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1063" w14:textId="77777777"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14:paraId="03FD5B07" w14:textId="77777777"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14:paraId="6ADA82F3" w14:textId="77777777"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14:paraId="5BDE8E13" w14:textId="77777777"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14:paraId="4C4A88C9" w14:textId="77777777"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14:paraId="2999D324" w14:textId="1B633AC0" w:rsidR="00612E2D" w:rsidRPr="00FB7708" w:rsidRDefault="00F255D7" w:rsidP="00FB7708">
            <w:pPr>
              <w:pStyle w:val="NoSpacing"/>
              <w:rPr>
                <w:b w:val="0"/>
                <w:lang w:eastAsia="en-AU"/>
              </w:rPr>
            </w:pPr>
            <w:r>
              <w:rPr>
                <w:b w:val="0"/>
                <w:lang w:eastAsia="en-AU"/>
              </w:rPr>
              <w:t>CPC2</w:t>
            </w:r>
            <w:r w:rsidR="00431377" w:rsidRPr="00431377">
              <w:rPr>
                <w:b w:val="0"/>
                <w:highlight w:val="yellow"/>
                <w:lang w:eastAsia="en-AU"/>
              </w:rPr>
              <w:t>01</w:t>
            </w:r>
            <w:r>
              <w:rPr>
                <w:b w:val="0"/>
                <w:lang w:eastAsia="en-AU"/>
              </w:rPr>
              <w:t>18</w:t>
            </w:r>
          </w:p>
        </w:tc>
        <w:tc>
          <w:tcPr>
            <w:tcW w:w="7439" w:type="dxa"/>
            <w:shd w:val="clear" w:color="auto" w:fill="FFFFFF" w:themeFill="background1"/>
            <w:vAlign w:val="center"/>
          </w:tcPr>
          <w:p w14:paraId="0D45DD61" w14:textId="54C278B8" w:rsidR="00612E2D" w:rsidRPr="00FB7708" w:rsidRDefault="009C290A"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II in Drainage</w:t>
            </w:r>
          </w:p>
        </w:tc>
      </w:tr>
    </w:tbl>
    <w:p w14:paraId="626E69D9" w14:textId="77777777" w:rsidR="00612E2D" w:rsidRPr="00342D03" w:rsidRDefault="00612E2D" w:rsidP="00612E2D">
      <w:pPr>
        <w:rPr>
          <w:b/>
          <w:bCs/>
        </w:rPr>
      </w:pPr>
    </w:p>
    <w:p w14:paraId="40DF9A13" w14:textId="77777777" w:rsidR="00FB7708" w:rsidRDefault="00612E2D" w:rsidP="00FB7708">
      <w:pPr>
        <w:rPr>
          <w:b/>
          <w:bCs/>
        </w:rPr>
      </w:pPr>
      <w:r w:rsidRPr="00342D03">
        <w:rPr>
          <w:b/>
          <w:bCs/>
        </w:rPr>
        <w:t>Qualification Description</w:t>
      </w:r>
    </w:p>
    <w:p w14:paraId="5D26A87C" w14:textId="77DCB997" w:rsidR="00FB7708" w:rsidRPr="00FB7708" w:rsidRDefault="00472810" w:rsidP="00FB7708">
      <w:pPr>
        <w:rPr>
          <w:b/>
          <w:bCs/>
        </w:rPr>
      </w:pPr>
      <w:r>
        <w:t xml:space="preserve">This qualification reflects the role of a drainer, responsible for </w:t>
      </w:r>
      <w:r w:rsidR="00985F32">
        <w:t xml:space="preserve">carrying out installation of below ground stormwater and sub-soil drainage systems, sanitary drainage systems, </w:t>
      </w:r>
      <w:r w:rsidR="008D11C9">
        <w:t xml:space="preserve">domestic treatment plants, </w:t>
      </w:r>
      <w:r w:rsidR="00985F32">
        <w:t>on-site disp</w:t>
      </w:r>
      <w:r w:rsidR="008D11C9">
        <w:t>o</w:t>
      </w:r>
      <w:r w:rsidR="003D6ED5">
        <w:t xml:space="preserve">sal systems and trench support, </w:t>
      </w:r>
      <w:r w:rsidR="00985F32">
        <w:t xml:space="preserve">locating and clearing blockages and </w:t>
      </w:r>
      <w:r w:rsidR="00B4537E">
        <w:t xml:space="preserve">or </w:t>
      </w:r>
      <w:r w:rsidR="008D11C9">
        <w:t xml:space="preserve">installing pre-fabricated inspection openings and enclosures. </w:t>
      </w:r>
    </w:p>
    <w:p w14:paraId="2F1A983B" w14:textId="77777777" w:rsidR="00612E2D" w:rsidRPr="00342D03" w:rsidRDefault="00612E2D" w:rsidP="00612E2D">
      <w:pPr>
        <w:pStyle w:val="BodyText"/>
      </w:pPr>
      <w:r w:rsidRPr="00342D03">
        <w:t>Occupational titles could include:</w:t>
      </w:r>
    </w:p>
    <w:p w14:paraId="2A4EDA97" w14:textId="2408C204" w:rsidR="00612E2D" w:rsidRPr="00342D03" w:rsidRDefault="008D11C9" w:rsidP="00612E2D">
      <w:pPr>
        <w:pStyle w:val="ListBullet"/>
        <w:ind w:right="57"/>
        <w:rPr>
          <w:rFonts w:ascii="Calibri" w:eastAsiaTheme="minorHAnsi" w:hAnsi="Calibri" w:cstheme="minorBidi"/>
          <w:sz w:val="22"/>
        </w:rPr>
      </w:pPr>
      <w:r>
        <w:rPr>
          <w:rFonts w:ascii="Calibri" w:eastAsiaTheme="minorHAnsi" w:hAnsi="Calibri" w:cstheme="minorBidi"/>
          <w:sz w:val="22"/>
        </w:rPr>
        <w:t>Drainer</w:t>
      </w:r>
    </w:p>
    <w:p w14:paraId="2E248D73" w14:textId="6E08AA8A" w:rsidR="00FB7708" w:rsidRDefault="006134A0" w:rsidP="002D0C36">
      <w:pPr>
        <w:rPr>
          <w:rFonts w:eastAsia="Times New Roman" w:cs="Times New Roman"/>
          <w:color w:val="000000" w:themeColor="text1"/>
          <w:shd w:val="clear" w:color="auto" w:fill="FFFFFF"/>
          <w:lang w:val="en-GB" w:eastAsia="en-GB"/>
        </w:rPr>
      </w:pPr>
      <w:r w:rsidRPr="002D0C36">
        <w:rPr>
          <w:color w:val="000000" w:themeColor="text1"/>
        </w:rPr>
        <w:t xml:space="preserve">Completion of this qualification </w:t>
      </w:r>
      <w:r w:rsidR="002D0C36">
        <w:rPr>
          <w:color w:val="000000" w:themeColor="text1"/>
        </w:rPr>
        <w:t>indicates that a person has the</w:t>
      </w:r>
      <w:r w:rsidR="002D0C36" w:rsidRPr="002D0C36">
        <w:rPr>
          <w:color w:val="000000" w:themeColor="text1"/>
        </w:rPr>
        <w:t xml:space="preserve"> </w:t>
      </w:r>
      <w:r w:rsidR="002D0C36">
        <w:rPr>
          <w:color w:val="000000" w:themeColor="text1"/>
        </w:rPr>
        <w:t xml:space="preserve">practical </w:t>
      </w:r>
      <w:r w:rsidR="002D0C36" w:rsidRPr="002D0C36">
        <w:rPr>
          <w:color w:val="000000" w:themeColor="text1"/>
        </w:rPr>
        <w:t xml:space="preserve">skills </w:t>
      </w:r>
      <w:r w:rsidR="002D0C36">
        <w:rPr>
          <w:color w:val="000000" w:themeColor="text1"/>
        </w:rPr>
        <w:t xml:space="preserve">and operational </w:t>
      </w:r>
      <w:r w:rsidR="002D0C36" w:rsidRPr="002D0C36">
        <w:rPr>
          <w:color w:val="000000" w:themeColor="text1"/>
        </w:rPr>
        <w:t xml:space="preserve">knowledge to </w:t>
      </w:r>
      <w:r w:rsidR="002D0C36" w:rsidRPr="002D0C36">
        <w:rPr>
          <w:rFonts w:eastAsia="Times New Roman" w:cs="Times New Roman"/>
          <w:color w:val="000000" w:themeColor="text1"/>
          <w:shd w:val="clear" w:color="auto" w:fill="FFFFFF"/>
          <w:lang w:val="en-GB" w:eastAsia="en-GB"/>
        </w:rPr>
        <w:t xml:space="preserve">perform routine </w:t>
      </w:r>
      <w:r w:rsidR="00E37C6B">
        <w:rPr>
          <w:rFonts w:eastAsia="Times New Roman" w:cs="Times New Roman"/>
          <w:color w:val="000000" w:themeColor="text1"/>
          <w:shd w:val="clear" w:color="auto" w:fill="FFFFFF"/>
          <w:lang w:val="en-GB" w:eastAsia="en-GB"/>
        </w:rPr>
        <w:t xml:space="preserve">drainage </w:t>
      </w:r>
      <w:r w:rsidR="002D0C36" w:rsidRPr="002D0C36">
        <w:rPr>
          <w:rFonts w:eastAsia="Times New Roman" w:cs="Times New Roman"/>
          <w:color w:val="000000" w:themeColor="text1"/>
          <w:shd w:val="clear" w:color="auto" w:fill="FFFFFF"/>
          <w:lang w:val="en-GB" w:eastAsia="en-GB"/>
        </w:rPr>
        <w:t xml:space="preserve">tasks in a defined context, </w:t>
      </w:r>
      <w:r w:rsidR="00E37C6B">
        <w:rPr>
          <w:rFonts w:eastAsia="Times New Roman" w:cs="Times New Roman"/>
          <w:color w:val="000000" w:themeColor="text1"/>
          <w:shd w:val="clear" w:color="auto" w:fill="FFFFFF"/>
          <w:lang w:val="en-GB" w:eastAsia="en-GB"/>
        </w:rPr>
        <w:t xml:space="preserve">usually </w:t>
      </w:r>
      <w:r w:rsidR="002D0C36" w:rsidRPr="002D0C36">
        <w:rPr>
          <w:rFonts w:eastAsia="Times New Roman" w:cs="Times New Roman"/>
          <w:color w:val="000000" w:themeColor="text1"/>
          <w:shd w:val="clear" w:color="auto" w:fill="FFFFFF"/>
          <w:lang w:val="en-GB" w:eastAsia="en-GB"/>
        </w:rPr>
        <w:t>working under direct supervision.</w:t>
      </w:r>
      <w:r w:rsidR="00033463">
        <w:rPr>
          <w:rFonts w:eastAsia="Times New Roman" w:cs="Times New Roman"/>
          <w:color w:val="000000" w:themeColor="text1"/>
          <w:shd w:val="clear" w:color="auto" w:fill="FFFFFF"/>
          <w:lang w:val="en-GB" w:eastAsia="en-GB"/>
        </w:rPr>
        <w:t xml:space="preserve"> </w:t>
      </w:r>
    </w:p>
    <w:p w14:paraId="3155163A" w14:textId="394B2F53" w:rsidR="00677BAE" w:rsidRDefault="00677BAE" w:rsidP="00677BAE">
      <w:pPr>
        <w:pStyle w:val="BodyText"/>
      </w:pPr>
      <w:r w:rsidRPr="00342D03">
        <w:t xml:space="preserve">This qualification </w:t>
      </w:r>
      <w:r>
        <w:t xml:space="preserve">includes units </w:t>
      </w:r>
      <w:r w:rsidR="00616A81">
        <w:t xml:space="preserve">of competency </w:t>
      </w:r>
      <w:r>
        <w:t>common to other qualifications in the plumbing industry as well as specialist d</w:t>
      </w:r>
      <w:r w:rsidR="003D6ED5">
        <w:t>rainage units and can provide a pathway to further learning and work in the plumbing industry.</w:t>
      </w:r>
    </w:p>
    <w:p w14:paraId="7F842937" w14:textId="0A78A351" w:rsidR="00677BAE" w:rsidRDefault="00677BAE" w:rsidP="00677BAE">
      <w:pPr>
        <w:pStyle w:val="BodyText"/>
      </w:pPr>
      <w:r>
        <w:t>The plumbing industry strongly affirms that training and assessment leading to recognition of skills must be undertaken in a real or closely simulated workplace environment and this qualification requires all units of competency to be delivered and assessed in this context.</w:t>
      </w:r>
    </w:p>
    <w:p w14:paraId="563B1239" w14:textId="4F8F34DC" w:rsidR="00612E2D" w:rsidRDefault="00677BAE" w:rsidP="00FB7708">
      <w:pPr>
        <w:pStyle w:val="BodyText"/>
        <w:ind w:right="57"/>
      </w:pPr>
      <w:r>
        <w:t xml:space="preserve">Licensing, legislative, regulatory and certification requirements </w:t>
      </w:r>
      <w:r w:rsidR="00092EAB">
        <w:t>apply to drainage in some states. Relevant state and territory regulatory authorities should be consulted to confirm those requirements.</w:t>
      </w:r>
    </w:p>
    <w:p w14:paraId="61021925" w14:textId="5F95ACFA" w:rsidR="00FB7708" w:rsidRPr="00342D03" w:rsidRDefault="00D863D2" w:rsidP="00FB7708">
      <w:pPr>
        <w:pStyle w:val="BodyText"/>
        <w:ind w:right="57"/>
      </w:pPr>
      <w:r>
        <w:t>Completion</w:t>
      </w:r>
      <w:r w:rsidR="00677BAE">
        <w:t xml:space="preserve"> of the general </w:t>
      </w:r>
      <w:r w:rsidR="000E7556">
        <w:t xml:space="preserve">construction </w:t>
      </w:r>
      <w:r w:rsidR="00677BAE">
        <w:t>ind</w:t>
      </w:r>
      <w:r w:rsidR="00583B34">
        <w:t xml:space="preserve">uction training program specified by the </w:t>
      </w:r>
      <w:r w:rsidR="000E7556">
        <w:t xml:space="preserve">model Code of Practice for </w:t>
      </w:r>
      <w:r w:rsidR="003D0E78">
        <w:t xml:space="preserve">Construction Work </w:t>
      </w:r>
      <w:r w:rsidR="00CC05FD">
        <w:t xml:space="preserve">is required before entering a construction work site. Achievement of unit </w:t>
      </w:r>
      <w:r w:rsidR="000E7556">
        <w:t xml:space="preserve">CPCCWHS1001 </w:t>
      </w:r>
      <w:r w:rsidR="000E7556" w:rsidRPr="000E7556">
        <w:t>Prepare to work safely in the construction industry</w:t>
      </w:r>
      <w:r w:rsidR="000E7556">
        <w:t xml:space="preserve"> meets this requirement.</w:t>
      </w:r>
    </w:p>
    <w:p w14:paraId="288B91CF" w14:textId="77777777" w:rsidR="00612E2D" w:rsidRPr="00342D03" w:rsidRDefault="00612E2D" w:rsidP="00612E2D">
      <w:pPr>
        <w:rPr>
          <w:b/>
          <w:bCs/>
        </w:rPr>
      </w:pPr>
      <w:bookmarkStart w:id="1" w:name="O_661071"/>
      <w:bookmarkEnd w:id="1"/>
      <w:r w:rsidRPr="00342D03">
        <w:rPr>
          <w:b/>
          <w:bCs/>
        </w:rPr>
        <w:t>Entry Requirements</w:t>
      </w:r>
    </w:p>
    <w:p w14:paraId="0D658539" w14:textId="1A4EF28B" w:rsidR="00FB7708" w:rsidRPr="00342D03" w:rsidRDefault="00677BAE" w:rsidP="00FB7708">
      <w:pPr>
        <w:pStyle w:val="BodyText"/>
        <w:ind w:right="57"/>
      </w:pPr>
      <w:r>
        <w:t>There are no entry requirements for this qualification.</w:t>
      </w:r>
    </w:p>
    <w:p w14:paraId="0AB49914" w14:textId="77777777" w:rsidR="00612E2D" w:rsidRPr="00342D03" w:rsidRDefault="00612E2D" w:rsidP="00612E2D">
      <w:pPr>
        <w:rPr>
          <w:b/>
          <w:bCs/>
        </w:rPr>
      </w:pPr>
      <w:bookmarkStart w:id="2" w:name="O_661072"/>
      <w:bookmarkEnd w:id="2"/>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14:paraId="0AA8D62C" w14:textId="77777777" w:rsidTr="00FB7708">
        <w:tc>
          <w:tcPr>
            <w:tcW w:w="9072" w:type="dxa"/>
            <w:gridSpan w:val="2"/>
            <w:tcBorders>
              <w:top w:val="nil"/>
              <w:left w:val="nil"/>
              <w:bottom w:val="nil"/>
              <w:right w:val="nil"/>
            </w:tcBorders>
            <w:tcMar>
              <w:top w:w="0" w:type="dxa"/>
              <w:left w:w="62" w:type="dxa"/>
              <w:bottom w:w="0" w:type="dxa"/>
              <w:right w:w="62" w:type="dxa"/>
            </w:tcMar>
          </w:tcPr>
          <w:p w14:paraId="4D613EAD" w14:textId="77777777" w:rsidR="00612E2D" w:rsidRPr="00342D03" w:rsidRDefault="00612E2D" w:rsidP="00604239">
            <w:pPr>
              <w:pStyle w:val="BodyText"/>
            </w:pPr>
            <w:r w:rsidRPr="00342D03">
              <w:t>To achieve this qualification, competency must be demonstrated in:</w:t>
            </w:r>
          </w:p>
          <w:p w14:paraId="26AE4558" w14:textId="77777777" w:rsidR="00612E2D" w:rsidRPr="002005F6" w:rsidRDefault="00FB7708" w:rsidP="00604239">
            <w:pPr>
              <w:pStyle w:val="ListBullet"/>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units of competency:</w:t>
            </w:r>
          </w:p>
          <w:p w14:paraId="06A71A49" w14:textId="21AB50D1" w:rsidR="00612E2D" w:rsidRPr="002005F6" w:rsidRDefault="004421C8" w:rsidP="00604239">
            <w:pPr>
              <w:pStyle w:val="ListBullet2"/>
              <w:rPr>
                <w:rFonts w:ascii="Calibri" w:eastAsiaTheme="minorHAnsi" w:hAnsi="Calibri" w:cstheme="minorBidi"/>
                <w:sz w:val="22"/>
              </w:rPr>
            </w:pPr>
            <w:r w:rsidRPr="004421C8">
              <w:rPr>
                <w:rFonts w:ascii="Calibri" w:eastAsiaTheme="minorHAnsi" w:hAnsi="Calibri" w:cstheme="minorBidi"/>
                <w:b/>
                <w:sz w:val="22"/>
                <w:highlight w:val="yellow"/>
              </w:rPr>
              <w:t>11</w:t>
            </w:r>
            <w:r w:rsidR="00612E2D" w:rsidRPr="002005F6">
              <w:rPr>
                <w:rFonts w:ascii="Calibri" w:eastAsiaTheme="minorHAnsi" w:hAnsi="Calibri" w:cstheme="minorBidi"/>
                <w:sz w:val="22"/>
              </w:rPr>
              <w:t xml:space="preserve"> core units</w:t>
            </w:r>
          </w:p>
          <w:p w14:paraId="53A829C7" w14:textId="77777777" w:rsidR="00612E2D" w:rsidRPr="002005F6" w:rsidRDefault="00FB7708" w:rsidP="00604239">
            <w:pPr>
              <w:pStyle w:val="ListBullet2"/>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elective units.</w:t>
            </w:r>
          </w:p>
          <w:p w14:paraId="7557872A" w14:textId="77777777"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14:paraId="39E94839" w14:textId="77777777"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minimum of </w:t>
            </w:r>
            <w:r w:rsidR="00FB7708" w:rsidRPr="00FB7708">
              <w:rPr>
                <w:rFonts w:ascii="Calibri" w:eastAsiaTheme="minorHAnsi" w:hAnsi="Calibri" w:cstheme="minorBidi"/>
                <w:b/>
                <w:sz w:val="22"/>
              </w:rPr>
              <w:t xml:space="preserve">X </w:t>
            </w:r>
            <w:r w:rsidRPr="00342D03">
              <w:rPr>
                <w:rFonts w:ascii="Calibri" w:eastAsiaTheme="minorHAnsi" w:hAnsi="Calibri" w:cstheme="minorBidi"/>
                <w:sz w:val="22"/>
              </w:rPr>
              <w:t xml:space="preserve">elective units must be chosen from </w:t>
            </w:r>
            <w:r w:rsidR="00FB7708">
              <w:rPr>
                <w:rFonts w:ascii="Calibri" w:eastAsiaTheme="minorHAnsi" w:hAnsi="Calibri" w:cstheme="minorBidi"/>
                <w:sz w:val="22"/>
              </w:rPr>
              <w:t xml:space="preserve">X </w:t>
            </w:r>
            <w:r w:rsidRPr="00342D03">
              <w:rPr>
                <w:rFonts w:ascii="Calibri" w:eastAsiaTheme="minorHAnsi" w:hAnsi="Calibri" w:cstheme="minorBidi"/>
                <w:sz w:val="22"/>
              </w:rPr>
              <w:t xml:space="preserve">listed below, </w:t>
            </w:r>
          </w:p>
          <w:p w14:paraId="45849730" w14:textId="64F2A5C3"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FB7708" w:rsidRPr="00FB7708">
              <w:rPr>
                <w:rFonts w:ascii="Calibri" w:eastAsiaTheme="minorHAnsi" w:hAnsi="Calibri" w:cstheme="minorBidi"/>
                <w:b/>
                <w:sz w:val="22"/>
              </w:rPr>
              <w:t>X</w:t>
            </w:r>
            <w:r w:rsidR="00FB7708">
              <w:rPr>
                <w:rFonts w:ascii="Calibri" w:eastAsiaTheme="minorHAnsi" w:hAnsi="Calibri" w:cstheme="minorBidi"/>
                <w:sz w:val="22"/>
              </w:rPr>
              <w:t xml:space="preserve"> </w:t>
            </w:r>
            <w:r w:rsidRPr="00342D03">
              <w:rPr>
                <w:rFonts w:ascii="Calibri" w:eastAsiaTheme="minorHAnsi" w:hAnsi="Calibri" w:cstheme="minorBidi"/>
                <w:sz w:val="22"/>
              </w:rPr>
              <w:t>units may be chosen from the elective units listed below, or from other Training Packages</w:t>
            </w:r>
          </w:p>
        </w:tc>
      </w:tr>
      <w:tr w:rsidR="00612E2D" w:rsidRPr="00342D03" w14:paraId="38273DDD" w14:textId="77777777" w:rsidTr="00FB7708">
        <w:tc>
          <w:tcPr>
            <w:tcW w:w="9072" w:type="dxa"/>
            <w:gridSpan w:val="2"/>
            <w:tcBorders>
              <w:top w:val="nil"/>
              <w:left w:val="nil"/>
              <w:bottom w:val="nil"/>
              <w:right w:val="nil"/>
            </w:tcBorders>
            <w:tcMar>
              <w:top w:w="0" w:type="dxa"/>
              <w:left w:w="62" w:type="dxa"/>
              <w:bottom w:w="0" w:type="dxa"/>
              <w:right w:w="62" w:type="dxa"/>
            </w:tcMar>
          </w:tcPr>
          <w:p w14:paraId="0237F7BA" w14:textId="646A1D09" w:rsidR="0063361D" w:rsidRPr="00342D03" w:rsidRDefault="00612E2D" w:rsidP="00604239">
            <w:pPr>
              <w:pStyle w:val="BodyText"/>
              <w:rPr>
                <w:lang w:val="en-NZ"/>
              </w:rPr>
            </w:pPr>
            <w:r w:rsidRPr="00342D03">
              <w:rPr>
                <w:lang w:val="en-NZ"/>
              </w:rPr>
              <w:lastRenderedPageBreak/>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r w:rsidR="002F7357">
              <w:rPr>
                <w:lang w:val="en-NZ"/>
              </w:rPr>
              <w:t>.</w:t>
            </w:r>
          </w:p>
        </w:tc>
      </w:tr>
      <w:tr w:rsidR="00612E2D" w:rsidRPr="00342D03" w14:paraId="5CDA6EEA" w14:textId="77777777" w:rsidTr="00FB7708">
        <w:tc>
          <w:tcPr>
            <w:tcW w:w="9072" w:type="dxa"/>
            <w:gridSpan w:val="2"/>
            <w:tcBorders>
              <w:top w:val="nil"/>
              <w:left w:val="nil"/>
              <w:bottom w:val="nil"/>
              <w:right w:val="nil"/>
            </w:tcBorders>
            <w:tcMar>
              <w:top w:w="0" w:type="dxa"/>
              <w:left w:w="62" w:type="dxa"/>
              <w:bottom w:w="0" w:type="dxa"/>
              <w:right w:w="62" w:type="dxa"/>
            </w:tcMar>
          </w:tcPr>
          <w:p w14:paraId="547D0FF8" w14:textId="77777777" w:rsidR="00612E2D" w:rsidRPr="00342D03" w:rsidRDefault="00612E2D" w:rsidP="00604239">
            <w:pPr>
              <w:rPr>
                <w:b/>
                <w:lang w:val="en-NZ"/>
              </w:rPr>
            </w:pPr>
            <w:r w:rsidRPr="00342D03">
              <w:rPr>
                <w:b/>
              </w:rPr>
              <w:t>Core units</w:t>
            </w:r>
          </w:p>
        </w:tc>
      </w:tr>
      <w:tr w:rsidR="00612E2D" w:rsidRPr="00342D03" w14:paraId="2D73C093"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2DDEE56" w14:textId="27760667" w:rsidR="00612E2D" w:rsidRPr="00342D03" w:rsidRDefault="00E26D6E" w:rsidP="00604239">
            <w:pPr>
              <w:pStyle w:val="BodyText"/>
              <w:rPr>
                <w:lang w:val="en-NZ"/>
              </w:rPr>
            </w:pPr>
            <w:r>
              <w:rPr>
                <w:lang w:val="en-NZ"/>
              </w:rPr>
              <w:t>CPCXXXXX</w:t>
            </w:r>
          </w:p>
        </w:tc>
        <w:tc>
          <w:tcPr>
            <w:tcW w:w="6945" w:type="dxa"/>
            <w:tcBorders>
              <w:top w:val="nil"/>
              <w:left w:val="nil"/>
              <w:bottom w:val="nil"/>
              <w:right w:val="nil"/>
            </w:tcBorders>
            <w:tcMar>
              <w:top w:w="0" w:type="dxa"/>
              <w:left w:w="62" w:type="dxa"/>
              <w:bottom w:w="0" w:type="dxa"/>
              <w:right w:w="62" w:type="dxa"/>
            </w:tcMar>
          </w:tcPr>
          <w:p w14:paraId="252D229E" w14:textId="77777777" w:rsidR="00E26D6E" w:rsidRDefault="00E26D6E" w:rsidP="00E26D6E">
            <w:pPr>
              <w:pStyle w:val="BodyText"/>
              <w:rPr>
                <w:lang w:val="en-NZ"/>
              </w:rPr>
            </w:pPr>
            <w:r>
              <w:rPr>
                <w:lang w:val="en-NZ"/>
              </w:rPr>
              <w:t>Communicate and work effectively in the plumbing industry</w:t>
            </w:r>
          </w:p>
          <w:p w14:paraId="4F95DB2B" w14:textId="4F3D9BB6" w:rsidR="00E26D6E" w:rsidRDefault="002D329F" w:rsidP="00E26D6E">
            <w:pPr>
              <w:pStyle w:val="BodyText"/>
              <w:numPr>
                <w:ilvl w:val="0"/>
                <w:numId w:val="7"/>
              </w:numPr>
              <w:spacing w:after="0" w:line="240" w:lineRule="auto"/>
              <w:ind w:left="714" w:hanging="357"/>
              <w:rPr>
                <w:lang w:val="en-NZ"/>
              </w:rPr>
            </w:pPr>
            <w:r>
              <w:rPr>
                <w:lang w:val="en-NZ"/>
              </w:rPr>
              <w:t>CPCPCM203</w:t>
            </w:r>
            <w:r w:rsidR="00E26D6E">
              <w:rPr>
                <w:lang w:val="en-NZ"/>
              </w:rPr>
              <w:t xml:space="preserve">9A </w:t>
            </w:r>
            <w:r w:rsidR="00E26D6E" w:rsidRPr="00020E9E">
              <w:rPr>
                <w:lang w:val="en-NZ"/>
              </w:rPr>
              <w:t>Carry out interactive workplace communication</w:t>
            </w:r>
            <w:r w:rsidR="00E26D6E">
              <w:rPr>
                <w:lang w:val="en-NZ"/>
              </w:rPr>
              <w:t xml:space="preserve"> </w:t>
            </w:r>
          </w:p>
          <w:p w14:paraId="570D1F39" w14:textId="4305DD4F" w:rsidR="002F713A" w:rsidRPr="00342D03" w:rsidRDefault="00E26D6E" w:rsidP="00E26D6E">
            <w:pPr>
              <w:pStyle w:val="BodyText"/>
              <w:numPr>
                <w:ilvl w:val="0"/>
                <w:numId w:val="7"/>
              </w:numPr>
              <w:ind w:left="714" w:hanging="357"/>
              <w:rPr>
                <w:lang w:val="en-NZ"/>
              </w:rPr>
            </w:pPr>
            <w:r>
              <w:rPr>
                <w:lang w:val="en-NZ"/>
              </w:rPr>
              <w:t>CPCPCM2041A</w:t>
            </w:r>
            <w:r w:rsidRPr="00020E9E">
              <w:rPr>
                <w:lang w:val="en-NZ"/>
              </w:rPr>
              <w:t xml:space="preserve"> Work effectively in the plumbing and services sector</w:t>
            </w:r>
          </w:p>
        </w:tc>
      </w:tr>
      <w:tr w:rsidR="00612E2D" w:rsidRPr="00342D03" w14:paraId="0A498510"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CAF8C56" w14:textId="75E074B5" w:rsidR="00612E2D" w:rsidRPr="00342D03" w:rsidRDefault="00E26D6E" w:rsidP="00604239">
            <w:pPr>
              <w:pStyle w:val="BodyText"/>
              <w:rPr>
                <w:lang w:val="en-NZ"/>
              </w:rPr>
            </w:pPr>
            <w:r>
              <w:rPr>
                <w:lang w:val="en-NZ"/>
              </w:rPr>
              <w:t>CPCXXXXX</w:t>
            </w:r>
          </w:p>
        </w:tc>
        <w:tc>
          <w:tcPr>
            <w:tcW w:w="6945" w:type="dxa"/>
            <w:tcBorders>
              <w:top w:val="nil"/>
              <w:left w:val="nil"/>
              <w:bottom w:val="nil"/>
              <w:right w:val="nil"/>
            </w:tcBorders>
            <w:tcMar>
              <w:top w:w="0" w:type="dxa"/>
              <w:left w:w="62" w:type="dxa"/>
              <w:bottom w:w="0" w:type="dxa"/>
              <w:right w:w="62" w:type="dxa"/>
            </w:tcMar>
          </w:tcPr>
          <w:p w14:paraId="6EFFFBD9" w14:textId="77777777" w:rsidR="00E26D6E" w:rsidRDefault="00E26D6E" w:rsidP="00E26D6E">
            <w:pPr>
              <w:pStyle w:val="BodyText"/>
              <w:rPr>
                <w:lang w:val="en-NZ"/>
              </w:rPr>
            </w:pPr>
            <w:r>
              <w:rPr>
                <w:lang w:val="en-NZ"/>
              </w:rPr>
              <w:t>Interpret plans and calculate plumbing quantities</w:t>
            </w:r>
          </w:p>
          <w:p w14:paraId="6D6DA7AB" w14:textId="77777777" w:rsidR="00E26D6E" w:rsidRDefault="00E26D6E" w:rsidP="00E26D6E">
            <w:pPr>
              <w:pStyle w:val="BodyText"/>
              <w:numPr>
                <w:ilvl w:val="0"/>
                <w:numId w:val="8"/>
              </w:numPr>
              <w:spacing w:after="0" w:line="240" w:lineRule="auto"/>
              <w:ind w:left="714" w:hanging="357"/>
              <w:rPr>
                <w:lang w:val="en-NZ"/>
              </w:rPr>
            </w:pPr>
            <w:r w:rsidRPr="00CE3C44">
              <w:rPr>
                <w:lang w:val="en-NZ"/>
              </w:rPr>
              <w:t>CPCPCM2050A Mark out materials</w:t>
            </w:r>
          </w:p>
          <w:p w14:paraId="05A79D48" w14:textId="22C6446F" w:rsidR="005F63B0" w:rsidRPr="00342D03" w:rsidRDefault="00E26D6E" w:rsidP="00E26D6E">
            <w:pPr>
              <w:pStyle w:val="BodyText"/>
              <w:numPr>
                <w:ilvl w:val="0"/>
                <w:numId w:val="8"/>
              </w:numPr>
              <w:ind w:left="714" w:hanging="357"/>
              <w:rPr>
                <w:lang w:val="en-NZ"/>
              </w:rPr>
            </w:pPr>
            <w:r w:rsidRPr="00D73303">
              <w:rPr>
                <w:lang w:val="en-NZ"/>
              </w:rPr>
              <w:t>CPCPCM2040A Read plans and calculate plumbing quantities</w:t>
            </w:r>
          </w:p>
        </w:tc>
      </w:tr>
      <w:tr w:rsidR="00612E2D" w:rsidRPr="00342D03" w14:paraId="450ED882"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182693D" w14:textId="27282376" w:rsidR="00612E2D" w:rsidRPr="00342D03" w:rsidRDefault="00E26D6E" w:rsidP="00604239">
            <w:pPr>
              <w:pStyle w:val="BodyText"/>
              <w:rPr>
                <w:lang w:val="en-NZ"/>
              </w:rPr>
            </w:pPr>
            <w:r>
              <w:rPr>
                <w:lang w:val="en-NZ"/>
              </w:rPr>
              <w:t>CPCPCM2043A</w:t>
            </w:r>
          </w:p>
        </w:tc>
        <w:tc>
          <w:tcPr>
            <w:tcW w:w="6945" w:type="dxa"/>
            <w:tcBorders>
              <w:top w:val="nil"/>
              <w:left w:val="nil"/>
              <w:bottom w:val="nil"/>
              <w:right w:val="nil"/>
            </w:tcBorders>
            <w:tcMar>
              <w:top w:w="0" w:type="dxa"/>
              <w:left w:w="62" w:type="dxa"/>
              <w:bottom w:w="0" w:type="dxa"/>
              <w:right w:w="62" w:type="dxa"/>
            </w:tcMar>
          </w:tcPr>
          <w:p w14:paraId="430C2C5E" w14:textId="5C714C38" w:rsidR="00612E2D" w:rsidRPr="00342D03" w:rsidRDefault="005F63B0" w:rsidP="00604239">
            <w:pPr>
              <w:pStyle w:val="BodyText"/>
              <w:rPr>
                <w:lang w:val="en-NZ"/>
              </w:rPr>
            </w:pPr>
            <w:r w:rsidRPr="00E5338F">
              <w:rPr>
                <w:rFonts w:eastAsia="Times New Roman"/>
                <w:bCs/>
                <w:color w:val="000000" w:themeColor="text1"/>
                <w:szCs w:val="18"/>
              </w:rPr>
              <w:t>Carry out WHS requirements </w:t>
            </w:r>
          </w:p>
        </w:tc>
      </w:tr>
      <w:tr w:rsidR="005F63B0" w:rsidRPr="00342D03" w14:paraId="5BDB0AD2" w14:textId="77777777" w:rsidTr="00031FF0">
        <w:trPr>
          <w:trHeight w:val="454"/>
        </w:trPr>
        <w:tc>
          <w:tcPr>
            <w:tcW w:w="2127" w:type="dxa"/>
            <w:tcBorders>
              <w:top w:val="nil"/>
              <w:left w:val="nil"/>
              <w:bottom w:val="nil"/>
              <w:right w:val="nil"/>
            </w:tcBorders>
            <w:tcMar>
              <w:top w:w="0" w:type="dxa"/>
              <w:left w:w="62" w:type="dxa"/>
              <w:bottom w:w="0" w:type="dxa"/>
              <w:right w:w="62" w:type="dxa"/>
            </w:tcMar>
          </w:tcPr>
          <w:p w14:paraId="6594BC34" w14:textId="77777777" w:rsidR="005F63B0" w:rsidRPr="00342D03" w:rsidRDefault="005F63B0"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vAlign w:val="center"/>
          </w:tcPr>
          <w:p w14:paraId="160513F3" w14:textId="334A7EB3" w:rsidR="005F63B0" w:rsidRPr="00C40FE9" w:rsidRDefault="005F63B0" w:rsidP="00604239">
            <w:pPr>
              <w:pStyle w:val="BodyText"/>
              <w:rPr>
                <w:lang w:val="en-NZ"/>
              </w:rPr>
            </w:pPr>
            <w:r w:rsidRPr="004421C8">
              <w:rPr>
                <w:rFonts w:eastAsia="Times New Roman"/>
                <w:bCs/>
                <w:strike/>
                <w:color w:val="000000" w:themeColor="text1"/>
                <w:szCs w:val="18"/>
              </w:rPr>
              <w:t xml:space="preserve">Handle and store plumbing </w:t>
            </w:r>
            <w:r w:rsidRPr="00C40FE9">
              <w:rPr>
                <w:rFonts w:eastAsia="Times New Roman"/>
                <w:bCs/>
                <w:strike/>
                <w:color w:val="000000" w:themeColor="text1"/>
                <w:szCs w:val="18"/>
              </w:rPr>
              <w:t>materials</w:t>
            </w:r>
            <w:r w:rsidR="00C40FE9">
              <w:rPr>
                <w:rFonts w:eastAsia="Times New Roman"/>
                <w:bCs/>
                <w:color w:val="000000" w:themeColor="text1"/>
                <w:szCs w:val="18"/>
              </w:rPr>
              <w:t xml:space="preserve"> </w:t>
            </w:r>
            <w:r w:rsidR="00C40FE9" w:rsidRPr="00C40FE9">
              <w:rPr>
                <w:rFonts w:eastAsia="Times New Roman"/>
                <w:bCs/>
                <w:color w:val="000000" w:themeColor="text1"/>
                <w:szCs w:val="18"/>
              </w:rPr>
              <w:t>Content</w:t>
            </w:r>
            <w:r w:rsidR="00C40FE9">
              <w:rPr>
                <w:rFonts w:eastAsia="Times New Roman"/>
                <w:bCs/>
                <w:color w:val="000000" w:themeColor="text1"/>
                <w:szCs w:val="18"/>
              </w:rPr>
              <w:t xml:space="preserve"> incorporated into individual technical units where applicable</w:t>
            </w:r>
          </w:p>
        </w:tc>
      </w:tr>
      <w:tr w:rsidR="005F63B0" w:rsidRPr="00342D03" w14:paraId="3F637BF2" w14:textId="77777777" w:rsidTr="00031FF0">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7D3B074E" w14:textId="77777777" w:rsidR="005F63B0" w:rsidRPr="00342D03" w:rsidRDefault="005F63B0" w:rsidP="00604239">
            <w:pPr>
              <w:pStyle w:val="BodyText"/>
            </w:pP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5C94468D" w14:textId="2E91AF82" w:rsidR="005F63B0" w:rsidRPr="00C40FE9" w:rsidRDefault="005F63B0" w:rsidP="00604239">
            <w:pPr>
              <w:pStyle w:val="BodyText"/>
              <w:rPr>
                <w:rFonts w:eastAsia="Times New Roman"/>
                <w:bCs/>
                <w:strike/>
                <w:color w:val="000000" w:themeColor="text1"/>
                <w:szCs w:val="18"/>
              </w:rPr>
            </w:pPr>
            <w:r w:rsidRPr="004421C8">
              <w:rPr>
                <w:rFonts w:eastAsia="Times New Roman"/>
                <w:bCs/>
                <w:strike/>
                <w:color w:val="000000" w:themeColor="text1"/>
                <w:szCs w:val="18"/>
              </w:rPr>
              <w:t xml:space="preserve">Use plumbing hand and power </w:t>
            </w:r>
            <w:r w:rsidRPr="00C40FE9">
              <w:rPr>
                <w:rFonts w:eastAsia="Times New Roman"/>
                <w:bCs/>
                <w:color w:val="000000" w:themeColor="text1"/>
                <w:szCs w:val="18"/>
              </w:rPr>
              <w:t>tools</w:t>
            </w:r>
            <w:r w:rsidR="00C40FE9">
              <w:rPr>
                <w:rFonts w:eastAsia="Times New Roman"/>
                <w:bCs/>
                <w:color w:val="000000" w:themeColor="text1"/>
                <w:szCs w:val="18"/>
              </w:rPr>
              <w:t xml:space="preserve"> </w:t>
            </w:r>
            <w:r w:rsidR="00C40FE9" w:rsidRPr="00C40FE9">
              <w:rPr>
                <w:rFonts w:eastAsia="Times New Roman"/>
                <w:bCs/>
                <w:color w:val="000000" w:themeColor="text1"/>
                <w:szCs w:val="18"/>
              </w:rPr>
              <w:t>Content</w:t>
            </w:r>
            <w:r w:rsidR="00C40FE9">
              <w:rPr>
                <w:rFonts w:eastAsia="Times New Roman"/>
                <w:bCs/>
                <w:color w:val="000000" w:themeColor="text1"/>
                <w:szCs w:val="18"/>
              </w:rPr>
              <w:t xml:space="preserve"> incorporated into individual technical units where applicable</w:t>
            </w:r>
          </w:p>
        </w:tc>
      </w:tr>
      <w:tr w:rsidR="005F63B0" w:rsidRPr="00342D03" w14:paraId="5481BC02"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6696BBE4" w14:textId="49E51CB7" w:rsidR="005F63B0" w:rsidRPr="00342D03" w:rsidRDefault="00E26D6E" w:rsidP="00604239">
            <w:pPr>
              <w:pStyle w:val="BodyText"/>
              <w:rPr>
                <w:lang w:val="en-NZ"/>
              </w:rPr>
            </w:pPr>
            <w:r>
              <w:rPr>
                <w:lang w:val="en-NZ"/>
              </w:rPr>
              <w:t>CPCPCM2047A</w:t>
            </w:r>
          </w:p>
        </w:tc>
        <w:tc>
          <w:tcPr>
            <w:tcW w:w="6945" w:type="dxa"/>
            <w:tcBorders>
              <w:top w:val="nil"/>
              <w:left w:val="nil"/>
              <w:bottom w:val="nil"/>
              <w:right w:val="nil"/>
            </w:tcBorders>
            <w:shd w:val="clear" w:color="auto" w:fill="auto"/>
            <w:tcMar>
              <w:top w:w="0" w:type="dxa"/>
              <w:left w:w="62" w:type="dxa"/>
              <w:bottom w:w="0" w:type="dxa"/>
              <w:right w:w="62" w:type="dxa"/>
            </w:tcMar>
          </w:tcPr>
          <w:p w14:paraId="3FB316E2" w14:textId="781D6AF6" w:rsidR="005F63B0" w:rsidRPr="00342D03" w:rsidRDefault="005F63B0" w:rsidP="00604239">
            <w:pPr>
              <w:pStyle w:val="BodyText"/>
              <w:rPr>
                <w:lang w:val="en-NZ"/>
              </w:rPr>
            </w:pPr>
            <w:r w:rsidRPr="00E5338F">
              <w:rPr>
                <w:rFonts w:eastAsia="Times New Roman"/>
                <w:bCs/>
                <w:color w:val="000000" w:themeColor="text1"/>
                <w:szCs w:val="18"/>
              </w:rPr>
              <w:t>Carry out levelling </w:t>
            </w:r>
          </w:p>
        </w:tc>
      </w:tr>
      <w:tr w:rsidR="005F63B0" w:rsidRPr="00342D03" w14:paraId="1FA271BC"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01685C0" w14:textId="758B70D1" w:rsidR="005F63B0" w:rsidRPr="00342D03" w:rsidRDefault="00E26D6E" w:rsidP="00604239">
            <w:pPr>
              <w:pStyle w:val="BodyText"/>
            </w:pPr>
            <w:r>
              <w:t>CPCPCM2054A</w:t>
            </w:r>
          </w:p>
        </w:tc>
        <w:tc>
          <w:tcPr>
            <w:tcW w:w="6945" w:type="dxa"/>
            <w:tcBorders>
              <w:top w:val="nil"/>
              <w:left w:val="nil"/>
              <w:bottom w:val="nil"/>
              <w:right w:val="nil"/>
            </w:tcBorders>
            <w:shd w:val="clear" w:color="auto" w:fill="auto"/>
            <w:tcMar>
              <w:top w:w="0" w:type="dxa"/>
              <w:left w:w="62" w:type="dxa"/>
              <w:bottom w:w="0" w:type="dxa"/>
              <w:right w:w="62" w:type="dxa"/>
            </w:tcMar>
          </w:tcPr>
          <w:p w14:paraId="4B15D53D" w14:textId="05C6C76F" w:rsidR="005F63B0" w:rsidRPr="00342D03" w:rsidRDefault="005F63B0" w:rsidP="00604239">
            <w:pPr>
              <w:pStyle w:val="BodyText"/>
            </w:pPr>
            <w:r w:rsidRPr="00E5338F">
              <w:rPr>
                <w:rFonts w:eastAsia="Times New Roman"/>
                <w:bCs/>
                <w:color w:val="000000" w:themeColor="text1"/>
                <w:szCs w:val="18"/>
              </w:rPr>
              <w:t>Carry out simple concreting and rendering </w:t>
            </w:r>
          </w:p>
        </w:tc>
      </w:tr>
      <w:tr w:rsidR="005F63B0" w:rsidRPr="00342D03" w14:paraId="5417694A"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35F1F457" w14:textId="0174080D" w:rsidR="005F63B0" w:rsidRPr="00342D03" w:rsidRDefault="00E26D6E" w:rsidP="00604239">
            <w:pPr>
              <w:pStyle w:val="BodyText"/>
            </w:pPr>
            <w:r>
              <w:t>CPCPDR2021A</w:t>
            </w:r>
          </w:p>
        </w:tc>
        <w:tc>
          <w:tcPr>
            <w:tcW w:w="6945" w:type="dxa"/>
            <w:tcBorders>
              <w:top w:val="nil"/>
              <w:left w:val="nil"/>
              <w:bottom w:val="nil"/>
              <w:right w:val="nil"/>
            </w:tcBorders>
            <w:shd w:val="clear" w:color="auto" w:fill="auto"/>
            <w:tcMar>
              <w:top w:w="0" w:type="dxa"/>
              <w:left w:w="62" w:type="dxa"/>
              <w:bottom w:w="0" w:type="dxa"/>
              <w:right w:w="62" w:type="dxa"/>
            </w:tcMar>
          </w:tcPr>
          <w:p w14:paraId="1E378C8B" w14:textId="5C449B1C" w:rsidR="005F63B0" w:rsidRPr="00342D03" w:rsidRDefault="005F63B0" w:rsidP="00604239">
            <w:pPr>
              <w:pStyle w:val="BodyText"/>
            </w:pPr>
            <w:r w:rsidRPr="00E5338F">
              <w:rPr>
                <w:rFonts w:eastAsia="Times New Roman"/>
                <w:bCs/>
                <w:color w:val="000000" w:themeColor="text1"/>
                <w:szCs w:val="18"/>
              </w:rPr>
              <w:t>Locate and clear blockages </w:t>
            </w:r>
          </w:p>
        </w:tc>
      </w:tr>
      <w:tr w:rsidR="005F63B0" w:rsidRPr="00342D03" w14:paraId="3D21F5DC"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12F2FF3" w14:textId="3EEA350C" w:rsidR="005F63B0" w:rsidRPr="00342D03" w:rsidRDefault="00E26D6E" w:rsidP="00604239">
            <w:pPr>
              <w:pStyle w:val="BodyText"/>
            </w:pPr>
            <w:r>
              <w:t>CPCXXXXX</w:t>
            </w:r>
          </w:p>
        </w:tc>
        <w:tc>
          <w:tcPr>
            <w:tcW w:w="6945" w:type="dxa"/>
            <w:tcBorders>
              <w:top w:val="nil"/>
              <w:left w:val="nil"/>
              <w:bottom w:val="nil"/>
              <w:right w:val="nil"/>
            </w:tcBorders>
            <w:shd w:val="clear" w:color="auto" w:fill="auto"/>
            <w:tcMar>
              <w:top w:w="0" w:type="dxa"/>
              <w:left w:w="62" w:type="dxa"/>
              <w:bottom w:w="0" w:type="dxa"/>
              <w:right w:w="62" w:type="dxa"/>
            </w:tcMar>
          </w:tcPr>
          <w:p w14:paraId="7DD6CE81" w14:textId="77777777" w:rsidR="00E26D6E" w:rsidRPr="00003B79" w:rsidRDefault="00E26D6E" w:rsidP="00E26D6E">
            <w:pPr>
              <w:pStyle w:val="BodyText"/>
            </w:pPr>
            <w:r w:rsidRPr="00003B79">
              <w:t>XXXXXXXXXXXXX</w:t>
            </w:r>
          </w:p>
          <w:p w14:paraId="34BD1DCE" w14:textId="77777777" w:rsidR="00E26D6E" w:rsidRDefault="00E26D6E" w:rsidP="00E26D6E">
            <w:pPr>
              <w:pStyle w:val="BodyText"/>
              <w:numPr>
                <w:ilvl w:val="0"/>
                <w:numId w:val="9"/>
              </w:numPr>
              <w:spacing w:after="0"/>
              <w:ind w:left="714" w:hanging="357"/>
            </w:pPr>
            <w:r w:rsidRPr="00E26D6E">
              <w:t>CPCPDR3023A</w:t>
            </w:r>
            <w:r>
              <w:t xml:space="preserve"> Install on-site disposal systems</w:t>
            </w:r>
          </w:p>
          <w:p w14:paraId="2A4F3E9E" w14:textId="562D33E3" w:rsidR="005F63B0" w:rsidRPr="00342D03" w:rsidRDefault="00E26D6E" w:rsidP="00E26D6E">
            <w:pPr>
              <w:pStyle w:val="BodyText"/>
              <w:numPr>
                <w:ilvl w:val="0"/>
                <w:numId w:val="9"/>
              </w:numPr>
              <w:ind w:left="714" w:hanging="357"/>
            </w:pPr>
            <w:r>
              <w:t>CPCPDR2022A Install domestic treatment plants</w:t>
            </w:r>
          </w:p>
        </w:tc>
      </w:tr>
      <w:tr w:rsidR="005F63B0" w:rsidRPr="00342D03" w14:paraId="62746687" w14:textId="77777777" w:rsidTr="008213F2">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5AE1D72E" w14:textId="3A01D96A" w:rsidR="005F63B0" w:rsidRPr="00342D03" w:rsidRDefault="00E26D6E" w:rsidP="00604239">
            <w:pPr>
              <w:pStyle w:val="BodyText"/>
            </w:pPr>
            <w:r>
              <w:t>CPCXXXXX</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154ADF6D" w14:textId="77777777" w:rsidR="00E26D6E" w:rsidRDefault="00E26D6E" w:rsidP="00E26D6E">
            <w:pPr>
              <w:pStyle w:val="BodyText"/>
            </w:pPr>
            <w:r>
              <w:t>XXXXXXXXXXXXX</w:t>
            </w:r>
          </w:p>
          <w:p w14:paraId="746A26BF" w14:textId="77777777" w:rsidR="00E26D6E" w:rsidRDefault="00E26D6E" w:rsidP="00E26D6E">
            <w:pPr>
              <w:pStyle w:val="BodyText"/>
              <w:numPr>
                <w:ilvl w:val="0"/>
                <w:numId w:val="10"/>
              </w:numPr>
              <w:spacing w:after="0"/>
              <w:ind w:left="714" w:hanging="357"/>
            </w:pPr>
            <w:r>
              <w:t xml:space="preserve">CPCPDR2024A Install stormwater and sub-soil drainage systems </w:t>
            </w:r>
          </w:p>
          <w:p w14:paraId="2508ECE2" w14:textId="275D5889" w:rsidR="005F63B0" w:rsidRPr="00342D03" w:rsidRDefault="00E26D6E" w:rsidP="00E26D6E">
            <w:pPr>
              <w:pStyle w:val="BodyText"/>
              <w:numPr>
                <w:ilvl w:val="0"/>
                <w:numId w:val="10"/>
              </w:numPr>
              <w:ind w:left="714" w:hanging="357"/>
            </w:pPr>
            <w:r>
              <w:t>CPCPDR2025A Drain worksite</w:t>
            </w:r>
          </w:p>
        </w:tc>
      </w:tr>
      <w:tr w:rsidR="005F63B0" w:rsidRPr="00342D03" w14:paraId="4A4EB303" w14:textId="77777777" w:rsidTr="008213F2">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68E2D60" w14:textId="3DDC225B" w:rsidR="005F63B0" w:rsidRPr="00342D03" w:rsidRDefault="00E26D6E" w:rsidP="00604239">
            <w:pPr>
              <w:pStyle w:val="BodyText"/>
            </w:pPr>
            <w:r>
              <w:t>CPCPDR2026A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376F77AB" w14:textId="59C12BCD" w:rsidR="005F63B0" w:rsidRPr="00342D03" w:rsidRDefault="005F63B0" w:rsidP="00604239">
            <w:pPr>
              <w:pStyle w:val="BodyText"/>
            </w:pPr>
            <w:r w:rsidRPr="00E5338F">
              <w:rPr>
                <w:rFonts w:eastAsia="Times New Roman"/>
                <w:bCs/>
                <w:color w:val="000000" w:themeColor="text1"/>
                <w:szCs w:val="18"/>
              </w:rPr>
              <w:t>Install prefabricated inspection openings and enclosures </w:t>
            </w:r>
          </w:p>
        </w:tc>
      </w:tr>
      <w:tr w:rsidR="005F63B0" w:rsidRPr="00342D03" w14:paraId="1C49AB1E"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93418E4" w14:textId="73FE78FE" w:rsidR="005F63B0" w:rsidRPr="00342D03" w:rsidRDefault="00E26D6E" w:rsidP="00604239">
            <w:pPr>
              <w:pStyle w:val="BodyText"/>
            </w:pPr>
            <w:r>
              <w:t>CPCXXXXX</w:t>
            </w:r>
          </w:p>
        </w:tc>
        <w:tc>
          <w:tcPr>
            <w:tcW w:w="6945" w:type="dxa"/>
            <w:tcBorders>
              <w:top w:val="nil"/>
              <w:left w:val="nil"/>
              <w:bottom w:val="nil"/>
              <w:right w:val="nil"/>
            </w:tcBorders>
            <w:shd w:val="clear" w:color="auto" w:fill="auto"/>
            <w:tcMar>
              <w:top w:w="0" w:type="dxa"/>
              <w:left w:w="62" w:type="dxa"/>
              <w:bottom w:w="0" w:type="dxa"/>
              <w:right w:w="62" w:type="dxa"/>
            </w:tcMar>
          </w:tcPr>
          <w:p w14:paraId="411EC1B1" w14:textId="53F98BD3" w:rsidR="00E26D6E" w:rsidRDefault="00E26D6E" w:rsidP="00E26D6E">
            <w:pPr>
              <w:pStyle w:val="BodyText"/>
              <w:spacing w:after="0"/>
            </w:pPr>
            <w:r>
              <w:t>XXXXXXXXXXXXX</w:t>
            </w:r>
          </w:p>
          <w:p w14:paraId="34C73D31" w14:textId="77777777" w:rsidR="004421C8" w:rsidRDefault="004421C8" w:rsidP="004421C8">
            <w:pPr>
              <w:pStyle w:val="BodyText"/>
              <w:numPr>
                <w:ilvl w:val="0"/>
                <w:numId w:val="6"/>
              </w:numPr>
              <w:spacing w:after="0"/>
            </w:pPr>
            <w:r w:rsidRPr="004421C8">
              <w:t xml:space="preserve">CPCPDR3021A </w:t>
            </w:r>
            <w:r w:rsidRPr="00E93709">
              <w:t>Plan layout of a residential sanitary drainage system</w:t>
            </w:r>
          </w:p>
          <w:p w14:paraId="7EABB4F2" w14:textId="3C371138" w:rsidR="005F63B0" w:rsidRPr="00342D03" w:rsidRDefault="004421C8" w:rsidP="004421C8">
            <w:pPr>
              <w:pStyle w:val="BodyText"/>
              <w:numPr>
                <w:ilvl w:val="0"/>
                <w:numId w:val="6"/>
              </w:numPr>
            </w:pPr>
            <w:r>
              <w:rPr>
                <w:rFonts w:eastAsia="Times New Roman"/>
                <w:color w:val="000000" w:themeColor="text1"/>
                <w:szCs w:val="18"/>
              </w:rPr>
              <w:t xml:space="preserve">CPCPDR3022A </w:t>
            </w:r>
            <w:r w:rsidR="00140ADC" w:rsidRPr="00E5338F">
              <w:rPr>
                <w:rFonts w:eastAsia="Times New Roman"/>
                <w:color w:val="000000" w:themeColor="text1"/>
                <w:szCs w:val="18"/>
              </w:rPr>
              <w:t>Install below ground sanitary drainage systems </w:t>
            </w:r>
          </w:p>
        </w:tc>
      </w:tr>
      <w:tr w:rsidR="005F63B0" w:rsidRPr="00342D03" w14:paraId="0AD71C43"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4A489827" w14:textId="18CFB7CF" w:rsidR="005F63B0" w:rsidRPr="00342D03" w:rsidRDefault="004421C8" w:rsidP="00604239">
            <w:pPr>
              <w:pStyle w:val="BodyText"/>
            </w:pPr>
            <w:r>
              <w:t>HLTAID002</w:t>
            </w:r>
          </w:p>
        </w:tc>
        <w:tc>
          <w:tcPr>
            <w:tcW w:w="6945" w:type="dxa"/>
            <w:tcBorders>
              <w:top w:val="nil"/>
              <w:left w:val="nil"/>
              <w:bottom w:val="nil"/>
              <w:right w:val="nil"/>
            </w:tcBorders>
            <w:shd w:val="clear" w:color="auto" w:fill="auto"/>
            <w:tcMar>
              <w:top w:w="0" w:type="dxa"/>
              <w:left w:w="62" w:type="dxa"/>
              <w:bottom w:w="0" w:type="dxa"/>
              <w:right w:w="62" w:type="dxa"/>
            </w:tcMar>
          </w:tcPr>
          <w:p w14:paraId="5E01EC67" w14:textId="3E98C19A" w:rsidR="005F63B0" w:rsidRPr="00342D03" w:rsidRDefault="004421C8" w:rsidP="004421C8">
            <w:pPr>
              <w:pStyle w:val="BodyText"/>
            </w:pPr>
            <w:r>
              <w:t>Provide basic emergency life support</w:t>
            </w:r>
          </w:p>
        </w:tc>
      </w:tr>
      <w:tr w:rsidR="005F63B0" w:rsidRPr="00342D03" w14:paraId="679D7EDD" w14:textId="77777777" w:rsidTr="00FB7708">
        <w:tc>
          <w:tcPr>
            <w:tcW w:w="9072" w:type="dxa"/>
            <w:gridSpan w:val="2"/>
            <w:tcBorders>
              <w:top w:val="nil"/>
              <w:left w:val="nil"/>
              <w:bottom w:val="nil"/>
              <w:right w:val="nil"/>
            </w:tcBorders>
            <w:tcMar>
              <w:top w:w="0" w:type="dxa"/>
              <w:left w:w="62" w:type="dxa"/>
              <w:bottom w:w="0" w:type="dxa"/>
              <w:right w:w="62" w:type="dxa"/>
            </w:tcMar>
          </w:tcPr>
          <w:p w14:paraId="48365667" w14:textId="77777777" w:rsidR="005F63B0" w:rsidRPr="00342D03" w:rsidRDefault="005F63B0" w:rsidP="00604239">
            <w:pPr>
              <w:rPr>
                <w:b/>
                <w:bCs/>
                <w:lang w:val="en-NZ"/>
              </w:rPr>
            </w:pPr>
            <w:r w:rsidRPr="00342D03">
              <w:rPr>
                <w:b/>
                <w:bCs/>
              </w:rPr>
              <w:t>Elective units</w:t>
            </w:r>
          </w:p>
        </w:tc>
      </w:tr>
      <w:tr w:rsidR="005F63B0" w:rsidRPr="00342D03" w14:paraId="4C50CC8B" w14:textId="77777777" w:rsidTr="00FB7708">
        <w:tc>
          <w:tcPr>
            <w:tcW w:w="2127" w:type="dxa"/>
            <w:tcBorders>
              <w:top w:val="nil"/>
              <w:left w:val="nil"/>
              <w:bottom w:val="nil"/>
              <w:right w:val="nil"/>
            </w:tcBorders>
            <w:tcMar>
              <w:top w:w="0" w:type="dxa"/>
              <w:left w:w="62" w:type="dxa"/>
              <w:bottom w:w="0" w:type="dxa"/>
              <w:right w:w="62" w:type="dxa"/>
            </w:tcMar>
          </w:tcPr>
          <w:p w14:paraId="6C3D1040" w14:textId="77169938" w:rsidR="005F63B0" w:rsidRPr="00342D03" w:rsidRDefault="002F7357" w:rsidP="00604239">
            <w:pPr>
              <w:pStyle w:val="BodyText"/>
            </w:pPr>
            <w:r w:rsidRPr="00C434B8">
              <w:rPr>
                <w:rFonts w:eastAsia="Times New Roman"/>
                <w:color w:val="000000"/>
                <w:szCs w:val="18"/>
              </w:rPr>
              <w:t>CPCPCM2049A </w:t>
            </w:r>
          </w:p>
        </w:tc>
        <w:tc>
          <w:tcPr>
            <w:tcW w:w="6945" w:type="dxa"/>
            <w:tcBorders>
              <w:top w:val="nil"/>
              <w:left w:val="nil"/>
              <w:bottom w:val="nil"/>
              <w:right w:val="nil"/>
            </w:tcBorders>
            <w:tcMar>
              <w:top w:w="0" w:type="dxa"/>
              <w:left w:w="62" w:type="dxa"/>
              <w:bottom w:w="0" w:type="dxa"/>
              <w:right w:w="62" w:type="dxa"/>
            </w:tcMar>
          </w:tcPr>
          <w:p w14:paraId="7DA55F95" w14:textId="1BC290D0" w:rsidR="005F63B0" w:rsidRPr="00342D03" w:rsidRDefault="002F7357" w:rsidP="00604239">
            <w:pPr>
              <w:pStyle w:val="BodyText"/>
            </w:pPr>
            <w:r w:rsidRPr="00C434B8">
              <w:rPr>
                <w:rFonts w:eastAsia="Times New Roman"/>
                <w:color w:val="000000"/>
                <w:szCs w:val="18"/>
              </w:rPr>
              <w:t>Cut using oxy-LPG-acetylene equipment </w:t>
            </w:r>
          </w:p>
        </w:tc>
      </w:tr>
      <w:tr w:rsidR="002F7357" w:rsidRPr="00342D03" w14:paraId="066424F5" w14:textId="77777777" w:rsidTr="0038404F">
        <w:tc>
          <w:tcPr>
            <w:tcW w:w="2127" w:type="dxa"/>
            <w:tcBorders>
              <w:top w:val="nil"/>
              <w:left w:val="nil"/>
              <w:bottom w:val="nil"/>
              <w:right w:val="nil"/>
            </w:tcBorders>
            <w:tcMar>
              <w:top w:w="0" w:type="dxa"/>
              <w:left w:w="62" w:type="dxa"/>
              <w:bottom w:w="0" w:type="dxa"/>
              <w:right w:w="62" w:type="dxa"/>
            </w:tcMar>
            <w:vAlign w:val="bottom"/>
          </w:tcPr>
          <w:p w14:paraId="52C3BC3F" w14:textId="602E15E0" w:rsidR="002F7357" w:rsidRPr="00342D03" w:rsidRDefault="002F7357" w:rsidP="00604239">
            <w:pPr>
              <w:pStyle w:val="BodyText"/>
            </w:pPr>
            <w:r w:rsidRPr="00C434B8">
              <w:rPr>
                <w:rFonts w:eastAsia="Times New Roman"/>
                <w:color w:val="000000"/>
                <w:szCs w:val="18"/>
              </w:rPr>
              <w:t>CPCPCM2052A </w:t>
            </w:r>
          </w:p>
        </w:tc>
        <w:tc>
          <w:tcPr>
            <w:tcW w:w="6945" w:type="dxa"/>
            <w:tcBorders>
              <w:top w:val="nil"/>
              <w:left w:val="nil"/>
              <w:bottom w:val="nil"/>
              <w:right w:val="nil"/>
            </w:tcBorders>
            <w:tcMar>
              <w:top w:w="0" w:type="dxa"/>
              <w:left w:w="62" w:type="dxa"/>
              <w:bottom w:w="0" w:type="dxa"/>
              <w:right w:w="62" w:type="dxa"/>
            </w:tcMar>
            <w:vAlign w:val="bottom"/>
          </w:tcPr>
          <w:p w14:paraId="3A19AF3A" w14:textId="630A28FC" w:rsidR="002F7357" w:rsidRPr="00342D03" w:rsidRDefault="002F7357" w:rsidP="00604239">
            <w:pPr>
              <w:pStyle w:val="BodyText"/>
            </w:pPr>
            <w:r w:rsidRPr="00C434B8">
              <w:rPr>
                <w:rFonts w:eastAsia="Times New Roman"/>
                <w:color w:val="000000"/>
                <w:szCs w:val="18"/>
              </w:rPr>
              <w:t>Weld using oxy-acetylene equipment </w:t>
            </w:r>
          </w:p>
        </w:tc>
      </w:tr>
      <w:tr w:rsidR="002F7357" w:rsidRPr="00342D03" w14:paraId="76904C35" w14:textId="77777777" w:rsidTr="0038404F">
        <w:tc>
          <w:tcPr>
            <w:tcW w:w="2127" w:type="dxa"/>
            <w:tcBorders>
              <w:top w:val="nil"/>
              <w:left w:val="nil"/>
              <w:bottom w:val="nil"/>
              <w:right w:val="nil"/>
            </w:tcBorders>
            <w:tcMar>
              <w:top w:w="0" w:type="dxa"/>
              <w:left w:w="62" w:type="dxa"/>
              <w:bottom w:w="0" w:type="dxa"/>
              <w:right w:w="62" w:type="dxa"/>
            </w:tcMar>
            <w:vAlign w:val="bottom"/>
          </w:tcPr>
          <w:p w14:paraId="4AEA7929" w14:textId="17D339FE" w:rsidR="002F7357" w:rsidRPr="00342D03" w:rsidRDefault="002F7357" w:rsidP="00604239">
            <w:pPr>
              <w:pStyle w:val="BodyText"/>
            </w:pPr>
            <w:r w:rsidRPr="00C434B8">
              <w:rPr>
                <w:rFonts w:eastAsia="Times New Roman"/>
                <w:color w:val="000000"/>
                <w:szCs w:val="18"/>
              </w:rPr>
              <w:t>CPCPCM2053A </w:t>
            </w:r>
          </w:p>
        </w:tc>
        <w:tc>
          <w:tcPr>
            <w:tcW w:w="6945" w:type="dxa"/>
            <w:tcBorders>
              <w:top w:val="nil"/>
              <w:left w:val="nil"/>
              <w:bottom w:val="nil"/>
              <w:right w:val="nil"/>
            </w:tcBorders>
            <w:tcMar>
              <w:top w:w="0" w:type="dxa"/>
              <w:left w:w="62" w:type="dxa"/>
              <w:bottom w:w="0" w:type="dxa"/>
              <w:right w:w="62" w:type="dxa"/>
            </w:tcMar>
            <w:vAlign w:val="bottom"/>
          </w:tcPr>
          <w:p w14:paraId="2036EF8A" w14:textId="1D649513" w:rsidR="002F7357" w:rsidRPr="00342D03" w:rsidRDefault="002F7357" w:rsidP="00604239">
            <w:pPr>
              <w:pStyle w:val="BodyText"/>
            </w:pPr>
            <w:r w:rsidRPr="00C434B8">
              <w:rPr>
                <w:rFonts w:eastAsia="Times New Roman"/>
                <w:color w:val="000000"/>
                <w:szCs w:val="18"/>
              </w:rPr>
              <w:t>Weld using manual metal arc welding equipment </w:t>
            </w:r>
          </w:p>
        </w:tc>
      </w:tr>
      <w:tr w:rsidR="002F7357" w:rsidRPr="00342D03" w14:paraId="0B95B265" w14:textId="77777777" w:rsidTr="0038404F">
        <w:tc>
          <w:tcPr>
            <w:tcW w:w="2127" w:type="dxa"/>
            <w:tcBorders>
              <w:top w:val="nil"/>
              <w:left w:val="nil"/>
              <w:bottom w:val="nil"/>
              <w:right w:val="nil"/>
            </w:tcBorders>
            <w:tcMar>
              <w:top w:w="0" w:type="dxa"/>
              <w:left w:w="62" w:type="dxa"/>
              <w:bottom w:w="0" w:type="dxa"/>
              <w:right w:w="62" w:type="dxa"/>
            </w:tcMar>
            <w:vAlign w:val="center"/>
          </w:tcPr>
          <w:p w14:paraId="18C88D9C" w14:textId="36B7BE8A" w:rsidR="002F7357" w:rsidRPr="00342D03" w:rsidRDefault="002F7357" w:rsidP="00604239">
            <w:pPr>
              <w:pStyle w:val="BodyText"/>
            </w:pPr>
            <w:r w:rsidRPr="00C434B8">
              <w:rPr>
                <w:rFonts w:eastAsia="Times New Roman"/>
                <w:color w:val="000000"/>
                <w:szCs w:val="18"/>
              </w:rPr>
              <w:t>CPCPCM3022A </w:t>
            </w:r>
          </w:p>
        </w:tc>
        <w:tc>
          <w:tcPr>
            <w:tcW w:w="6945" w:type="dxa"/>
            <w:tcBorders>
              <w:top w:val="nil"/>
              <w:left w:val="nil"/>
              <w:bottom w:val="nil"/>
              <w:right w:val="nil"/>
            </w:tcBorders>
            <w:tcMar>
              <w:top w:w="0" w:type="dxa"/>
              <w:left w:w="62" w:type="dxa"/>
              <w:bottom w:w="0" w:type="dxa"/>
              <w:right w:w="62" w:type="dxa"/>
            </w:tcMar>
            <w:vAlign w:val="center"/>
          </w:tcPr>
          <w:p w14:paraId="60ED52FE" w14:textId="4BCE1297" w:rsidR="002F7357" w:rsidRPr="00342D03" w:rsidRDefault="002F7357" w:rsidP="00604239">
            <w:pPr>
              <w:pStyle w:val="BodyText"/>
            </w:pPr>
            <w:r w:rsidRPr="003F60A3">
              <w:rPr>
                <w:rFonts w:eastAsia="Times New Roman"/>
                <w:color w:val="000000"/>
                <w:szCs w:val="18"/>
              </w:rPr>
              <w:t>Weld polyethylene and polypropylene pipes using fusion method</w:t>
            </w:r>
            <w:r w:rsidRPr="00C434B8">
              <w:rPr>
                <w:rFonts w:eastAsia="Times New Roman"/>
                <w:color w:val="000000"/>
                <w:szCs w:val="18"/>
              </w:rPr>
              <w:t> </w:t>
            </w:r>
          </w:p>
        </w:tc>
      </w:tr>
      <w:tr w:rsidR="002F7357" w:rsidRPr="00342D03" w14:paraId="08DC3382" w14:textId="77777777" w:rsidTr="0038404F">
        <w:tc>
          <w:tcPr>
            <w:tcW w:w="2127" w:type="dxa"/>
            <w:tcBorders>
              <w:top w:val="nil"/>
              <w:left w:val="nil"/>
              <w:bottom w:val="nil"/>
              <w:right w:val="nil"/>
            </w:tcBorders>
            <w:tcMar>
              <w:top w:w="0" w:type="dxa"/>
              <w:left w:w="62" w:type="dxa"/>
              <w:bottom w:w="0" w:type="dxa"/>
              <w:right w:w="62" w:type="dxa"/>
            </w:tcMar>
            <w:vAlign w:val="bottom"/>
          </w:tcPr>
          <w:p w14:paraId="08E9712F" w14:textId="4C6803FF" w:rsidR="002F7357" w:rsidRPr="003F60A3" w:rsidRDefault="002F7357" w:rsidP="00604239">
            <w:pPr>
              <w:pStyle w:val="BodyText"/>
              <w:rPr>
                <w:strike/>
              </w:rPr>
            </w:pPr>
            <w:r w:rsidRPr="003F60A3">
              <w:rPr>
                <w:rFonts w:eastAsia="Times New Roman"/>
                <w:bCs/>
                <w:strike/>
                <w:color w:val="000000"/>
                <w:szCs w:val="18"/>
              </w:rPr>
              <w:t>CPCPDR2023A </w:t>
            </w:r>
          </w:p>
        </w:tc>
        <w:tc>
          <w:tcPr>
            <w:tcW w:w="6945" w:type="dxa"/>
            <w:tcBorders>
              <w:top w:val="nil"/>
              <w:left w:val="nil"/>
              <w:bottom w:val="nil"/>
              <w:right w:val="nil"/>
            </w:tcBorders>
            <w:tcMar>
              <w:top w:w="0" w:type="dxa"/>
              <w:left w:w="62" w:type="dxa"/>
              <w:bottom w:w="0" w:type="dxa"/>
              <w:right w:w="62" w:type="dxa"/>
            </w:tcMar>
            <w:vAlign w:val="bottom"/>
          </w:tcPr>
          <w:p w14:paraId="50DB36BB" w14:textId="77777777" w:rsidR="002F7357" w:rsidRDefault="002F7357" w:rsidP="00604239">
            <w:pPr>
              <w:pStyle w:val="BodyText"/>
              <w:rPr>
                <w:rFonts w:eastAsia="Times New Roman"/>
                <w:bCs/>
                <w:strike/>
                <w:color w:val="000000"/>
                <w:szCs w:val="18"/>
              </w:rPr>
            </w:pPr>
            <w:r w:rsidRPr="003F60A3">
              <w:rPr>
                <w:rFonts w:eastAsia="Times New Roman"/>
                <w:bCs/>
                <w:strike/>
                <w:color w:val="000000"/>
                <w:szCs w:val="18"/>
              </w:rPr>
              <w:t>Maintain effluent disinfection systems </w:t>
            </w:r>
          </w:p>
          <w:p w14:paraId="7EA7DD28" w14:textId="554C3CBE" w:rsidR="003F60A3" w:rsidRPr="003F60A3" w:rsidRDefault="003F60A3" w:rsidP="00604239">
            <w:pPr>
              <w:pStyle w:val="BodyText"/>
              <w:rPr>
                <w:sz w:val="18"/>
                <w:szCs w:val="18"/>
              </w:rPr>
            </w:pPr>
            <w:r w:rsidRPr="003F60A3">
              <w:rPr>
                <w:rFonts w:eastAsia="Times New Roman"/>
                <w:bCs/>
                <w:color w:val="000000"/>
                <w:sz w:val="18"/>
                <w:szCs w:val="18"/>
              </w:rPr>
              <w:lastRenderedPageBreak/>
              <w:t xml:space="preserve">Unit proposed to be rewritten for inclusion at CIV level to </w:t>
            </w:r>
            <w:bookmarkStart w:id="3" w:name="_GoBack"/>
            <w:bookmarkEnd w:id="3"/>
            <w:r w:rsidRPr="003F60A3">
              <w:rPr>
                <w:rFonts w:eastAsia="Times New Roman"/>
                <w:bCs/>
                <w:color w:val="000000"/>
                <w:sz w:val="18"/>
                <w:szCs w:val="18"/>
              </w:rPr>
              <w:t>undertake ‘regulated’ work in this area.</w:t>
            </w:r>
          </w:p>
        </w:tc>
      </w:tr>
      <w:tr w:rsidR="002F7357" w:rsidRPr="00342D03" w14:paraId="7E43556A" w14:textId="77777777" w:rsidTr="0038404F">
        <w:tc>
          <w:tcPr>
            <w:tcW w:w="2127" w:type="dxa"/>
            <w:tcBorders>
              <w:top w:val="nil"/>
              <w:left w:val="nil"/>
              <w:bottom w:val="nil"/>
              <w:right w:val="nil"/>
            </w:tcBorders>
            <w:tcMar>
              <w:top w:w="0" w:type="dxa"/>
              <w:left w:w="62" w:type="dxa"/>
              <w:bottom w:w="0" w:type="dxa"/>
              <w:right w:w="62" w:type="dxa"/>
            </w:tcMar>
            <w:vAlign w:val="center"/>
          </w:tcPr>
          <w:p w14:paraId="02B0ABF7" w14:textId="158B8964" w:rsidR="002F7357" w:rsidRPr="00342D03" w:rsidRDefault="002F7357" w:rsidP="00604239">
            <w:pPr>
              <w:pStyle w:val="BodyText"/>
            </w:pPr>
            <w:r w:rsidRPr="00C434B8">
              <w:rPr>
                <w:rFonts w:eastAsia="Times New Roman"/>
                <w:bCs/>
                <w:color w:val="000000"/>
                <w:szCs w:val="18"/>
              </w:rPr>
              <w:lastRenderedPageBreak/>
              <w:t>CPCPRF2023A </w:t>
            </w:r>
          </w:p>
        </w:tc>
        <w:tc>
          <w:tcPr>
            <w:tcW w:w="6945" w:type="dxa"/>
            <w:tcBorders>
              <w:top w:val="nil"/>
              <w:left w:val="nil"/>
              <w:bottom w:val="nil"/>
              <w:right w:val="nil"/>
            </w:tcBorders>
            <w:tcMar>
              <w:top w:w="0" w:type="dxa"/>
              <w:left w:w="62" w:type="dxa"/>
              <w:bottom w:w="0" w:type="dxa"/>
              <w:right w:w="62" w:type="dxa"/>
            </w:tcMar>
            <w:vAlign w:val="center"/>
          </w:tcPr>
          <w:p w14:paraId="4EC1DCE0" w14:textId="25228D62" w:rsidR="002F7357" w:rsidRPr="00342D03" w:rsidRDefault="002F7357" w:rsidP="00604239">
            <w:pPr>
              <w:pStyle w:val="BodyText"/>
            </w:pPr>
            <w:r w:rsidRPr="00C434B8">
              <w:rPr>
                <w:rFonts w:eastAsia="Times New Roman"/>
                <w:bCs/>
                <w:color w:val="000000"/>
                <w:szCs w:val="18"/>
              </w:rPr>
              <w:t>Collect and store roof water </w:t>
            </w:r>
          </w:p>
        </w:tc>
      </w:tr>
      <w:tr w:rsidR="00E41FE8" w:rsidRPr="00342D03" w14:paraId="4F423F30" w14:textId="77777777" w:rsidTr="008E5FF4">
        <w:tc>
          <w:tcPr>
            <w:tcW w:w="2127" w:type="dxa"/>
            <w:tcBorders>
              <w:top w:val="nil"/>
              <w:left w:val="nil"/>
              <w:bottom w:val="nil"/>
              <w:right w:val="nil"/>
            </w:tcBorders>
            <w:tcMar>
              <w:top w:w="0" w:type="dxa"/>
              <w:left w:w="62" w:type="dxa"/>
              <w:bottom w:w="0" w:type="dxa"/>
              <w:right w:w="62" w:type="dxa"/>
            </w:tcMar>
            <w:vAlign w:val="bottom"/>
          </w:tcPr>
          <w:p w14:paraId="7830C4C2" w14:textId="67A3ED49" w:rsidR="00E41FE8" w:rsidRPr="00342D03" w:rsidRDefault="00E41FE8" w:rsidP="00604239">
            <w:pPr>
              <w:pStyle w:val="BodyText"/>
            </w:pPr>
            <w:r w:rsidRPr="00B35847">
              <w:rPr>
                <w:rFonts w:eastAsia="Times New Roman"/>
                <w:szCs w:val="18"/>
              </w:rPr>
              <w:t>CPCPSN3025A </w:t>
            </w:r>
          </w:p>
        </w:tc>
        <w:tc>
          <w:tcPr>
            <w:tcW w:w="6945" w:type="dxa"/>
            <w:tcBorders>
              <w:top w:val="nil"/>
              <w:left w:val="nil"/>
              <w:bottom w:val="nil"/>
              <w:right w:val="nil"/>
            </w:tcBorders>
            <w:tcMar>
              <w:top w:w="0" w:type="dxa"/>
              <w:left w:w="62" w:type="dxa"/>
              <w:bottom w:w="0" w:type="dxa"/>
              <w:right w:w="62" w:type="dxa"/>
            </w:tcMar>
            <w:vAlign w:val="bottom"/>
          </w:tcPr>
          <w:p w14:paraId="01F92D0F" w14:textId="16D2F412" w:rsidR="00E41FE8" w:rsidRPr="00342D03" w:rsidRDefault="00E41FE8" w:rsidP="00604239">
            <w:pPr>
              <w:pStyle w:val="BodyText"/>
            </w:pPr>
            <w:r w:rsidRPr="00B35847">
              <w:rPr>
                <w:rFonts w:eastAsia="Times New Roman"/>
                <w:szCs w:val="18"/>
              </w:rPr>
              <w:t xml:space="preserve">Install pre-treatment facilities  </w:t>
            </w:r>
          </w:p>
        </w:tc>
      </w:tr>
      <w:tr w:rsidR="00E41FE8" w:rsidRPr="00342D03" w14:paraId="30E6150F" w14:textId="77777777" w:rsidTr="00A81964">
        <w:tc>
          <w:tcPr>
            <w:tcW w:w="2127" w:type="dxa"/>
            <w:tcBorders>
              <w:top w:val="nil"/>
              <w:left w:val="nil"/>
              <w:bottom w:val="nil"/>
              <w:right w:val="nil"/>
            </w:tcBorders>
            <w:tcMar>
              <w:top w:w="0" w:type="dxa"/>
              <w:left w:w="62" w:type="dxa"/>
              <w:bottom w:w="0" w:type="dxa"/>
              <w:right w:w="62" w:type="dxa"/>
            </w:tcMar>
            <w:vAlign w:val="bottom"/>
          </w:tcPr>
          <w:p w14:paraId="3B7EEAC2" w14:textId="3A5CCAFC" w:rsidR="00E41FE8" w:rsidRPr="00342D03" w:rsidRDefault="00E41FE8" w:rsidP="00604239">
            <w:pPr>
              <w:pStyle w:val="BodyText"/>
            </w:pPr>
            <w:r w:rsidRPr="00C407E4">
              <w:rPr>
                <w:rFonts w:eastAsia="Times New Roman"/>
                <w:color w:val="000000"/>
                <w:szCs w:val="18"/>
              </w:rPr>
              <w:t xml:space="preserve">CPCCST2005A </w:t>
            </w:r>
          </w:p>
        </w:tc>
        <w:tc>
          <w:tcPr>
            <w:tcW w:w="6945" w:type="dxa"/>
            <w:tcBorders>
              <w:top w:val="nil"/>
              <w:left w:val="nil"/>
              <w:bottom w:val="nil"/>
              <w:right w:val="nil"/>
            </w:tcBorders>
            <w:tcMar>
              <w:top w:w="0" w:type="dxa"/>
              <w:left w:w="62" w:type="dxa"/>
              <w:bottom w:w="0" w:type="dxa"/>
              <w:right w:w="62" w:type="dxa"/>
            </w:tcMar>
            <w:vAlign w:val="bottom"/>
          </w:tcPr>
          <w:p w14:paraId="0F00E88D" w14:textId="14E4083B" w:rsidR="00E41FE8" w:rsidRPr="00342D03" w:rsidRDefault="00E41FE8" w:rsidP="00604239">
            <w:pPr>
              <w:pStyle w:val="BodyText"/>
            </w:pPr>
            <w:r w:rsidRPr="00C407E4">
              <w:rPr>
                <w:rFonts w:eastAsia="Times New Roman"/>
                <w:color w:val="000000"/>
                <w:szCs w:val="18"/>
              </w:rPr>
              <w:t>Carry out load slinging of off-site materials</w:t>
            </w:r>
          </w:p>
        </w:tc>
      </w:tr>
      <w:tr w:rsidR="00E41FE8" w:rsidRPr="00342D03" w14:paraId="4C38AE6A" w14:textId="77777777" w:rsidTr="00A81964">
        <w:tc>
          <w:tcPr>
            <w:tcW w:w="2127" w:type="dxa"/>
            <w:tcBorders>
              <w:top w:val="nil"/>
              <w:left w:val="nil"/>
              <w:bottom w:val="nil"/>
              <w:right w:val="nil"/>
            </w:tcBorders>
            <w:tcMar>
              <w:top w:w="0" w:type="dxa"/>
              <w:left w:w="62" w:type="dxa"/>
              <w:bottom w:w="0" w:type="dxa"/>
              <w:right w:w="62" w:type="dxa"/>
            </w:tcMar>
            <w:vAlign w:val="center"/>
          </w:tcPr>
          <w:p w14:paraId="05C29DE5" w14:textId="0B1C7B61" w:rsidR="00E41FE8" w:rsidRPr="00342D03" w:rsidRDefault="00E41FE8" w:rsidP="00604239">
            <w:pPr>
              <w:pStyle w:val="BodyText"/>
            </w:pPr>
            <w:r w:rsidRPr="006765B5">
              <w:rPr>
                <w:rFonts w:eastAsia="Times New Roman"/>
                <w:color w:val="000000" w:themeColor="text1"/>
                <w:szCs w:val="18"/>
              </w:rPr>
              <w:t>RIICCM210A </w:t>
            </w:r>
          </w:p>
        </w:tc>
        <w:tc>
          <w:tcPr>
            <w:tcW w:w="6945" w:type="dxa"/>
            <w:tcBorders>
              <w:top w:val="nil"/>
              <w:left w:val="nil"/>
              <w:bottom w:val="nil"/>
              <w:right w:val="nil"/>
            </w:tcBorders>
            <w:tcMar>
              <w:top w:w="0" w:type="dxa"/>
              <w:left w:w="62" w:type="dxa"/>
              <w:bottom w:w="0" w:type="dxa"/>
              <w:right w:w="62" w:type="dxa"/>
            </w:tcMar>
            <w:vAlign w:val="center"/>
          </w:tcPr>
          <w:p w14:paraId="16300B92" w14:textId="5EB5F7B3" w:rsidR="00E41FE8" w:rsidRPr="00342D03" w:rsidRDefault="00E41FE8" w:rsidP="00604239">
            <w:pPr>
              <w:pStyle w:val="BodyText"/>
            </w:pPr>
            <w:r w:rsidRPr="006765B5">
              <w:rPr>
                <w:rFonts w:eastAsia="Times New Roman"/>
                <w:color w:val="000000" w:themeColor="text1"/>
                <w:szCs w:val="18"/>
              </w:rPr>
              <w:t>Install trench support </w:t>
            </w:r>
          </w:p>
        </w:tc>
      </w:tr>
    </w:tbl>
    <w:p w14:paraId="7BECDEEE" w14:textId="77777777" w:rsidR="00FB7708" w:rsidRDefault="00FB7708" w:rsidP="00612E2D">
      <w:pPr>
        <w:rPr>
          <w:b/>
          <w:bCs/>
        </w:rPr>
      </w:pPr>
      <w:bookmarkStart w:id="4" w:name="O_661073"/>
      <w:bookmarkEnd w:id="4"/>
    </w:p>
    <w:p w14:paraId="493149C5" w14:textId="77777777" w:rsidR="00612E2D" w:rsidRPr="00342D03" w:rsidRDefault="00612E2D" w:rsidP="00612E2D">
      <w:pPr>
        <w:rPr>
          <w:b/>
          <w:bCs/>
        </w:rPr>
      </w:pPr>
      <w:r w:rsidRPr="00342D03">
        <w:rPr>
          <w:b/>
          <w:bCs/>
        </w:rPr>
        <w:t>Qualification Mapping Information</w:t>
      </w:r>
    </w:p>
    <w:tbl>
      <w:tblPr>
        <w:tblStyle w:val="TableGrid"/>
        <w:tblW w:w="4942" w:type="pct"/>
        <w:tblInd w:w="108" w:type="dxa"/>
        <w:tblLook w:val="01E0" w:firstRow="1" w:lastRow="1" w:firstColumn="1" w:lastColumn="1" w:noHBand="0" w:noVBand="0"/>
      </w:tblPr>
      <w:tblGrid>
        <w:gridCol w:w="1846"/>
        <w:gridCol w:w="2016"/>
        <w:gridCol w:w="3529"/>
        <w:gridCol w:w="1520"/>
      </w:tblGrid>
      <w:tr w:rsidR="00D863D2" w:rsidRPr="00B417BB" w14:paraId="76E5105B" w14:textId="77777777" w:rsidTr="00563BC9">
        <w:trPr>
          <w:trHeight w:val="325"/>
        </w:trPr>
        <w:tc>
          <w:tcPr>
            <w:tcW w:w="5000" w:type="pct"/>
            <w:gridSpan w:val="4"/>
            <w:shd w:val="clear" w:color="auto" w:fill="BFBFBF" w:themeFill="background1" w:themeFillShade="BF"/>
            <w:hideMark/>
          </w:tcPr>
          <w:p w14:paraId="69F4FEEF" w14:textId="77777777" w:rsidR="00D863D2" w:rsidRPr="00B417BB" w:rsidRDefault="00D863D2" w:rsidP="00563BC9">
            <w:pPr>
              <w:spacing w:after="160" w:line="259" w:lineRule="auto"/>
              <w:jc w:val="center"/>
            </w:pPr>
            <w:bookmarkStart w:id="5" w:name="O_661075"/>
            <w:bookmarkEnd w:id="5"/>
            <w:r w:rsidRPr="00B417BB">
              <w:rPr>
                <w:color w:val="FFFFFF" w:themeColor="background1"/>
              </w:rPr>
              <w:t>MAPPING OF QUALIFICATIONS</w:t>
            </w:r>
          </w:p>
        </w:tc>
      </w:tr>
      <w:tr w:rsidR="00D863D2" w:rsidRPr="00B417BB" w14:paraId="71DC7803" w14:textId="77777777" w:rsidTr="00563BC9">
        <w:trPr>
          <w:trHeight w:hRule="exact" w:val="912"/>
        </w:trPr>
        <w:tc>
          <w:tcPr>
            <w:tcW w:w="1036" w:type="pct"/>
            <w:hideMark/>
          </w:tcPr>
          <w:p w14:paraId="4CB164B9" w14:textId="77777777" w:rsidR="00D863D2" w:rsidRPr="00B417BB" w:rsidRDefault="00D863D2" w:rsidP="00563BC9">
            <w:pPr>
              <w:spacing w:after="160" w:line="259" w:lineRule="auto"/>
              <w:rPr>
                <w:b/>
              </w:rPr>
            </w:pPr>
            <w:r w:rsidRPr="00B417BB">
              <w:rPr>
                <w:b/>
              </w:rPr>
              <w:t>Code and Title</w:t>
            </w:r>
          </w:p>
        </w:tc>
        <w:tc>
          <w:tcPr>
            <w:tcW w:w="1131" w:type="pct"/>
            <w:hideMark/>
          </w:tcPr>
          <w:p w14:paraId="4C71FC2D" w14:textId="77FCE7D3" w:rsidR="00D863D2" w:rsidRPr="00B417BB" w:rsidRDefault="00D863D2" w:rsidP="00D863D2">
            <w:pPr>
              <w:spacing w:after="160" w:line="259" w:lineRule="auto"/>
              <w:rPr>
                <w:b/>
              </w:rPr>
            </w:pPr>
            <w:r>
              <w:rPr>
                <w:b/>
                <w:sz w:val="20"/>
                <w:szCs w:val="20"/>
              </w:rPr>
              <w:t>CPC08 Plumbing and Services Training Package</w:t>
            </w:r>
          </w:p>
        </w:tc>
        <w:tc>
          <w:tcPr>
            <w:tcW w:w="1980" w:type="pct"/>
            <w:hideMark/>
          </w:tcPr>
          <w:p w14:paraId="4BE42490" w14:textId="77777777" w:rsidR="00D863D2" w:rsidRPr="00B417BB" w:rsidRDefault="00D863D2" w:rsidP="00563BC9">
            <w:pPr>
              <w:spacing w:after="160" w:line="259" w:lineRule="auto"/>
              <w:rPr>
                <w:b/>
              </w:rPr>
            </w:pPr>
            <w:r w:rsidRPr="00B417BB">
              <w:rPr>
                <w:b/>
              </w:rPr>
              <w:t>Comments</w:t>
            </w:r>
          </w:p>
        </w:tc>
        <w:tc>
          <w:tcPr>
            <w:tcW w:w="854" w:type="pct"/>
            <w:hideMark/>
          </w:tcPr>
          <w:p w14:paraId="0A5B7677" w14:textId="77777777" w:rsidR="00D863D2" w:rsidRPr="00B417BB" w:rsidRDefault="00D863D2" w:rsidP="00563BC9">
            <w:pPr>
              <w:spacing w:after="160" w:line="259" w:lineRule="auto"/>
              <w:rPr>
                <w:b/>
              </w:rPr>
            </w:pPr>
            <w:r w:rsidRPr="00B417BB">
              <w:rPr>
                <w:b/>
              </w:rPr>
              <w:t>Equivalent/ Not Equivalent</w:t>
            </w:r>
          </w:p>
        </w:tc>
      </w:tr>
      <w:tr w:rsidR="00D863D2" w:rsidRPr="00342D03" w14:paraId="3D6CA629" w14:textId="77777777" w:rsidTr="00563BC9">
        <w:trPr>
          <w:trHeight w:val="28"/>
        </w:trPr>
        <w:tc>
          <w:tcPr>
            <w:tcW w:w="1036" w:type="pct"/>
          </w:tcPr>
          <w:p w14:paraId="31F5018D" w14:textId="686961B2" w:rsidR="00D863D2" w:rsidRPr="00342D03" w:rsidRDefault="00E33CEA" w:rsidP="00D863D2">
            <w:pPr>
              <w:rPr>
                <w:b/>
                <w:color w:val="000000"/>
                <w:lang w:eastAsia="en-AU"/>
              </w:rPr>
            </w:pPr>
            <w:r>
              <w:rPr>
                <w:color w:val="000000"/>
                <w:lang w:eastAsia="en-AU"/>
              </w:rPr>
              <w:t>CPC2</w:t>
            </w:r>
            <w:r w:rsidR="00D863D2">
              <w:rPr>
                <w:color w:val="000000"/>
                <w:lang w:eastAsia="en-AU"/>
              </w:rPr>
              <w:t>0118 Certificate II</w:t>
            </w:r>
            <w:r w:rsidR="00D863D2" w:rsidRPr="00342D03">
              <w:rPr>
                <w:color w:val="000000"/>
                <w:lang w:eastAsia="en-AU"/>
              </w:rPr>
              <w:t xml:space="preserve"> in </w:t>
            </w:r>
            <w:r w:rsidR="00D863D2">
              <w:rPr>
                <w:color w:val="000000"/>
                <w:lang w:eastAsia="en-AU"/>
              </w:rPr>
              <w:t>Drainage</w:t>
            </w:r>
          </w:p>
        </w:tc>
        <w:tc>
          <w:tcPr>
            <w:tcW w:w="1131" w:type="pct"/>
          </w:tcPr>
          <w:p w14:paraId="1F495ECF" w14:textId="3EA895DB" w:rsidR="00D863D2" w:rsidRPr="00342D03" w:rsidRDefault="00D863D2" w:rsidP="00D863D2">
            <w:pPr>
              <w:rPr>
                <w:b/>
              </w:rPr>
            </w:pPr>
            <w:r>
              <w:t>CPC20712 Certificate II</w:t>
            </w:r>
            <w:r w:rsidRPr="00342D03">
              <w:t xml:space="preserve"> in </w:t>
            </w:r>
            <w:r>
              <w:t>Drainage</w:t>
            </w:r>
          </w:p>
        </w:tc>
        <w:tc>
          <w:tcPr>
            <w:tcW w:w="1980" w:type="pct"/>
          </w:tcPr>
          <w:p w14:paraId="5CC6E3D8" w14:textId="0CB007AC" w:rsidR="00D863D2" w:rsidRPr="00431377" w:rsidRDefault="00D863D2" w:rsidP="00563BC9">
            <w:pPr>
              <w:rPr>
                <w:b/>
                <w:highlight w:val="yellow"/>
              </w:rPr>
            </w:pPr>
            <w:r w:rsidRPr="00431377">
              <w:rPr>
                <w:highlight w:val="yellow"/>
              </w:rPr>
              <w:t>Qualification supersedes and is equivalent to: CPC20712</w:t>
            </w:r>
          </w:p>
        </w:tc>
        <w:tc>
          <w:tcPr>
            <w:tcW w:w="854" w:type="pct"/>
          </w:tcPr>
          <w:p w14:paraId="551FBB98" w14:textId="77777777" w:rsidR="00D863D2" w:rsidRPr="00431377" w:rsidRDefault="00D863D2" w:rsidP="00563BC9">
            <w:pPr>
              <w:rPr>
                <w:b/>
                <w:highlight w:val="yellow"/>
              </w:rPr>
            </w:pPr>
            <w:r w:rsidRPr="00431377">
              <w:rPr>
                <w:highlight w:val="yellow"/>
              </w:rPr>
              <w:t>E</w:t>
            </w:r>
          </w:p>
        </w:tc>
      </w:tr>
    </w:tbl>
    <w:p w14:paraId="29677A59" w14:textId="77777777" w:rsidR="00A7208E" w:rsidRDefault="00A7208E" w:rsidP="00612E2D">
      <w:pPr>
        <w:rPr>
          <w:b/>
          <w:bCs/>
        </w:rPr>
      </w:pPr>
    </w:p>
    <w:p w14:paraId="15A53648" w14:textId="77777777" w:rsidR="00612E2D" w:rsidRPr="00342D03" w:rsidRDefault="00612E2D" w:rsidP="00612E2D">
      <w:pPr>
        <w:rPr>
          <w:b/>
          <w:bCs/>
        </w:rPr>
      </w:pPr>
      <w:r w:rsidRPr="00342D03">
        <w:rPr>
          <w:b/>
          <w:bCs/>
        </w:rPr>
        <w:t>Links</w:t>
      </w:r>
    </w:p>
    <w:p w14:paraId="7E203628" w14:textId="77777777" w:rsidR="00612E2D" w:rsidRPr="00342D03" w:rsidRDefault="00612E2D" w:rsidP="00612E2D">
      <w:pPr>
        <w:pStyle w:val="BodyText"/>
      </w:pPr>
      <w:r w:rsidRPr="00342D03">
        <w:t>An Implementation Guide to this Training Package is available at:</w:t>
      </w:r>
    </w:p>
    <w:p w14:paraId="5A1FBEBC" w14:textId="7A11BAC2" w:rsidR="00612E2D" w:rsidRPr="00342D03" w:rsidRDefault="00FB7708" w:rsidP="00D863D2">
      <w:pPr>
        <w:jc w:val="both"/>
      </w:pPr>
      <w:r w:rsidRPr="00D863D2">
        <w:t>https://v</w:t>
      </w:r>
      <w:r w:rsidR="00D863D2">
        <w:t>etnet.education.gov.au/....</w:t>
      </w:r>
    </w:p>
    <w:p w14:paraId="2B41DC90" w14:textId="77777777" w:rsidR="00E41FE8" w:rsidRDefault="00E41FE8" w:rsidP="00612E2D">
      <w:pPr>
        <w:spacing w:after="0" w:line="240" w:lineRule="auto"/>
        <w:rPr>
          <w:rFonts w:eastAsiaTheme="majorEastAsia" w:cstheme="majorBidi"/>
          <w:b/>
          <w:sz w:val="32"/>
          <w:szCs w:val="26"/>
        </w:rPr>
      </w:pPr>
    </w:p>
    <w:p w14:paraId="18B75D73" w14:textId="77777777" w:rsidR="00E41FE8" w:rsidRPr="00612E2D" w:rsidRDefault="00E41FE8" w:rsidP="00612E2D">
      <w:pPr>
        <w:spacing w:after="0" w:line="240" w:lineRule="auto"/>
        <w:rPr>
          <w:rFonts w:eastAsiaTheme="majorEastAsia" w:cstheme="majorBidi"/>
          <w:b/>
          <w:sz w:val="32"/>
          <w:szCs w:val="26"/>
        </w:rPr>
      </w:pPr>
    </w:p>
    <w:sectPr w:rsidR="00E41FE8" w:rsidRPr="0061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96D"/>
    <w:multiLevelType w:val="hybridMultilevel"/>
    <w:tmpl w:val="6BE6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0AB"/>
    <w:multiLevelType w:val="hybridMultilevel"/>
    <w:tmpl w:val="3E58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8667C"/>
    <w:multiLevelType w:val="hybridMultilevel"/>
    <w:tmpl w:val="03E2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56F5A"/>
    <w:multiLevelType w:val="hybridMultilevel"/>
    <w:tmpl w:val="863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C35E8"/>
    <w:multiLevelType w:val="hybridMultilevel"/>
    <w:tmpl w:val="68C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6" w15:restartNumberingAfterBreak="0">
    <w:nsid w:val="316A6D38"/>
    <w:multiLevelType w:val="hybridMultilevel"/>
    <w:tmpl w:val="74D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3076E"/>
    <w:multiLevelType w:val="hybridMultilevel"/>
    <w:tmpl w:val="CAE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9" w15:restartNumberingAfterBreak="0">
    <w:nsid w:val="6D28684B"/>
    <w:multiLevelType w:val="hybridMultilevel"/>
    <w:tmpl w:val="5676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B525B"/>
    <w:multiLevelType w:val="hybridMultilevel"/>
    <w:tmpl w:val="A60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E23F5"/>
    <w:multiLevelType w:val="hybridMultilevel"/>
    <w:tmpl w:val="9018731C"/>
    <w:lvl w:ilvl="0" w:tplc="D7EAE9D8">
      <w:start w:val="1"/>
      <w:numFmt w:val="decimal"/>
      <w:lvlText w:val="%1."/>
      <w:lvlJc w:val="left"/>
      <w:pPr>
        <w:ind w:left="-1341" w:hanging="360"/>
      </w:pPr>
      <w:rPr>
        <w:rFonts w:hint="default"/>
      </w:rPr>
    </w:lvl>
    <w:lvl w:ilvl="1" w:tplc="08090019" w:tentative="1">
      <w:start w:val="1"/>
      <w:numFmt w:val="lowerLetter"/>
      <w:lvlText w:val="%2."/>
      <w:lvlJc w:val="left"/>
      <w:pPr>
        <w:ind w:left="-621" w:hanging="360"/>
      </w:pPr>
    </w:lvl>
    <w:lvl w:ilvl="2" w:tplc="0809001B" w:tentative="1">
      <w:start w:val="1"/>
      <w:numFmt w:val="lowerRoman"/>
      <w:lvlText w:val="%3."/>
      <w:lvlJc w:val="right"/>
      <w:pPr>
        <w:ind w:left="99" w:hanging="180"/>
      </w:pPr>
    </w:lvl>
    <w:lvl w:ilvl="3" w:tplc="0809000F" w:tentative="1">
      <w:start w:val="1"/>
      <w:numFmt w:val="decimal"/>
      <w:lvlText w:val="%4."/>
      <w:lvlJc w:val="left"/>
      <w:pPr>
        <w:ind w:left="819" w:hanging="360"/>
      </w:pPr>
    </w:lvl>
    <w:lvl w:ilvl="4" w:tplc="08090019" w:tentative="1">
      <w:start w:val="1"/>
      <w:numFmt w:val="lowerLetter"/>
      <w:lvlText w:val="%5."/>
      <w:lvlJc w:val="left"/>
      <w:pPr>
        <w:ind w:left="1539" w:hanging="360"/>
      </w:pPr>
    </w:lvl>
    <w:lvl w:ilvl="5" w:tplc="0809001B" w:tentative="1">
      <w:start w:val="1"/>
      <w:numFmt w:val="lowerRoman"/>
      <w:lvlText w:val="%6."/>
      <w:lvlJc w:val="right"/>
      <w:pPr>
        <w:ind w:left="2259" w:hanging="180"/>
      </w:pPr>
    </w:lvl>
    <w:lvl w:ilvl="6" w:tplc="0809000F" w:tentative="1">
      <w:start w:val="1"/>
      <w:numFmt w:val="decimal"/>
      <w:lvlText w:val="%7."/>
      <w:lvlJc w:val="left"/>
      <w:pPr>
        <w:ind w:left="2979" w:hanging="360"/>
      </w:pPr>
    </w:lvl>
    <w:lvl w:ilvl="7" w:tplc="08090019" w:tentative="1">
      <w:start w:val="1"/>
      <w:numFmt w:val="lowerLetter"/>
      <w:lvlText w:val="%8."/>
      <w:lvlJc w:val="left"/>
      <w:pPr>
        <w:ind w:left="3699" w:hanging="360"/>
      </w:pPr>
    </w:lvl>
    <w:lvl w:ilvl="8" w:tplc="0809001B" w:tentative="1">
      <w:start w:val="1"/>
      <w:numFmt w:val="lowerRoman"/>
      <w:lvlText w:val="%9."/>
      <w:lvlJc w:val="right"/>
      <w:pPr>
        <w:ind w:left="4419" w:hanging="180"/>
      </w:pPr>
    </w:lvl>
  </w:abstractNum>
  <w:num w:numId="1">
    <w:abstractNumId w:val="8"/>
  </w:num>
  <w:num w:numId="2">
    <w:abstractNumId w:val="5"/>
  </w:num>
  <w:num w:numId="3">
    <w:abstractNumId w:val="6"/>
  </w:num>
  <w:num w:numId="4">
    <w:abstractNumId w:val="0"/>
  </w:num>
  <w:num w:numId="5">
    <w:abstractNumId w:val="7"/>
  </w:num>
  <w:num w:numId="6">
    <w:abstractNumId w:val="4"/>
  </w:num>
  <w:num w:numId="7">
    <w:abstractNumId w:val="10"/>
  </w:num>
  <w:num w:numId="8">
    <w:abstractNumId w:val="9"/>
  </w:num>
  <w:num w:numId="9">
    <w:abstractNumId w:val="1"/>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33463"/>
    <w:rsid w:val="00092EAB"/>
    <w:rsid w:val="000E7556"/>
    <w:rsid w:val="00135E1A"/>
    <w:rsid w:val="00140ADC"/>
    <w:rsid w:val="002D0C36"/>
    <w:rsid w:val="002D329F"/>
    <w:rsid w:val="002F07EF"/>
    <w:rsid w:val="002F713A"/>
    <w:rsid w:val="002F7357"/>
    <w:rsid w:val="003D0E78"/>
    <w:rsid w:val="003D6ED5"/>
    <w:rsid w:val="003F60A3"/>
    <w:rsid w:val="00431377"/>
    <w:rsid w:val="004421C8"/>
    <w:rsid w:val="00472810"/>
    <w:rsid w:val="00473B64"/>
    <w:rsid w:val="00583B34"/>
    <w:rsid w:val="005B6A07"/>
    <w:rsid w:val="005F63B0"/>
    <w:rsid w:val="00612E2D"/>
    <w:rsid w:val="006134A0"/>
    <w:rsid w:val="00616A81"/>
    <w:rsid w:val="0063361D"/>
    <w:rsid w:val="00677BAE"/>
    <w:rsid w:val="007D3CA2"/>
    <w:rsid w:val="00805712"/>
    <w:rsid w:val="008D11C9"/>
    <w:rsid w:val="00945081"/>
    <w:rsid w:val="00985F32"/>
    <w:rsid w:val="009C290A"/>
    <w:rsid w:val="00A1092F"/>
    <w:rsid w:val="00A7208E"/>
    <w:rsid w:val="00B4537E"/>
    <w:rsid w:val="00BC48D6"/>
    <w:rsid w:val="00C40FE9"/>
    <w:rsid w:val="00C5350F"/>
    <w:rsid w:val="00CC05FD"/>
    <w:rsid w:val="00D064CF"/>
    <w:rsid w:val="00D863D2"/>
    <w:rsid w:val="00E26D6E"/>
    <w:rsid w:val="00E33CEA"/>
    <w:rsid w:val="00E37C6B"/>
    <w:rsid w:val="00E41FE8"/>
    <w:rsid w:val="00E43CDE"/>
    <w:rsid w:val="00E6083E"/>
    <w:rsid w:val="00F255D7"/>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9D59"/>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table" w:styleId="TableGrid">
    <w:name w:val="Table Grid"/>
    <w:basedOn w:val="TableNormal"/>
    <w:uiPriority w:val="39"/>
    <w:rsid w:val="00D8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FE8"/>
    <w:pPr>
      <w:spacing w:after="0" w:line="240" w:lineRule="auto"/>
      <w:ind w:left="720"/>
      <w:contextualSpacing/>
    </w:pPr>
    <w:rPr>
      <w:rFonts w:ascii="Verdana" w:hAnsi="Verdana"/>
      <w:sz w:val="1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Maree Thorne</cp:lastModifiedBy>
  <cp:revision>19</cp:revision>
  <dcterms:created xsi:type="dcterms:W3CDTF">2017-12-02T06:38:00Z</dcterms:created>
  <dcterms:modified xsi:type="dcterms:W3CDTF">2018-02-16T00:46:00Z</dcterms:modified>
</cp:coreProperties>
</file>