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20616EC0" w14:textId="77777777" w:rsidR="00E73F14" w:rsidRDefault="00E73F14">
      <w:pPr>
        <w:rPr>
          <w:color w:val="A6A6A6" w:themeColor="background1" w:themeShade="A6"/>
          <w:sz w:val="32"/>
        </w:rPr>
      </w:pPr>
    </w:p>
    <w:p w14:paraId="44981FC4" w14:textId="3C0C540F" w:rsidR="00D84328" w:rsidRPr="00D84328" w:rsidRDefault="00477E01" w:rsidP="00D84328">
      <w:pPr>
        <w:shd w:val="clear" w:color="auto" w:fill="A6A6A6" w:themeFill="background1" w:themeFillShade="A6"/>
        <w:rPr>
          <w:color w:val="FFFFFF" w:themeColor="background1"/>
          <w:sz w:val="36"/>
        </w:rPr>
      </w:pPr>
      <w:r>
        <w:rPr>
          <w:color w:val="FFFFFF" w:themeColor="background1"/>
          <w:sz w:val="36"/>
        </w:rPr>
        <w:t>Urban Pest Management</w:t>
      </w:r>
      <w:r w:rsidR="00D84328" w:rsidRPr="00D84328">
        <w:rPr>
          <w:color w:val="FFFFFF" w:themeColor="background1"/>
          <w:sz w:val="36"/>
        </w:rPr>
        <w:t xml:space="preserve"> Project </w:t>
      </w:r>
      <w:r w:rsidR="002711A8">
        <w:rPr>
          <w:color w:val="FFFFFF" w:themeColor="background1"/>
          <w:sz w:val="36"/>
        </w:rPr>
        <w:t xml:space="preserve">Brief – 1 </w:t>
      </w:r>
      <w:r w:rsidR="00AE3C5D">
        <w:rPr>
          <w:color w:val="FFFFFF" w:themeColor="background1"/>
          <w:sz w:val="36"/>
        </w:rPr>
        <w:tab/>
        <w:t xml:space="preserve">      September 2018</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42CEB821" w:rsidR="00D84328" w:rsidRDefault="00D84328" w:rsidP="00D84328">
      <w:pPr>
        <w:rPr>
          <w:lang w:val="en-AU"/>
        </w:rPr>
      </w:pPr>
      <w:r w:rsidRPr="00D84328">
        <w:rPr>
          <w:lang w:val="en-AU"/>
        </w:rPr>
        <w:t xml:space="preserve">On behalf of the </w:t>
      </w:r>
      <w:r w:rsidR="00BD1FAA">
        <w:rPr>
          <w:lang w:val="en-AU"/>
        </w:rPr>
        <w:t>Property</w:t>
      </w:r>
      <w:r w:rsidRPr="00D84328">
        <w:rPr>
          <w:lang w:val="en-AU"/>
        </w:rPr>
        <w:t xml:space="preserve"> Services IRC, </w:t>
      </w:r>
      <w:r>
        <w:rPr>
          <w:lang w:val="en-AU"/>
        </w:rPr>
        <w:t xml:space="preserve">Artibus Innovation is </w:t>
      </w:r>
      <w:r w:rsidR="00AE161D">
        <w:rPr>
          <w:lang w:val="en-AU"/>
        </w:rPr>
        <w:t xml:space="preserve">reviewing the need to </w:t>
      </w:r>
      <w:r w:rsidR="00C65E4E">
        <w:rPr>
          <w:lang w:val="en-AU"/>
        </w:rPr>
        <w:t xml:space="preserve">develop a new certificate IV in Urban Pest Management and </w:t>
      </w:r>
      <w:r>
        <w:rPr>
          <w:lang w:val="en-AU"/>
        </w:rPr>
        <w:t>reviewing and</w:t>
      </w:r>
      <w:r w:rsidRPr="00D84328">
        <w:rPr>
          <w:lang w:val="en-AU"/>
        </w:rPr>
        <w:t xml:space="preserve"> updating </w:t>
      </w:r>
      <w:r w:rsidR="00C65E4E">
        <w:rPr>
          <w:lang w:val="en-AU"/>
        </w:rPr>
        <w:t>the current</w:t>
      </w:r>
      <w:r w:rsidR="008753B5">
        <w:rPr>
          <w:lang w:val="en-AU"/>
        </w:rPr>
        <w:t xml:space="preserve"> certificate </w:t>
      </w:r>
      <w:r w:rsidR="00C65E4E">
        <w:rPr>
          <w:lang w:val="en-AU"/>
        </w:rPr>
        <w:t>III in Urban Pest Management</w:t>
      </w:r>
      <w:r w:rsidR="008753B5">
        <w:rPr>
          <w:lang w:val="en-AU"/>
        </w:rPr>
        <w:t xml:space="preserve">, </w:t>
      </w:r>
      <w:r w:rsidR="00C65E4E">
        <w:rPr>
          <w:lang w:val="en-AU"/>
        </w:rPr>
        <w:t>including 15</w:t>
      </w:r>
      <w:r w:rsidR="008753B5">
        <w:rPr>
          <w:lang w:val="en-AU"/>
        </w:rPr>
        <w:t xml:space="preserve"> units of competency</w:t>
      </w:r>
      <w:r w:rsidRPr="00D84328">
        <w:rPr>
          <w:lang w:val="en-AU"/>
        </w:rPr>
        <w:t>:</w:t>
      </w:r>
    </w:p>
    <w:p w14:paraId="6DD3E1EC" w14:textId="748F1B29" w:rsidR="00224C37" w:rsidRDefault="00224C37" w:rsidP="00D84328">
      <w:pPr>
        <w:rPr>
          <w:lang w:val="en-AU"/>
        </w:rPr>
      </w:pPr>
    </w:p>
    <w:p w14:paraId="43AB68CA" w14:textId="5D5D37B8" w:rsidR="00D84328" w:rsidRPr="00D84328" w:rsidRDefault="00224C37" w:rsidP="00D84328">
      <w:pPr>
        <w:rPr>
          <w:lang w:val="en-AU"/>
        </w:rPr>
      </w:pPr>
      <w:r>
        <w:rPr>
          <w:lang w:val="en-AU"/>
        </w:rPr>
        <w:t>Project Qualification Review:</w:t>
      </w:r>
    </w:p>
    <w:p w14:paraId="526F8D20" w14:textId="07C238E3" w:rsidR="00224C37" w:rsidRDefault="00C65E4E" w:rsidP="00C65E4E">
      <w:pPr>
        <w:pStyle w:val="ListParagraph"/>
        <w:numPr>
          <w:ilvl w:val="0"/>
          <w:numId w:val="20"/>
        </w:numPr>
      </w:pPr>
      <w:r>
        <w:t>CPP30115 Certificate III in Urban Pest Management</w:t>
      </w:r>
      <w:bookmarkStart w:id="0" w:name="_GoBack"/>
      <w:bookmarkEnd w:id="0"/>
    </w:p>
    <w:p w14:paraId="410D0E11" w14:textId="0F7A9D76" w:rsidR="00C65E4E" w:rsidRDefault="00AE161D" w:rsidP="00C65E4E">
      <w:r>
        <w:t>Potential t</w:t>
      </w:r>
      <w:r w:rsidR="00C65E4E">
        <w:t>raining product development:</w:t>
      </w:r>
    </w:p>
    <w:p w14:paraId="0AC7B350" w14:textId="79BCE142" w:rsidR="00C65E4E" w:rsidRDefault="00C65E4E" w:rsidP="00C65E4E">
      <w:pPr>
        <w:pStyle w:val="ListParagraph"/>
        <w:numPr>
          <w:ilvl w:val="0"/>
          <w:numId w:val="20"/>
        </w:numPr>
      </w:pPr>
      <w:r>
        <w:t>Certificate IV in Urban Pest Management</w:t>
      </w:r>
    </w:p>
    <w:p w14:paraId="6A846F4C" w14:textId="77777777" w:rsidR="008753B5" w:rsidRDefault="008753B5" w:rsidP="00224C37"/>
    <w:p w14:paraId="1AB5C03D" w14:textId="7D54A574" w:rsidR="00D84328" w:rsidRDefault="003928B2" w:rsidP="0037611C">
      <w:pPr>
        <w:pStyle w:val="Heading1"/>
      </w:pPr>
      <w:bookmarkStart w:id="1" w:name="_Toc475695374"/>
      <w:bookmarkStart w:id="2" w:name="_Toc475695482"/>
      <w:bookmarkStart w:id="3" w:name="_Toc475972867"/>
      <w:bookmarkStart w:id="4" w:name="_Toc475972963"/>
      <w:bookmarkStart w:id="5" w:name="_Toc482092938"/>
      <w:bookmarkStart w:id="6" w:name="_Toc485194391"/>
      <w:bookmarkStart w:id="7" w:name="_Toc497142357"/>
      <w:bookmarkStart w:id="8" w:name="_Toc498336450"/>
      <w:bookmarkStart w:id="9" w:name="_Toc522023262"/>
      <w:r w:rsidRPr="004763B0">
        <w:t xml:space="preserve">Project </w:t>
      </w:r>
      <w:r w:rsidR="00D84328" w:rsidRPr="004763B0">
        <w:t>Summary</w:t>
      </w:r>
    </w:p>
    <w:p w14:paraId="335C4110" w14:textId="66591939" w:rsidR="008753B5" w:rsidRDefault="008753B5" w:rsidP="008753B5">
      <w:pPr>
        <w:rPr>
          <w:lang w:val="en-AU"/>
        </w:rPr>
      </w:pPr>
      <w:r>
        <w:rPr>
          <w:lang w:val="en-AU"/>
        </w:rPr>
        <w:t xml:space="preserve">The </w:t>
      </w:r>
      <w:r w:rsidR="00C65E4E">
        <w:rPr>
          <w:lang w:val="en-AU"/>
        </w:rPr>
        <w:t>Property Services</w:t>
      </w:r>
      <w:r>
        <w:rPr>
          <w:lang w:val="en-AU"/>
        </w:rPr>
        <w:t xml:space="preserve"> IRC is updating the</w:t>
      </w:r>
      <w:r w:rsidR="00C65E4E">
        <w:rPr>
          <w:lang w:val="en-AU"/>
        </w:rPr>
        <w:t xml:space="preserve"> Urban Pest Management components in the CPP training package to address the emerging specialisation of pest control functions </w:t>
      </w:r>
      <w:r w:rsidR="00AE161D">
        <w:rPr>
          <w:lang w:val="en-AU"/>
        </w:rPr>
        <w:t>and</w:t>
      </w:r>
      <w:r w:rsidR="00C65E4E">
        <w:rPr>
          <w:lang w:val="en-AU"/>
        </w:rPr>
        <w:t xml:space="preserve"> advise on pest strategies, particularly in high risk, commercial and health settings</w:t>
      </w:r>
      <w:r w:rsidR="00AE161D">
        <w:rPr>
          <w:lang w:val="en-AU"/>
        </w:rPr>
        <w:t>.</w:t>
      </w:r>
    </w:p>
    <w:p w14:paraId="56EFA1AA" w14:textId="4219D89D" w:rsidR="00207081" w:rsidRDefault="00207081" w:rsidP="008753B5">
      <w:pPr>
        <w:rPr>
          <w:lang w:val="en-AU"/>
        </w:rPr>
      </w:pPr>
    </w:p>
    <w:p w14:paraId="772F2F17" w14:textId="2085996B" w:rsidR="00207081" w:rsidRDefault="00207081" w:rsidP="00207081">
      <w:pPr>
        <w:spacing w:line="276" w:lineRule="auto"/>
      </w:pPr>
      <w:r w:rsidRPr="001E27DF">
        <w:t xml:space="preserve">The current qualification provides a generalist </w:t>
      </w:r>
      <w:r>
        <w:t>pathway</w:t>
      </w:r>
      <w:r w:rsidRPr="001E27DF">
        <w:t xml:space="preserve"> </w:t>
      </w:r>
      <w:r>
        <w:t>that</w:t>
      </w:r>
      <w:r w:rsidRPr="001E27DF">
        <w:t xml:space="preserve"> does not reflect the emerging specialisation within the pest control function and does not describe the skills required to provide advice on pest strategies, particularly in high risk, commercial and health settings. The package lacks a higher-level qualification to provide the skills for the provision of pest strategy advice in complex and high-risk areas and in leadership of pest control teams.</w:t>
      </w:r>
    </w:p>
    <w:p w14:paraId="405B66ED" w14:textId="77777777" w:rsidR="00207081" w:rsidRPr="001E27DF" w:rsidRDefault="00207081" w:rsidP="00207081">
      <w:pPr>
        <w:spacing w:line="276" w:lineRule="auto"/>
      </w:pPr>
    </w:p>
    <w:p w14:paraId="7497E16A" w14:textId="5338E498" w:rsidR="00207081" w:rsidRDefault="00207081" w:rsidP="00207081">
      <w:r w:rsidRPr="001E27DF">
        <w:t xml:space="preserve">Industry has ongoing concerns with graduate quality and duration of training and is supportive of a review of performance evidence to strengthen graduate employability. </w:t>
      </w:r>
      <w:r>
        <w:t>Artibus Innovation will</w:t>
      </w:r>
      <w:r w:rsidRPr="001E27DF">
        <w:t xml:space="preserve"> examine content and structure of the Certificate III to better align packaging with vocational outcomes in line with industry expectations.  Consideration will be given to the introduction of a Certificate IV to align with the functions of a pest manager who lead pest teams and provide complex advice on pest management strategies.</w:t>
      </w:r>
    </w:p>
    <w:p w14:paraId="32A7C489" w14:textId="692B8486" w:rsidR="00207081" w:rsidRDefault="00207081" w:rsidP="00207081">
      <w:pPr>
        <w:rPr>
          <w:lang w:val="en-AU"/>
        </w:rPr>
      </w:pPr>
    </w:p>
    <w:p w14:paraId="0B2EE14A" w14:textId="3EA98032" w:rsidR="00207081" w:rsidRPr="00D57F91" w:rsidRDefault="00207081" w:rsidP="00207081">
      <w:pPr>
        <w:spacing w:line="276" w:lineRule="auto"/>
        <w:rPr>
          <w:color w:val="auto"/>
        </w:rPr>
      </w:pPr>
      <w:r>
        <w:rPr>
          <w:color w:val="auto"/>
        </w:rPr>
        <w:t>C</w:t>
      </w:r>
      <w:r w:rsidRPr="00D57F91">
        <w:rPr>
          <w:color w:val="auto"/>
        </w:rPr>
        <w:t xml:space="preserve">onsumers are influencing how the pest control industry operates, with increased demand for more environmentally friendly and less toxic chemicals and processes. This is resulting in more effective processes being developed and different chemicals being used that improve pest control outcomes. </w:t>
      </w:r>
    </w:p>
    <w:p w14:paraId="1E67E785" w14:textId="77777777" w:rsidR="008753B5" w:rsidRPr="008753B5" w:rsidRDefault="008753B5" w:rsidP="008753B5">
      <w:pPr>
        <w:rPr>
          <w:lang w:val="en-AU"/>
        </w:rPr>
      </w:pPr>
    </w:p>
    <w:p w14:paraId="4F0E73A5" w14:textId="3E38E133" w:rsidR="00D84328" w:rsidRDefault="00D84328" w:rsidP="00D84328">
      <w:pPr>
        <w:rPr>
          <w:color w:val="000000" w:themeColor="text1"/>
        </w:rPr>
      </w:pPr>
      <w:r>
        <w:rPr>
          <w:color w:val="000000" w:themeColor="text1"/>
        </w:rPr>
        <w:t xml:space="preserve">A Technical Advisory Group (TAG) </w:t>
      </w:r>
      <w:r w:rsidR="0024650F">
        <w:rPr>
          <w:color w:val="000000" w:themeColor="text1"/>
        </w:rPr>
        <w:t>will be</w:t>
      </w:r>
      <w:r>
        <w:rPr>
          <w:color w:val="000000" w:themeColor="text1"/>
        </w:rPr>
        <w:t xml:space="preserve"> established to provide key input on the:</w:t>
      </w:r>
    </w:p>
    <w:p w14:paraId="27349A23" w14:textId="77777777" w:rsidR="00D84328" w:rsidRDefault="00D84328" w:rsidP="00D84328">
      <w:pPr>
        <w:rPr>
          <w:color w:val="000000" w:themeColor="text1"/>
        </w:rPr>
      </w:pPr>
    </w:p>
    <w:p w14:paraId="2CBF17F6" w14:textId="51CCB80A" w:rsidR="00D84328" w:rsidRDefault="009E5DBE" w:rsidP="00D84328">
      <w:pPr>
        <w:pStyle w:val="ListParagraph"/>
        <w:numPr>
          <w:ilvl w:val="0"/>
          <w:numId w:val="7"/>
        </w:numPr>
        <w:rPr>
          <w:color w:val="000000" w:themeColor="text1"/>
        </w:rPr>
      </w:pPr>
      <w:r>
        <w:rPr>
          <w:color w:val="000000" w:themeColor="text1"/>
        </w:rPr>
        <w:t>s</w:t>
      </w:r>
      <w:r w:rsidR="007C0564">
        <w:rPr>
          <w:color w:val="000000" w:themeColor="text1"/>
        </w:rPr>
        <w:t xml:space="preserve">uitability of </w:t>
      </w:r>
      <w:r w:rsidR="00D84328">
        <w:rPr>
          <w:color w:val="000000" w:themeColor="text1"/>
        </w:rPr>
        <w:t>p</w:t>
      </w:r>
      <w:r w:rsidR="00D84328" w:rsidRPr="00D84328">
        <w:rPr>
          <w:color w:val="000000" w:themeColor="text1"/>
        </w:rPr>
        <w:t xml:space="preserve">ackaging </w:t>
      </w:r>
      <w:r w:rsidR="00D84328">
        <w:rPr>
          <w:color w:val="000000" w:themeColor="text1"/>
        </w:rPr>
        <w:t>of the</w:t>
      </w:r>
      <w:r w:rsidR="00207081">
        <w:rPr>
          <w:color w:val="000000" w:themeColor="text1"/>
        </w:rPr>
        <w:t xml:space="preserve"> Certificate III</w:t>
      </w:r>
      <w:r w:rsidR="00D84328">
        <w:rPr>
          <w:color w:val="000000" w:themeColor="text1"/>
        </w:rPr>
        <w:t xml:space="preserve"> qualification</w:t>
      </w:r>
    </w:p>
    <w:p w14:paraId="35BD3525" w14:textId="0C20FBCD" w:rsidR="00207081" w:rsidRPr="00D84328" w:rsidRDefault="00207081" w:rsidP="00D84328">
      <w:pPr>
        <w:pStyle w:val="ListParagraph"/>
        <w:numPr>
          <w:ilvl w:val="0"/>
          <w:numId w:val="7"/>
        </w:numPr>
        <w:rPr>
          <w:color w:val="000000" w:themeColor="text1"/>
        </w:rPr>
      </w:pPr>
      <w:r>
        <w:rPr>
          <w:color w:val="000000" w:themeColor="text1"/>
        </w:rPr>
        <w:t>the requirement for the addition of a Certificate IV qualification</w:t>
      </w:r>
    </w:p>
    <w:p w14:paraId="7D68D224" w14:textId="1348D800" w:rsidR="00D84328" w:rsidRDefault="009E5DBE" w:rsidP="00D84328">
      <w:pPr>
        <w:pStyle w:val="ListParagraph"/>
        <w:numPr>
          <w:ilvl w:val="0"/>
          <w:numId w:val="7"/>
        </w:numPr>
        <w:rPr>
          <w:color w:val="000000" w:themeColor="text1"/>
        </w:rPr>
      </w:pPr>
      <w:r>
        <w:rPr>
          <w:color w:val="000000" w:themeColor="text1"/>
        </w:rPr>
        <w:t>u</w:t>
      </w:r>
      <w:r w:rsidR="00D84328" w:rsidRPr="00D84328">
        <w:rPr>
          <w:color w:val="000000" w:themeColor="text1"/>
        </w:rPr>
        <w:t xml:space="preserve">nit </w:t>
      </w:r>
      <w:r w:rsidR="00D84328">
        <w:rPr>
          <w:color w:val="000000" w:themeColor="text1"/>
        </w:rPr>
        <w:t>relevancy and content.</w:t>
      </w:r>
    </w:p>
    <w:p w14:paraId="6C933331" w14:textId="33E18E70" w:rsidR="008753B5" w:rsidRDefault="008753B5" w:rsidP="008753B5">
      <w:pPr>
        <w:rPr>
          <w:color w:val="000000" w:themeColor="text1"/>
        </w:rPr>
      </w:pPr>
    </w:p>
    <w:p w14:paraId="6F223A66" w14:textId="5E477DAB" w:rsidR="008753B5" w:rsidRPr="008753B5" w:rsidRDefault="008753B5" w:rsidP="008753B5">
      <w:pPr>
        <w:rPr>
          <w:color w:val="000000" w:themeColor="text1"/>
        </w:rPr>
      </w:pPr>
      <w:r>
        <w:rPr>
          <w:color w:val="000000" w:themeColor="text1"/>
        </w:rPr>
        <w:lastRenderedPageBreak/>
        <w:t>Nominations for the Technical Advisory Group have closed and are currently being reviewed by the TAG Chair,</w:t>
      </w:r>
      <w:r w:rsidR="00C65E4E">
        <w:rPr>
          <w:color w:val="000000" w:themeColor="text1"/>
        </w:rPr>
        <w:t xml:space="preserve"> and IRC member </w:t>
      </w:r>
      <w:proofErr w:type="spellStart"/>
      <w:r w:rsidR="00C65E4E">
        <w:rPr>
          <w:color w:val="000000" w:themeColor="text1"/>
        </w:rPr>
        <w:t>Mr</w:t>
      </w:r>
      <w:proofErr w:type="spellEnd"/>
      <w:r>
        <w:rPr>
          <w:color w:val="000000" w:themeColor="text1"/>
        </w:rPr>
        <w:t xml:space="preserve"> </w:t>
      </w:r>
      <w:r w:rsidR="00C65E4E">
        <w:rPr>
          <w:color w:val="000000" w:themeColor="text1"/>
        </w:rPr>
        <w:t>John Murray</w:t>
      </w:r>
      <w:r>
        <w:rPr>
          <w:color w:val="000000" w:themeColor="text1"/>
        </w:rPr>
        <w:t>.</w:t>
      </w:r>
    </w:p>
    <w:p w14:paraId="56447C91" w14:textId="26480F2B" w:rsidR="00E67BF8" w:rsidRDefault="00E67BF8" w:rsidP="006104F5">
      <w:pPr>
        <w:rPr>
          <w:lang w:val="en-AU"/>
        </w:rPr>
      </w:pPr>
    </w:p>
    <w:p w14:paraId="664572BA" w14:textId="44C242EF" w:rsidR="003928B2" w:rsidRDefault="004763B0" w:rsidP="0037611C">
      <w:pPr>
        <w:pStyle w:val="Heading1"/>
      </w:pPr>
      <w:r>
        <w:t>Key points</w:t>
      </w:r>
    </w:p>
    <w:p w14:paraId="582DB800" w14:textId="4D42C3E5" w:rsidR="00207081" w:rsidRPr="00A71303" w:rsidRDefault="00207081" w:rsidP="00207081">
      <w:pPr>
        <w:pStyle w:val="ListParagraph"/>
        <w:numPr>
          <w:ilvl w:val="0"/>
          <w:numId w:val="21"/>
        </w:numPr>
        <w:spacing w:before="120" w:after="120" w:line="288" w:lineRule="auto"/>
      </w:pPr>
      <w:r w:rsidRPr="00A71303">
        <w:rPr>
          <w:rFonts w:cs="Arial"/>
          <w:lang w:eastAsia="en-AU"/>
        </w:rPr>
        <w:t>Through review and update, consideration will be given to vocational alignment and AQF level of the units and qualification</w:t>
      </w:r>
      <w:r>
        <w:rPr>
          <w:rFonts w:cs="Arial"/>
          <w:lang w:eastAsia="en-AU"/>
        </w:rPr>
        <w:t>.</w:t>
      </w:r>
    </w:p>
    <w:p w14:paraId="6CF8C11F" w14:textId="156208B4" w:rsidR="00207081" w:rsidRPr="00207081" w:rsidRDefault="00207081" w:rsidP="00207081">
      <w:pPr>
        <w:pStyle w:val="ListParagraph"/>
        <w:numPr>
          <w:ilvl w:val="0"/>
          <w:numId w:val="21"/>
        </w:numPr>
        <w:spacing w:before="120" w:after="120" w:line="288" w:lineRule="auto"/>
      </w:pPr>
      <w:r w:rsidRPr="00A71303">
        <w:rPr>
          <w:rFonts w:cs="Arial"/>
          <w:lang w:eastAsia="en-AU"/>
        </w:rPr>
        <w:t>The introduction of a Certificate IV will be considered to meet industry need for high level pest advice and team leadership</w:t>
      </w:r>
      <w:r>
        <w:rPr>
          <w:rFonts w:cs="Arial"/>
          <w:lang w:eastAsia="en-AU"/>
        </w:rPr>
        <w:t>.</w:t>
      </w:r>
    </w:p>
    <w:p w14:paraId="1A037349" w14:textId="77777777" w:rsidR="00207081" w:rsidRPr="00207081" w:rsidRDefault="00207081" w:rsidP="00207081">
      <w:pPr>
        <w:pStyle w:val="ListParagraph"/>
        <w:numPr>
          <w:ilvl w:val="0"/>
          <w:numId w:val="21"/>
        </w:numPr>
        <w:rPr>
          <w:rFonts w:cs="Arial"/>
          <w:lang w:eastAsia="en-AU"/>
        </w:rPr>
      </w:pPr>
      <w:r w:rsidRPr="00207081">
        <w:rPr>
          <w:rFonts w:cs="Arial"/>
          <w:lang w:eastAsia="en-AU"/>
        </w:rPr>
        <w:t>Through review and update, the development of streams within the qualifications and skill sets will be considered to better align the qualification with vocational outcomes and provide opportunity career development.</w:t>
      </w:r>
    </w:p>
    <w:p w14:paraId="43477219" w14:textId="0B656E3D" w:rsidR="00207081" w:rsidRDefault="00207081" w:rsidP="00207081">
      <w:pPr>
        <w:pStyle w:val="ListParagraph"/>
        <w:numPr>
          <w:ilvl w:val="0"/>
          <w:numId w:val="21"/>
        </w:numPr>
        <w:spacing w:line="276" w:lineRule="auto"/>
      </w:pPr>
      <w:r>
        <w:t xml:space="preserve">The qualifications in this project need to be updated to keep in line with current and future industry best practice.   </w:t>
      </w:r>
    </w:p>
    <w:p w14:paraId="23817A93" w14:textId="77777777" w:rsidR="00AB57E6" w:rsidRDefault="00AB57E6" w:rsidP="007C0564">
      <w:pPr>
        <w:rPr>
          <w:b/>
          <w:sz w:val="28"/>
        </w:rPr>
      </w:pPr>
      <w:bookmarkStart w:id="10" w:name="O_661071"/>
      <w:bookmarkStart w:id="11" w:name="O_661072"/>
      <w:bookmarkStart w:id="12" w:name="O_661073"/>
      <w:bookmarkStart w:id="13" w:name="O_661075"/>
      <w:bookmarkEnd w:id="1"/>
      <w:bookmarkEnd w:id="2"/>
      <w:bookmarkEnd w:id="3"/>
      <w:bookmarkEnd w:id="4"/>
      <w:bookmarkEnd w:id="5"/>
      <w:bookmarkEnd w:id="6"/>
      <w:bookmarkEnd w:id="7"/>
      <w:bookmarkEnd w:id="8"/>
      <w:bookmarkEnd w:id="9"/>
      <w:bookmarkEnd w:id="10"/>
      <w:bookmarkEnd w:id="11"/>
      <w:bookmarkEnd w:id="12"/>
      <w:bookmarkEnd w:id="13"/>
    </w:p>
    <w:p w14:paraId="24DB2850" w14:textId="5A5A714C" w:rsidR="000A7BB8" w:rsidRDefault="00AB57E6" w:rsidP="009E36A3">
      <w:pPr>
        <w:pStyle w:val="Heading1"/>
      </w:pPr>
      <w:r w:rsidRPr="000A7BB8">
        <w:t>Consultation Plan</w:t>
      </w:r>
    </w:p>
    <w:p w14:paraId="3FC4680E" w14:textId="77777777" w:rsidR="000A7BB8" w:rsidRPr="005E5B10" w:rsidRDefault="000A7BB8" w:rsidP="000A7BB8">
      <w:r w:rsidRPr="005E5B10">
        <w:t xml:space="preserve">The key engagement methods </w:t>
      </w:r>
      <w:r>
        <w:t>will be</w:t>
      </w:r>
      <w:r w:rsidRPr="005E5B10">
        <w:t xml:space="preserve"> as follows:</w:t>
      </w:r>
    </w:p>
    <w:p w14:paraId="6CD8C530" w14:textId="5D056F04" w:rsidR="000A7BB8" w:rsidRPr="005E5B10" w:rsidRDefault="000A7BB8" w:rsidP="000A7BB8">
      <w:pPr>
        <w:pStyle w:val="ListParagraph"/>
        <w:numPr>
          <w:ilvl w:val="0"/>
          <w:numId w:val="16"/>
        </w:numPr>
      </w:pPr>
      <w:r>
        <w:t>a Te</w:t>
      </w:r>
      <w:r w:rsidRPr="005E5B10">
        <w:t>chnical Advisory Groups</w:t>
      </w:r>
      <w:r>
        <w:t xml:space="preserve"> (TAG)</w:t>
      </w:r>
      <w:r w:rsidRPr="005E5B10">
        <w:t xml:space="preserve"> will be established in accordance with internal policy and procedures to guide the subject matter e</w:t>
      </w:r>
      <w:r>
        <w:t>xpertise components of the work</w:t>
      </w:r>
    </w:p>
    <w:p w14:paraId="5311B60D" w14:textId="77777777" w:rsidR="000A7BB8" w:rsidRPr="005E5B10" w:rsidRDefault="000A7BB8" w:rsidP="000A7BB8">
      <w:pPr>
        <w:pStyle w:val="ListParagraph"/>
        <w:numPr>
          <w:ilvl w:val="0"/>
          <w:numId w:val="16"/>
        </w:numPr>
      </w:pPr>
      <w:r>
        <w:t>d</w:t>
      </w:r>
      <w:r w:rsidRPr="005E5B10">
        <w:t>irect correspondence with regulators</w:t>
      </w:r>
    </w:p>
    <w:p w14:paraId="6981F50D" w14:textId="77777777" w:rsidR="000A7BB8" w:rsidRPr="005E5B10" w:rsidRDefault="000A7BB8" w:rsidP="000A7BB8">
      <w:pPr>
        <w:pStyle w:val="ListParagraph"/>
        <w:numPr>
          <w:ilvl w:val="0"/>
          <w:numId w:val="16"/>
        </w:numPr>
      </w:pPr>
      <w:r>
        <w:t>d</w:t>
      </w:r>
      <w:r w:rsidRPr="005E5B10">
        <w:t>irect correspondence with State Training Authorities</w:t>
      </w:r>
    </w:p>
    <w:p w14:paraId="39A2D5E1" w14:textId="77777777" w:rsidR="000A7BB8" w:rsidRPr="005E5B10" w:rsidRDefault="000A7BB8" w:rsidP="000A7BB8">
      <w:pPr>
        <w:pStyle w:val="ListParagraph"/>
        <w:numPr>
          <w:ilvl w:val="0"/>
          <w:numId w:val="16"/>
        </w:numPr>
      </w:pPr>
      <w:r>
        <w:t>d</w:t>
      </w:r>
      <w:r w:rsidRPr="005E5B10">
        <w:t>irect correspondence with IRC and key stakeholders</w:t>
      </w:r>
    </w:p>
    <w:p w14:paraId="36F3F0A1" w14:textId="77777777" w:rsidR="000A7BB8" w:rsidRPr="005E5B10" w:rsidRDefault="000A7BB8" w:rsidP="000A7BB8">
      <w:pPr>
        <w:pStyle w:val="ListParagraph"/>
        <w:numPr>
          <w:ilvl w:val="0"/>
          <w:numId w:val="16"/>
        </w:numPr>
      </w:pPr>
      <w:r>
        <w:t>i</w:t>
      </w:r>
      <w:r w:rsidRPr="005E5B10">
        <w:t xml:space="preserve">ndustry associations and other stakeholders will be invited to capital city forums in </w:t>
      </w:r>
      <w:r>
        <w:t xml:space="preserve">all state/territories.  </w:t>
      </w:r>
      <w:r w:rsidRPr="005E5B10">
        <w:t>A copy of forums material will be published on the web</w:t>
      </w:r>
      <w:r>
        <w:t xml:space="preserve"> and an online forum will also be facilitated</w:t>
      </w:r>
    </w:p>
    <w:p w14:paraId="47632CCD" w14:textId="77777777" w:rsidR="000A7BB8" w:rsidRPr="005E5B10" w:rsidRDefault="000A7BB8" w:rsidP="000A7BB8">
      <w:pPr>
        <w:pStyle w:val="ListParagraph"/>
        <w:numPr>
          <w:ilvl w:val="0"/>
          <w:numId w:val="16"/>
        </w:numPr>
      </w:pPr>
      <w:r w:rsidRPr="005E5B10">
        <w:t xml:space="preserve">RTOs will be engaged through online survey and trainer networks </w:t>
      </w:r>
    </w:p>
    <w:p w14:paraId="42BA85EB" w14:textId="77777777" w:rsidR="000A7BB8" w:rsidRPr="005E5B10" w:rsidRDefault="000A7BB8" w:rsidP="000A7BB8">
      <w:pPr>
        <w:pStyle w:val="ListParagraph"/>
        <w:numPr>
          <w:ilvl w:val="0"/>
          <w:numId w:val="16"/>
        </w:numPr>
      </w:pPr>
      <w:r>
        <w:t>p</w:t>
      </w:r>
      <w:r w:rsidRPr="005E5B10">
        <w:t>ublic web project page updated fortnightly</w:t>
      </w:r>
    </w:p>
    <w:p w14:paraId="08B07339" w14:textId="77777777" w:rsidR="000A7BB8" w:rsidRPr="005E5B10" w:rsidRDefault="000A7BB8" w:rsidP="000A7BB8">
      <w:pPr>
        <w:pStyle w:val="ListParagraph"/>
        <w:numPr>
          <w:ilvl w:val="0"/>
          <w:numId w:val="16"/>
        </w:numPr>
      </w:pPr>
      <w:r>
        <w:t>n</w:t>
      </w:r>
      <w:r w:rsidRPr="005E5B10">
        <w:t>ewsletter survey distribution to 4,200 stakeholders, including all RTOs, regulators, industry associations.  Minimum of three newsletter profiles</w:t>
      </w:r>
    </w:p>
    <w:p w14:paraId="744105EE" w14:textId="77777777" w:rsidR="000A7BB8" w:rsidRPr="005E5B10" w:rsidRDefault="000A7BB8" w:rsidP="000A7BB8">
      <w:pPr>
        <w:pStyle w:val="ListParagraph"/>
        <w:numPr>
          <w:ilvl w:val="0"/>
          <w:numId w:val="16"/>
        </w:numPr>
      </w:pPr>
      <w:r>
        <w:t>i</w:t>
      </w:r>
      <w:r w:rsidRPr="005E5B10">
        <w:t xml:space="preserve">ndustry survey on early and late draft material </w:t>
      </w:r>
    </w:p>
    <w:p w14:paraId="7D8D6C73" w14:textId="77777777" w:rsidR="000A7BB8" w:rsidRDefault="000A7BB8" w:rsidP="000A7BB8">
      <w:pPr>
        <w:pStyle w:val="ListParagraph"/>
        <w:numPr>
          <w:ilvl w:val="0"/>
          <w:numId w:val="16"/>
        </w:numPr>
      </w:pPr>
      <w:r>
        <w:t>d</w:t>
      </w:r>
      <w:r w:rsidRPr="005E5B10">
        <w:t>istribution of survey through TAG networks and Artibus digital channels</w:t>
      </w:r>
    </w:p>
    <w:p w14:paraId="37151B48" w14:textId="77777777" w:rsidR="000A7BB8" w:rsidRPr="000A7BB8" w:rsidRDefault="000A7BB8" w:rsidP="000A7BB8">
      <w:pPr>
        <w:rPr>
          <w:lang w:val="en-AU"/>
        </w:rPr>
      </w:pPr>
    </w:p>
    <w:p w14:paraId="3382240A" w14:textId="5A3314DF" w:rsidR="00AB57E6" w:rsidRDefault="000A7BB8" w:rsidP="000A7BB8">
      <w:pPr>
        <w:pStyle w:val="Heading1"/>
      </w:pPr>
      <w:r w:rsidRPr="000A7BB8">
        <w:t>Project Timeline</w:t>
      </w:r>
    </w:p>
    <w:p w14:paraId="74B49596" w14:textId="4EDB8EE2" w:rsidR="001E56B4" w:rsidRDefault="001E56B4" w:rsidP="001E56B4">
      <w:pPr>
        <w:rPr>
          <w:lang w:val="en-AU"/>
        </w:rPr>
      </w:pPr>
    </w:p>
    <w:tbl>
      <w:tblPr>
        <w:tblStyle w:val="TableGrid"/>
        <w:tblW w:w="0" w:type="auto"/>
        <w:tblLook w:val="04A0" w:firstRow="1" w:lastRow="0" w:firstColumn="1" w:lastColumn="0" w:noHBand="0" w:noVBand="1"/>
      </w:tblPr>
      <w:tblGrid>
        <w:gridCol w:w="1129"/>
        <w:gridCol w:w="5247"/>
        <w:gridCol w:w="3189"/>
      </w:tblGrid>
      <w:tr w:rsidR="001E56B4" w14:paraId="737646F7" w14:textId="77777777" w:rsidTr="009E36A3">
        <w:tc>
          <w:tcPr>
            <w:tcW w:w="1129" w:type="dxa"/>
          </w:tcPr>
          <w:p w14:paraId="4AE60DB0" w14:textId="29AC9B44" w:rsidR="001E56B4" w:rsidRDefault="001E56B4" w:rsidP="001E56B4">
            <w:pPr>
              <w:rPr>
                <w:lang w:val="en-AU"/>
              </w:rPr>
            </w:pPr>
            <w:r>
              <w:rPr>
                <w:lang w:val="en-AU"/>
              </w:rPr>
              <w:t>Stage 1</w:t>
            </w:r>
          </w:p>
        </w:tc>
        <w:tc>
          <w:tcPr>
            <w:tcW w:w="5247" w:type="dxa"/>
          </w:tcPr>
          <w:p w14:paraId="76A7FA6B" w14:textId="227F119F" w:rsidR="001E56B4" w:rsidRDefault="001E56B4" w:rsidP="001E56B4">
            <w:pPr>
              <w:rPr>
                <w:lang w:val="en-AU"/>
              </w:rPr>
            </w:pPr>
            <w:r>
              <w:rPr>
                <w:lang w:val="en-AU"/>
              </w:rPr>
              <w:t>Project commencement</w:t>
            </w:r>
          </w:p>
        </w:tc>
        <w:tc>
          <w:tcPr>
            <w:tcW w:w="3189" w:type="dxa"/>
          </w:tcPr>
          <w:p w14:paraId="253EC0C7" w14:textId="25E96B14" w:rsidR="001E56B4" w:rsidRDefault="001E56B4" w:rsidP="001E56B4">
            <w:pPr>
              <w:rPr>
                <w:lang w:val="en-AU"/>
              </w:rPr>
            </w:pPr>
            <w:r>
              <w:rPr>
                <w:lang w:val="en-AU"/>
              </w:rPr>
              <w:t>September 2018</w:t>
            </w:r>
          </w:p>
        </w:tc>
      </w:tr>
      <w:tr w:rsidR="001E56B4" w14:paraId="53AFD137" w14:textId="77777777" w:rsidTr="009E36A3">
        <w:tc>
          <w:tcPr>
            <w:tcW w:w="1129" w:type="dxa"/>
          </w:tcPr>
          <w:p w14:paraId="1B8D662C" w14:textId="18F1C705" w:rsidR="001E56B4" w:rsidRDefault="001E56B4" w:rsidP="001E56B4">
            <w:pPr>
              <w:rPr>
                <w:lang w:val="en-AU"/>
              </w:rPr>
            </w:pPr>
            <w:r>
              <w:rPr>
                <w:lang w:val="en-AU"/>
              </w:rPr>
              <w:t>Stage 2</w:t>
            </w:r>
          </w:p>
        </w:tc>
        <w:tc>
          <w:tcPr>
            <w:tcW w:w="5247" w:type="dxa"/>
          </w:tcPr>
          <w:p w14:paraId="1A9563F4" w14:textId="6C224B17" w:rsidR="001E56B4" w:rsidRDefault="001E56B4" w:rsidP="001E56B4">
            <w:pPr>
              <w:rPr>
                <w:lang w:val="en-AU"/>
              </w:rPr>
            </w:pPr>
            <w:r>
              <w:rPr>
                <w:lang w:val="en-AU"/>
              </w:rPr>
              <w:t>Round 1 of industry consultation and training package development</w:t>
            </w:r>
          </w:p>
        </w:tc>
        <w:tc>
          <w:tcPr>
            <w:tcW w:w="3189" w:type="dxa"/>
          </w:tcPr>
          <w:p w14:paraId="7028436E" w14:textId="3E2DBA6F" w:rsidR="001E56B4" w:rsidRDefault="001E56B4" w:rsidP="001E56B4">
            <w:pPr>
              <w:rPr>
                <w:lang w:val="en-AU"/>
              </w:rPr>
            </w:pPr>
            <w:r>
              <w:rPr>
                <w:lang w:val="en-AU"/>
              </w:rPr>
              <w:t>October 2018</w:t>
            </w:r>
          </w:p>
        </w:tc>
      </w:tr>
      <w:tr w:rsidR="001E56B4" w14:paraId="720C0A98" w14:textId="77777777" w:rsidTr="009E36A3">
        <w:tc>
          <w:tcPr>
            <w:tcW w:w="1129" w:type="dxa"/>
          </w:tcPr>
          <w:p w14:paraId="1AFA075F" w14:textId="77777777" w:rsidR="001E56B4" w:rsidRDefault="001E56B4" w:rsidP="001E56B4">
            <w:pPr>
              <w:rPr>
                <w:lang w:val="en-AU"/>
              </w:rPr>
            </w:pPr>
          </w:p>
        </w:tc>
        <w:tc>
          <w:tcPr>
            <w:tcW w:w="5247" w:type="dxa"/>
          </w:tcPr>
          <w:p w14:paraId="04F97991" w14:textId="2697C217" w:rsidR="001E56B4" w:rsidRDefault="001E56B4" w:rsidP="001E56B4">
            <w:pPr>
              <w:rPr>
                <w:lang w:val="en-AU"/>
              </w:rPr>
            </w:pPr>
            <w:r>
              <w:rPr>
                <w:lang w:val="en-AU"/>
              </w:rPr>
              <w:t>Round 2 of industry consultation and training package development</w:t>
            </w:r>
          </w:p>
        </w:tc>
        <w:tc>
          <w:tcPr>
            <w:tcW w:w="3189" w:type="dxa"/>
          </w:tcPr>
          <w:p w14:paraId="71B97009" w14:textId="26B01ADE" w:rsidR="001E56B4" w:rsidRDefault="001E56B4" w:rsidP="001E56B4">
            <w:pPr>
              <w:rPr>
                <w:lang w:val="en-AU"/>
              </w:rPr>
            </w:pPr>
            <w:r>
              <w:rPr>
                <w:lang w:val="en-AU"/>
              </w:rPr>
              <w:t>November 2018 – January 2019</w:t>
            </w:r>
          </w:p>
        </w:tc>
      </w:tr>
      <w:tr w:rsidR="001E56B4" w14:paraId="2FE36251" w14:textId="77777777" w:rsidTr="009E36A3">
        <w:tc>
          <w:tcPr>
            <w:tcW w:w="1129" w:type="dxa"/>
          </w:tcPr>
          <w:p w14:paraId="52FF56D7" w14:textId="0306E276" w:rsidR="001E56B4" w:rsidRDefault="001E56B4" w:rsidP="001E56B4">
            <w:pPr>
              <w:rPr>
                <w:lang w:val="en-AU"/>
              </w:rPr>
            </w:pPr>
            <w:r>
              <w:rPr>
                <w:lang w:val="en-AU"/>
              </w:rPr>
              <w:t>Stage 3</w:t>
            </w:r>
          </w:p>
        </w:tc>
        <w:tc>
          <w:tcPr>
            <w:tcW w:w="5247" w:type="dxa"/>
          </w:tcPr>
          <w:p w14:paraId="28B3460E" w14:textId="7251DDAC" w:rsidR="001E56B4" w:rsidRDefault="001E56B4" w:rsidP="001E56B4">
            <w:pPr>
              <w:rPr>
                <w:lang w:val="en-AU"/>
              </w:rPr>
            </w:pPr>
            <w:r>
              <w:rPr>
                <w:lang w:val="en-AU"/>
              </w:rPr>
              <w:t>Validation consultation</w:t>
            </w:r>
          </w:p>
        </w:tc>
        <w:tc>
          <w:tcPr>
            <w:tcW w:w="3189" w:type="dxa"/>
          </w:tcPr>
          <w:p w14:paraId="009359A9" w14:textId="2726D910" w:rsidR="001E56B4" w:rsidRDefault="001E56B4" w:rsidP="001E56B4">
            <w:pPr>
              <w:rPr>
                <w:lang w:val="en-AU"/>
              </w:rPr>
            </w:pPr>
            <w:r>
              <w:rPr>
                <w:lang w:val="en-AU"/>
              </w:rPr>
              <w:t>January 2019</w:t>
            </w:r>
          </w:p>
        </w:tc>
      </w:tr>
      <w:tr w:rsidR="001E56B4" w14:paraId="5F8B50A4" w14:textId="77777777" w:rsidTr="009E36A3">
        <w:tc>
          <w:tcPr>
            <w:tcW w:w="1129" w:type="dxa"/>
          </w:tcPr>
          <w:p w14:paraId="413F8090" w14:textId="7DA668EF" w:rsidR="001E56B4" w:rsidRDefault="001E56B4" w:rsidP="001E56B4">
            <w:pPr>
              <w:rPr>
                <w:lang w:val="en-AU"/>
              </w:rPr>
            </w:pPr>
            <w:r>
              <w:rPr>
                <w:lang w:val="en-AU"/>
              </w:rPr>
              <w:t>Stage 4</w:t>
            </w:r>
          </w:p>
        </w:tc>
        <w:tc>
          <w:tcPr>
            <w:tcW w:w="5247" w:type="dxa"/>
          </w:tcPr>
          <w:p w14:paraId="3C33F010" w14:textId="4DD42A71" w:rsidR="001E56B4" w:rsidRDefault="001E56B4" w:rsidP="001E56B4">
            <w:pPr>
              <w:rPr>
                <w:lang w:val="en-AU"/>
              </w:rPr>
            </w:pPr>
            <w:r>
              <w:rPr>
                <w:lang w:val="en-AU"/>
              </w:rPr>
              <w:t>Quality assurance phase</w:t>
            </w:r>
          </w:p>
        </w:tc>
        <w:tc>
          <w:tcPr>
            <w:tcW w:w="3189" w:type="dxa"/>
          </w:tcPr>
          <w:p w14:paraId="2F8D6C95" w14:textId="38EC5DC4" w:rsidR="001E56B4" w:rsidRDefault="001E56B4" w:rsidP="001E56B4">
            <w:pPr>
              <w:rPr>
                <w:lang w:val="en-AU"/>
              </w:rPr>
            </w:pPr>
            <w:r>
              <w:rPr>
                <w:lang w:val="en-AU"/>
              </w:rPr>
              <w:t>February – March 2019</w:t>
            </w:r>
          </w:p>
        </w:tc>
      </w:tr>
      <w:tr w:rsidR="001E56B4" w14:paraId="736F1F50" w14:textId="77777777" w:rsidTr="009E36A3">
        <w:tc>
          <w:tcPr>
            <w:tcW w:w="1129" w:type="dxa"/>
          </w:tcPr>
          <w:p w14:paraId="7EA18C79" w14:textId="2BAB5998" w:rsidR="001E56B4" w:rsidRDefault="001E56B4" w:rsidP="001E56B4">
            <w:pPr>
              <w:rPr>
                <w:lang w:val="en-AU"/>
              </w:rPr>
            </w:pPr>
            <w:r>
              <w:rPr>
                <w:lang w:val="en-AU"/>
              </w:rPr>
              <w:t>Stage 5</w:t>
            </w:r>
          </w:p>
        </w:tc>
        <w:tc>
          <w:tcPr>
            <w:tcW w:w="5247" w:type="dxa"/>
          </w:tcPr>
          <w:p w14:paraId="1697098D" w14:textId="02B9A7E0" w:rsidR="001E56B4" w:rsidRDefault="001E56B4" w:rsidP="001E56B4">
            <w:pPr>
              <w:rPr>
                <w:lang w:val="en-AU"/>
              </w:rPr>
            </w:pPr>
            <w:r>
              <w:rPr>
                <w:lang w:val="en-AU"/>
              </w:rPr>
              <w:t>STA endorsement</w:t>
            </w:r>
          </w:p>
        </w:tc>
        <w:tc>
          <w:tcPr>
            <w:tcW w:w="3189" w:type="dxa"/>
          </w:tcPr>
          <w:p w14:paraId="3B5628FC" w14:textId="3ED584A4" w:rsidR="001E56B4" w:rsidRDefault="001E56B4" w:rsidP="001E56B4">
            <w:pPr>
              <w:rPr>
                <w:lang w:val="en-AU"/>
              </w:rPr>
            </w:pPr>
            <w:r>
              <w:rPr>
                <w:lang w:val="en-AU"/>
              </w:rPr>
              <w:t>April 2109</w:t>
            </w:r>
          </w:p>
        </w:tc>
      </w:tr>
      <w:tr w:rsidR="001E56B4" w14:paraId="115EEE87" w14:textId="77777777" w:rsidTr="009E36A3">
        <w:tc>
          <w:tcPr>
            <w:tcW w:w="1129" w:type="dxa"/>
          </w:tcPr>
          <w:p w14:paraId="0911431E" w14:textId="77777777" w:rsidR="001E56B4" w:rsidRDefault="001E56B4" w:rsidP="001E56B4">
            <w:pPr>
              <w:rPr>
                <w:lang w:val="en-AU"/>
              </w:rPr>
            </w:pPr>
          </w:p>
        </w:tc>
        <w:tc>
          <w:tcPr>
            <w:tcW w:w="5247" w:type="dxa"/>
          </w:tcPr>
          <w:p w14:paraId="76487D88" w14:textId="5783AC0F" w:rsidR="001E56B4" w:rsidRDefault="001E56B4" w:rsidP="001E56B4">
            <w:pPr>
              <w:rPr>
                <w:lang w:val="en-AU"/>
              </w:rPr>
            </w:pPr>
            <w:r>
              <w:rPr>
                <w:lang w:val="en-AU"/>
              </w:rPr>
              <w:t>Case for Endorsement submitted to Department of Education and Training</w:t>
            </w:r>
          </w:p>
        </w:tc>
        <w:tc>
          <w:tcPr>
            <w:tcW w:w="3189" w:type="dxa"/>
          </w:tcPr>
          <w:p w14:paraId="5604CDFB" w14:textId="538DB68D" w:rsidR="001E56B4" w:rsidRDefault="001E56B4" w:rsidP="001E56B4">
            <w:pPr>
              <w:rPr>
                <w:lang w:val="en-AU"/>
              </w:rPr>
            </w:pPr>
            <w:r>
              <w:rPr>
                <w:lang w:val="en-AU"/>
              </w:rPr>
              <w:t>May 2019</w:t>
            </w:r>
          </w:p>
        </w:tc>
      </w:tr>
    </w:tbl>
    <w:p w14:paraId="58054373" w14:textId="77777777" w:rsidR="001E56B4" w:rsidRPr="001E56B4" w:rsidRDefault="001E56B4" w:rsidP="001E56B4">
      <w:pPr>
        <w:rPr>
          <w:lang w:val="en-AU"/>
        </w:rPr>
      </w:pPr>
    </w:p>
    <w:p w14:paraId="54552BBB" w14:textId="3545946A" w:rsidR="000A7BB8" w:rsidRDefault="000A7BB8" w:rsidP="000A7BB8">
      <w:pPr>
        <w:rPr>
          <w:lang w:val="en-AU"/>
        </w:rPr>
      </w:pPr>
      <w:r>
        <w:rPr>
          <w:lang w:val="en-AU"/>
        </w:rPr>
        <w:tab/>
      </w:r>
      <w:r>
        <w:rPr>
          <w:lang w:val="en-AU"/>
        </w:rPr>
        <w:tab/>
      </w:r>
    </w:p>
    <w:p w14:paraId="3665C2A8" w14:textId="0738B363" w:rsidR="000A7BB8" w:rsidRPr="000A7BB8" w:rsidRDefault="000A7BB8" w:rsidP="000A7BB8">
      <w:pPr>
        <w:rPr>
          <w:lang w:val="en-AU"/>
        </w:rPr>
      </w:pPr>
    </w:p>
    <w:sectPr w:rsidR="000A7BB8" w:rsidRPr="000A7BB8" w:rsidSect="00933E5B">
      <w:footerReference w:type="default" r:id="rId9"/>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50C5" w14:textId="77777777" w:rsidR="00B77666" w:rsidRDefault="00B77666" w:rsidP="00D84328">
      <w:r>
        <w:separator/>
      </w:r>
    </w:p>
  </w:endnote>
  <w:endnote w:type="continuationSeparator" w:id="0">
    <w:p w14:paraId="0155FDE0" w14:textId="77777777" w:rsidR="00B77666" w:rsidRDefault="00B77666"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3F7681AB" w:rsidR="007C0564" w:rsidRPr="007C0564" w:rsidRDefault="00207081" w:rsidP="00E73F14">
    <w:pPr>
      <w:pStyle w:val="Footer"/>
      <w:rPr>
        <w:color w:val="000000" w:themeColor="text1"/>
        <w:sz w:val="18"/>
      </w:rPr>
    </w:pPr>
    <w:r>
      <w:rPr>
        <w:color w:val="000000" w:themeColor="text1"/>
        <w:sz w:val="18"/>
      </w:rPr>
      <w:t>Urban Pest Management</w:t>
    </w:r>
    <w:r w:rsidR="009E36A3">
      <w:rPr>
        <w:color w:val="000000" w:themeColor="text1"/>
        <w:sz w:val="18"/>
      </w:rPr>
      <w:t xml:space="preserve"> Review</w:t>
    </w:r>
    <w:r w:rsidR="007C0564" w:rsidRPr="007C0564">
      <w:rPr>
        <w:color w:val="000000" w:themeColor="text1"/>
        <w:sz w:val="18"/>
      </w:rPr>
      <w:t xml:space="preserve"> Project Brief </w:t>
    </w:r>
    <w:r w:rsidR="00E73F14">
      <w:rPr>
        <w:color w:val="000000" w:themeColor="text1"/>
        <w:sz w:val="18"/>
      </w:rPr>
      <w:t xml:space="preserve">                                                              </w:t>
    </w:r>
    <w:r w:rsidR="00E73F14">
      <w:rPr>
        <w:color w:val="000000" w:themeColor="text1"/>
        <w:sz w:val="18"/>
      </w:rPr>
      <w:tab/>
    </w:r>
    <w:r w:rsidR="00E73F14">
      <w:rPr>
        <w:color w:val="000000" w:themeColor="text1"/>
        <w:sz w:val="18"/>
      </w:rPr>
      <w:tab/>
      <w:t xml:space="preserve"> </w:t>
    </w:r>
    <w:r w:rsidR="007C0564" w:rsidRPr="007C0564">
      <w:rPr>
        <w:color w:val="000000" w:themeColor="text1"/>
        <w:sz w:val="18"/>
      </w:rPr>
      <w:t xml:space="preserve">Page </w:t>
    </w:r>
    <w:r w:rsidR="007C0564">
      <w:rPr>
        <w:color w:val="000000" w:themeColor="text1"/>
        <w:sz w:val="18"/>
      </w:rPr>
      <w:t xml:space="preserve"> </w:t>
    </w:r>
    <w:r w:rsidR="007C0564" w:rsidRPr="007C0564">
      <w:rPr>
        <w:color w:val="000000" w:themeColor="text1"/>
        <w:sz w:val="18"/>
      </w:rPr>
      <w:fldChar w:fldCharType="begin"/>
    </w:r>
    <w:r w:rsidR="007C0564" w:rsidRPr="007C0564">
      <w:rPr>
        <w:color w:val="000000" w:themeColor="text1"/>
        <w:sz w:val="18"/>
      </w:rPr>
      <w:instrText xml:space="preserve"> PAGE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r w:rsidR="007C0564" w:rsidRPr="007C0564">
      <w:rPr>
        <w:color w:val="000000" w:themeColor="text1"/>
        <w:sz w:val="18"/>
      </w:rPr>
      <w:t xml:space="preserve"> of </w:t>
    </w:r>
    <w:r w:rsidR="007C0564" w:rsidRPr="007C0564">
      <w:rPr>
        <w:color w:val="000000" w:themeColor="text1"/>
        <w:sz w:val="18"/>
      </w:rPr>
      <w:fldChar w:fldCharType="begin"/>
    </w:r>
    <w:r w:rsidR="007C0564" w:rsidRPr="007C0564">
      <w:rPr>
        <w:color w:val="000000" w:themeColor="text1"/>
        <w:sz w:val="18"/>
      </w:rPr>
      <w:instrText xml:space="preserve"> NUMPAGES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p>
  <w:p w14:paraId="1B1E28E5" w14:textId="77777777" w:rsidR="007C0564" w:rsidRDefault="007C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297F2" w14:textId="77777777" w:rsidR="00B77666" w:rsidRDefault="00B77666" w:rsidP="00D84328">
      <w:r>
        <w:separator/>
      </w:r>
    </w:p>
  </w:footnote>
  <w:footnote w:type="continuationSeparator" w:id="0">
    <w:p w14:paraId="6CB787F6" w14:textId="77777777" w:rsidR="00B77666" w:rsidRDefault="00B77666" w:rsidP="00D8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FB9"/>
    <w:multiLevelType w:val="hybridMultilevel"/>
    <w:tmpl w:val="09A0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34574"/>
    <w:multiLevelType w:val="hybridMultilevel"/>
    <w:tmpl w:val="B4A4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93CE0"/>
    <w:multiLevelType w:val="hybridMultilevel"/>
    <w:tmpl w:val="5C7C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F7176"/>
    <w:multiLevelType w:val="multilevel"/>
    <w:tmpl w:val="39EECC1E"/>
    <w:styleLink w:val="Artibuslis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4620CE"/>
    <w:multiLevelType w:val="hybridMultilevel"/>
    <w:tmpl w:val="B3E4D482"/>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6845DBE"/>
    <w:multiLevelType w:val="hybridMultilevel"/>
    <w:tmpl w:val="CDBC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03631"/>
    <w:multiLevelType w:val="hybridMultilevel"/>
    <w:tmpl w:val="8A14BB9C"/>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428D2"/>
    <w:multiLevelType w:val="multilevel"/>
    <w:tmpl w:val="39EECC1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2DA77CD"/>
    <w:multiLevelType w:val="hybridMultilevel"/>
    <w:tmpl w:val="98B28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6"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C6D68"/>
    <w:multiLevelType w:val="hybridMultilevel"/>
    <w:tmpl w:val="FEC6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8A06C7"/>
    <w:multiLevelType w:val="hybridMultilevel"/>
    <w:tmpl w:val="81481D00"/>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6"/>
  </w:num>
  <w:num w:numId="4">
    <w:abstractNumId w:val="6"/>
  </w:num>
  <w:num w:numId="5">
    <w:abstractNumId w:val="14"/>
  </w:num>
  <w:num w:numId="6">
    <w:abstractNumId w:val="0"/>
  </w:num>
  <w:num w:numId="7">
    <w:abstractNumId w:val="10"/>
  </w:num>
  <w:num w:numId="8">
    <w:abstractNumId w:val="5"/>
  </w:num>
  <w:num w:numId="9">
    <w:abstractNumId w:val="9"/>
  </w:num>
  <w:num w:numId="10">
    <w:abstractNumId w:val="18"/>
  </w:num>
  <w:num w:numId="11">
    <w:abstractNumId w:val="1"/>
  </w:num>
  <w:num w:numId="12">
    <w:abstractNumId w:val="3"/>
  </w:num>
  <w:num w:numId="13">
    <w:abstractNumId w:val="13"/>
  </w:num>
  <w:num w:numId="14">
    <w:abstractNumId w:val="4"/>
  </w:num>
  <w:num w:numId="15">
    <w:abstractNumId w:val="12"/>
  </w:num>
  <w:num w:numId="16">
    <w:abstractNumId w:val="8"/>
  </w:num>
  <w:num w:numId="17">
    <w:abstractNumId w:val="7"/>
  </w:num>
  <w:num w:numId="18">
    <w:abstractNumId w:val="11"/>
  </w:num>
  <w:num w:numId="19">
    <w:abstractNumId w:val="2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00E9F"/>
    <w:rsid w:val="00075772"/>
    <w:rsid w:val="000A7BB8"/>
    <w:rsid w:val="000B2E41"/>
    <w:rsid w:val="000C26CC"/>
    <w:rsid w:val="001216E3"/>
    <w:rsid w:val="00153B53"/>
    <w:rsid w:val="001923B1"/>
    <w:rsid w:val="001D6DD8"/>
    <w:rsid w:val="001E56B4"/>
    <w:rsid w:val="00207081"/>
    <w:rsid w:val="00221149"/>
    <w:rsid w:val="00224C37"/>
    <w:rsid w:val="0024650F"/>
    <w:rsid w:val="00256A9A"/>
    <w:rsid w:val="002711A8"/>
    <w:rsid w:val="00354BCD"/>
    <w:rsid w:val="0037611C"/>
    <w:rsid w:val="003928B2"/>
    <w:rsid w:val="003D6689"/>
    <w:rsid w:val="003F7A26"/>
    <w:rsid w:val="004763B0"/>
    <w:rsid w:val="00477E01"/>
    <w:rsid w:val="004D182E"/>
    <w:rsid w:val="004F2C63"/>
    <w:rsid w:val="005936B5"/>
    <w:rsid w:val="005E079F"/>
    <w:rsid w:val="006104F5"/>
    <w:rsid w:val="00641DDE"/>
    <w:rsid w:val="0067525A"/>
    <w:rsid w:val="00702EF7"/>
    <w:rsid w:val="00702F2F"/>
    <w:rsid w:val="007C0564"/>
    <w:rsid w:val="007C088B"/>
    <w:rsid w:val="007D131B"/>
    <w:rsid w:val="008201D8"/>
    <w:rsid w:val="008631DB"/>
    <w:rsid w:val="00864828"/>
    <w:rsid w:val="00871EC2"/>
    <w:rsid w:val="008753B5"/>
    <w:rsid w:val="009224EE"/>
    <w:rsid w:val="00933E5B"/>
    <w:rsid w:val="009D64BC"/>
    <w:rsid w:val="009E36A3"/>
    <w:rsid w:val="009E5DBE"/>
    <w:rsid w:val="009F4C96"/>
    <w:rsid w:val="00A026C1"/>
    <w:rsid w:val="00A7195C"/>
    <w:rsid w:val="00A758D8"/>
    <w:rsid w:val="00AB57E6"/>
    <w:rsid w:val="00AC05B3"/>
    <w:rsid w:val="00AE161D"/>
    <w:rsid w:val="00AE3C5D"/>
    <w:rsid w:val="00B77666"/>
    <w:rsid w:val="00B878B7"/>
    <w:rsid w:val="00B93530"/>
    <w:rsid w:val="00B944FA"/>
    <w:rsid w:val="00BD1FAA"/>
    <w:rsid w:val="00C65E4E"/>
    <w:rsid w:val="00D84328"/>
    <w:rsid w:val="00D965CF"/>
    <w:rsid w:val="00DC1CB3"/>
    <w:rsid w:val="00DD60C0"/>
    <w:rsid w:val="00E36AB4"/>
    <w:rsid w:val="00E505E3"/>
    <w:rsid w:val="00E67BF8"/>
    <w:rsid w:val="00E73F14"/>
    <w:rsid w:val="00EC766C"/>
    <w:rsid w:val="00F4162F"/>
    <w:rsid w:val="00F43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semiHidden/>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D84328"/>
    <w:pPr>
      <w:ind w:left="720"/>
      <w:contextualSpacing/>
    </w:pPr>
  </w:style>
  <w:style w:type="numbering" w:customStyle="1" w:styleId="Artibuslist">
    <w:name w:val="Artibus list"/>
    <w:uiPriority w:val="99"/>
    <w:rsid w:val="000A7BB8"/>
    <w:pPr>
      <w:numPr>
        <w:numId w:val="14"/>
      </w:numPr>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0A7BB8"/>
    <w:rPr>
      <w:rFonts w:ascii="Calibri" w:hAnsi="Calibri" w:cs="Times New Roman"/>
      <w:color w:val="262626" w:themeColor="text1" w:themeTint="D9"/>
      <w:sz w:val="22"/>
      <w:lang w:val="en-US"/>
    </w:rPr>
  </w:style>
  <w:style w:type="character" w:styleId="CommentReference">
    <w:name w:val="annotation reference"/>
    <w:basedOn w:val="DefaultParagraphFont"/>
    <w:uiPriority w:val="99"/>
    <w:semiHidden/>
    <w:unhideWhenUsed/>
    <w:rsid w:val="00AE161D"/>
    <w:rPr>
      <w:sz w:val="16"/>
      <w:szCs w:val="16"/>
    </w:rPr>
  </w:style>
  <w:style w:type="paragraph" w:styleId="CommentText">
    <w:name w:val="annotation text"/>
    <w:basedOn w:val="Normal"/>
    <w:link w:val="CommentTextChar"/>
    <w:uiPriority w:val="99"/>
    <w:semiHidden/>
    <w:unhideWhenUsed/>
    <w:rsid w:val="00AE161D"/>
    <w:rPr>
      <w:sz w:val="20"/>
      <w:szCs w:val="20"/>
    </w:rPr>
  </w:style>
  <w:style w:type="character" w:customStyle="1" w:styleId="CommentTextChar">
    <w:name w:val="Comment Text Char"/>
    <w:basedOn w:val="DefaultParagraphFont"/>
    <w:link w:val="CommentText"/>
    <w:uiPriority w:val="99"/>
    <w:semiHidden/>
    <w:rsid w:val="00AE161D"/>
    <w:rPr>
      <w:rFonts w:ascii="Calibri" w:hAnsi="Calibri" w:cs="Times New Roman"/>
      <w:color w:val="262626" w:themeColor="text1" w:themeTint="D9"/>
      <w:sz w:val="20"/>
      <w:szCs w:val="20"/>
      <w:lang w:val="en-US"/>
    </w:rPr>
  </w:style>
  <w:style w:type="paragraph" w:styleId="CommentSubject">
    <w:name w:val="annotation subject"/>
    <w:basedOn w:val="CommentText"/>
    <w:next w:val="CommentText"/>
    <w:link w:val="CommentSubjectChar"/>
    <w:uiPriority w:val="99"/>
    <w:semiHidden/>
    <w:unhideWhenUsed/>
    <w:rsid w:val="00AE161D"/>
    <w:rPr>
      <w:b/>
      <w:bCs/>
    </w:rPr>
  </w:style>
  <w:style w:type="character" w:customStyle="1" w:styleId="CommentSubjectChar">
    <w:name w:val="Comment Subject Char"/>
    <w:basedOn w:val="CommentTextChar"/>
    <w:link w:val="CommentSubject"/>
    <w:uiPriority w:val="99"/>
    <w:semiHidden/>
    <w:rsid w:val="00AE161D"/>
    <w:rPr>
      <w:rFonts w:ascii="Calibri" w:hAnsi="Calibri" w:cs="Times New Roman"/>
      <w:b/>
      <w:bCs/>
      <w:color w:val="262626" w:themeColor="text1" w:themeTint="D9"/>
      <w:sz w:val="20"/>
      <w:szCs w:val="20"/>
      <w:lang w:val="en-US"/>
    </w:rPr>
  </w:style>
  <w:style w:type="paragraph" w:styleId="BalloonText">
    <w:name w:val="Balloon Text"/>
    <w:basedOn w:val="Normal"/>
    <w:link w:val="BalloonTextChar"/>
    <w:uiPriority w:val="99"/>
    <w:semiHidden/>
    <w:unhideWhenUsed/>
    <w:rsid w:val="00AE1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1D"/>
    <w:rPr>
      <w:rFonts w:ascii="Segoe UI" w:hAnsi="Segoe UI" w:cs="Segoe UI"/>
      <w:color w:val="262626" w:themeColor="text1" w:themeTint="D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F6F8F-2F60-4974-B363-B57EDBA1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Wendy</cp:lastModifiedBy>
  <cp:revision>2</cp:revision>
  <dcterms:created xsi:type="dcterms:W3CDTF">2018-09-05T05:34:00Z</dcterms:created>
  <dcterms:modified xsi:type="dcterms:W3CDTF">2018-09-05T05:34:00Z</dcterms:modified>
</cp:coreProperties>
</file>