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567EB" w14:textId="53976EB0" w:rsidR="001429C7" w:rsidRDefault="00653B9C" w:rsidP="001429C7">
      <w:pPr>
        <w:rPr>
          <w:rFonts w:asciiTheme="majorHAnsi" w:hAnsiTheme="majorHAnsi"/>
          <w:b/>
          <w:color w:val="A6A6A6" w:themeColor="background1" w:themeShade="A6"/>
          <w:sz w:val="32"/>
          <w:szCs w:val="32"/>
        </w:rPr>
      </w:pPr>
      <w:r>
        <w:rPr>
          <w:noProof/>
          <w:lang w:val="en-AU"/>
        </w:rPr>
        <w:drawing>
          <wp:anchor distT="0" distB="0" distL="114300" distR="114300" simplePos="0" relativeHeight="251670528" behindDoc="1" locked="0" layoutInCell="1" allowOverlap="1" wp14:anchorId="47AFA6CE" wp14:editId="092CBFD3">
            <wp:simplePos x="0" y="0"/>
            <wp:positionH relativeFrom="page">
              <wp:align>left</wp:align>
            </wp:positionH>
            <wp:positionV relativeFrom="paragraph">
              <wp:posOffset>3362325</wp:posOffset>
            </wp:positionV>
            <wp:extent cx="7554737" cy="503872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rete pour.jpg"/>
                    <pic:cNvPicPr/>
                  </pic:nvPicPr>
                  <pic:blipFill>
                    <a:blip r:embed="rId8">
                      <a:extLst>
                        <a:ext uri="{28A0092B-C50C-407E-A947-70E740481C1C}">
                          <a14:useLocalDpi xmlns:a14="http://schemas.microsoft.com/office/drawing/2010/main" val="0"/>
                        </a:ext>
                      </a:extLst>
                    </a:blip>
                    <a:stretch>
                      <a:fillRect/>
                    </a:stretch>
                  </pic:blipFill>
                  <pic:spPr>
                    <a:xfrm>
                      <a:off x="0" y="0"/>
                      <a:ext cx="7554737" cy="5038725"/>
                    </a:xfrm>
                    <a:prstGeom prst="rect">
                      <a:avLst/>
                    </a:prstGeom>
                  </pic:spPr>
                </pic:pic>
              </a:graphicData>
            </a:graphic>
            <wp14:sizeRelH relativeFrom="page">
              <wp14:pctWidth>0</wp14:pctWidth>
            </wp14:sizeRelH>
            <wp14:sizeRelV relativeFrom="page">
              <wp14:pctHeight>0</wp14:pctHeight>
            </wp14:sizeRelV>
          </wp:anchor>
        </w:drawing>
      </w:r>
      <w:r w:rsidR="00CF4C52">
        <w:rPr>
          <w:noProof/>
        </w:rPr>
        <w:drawing>
          <wp:anchor distT="0" distB="0" distL="114300" distR="114300" simplePos="0" relativeHeight="251669504" behindDoc="0" locked="0" layoutInCell="1" allowOverlap="1" wp14:anchorId="792976EC" wp14:editId="366969DB">
            <wp:simplePos x="0" y="0"/>
            <wp:positionH relativeFrom="column">
              <wp:posOffset>-33655</wp:posOffset>
            </wp:positionH>
            <wp:positionV relativeFrom="paragraph">
              <wp:posOffset>0</wp:posOffset>
            </wp:positionV>
            <wp:extent cx="5022000" cy="2232000"/>
            <wp:effectExtent l="0" t="0" r="762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000" cy="22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05612" w14:textId="352E9A48" w:rsidR="001429C7" w:rsidRPr="0088257A" w:rsidRDefault="001429C7" w:rsidP="001429C7">
      <w:pPr>
        <w:rPr>
          <w:rFonts w:asciiTheme="majorHAnsi" w:hAnsiTheme="majorHAnsi"/>
          <w:b/>
          <w:color w:val="A6A6A6" w:themeColor="background1" w:themeShade="A6"/>
          <w:sz w:val="32"/>
          <w:szCs w:val="32"/>
        </w:rPr>
      </w:pPr>
    </w:p>
    <w:p w14:paraId="5C32D71D" w14:textId="57AF2A7B" w:rsidR="001429C7" w:rsidRDefault="001429C7" w:rsidP="001429C7">
      <w:pPr>
        <w:rPr>
          <w:lang w:val="en-AU"/>
        </w:rPr>
      </w:pPr>
    </w:p>
    <w:p w14:paraId="257366ED" w14:textId="2E27CFC8" w:rsidR="001429C7" w:rsidRDefault="001429C7" w:rsidP="001429C7">
      <w:pPr>
        <w:rPr>
          <w:lang w:val="en-AU"/>
        </w:rPr>
      </w:pPr>
    </w:p>
    <w:p w14:paraId="57406172" w14:textId="5FA41A47" w:rsidR="001429C7" w:rsidRDefault="001429C7" w:rsidP="001429C7">
      <w:pPr>
        <w:rPr>
          <w:lang w:val="en-AU"/>
        </w:rPr>
      </w:pPr>
    </w:p>
    <w:p w14:paraId="5BE739F7" w14:textId="03F97997" w:rsidR="001429C7" w:rsidRDefault="001429C7" w:rsidP="001429C7">
      <w:pPr>
        <w:rPr>
          <w:lang w:val="en-AU"/>
        </w:rPr>
      </w:pPr>
    </w:p>
    <w:p w14:paraId="5D0447DD" w14:textId="06F50410" w:rsidR="00800F4A" w:rsidRDefault="00800F4A" w:rsidP="00800F4A"/>
    <w:p w14:paraId="0845DF60" w14:textId="19DB0C5D" w:rsidR="00800F4A" w:rsidRDefault="00800F4A" w:rsidP="00800F4A"/>
    <w:p w14:paraId="7B97238A" w14:textId="61F7B8C9" w:rsidR="00800F4A" w:rsidRDefault="00800F4A" w:rsidP="00800F4A"/>
    <w:p w14:paraId="703B51C7" w14:textId="2E6FA9D1" w:rsidR="00800F4A" w:rsidRDefault="00800F4A" w:rsidP="00800F4A"/>
    <w:p w14:paraId="3F2693C6" w14:textId="2E0E96E6" w:rsidR="001429C7" w:rsidRPr="00FD67DE" w:rsidRDefault="00FD67DE" w:rsidP="00800F4A">
      <w:r w:rsidRPr="00037D7A">
        <w:rPr>
          <w:rFonts w:asciiTheme="majorHAnsi" w:hAnsiTheme="majorHAnsi"/>
          <w:b/>
          <w:noProof/>
          <w:color w:val="A6A6A6" w:themeColor="background1" w:themeShade="A6"/>
          <w:sz w:val="32"/>
          <w:szCs w:val="32"/>
        </w:rPr>
        <mc:AlternateContent>
          <mc:Choice Requires="wps">
            <w:drawing>
              <wp:anchor distT="0" distB="0" distL="114300" distR="114300" simplePos="0" relativeHeight="251673600" behindDoc="0" locked="0" layoutInCell="1" allowOverlap="1" wp14:anchorId="3D055F06" wp14:editId="78B0B4A2">
                <wp:simplePos x="0" y="0"/>
                <wp:positionH relativeFrom="page">
                  <wp:posOffset>818515</wp:posOffset>
                </wp:positionH>
                <wp:positionV relativeFrom="paragraph">
                  <wp:posOffset>177800</wp:posOffset>
                </wp:positionV>
                <wp:extent cx="5996305" cy="5252085"/>
                <wp:effectExtent l="0" t="0" r="0" b="0"/>
                <wp:wrapThrough wrapText="bothSides">
                  <wp:wrapPolygon edited="0">
                    <wp:start x="0" y="0"/>
                    <wp:lineTo x="0" y="21600"/>
                    <wp:lineTo x="21600" y="21600"/>
                    <wp:lineTo x="21600" y="0"/>
                  </wp:wrapPolygon>
                </wp:wrapThrough>
                <wp:docPr id="10" name="Text Box 10"/>
                <wp:cNvGraphicFramePr/>
                <a:graphic xmlns:a="http://schemas.openxmlformats.org/drawingml/2006/main">
                  <a:graphicData uri="http://schemas.microsoft.com/office/word/2010/wordprocessingShape">
                    <wps:wsp>
                      <wps:cNvSpPr txBox="1"/>
                      <wps:spPr>
                        <a:xfrm>
                          <a:off x="0" y="0"/>
                          <a:ext cx="5996305" cy="5252085"/>
                        </a:xfrm>
                        <a:prstGeom prst="rect">
                          <a:avLst/>
                        </a:prstGeom>
                        <a:solidFill>
                          <a:srgbClr val="A4A9AD">
                            <a:alpha val="0"/>
                          </a:srgbClr>
                        </a:solidFill>
                        <a:ln w="6350">
                          <a:noFill/>
                        </a:ln>
                      </wps:spPr>
                      <wps:txbx>
                        <w:txbxContent>
                          <w:p w14:paraId="2DC5E481" w14:textId="77777777" w:rsidR="001742F7" w:rsidRPr="00653B9C" w:rsidRDefault="001742F7" w:rsidP="001429C7">
                            <w:pPr>
                              <w:jc w:val="right"/>
                              <w:rPr>
                                <w:rFonts w:cs="Calibri"/>
                                <w:color w:val="FFFFFF" w:themeColor="background1"/>
                                <w:sz w:val="48"/>
                              </w:rPr>
                            </w:pPr>
                          </w:p>
                          <w:p w14:paraId="64F741E1" w14:textId="77777777" w:rsidR="001742F7" w:rsidRPr="00653B9C" w:rsidRDefault="001742F7" w:rsidP="001429C7">
                            <w:pPr>
                              <w:rPr>
                                <w:rFonts w:asciiTheme="majorHAnsi" w:hAnsiTheme="majorHAnsi" w:cs="Calibri"/>
                                <w:color w:val="FFFFFF" w:themeColor="background1"/>
                                <w:sz w:val="48"/>
                                <w:szCs w:val="52"/>
                              </w:rPr>
                            </w:pPr>
                            <w:r w:rsidRPr="00653B9C">
                              <w:rPr>
                                <w:rFonts w:asciiTheme="majorHAnsi" w:hAnsiTheme="majorHAnsi" w:cs="Calibri"/>
                                <w:color w:val="FFFFFF" w:themeColor="background1"/>
                                <w:sz w:val="48"/>
                                <w:szCs w:val="52"/>
                              </w:rPr>
                              <w:t xml:space="preserve">Case for Endorsement </w:t>
                            </w:r>
                          </w:p>
                          <w:p w14:paraId="7CA73791" w14:textId="77777777" w:rsidR="001742F7" w:rsidRPr="00653B9C" w:rsidRDefault="001742F7" w:rsidP="001429C7">
                            <w:pPr>
                              <w:rPr>
                                <w:rFonts w:asciiTheme="majorHAnsi" w:hAnsiTheme="majorHAnsi" w:cs="Calibri"/>
                                <w:color w:val="FFFFFF" w:themeColor="background1"/>
                                <w:sz w:val="32"/>
                              </w:rPr>
                            </w:pPr>
                          </w:p>
                          <w:p w14:paraId="360BA5EB"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CPC30318 Certificate III in Concreting</w:t>
                            </w:r>
                          </w:p>
                          <w:p w14:paraId="77E9061A"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CPC Construction, Plumbing and Services Training Package</w:t>
                            </w:r>
                          </w:p>
                          <w:p w14:paraId="419C1C90"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Release 4.0</w:t>
                            </w:r>
                          </w:p>
                          <w:p w14:paraId="1D00A9BD" w14:textId="77777777" w:rsidR="001742F7" w:rsidRPr="00653B9C" w:rsidRDefault="001742F7" w:rsidP="001429C7">
                            <w:pPr>
                              <w:jc w:val="right"/>
                              <w:rPr>
                                <w:rFonts w:asciiTheme="majorHAnsi" w:hAnsiTheme="majorHAnsi" w:cs="Calibri"/>
                                <w:color w:val="FFFFFF" w:themeColor="background1"/>
                                <w:sz w:val="32"/>
                              </w:rPr>
                            </w:pPr>
                          </w:p>
                          <w:p w14:paraId="13CC22B0" w14:textId="125941E1" w:rsidR="001742F7" w:rsidRPr="00653B9C" w:rsidRDefault="001742F7" w:rsidP="001429C7">
                            <w:pPr>
                              <w:rPr>
                                <w:rFonts w:asciiTheme="majorHAnsi" w:hAnsiTheme="majorHAnsi" w:cs="Calibri"/>
                                <w:color w:val="FFFFFF" w:themeColor="background1"/>
                                <w:sz w:val="32"/>
                              </w:rPr>
                            </w:pPr>
                          </w:p>
                          <w:p w14:paraId="05410572" w14:textId="77777777" w:rsidR="001742F7" w:rsidRPr="00653B9C" w:rsidRDefault="001742F7" w:rsidP="001429C7">
                            <w:pPr>
                              <w:rPr>
                                <w:rFonts w:asciiTheme="majorHAnsi" w:hAnsiTheme="majorHAnsi" w:cs="Calibri"/>
                                <w:color w:val="FFFFFF" w:themeColor="background1"/>
                                <w:sz w:val="32"/>
                              </w:rPr>
                            </w:pPr>
                          </w:p>
                          <w:p w14:paraId="2943C621" w14:textId="298CA614"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 xml:space="preserve">Submitted by Artibus Innovation </w:t>
                            </w:r>
                          </w:p>
                          <w:p w14:paraId="2814A560" w14:textId="77777777"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 xml:space="preserve">on behalf of the </w:t>
                            </w:r>
                          </w:p>
                          <w:p w14:paraId="3B190EFE" w14:textId="2A7A9C70"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Construction, Plumbing and Services IRC</w:t>
                            </w:r>
                          </w:p>
                          <w:p w14:paraId="3CD04D1A" w14:textId="4B208825"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October 2018</w:t>
                            </w:r>
                          </w:p>
                          <w:p w14:paraId="2E784E1D" w14:textId="77777777" w:rsidR="001742F7" w:rsidRPr="00653B9C" w:rsidRDefault="001742F7" w:rsidP="001429C7">
                            <w:pPr>
                              <w:jc w:val="right"/>
                              <w:rPr>
                                <w:color w:val="FFFFFF" w:themeColor="background1"/>
                                <w:sz w:val="32"/>
                                <w:szCs w:val="28"/>
                              </w:rPr>
                            </w:pPr>
                          </w:p>
                          <w:p w14:paraId="58598AC5" w14:textId="77777777" w:rsidR="001742F7" w:rsidRPr="00653B9C" w:rsidRDefault="001742F7" w:rsidP="001429C7">
                            <w:pPr>
                              <w:spacing w:after="120" w:line="320" w:lineRule="exact"/>
                              <w:jc w:val="center"/>
                              <w:rPr>
                                <w:color w:val="FFFFFF" w:themeColor="background1"/>
                                <w:sz w:val="28"/>
                                <w:szCs w:val="28"/>
                              </w:rPr>
                            </w:pPr>
                          </w:p>
                          <w:p w14:paraId="7E2D9868" w14:textId="77777777" w:rsidR="001742F7" w:rsidRPr="00653B9C" w:rsidRDefault="001742F7" w:rsidP="001429C7">
                            <w:pPr>
                              <w:spacing w:after="120" w:line="320" w:lineRule="exact"/>
                              <w:jc w:val="right"/>
                              <w:rPr>
                                <w:color w:val="FFFFFF" w:themeColor="background1"/>
                                <w:sz w:val="28"/>
                                <w:szCs w:val="28"/>
                              </w:rPr>
                            </w:pPr>
                          </w:p>
                          <w:p w14:paraId="363CBCC0" w14:textId="77777777" w:rsidR="001742F7" w:rsidRPr="00653B9C" w:rsidRDefault="001742F7" w:rsidP="001429C7">
                            <w:pPr>
                              <w:spacing w:after="120" w:line="320" w:lineRule="exact"/>
                              <w:jc w:val="right"/>
                              <w:rPr>
                                <w:color w:val="FFFFFF" w:themeColor="background1"/>
                                <w:sz w:val="28"/>
                                <w:szCs w:val="28"/>
                              </w:rPr>
                            </w:pPr>
                          </w:p>
                          <w:p w14:paraId="5321EC0A" w14:textId="77777777" w:rsidR="001742F7" w:rsidRPr="00653B9C" w:rsidRDefault="001742F7" w:rsidP="001429C7">
                            <w:pPr>
                              <w:spacing w:after="120" w:line="320" w:lineRule="exact"/>
                              <w:jc w:val="right"/>
                              <w:rPr>
                                <w:color w:val="FFFFFF" w:themeColor="background1"/>
                                <w:sz w:val="28"/>
                                <w:szCs w:val="28"/>
                              </w:rPr>
                            </w:pPr>
                          </w:p>
                          <w:p w14:paraId="576910C0" w14:textId="77777777" w:rsidR="001742F7" w:rsidRPr="00653B9C" w:rsidRDefault="001742F7" w:rsidP="001429C7">
                            <w:pPr>
                              <w:spacing w:after="120" w:line="320" w:lineRule="exact"/>
                              <w:jc w:val="right"/>
                              <w:rPr>
                                <w:color w:val="FFFFFF" w:themeColor="background1"/>
                                <w:sz w:val="28"/>
                                <w:szCs w:val="28"/>
                              </w:rPr>
                            </w:pPr>
                          </w:p>
                          <w:p w14:paraId="74B47CC6" w14:textId="77777777" w:rsidR="001742F7" w:rsidRPr="00653B9C" w:rsidRDefault="001742F7" w:rsidP="001429C7">
                            <w:pPr>
                              <w:spacing w:after="120" w:line="320" w:lineRule="exact"/>
                              <w:jc w:val="right"/>
                              <w:rPr>
                                <w:color w:val="FFFFFF" w:themeColor="background1"/>
                                <w:sz w:val="28"/>
                                <w:szCs w:val="28"/>
                              </w:rPr>
                            </w:pPr>
                          </w:p>
                          <w:p w14:paraId="4B23AEC4" w14:textId="77777777" w:rsidR="001742F7" w:rsidRPr="00653B9C" w:rsidRDefault="001742F7" w:rsidP="001429C7">
                            <w:pPr>
                              <w:spacing w:after="120" w:line="320" w:lineRule="exact"/>
                              <w:jc w:val="right"/>
                              <w:rPr>
                                <w:color w:val="FFFFFF" w:themeColor="background1"/>
                                <w:sz w:val="32"/>
                                <w:szCs w:val="28"/>
                              </w:rPr>
                            </w:pPr>
                          </w:p>
                          <w:p w14:paraId="32F47257" w14:textId="77777777" w:rsidR="001742F7" w:rsidRPr="00653B9C" w:rsidRDefault="001742F7" w:rsidP="001429C7">
                            <w:pPr>
                              <w:spacing w:after="120"/>
                              <w:jc w:val="right"/>
                              <w:rPr>
                                <w:color w:val="FFFFFF" w:themeColor="background1"/>
                                <w:sz w:val="32"/>
                                <w:szCs w:val="28"/>
                              </w:rPr>
                            </w:pPr>
                          </w:p>
                          <w:p w14:paraId="66D344FA" w14:textId="77777777" w:rsidR="001742F7" w:rsidRPr="00653B9C" w:rsidRDefault="001742F7" w:rsidP="001429C7">
                            <w:pPr>
                              <w:spacing w:after="120"/>
                              <w:jc w:val="right"/>
                              <w:rPr>
                                <w:color w:val="FFFFFF" w:themeColor="background1"/>
                                <w:sz w:val="28"/>
                                <w:szCs w:val="28"/>
                              </w:rPr>
                            </w:pPr>
                            <w:r w:rsidRPr="00653B9C">
                              <w:rPr>
                                <w:color w:val="FFFFFF" w:themeColor="background1"/>
                                <w:sz w:val="32"/>
                                <w:szCs w:val="28"/>
                              </w:rPr>
                              <w:t>May 2018</w:t>
                            </w:r>
                          </w:p>
                          <w:p w14:paraId="520A0EB3" w14:textId="77777777" w:rsidR="001742F7" w:rsidRPr="00653B9C" w:rsidRDefault="001742F7" w:rsidP="001429C7">
                            <w:pPr>
                              <w:rPr>
                                <w:rFonts w:cs="Calibri"/>
                                <w:color w:val="FFFFFF" w:themeColor="background1"/>
                                <w:sz w:val="40"/>
                              </w:rPr>
                            </w:pPr>
                          </w:p>
                          <w:p w14:paraId="66E2C7BC" w14:textId="77777777" w:rsidR="001742F7" w:rsidRPr="00653B9C" w:rsidRDefault="001742F7" w:rsidP="001429C7">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55F06" id="_x0000_t202" coordsize="21600,21600" o:spt="202" path="m,l,21600r21600,l21600,xe">
                <v:stroke joinstyle="miter"/>
                <v:path gradientshapeok="t" o:connecttype="rect"/>
              </v:shapetype>
              <v:shape id="Text Box 10" o:spid="_x0000_s1026" type="#_x0000_t202" style="position:absolute;margin-left:64.45pt;margin-top:14pt;width:472.15pt;height:41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" fillcolor="#a4a9ad" stroked="f" strokeweight=".5pt">
                <v:fill opacity="0"/>
                <v:textbox>
                  <w:txbxContent>
                    <w:p w14:paraId="2DC5E481" w14:textId="77777777" w:rsidR="001742F7" w:rsidRPr="00653B9C" w:rsidRDefault="001742F7" w:rsidP="001429C7">
                      <w:pPr>
                        <w:jc w:val="right"/>
                        <w:rPr>
                          <w:rFonts w:cs="Calibri"/>
                          <w:color w:val="FFFFFF" w:themeColor="background1"/>
                          <w:sz w:val="48"/>
                        </w:rPr>
                      </w:pPr>
                    </w:p>
                    <w:p w14:paraId="64F741E1" w14:textId="77777777" w:rsidR="001742F7" w:rsidRPr="00653B9C" w:rsidRDefault="001742F7" w:rsidP="001429C7">
                      <w:pPr>
                        <w:rPr>
                          <w:rFonts w:asciiTheme="majorHAnsi" w:hAnsiTheme="majorHAnsi" w:cs="Calibri"/>
                          <w:color w:val="FFFFFF" w:themeColor="background1"/>
                          <w:sz w:val="48"/>
                          <w:szCs w:val="52"/>
                        </w:rPr>
                      </w:pPr>
                      <w:r w:rsidRPr="00653B9C">
                        <w:rPr>
                          <w:rFonts w:asciiTheme="majorHAnsi" w:hAnsiTheme="majorHAnsi" w:cs="Calibri"/>
                          <w:color w:val="FFFFFF" w:themeColor="background1"/>
                          <w:sz w:val="48"/>
                          <w:szCs w:val="52"/>
                        </w:rPr>
                        <w:t xml:space="preserve">Case for Endorsement </w:t>
                      </w:r>
                    </w:p>
                    <w:p w14:paraId="7CA73791" w14:textId="77777777" w:rsidR="001742F7" w:rsidRPr="00653B9C" w:rsidRDefault="001742F7" w:rsidP="001429C7">
                      <w:pPr>
                        <w:rPr>
                          <w:rFonts w:asciiTheme="majorHAnsi" w:hAnsiTheme="majorHAnsi" w:cs="Calibri"/>
                          <w:color w:val="FFFFFF" w:themeColor="background1"/>
                          <w:sz w:val="32"/>
                        </w:rPr>
                      </w:pPr>
                    </w:p>
                    <w:p w14:paraId="360BA5EB"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CPC30318 Certificate III in Concreting</w:t>
                      </w:r>
                    </w:p>
                    <w:p w14:paraId="77E9061A"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CPC Construction, Plumbing and Services Training Package</w:t>
                      </w:r>
                    </w:p>
                    <w:p w14:paraId="419C1C90" w14:textId="77777777" w:rsidR="001742F7" w:rsidRPr="00653B9C" w:rsidRDefault="001742F7" w:rsidP="001429C7">
                      <w:pPr>
                        <w:rPr>
                          <w:rFonts w:asciiTheme="majorHAnsi" w:hAnsiTheme="majorHAnsi" w:cs="Calibri"/>
                          <w:color w:val="FFFFFF" w:themeColor="background1"/>
                          <w:sz w:val="32"/>
                        </w:rPr>
                      </w:pPr>
                      <w:r w:rsidRPr="00653B9C">
                        <w:rPr>
                          <w:rFonts w:asciiTheme="majorHAnsi" w:hAnsiTheme="majorHAnsi" w:cs="Calibri"/>
                          <w:color w:val="FFFFFF" w:themeColor="background1"/>
                          <w:sz w:val="32"/>
                        </w:rPr>
                        <w:t>Release 4.0</w:t>
                      </w:r>
                    </w:p>
                    <w:p w14:paraId="1D00A9BD" w14:textId="77777777" w:rsidR="001742F7" w:rsidRPr="00653B9C" w:rsidRDefault="001742F7" w:rsidP="001429C7">
                      <w:pPr>
                        <w:jc w:val="right"/>
                        <w:rPr>
                          <w:rFonts w:asciiTheme="majorHAnsi" w:hAnsiTheme="majorHAnsi" w:cs="Calibri"/>
                          <w:color w:val="FFFFFF" w:themeColor="background1"/>
                          <w:sz w:val="32"/>
                        </w:rPr>
                      </w:pPr>
                    </w:p>
                    <w:p w14:paraId="13CC22B0" w14:textId="125941E1" w:rsidR="001742F7" w:rsidRPr="00653B9C" w:rsidRDefault="001742F7" w:rsidP="001429C7">
                      <w:pPr>
                        <w:rPr>
                          <w:rFonts w:asciiTheme="majorHAnsi" w:hAnsiTheme="majorHAnsi" w:cs="Calibri"/>
                          <w:color w:val="FFFFFF" w:themeColor="background1"/>
                          <w:sz w:val="32"/>
                        </w:rPr>
                      </w:pPr>
                    </w:p>
                    <w:p w14:paraId="05410572" w14:textId="77777777" w:rsidR="001742F7" w:rsidRPr="00653B9C" w:rsidRDefault="001742F7" w:rsidP="001429C7">
                      <w:pPr>
                        <w:rPr>
                          <w:rFonts w:asciiTheme="majorHAnsi" w:hAnsiTheme="majorHAnsi" w:cs="Calibri"/>
                          <w:color w:val="FFFFFF" w:themeColor="background1"/>
                          <w:sz w:val="32"/>
                        </w:rPr>
                      </w:pPr>
                    </w:p>
                    <w:p w14:paraId="2943C621" w14:textId="298CA614"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 xml:space="preserve">Submitted by Artibus Innovation </w:t>
                      </w:r>
                    </w:p>
                    <w:p w14:paraId="2814A560" w14:textId="77777777"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 xml:space="preserve">on behalf of the </w:t>
                      </w:r>
                    </w:p>
                    <w:p w14:paraId="3B190EFE" w14:textId="2A7A9C70"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Construction, Plumbing and Services IRC</w:t>
                      </w:r>
                    </w:p>
                    <w:p w14:paraId="3CD04D1A" w14:textId="4B208825" w:rsidR="001742F7" w:rsidRPr="00653B9C" w:rsidRDefault="001742F7" w:rsidP="001429C7">
                      <w:pPr>
                        <w:jc w:val="right"/>
                        <w:rPr>
                          <w:rFonts w:asciiTheme="majorHAnsi" w:hAnsiTheme="majorHAnsi" w:cs="Calibri"/>
                          <w:color w:val="FFFFFF" w:themeColor="background1"/>
                          <w:sz w:val="32"/>
                        </w:rPr>
                      </w:pPr>
                      <w:r w:rsidRPr="00653B9C">
                        <w:rPr>
                          <w:rFonts w:asciiTheme="majorHAnsi" w:hAnsiTheme="majorHAnsi" w:cs="Calibri"/>
                          <w:color w:val="FFFFFF" w:themeColor="background1"/>
                          <w:sz w:val="32"/>
                        </w:rPr>
                        <w:t>October 2018</w:t>
                      </w:r>
                    </w:p>
                    <w:p w14:paraId="2E784E1D" w14:textId="77777777" w:rsidR="001742F7" w:rsidRPr="00653B9C" w:rsidRDefault="001742F7" w:rsidP="001429C7">
                      <w:pPr>
                        <w:jc w:val="right"/>
                        <w:rPr>
                          <w:color w:val="FFFFFF" w:themeColor="background1"/>
                          <w:sz w:val="32"/>
                          <w:szCs w:val="28"/>
                        </w:rPr>
                      </w:pPr>
                    </w:p>
                    <w:p w14:paraId="58598AC5" w14:textId="77777777" w:rsidR="001742F7" w:rsidRPr="00653B9C" w:rsidRDefault="001742F7" w:rsidP="001429C7">
                      <w:pPr>
                        <w:spacing w:after="120" w:line="320" w:lineRule="exact"/>
                        <w:jc w:val="center"/>
                        <w:rPr>
                          <w:color w:val="FFFFFF" w:themeColor="background1"/>
                          <w:sz w:val="28"/>
                          <w:szCs w:val="28"/>
                        </w:rPr>
                      </w:pPr>
                    </w:p>
                    <w:p w14:paraId="7E2D9868" w14:textId="77777777" w:rsidR="001742F7" w:rsidRPr="00653B9C" w:rsidRDefault="001742F7" w:rsidP="001429C7">
                      <w:pPr>
                        <w:spacing w:after="120" w:line="320" w:lineRule="exact"/>
                        <w:jc w:val="right"/>
                        <w:rPr>
                          <w:color w:val="FFFFFF" w:themeColor="background1"/>
                          <w:sz w:val="28"/>
                          <w:szCs w:val="28"/>
                        </w:rPr>
                      </w:pPr>
                    </w:p>
                    <w:p w14:paraId="363CBCC0" w14:textId="77777777" w:rsidR="001742F7" w:rsidRPr="00653B9C" w:rsidRDefault="001742F7" w:rsidP="001429C7">
                      <w:pPr>
                        <w:spacing w:after="120" w:line="320" w:lineRule="exact"/>
                        <w:jc w:val="right"/>
                        <w:rPr>
                          <w:color w:val="FFFFFF" w:themeColor="background1"/>
                          <w:sz w:val="28"/>
                          <w:szCs w:val="28"/>
                        </w:rPr>
                      </w:pPr>
                    </w:p>
                    <w:p w14:paraId="5321EC0A" w14:textId="77777777" w:rsidR="001742F7" w:rsidRPr="00653B9C" w:rsidRDefault="001742F7" w:rsidP="001429C7">
                      <w:pPr>
                        <w:spacing w:after="120" w:line="320" w:lineRule="exact"/>
                        <w:jc w:val="right"/>
                        <w:rPr>
                          <w:color w:val="FFFFFF" w:themeColor="background1"/>
                          <w:sz w:val="28"/>
                          <w:szCs w:val="28"/>
                        </w:rPr>
                      </w:pPr>
                    </w:p>
                    <w:p w14:paraId="576910C0" w14:textId="77777777" w:rsidR="001742F7" w:rsidRPr="00653B9C" w:rsidRDefault="001742F7" w:rsidP="001429C7">
                      <w:pPr>
                        <w:spacing w:after="120" w:line="320" w:lineRule="exact"/>
                        <w:jc w:val="right"/>
                        <w:rPr>
                          <w:color w:val="FFFFFF" w:themeColor="background1"/>
                          <w:sz w:val="28"/>
                          <w:szCs w:val="28"/>
                        </w:rPr>
                      </w:pPr>
                    </w:p>
                    <w:p w14:paraId="74B47CC6" w14:textId="77777777" w:rsidR="001742F7" w:rsidRPr="00653B9C" w:rsidRDefault="001742F7" w:rsidP="001429C7">
                      <w:pPr>
                        <w:spacing w:after="120" w:line="320" w:lineRule="exact"/>
                        <w:jc w:val="right"/>
                        <w:rPr>
                          <w:color w:val="FFFFFF" w:themeColor="background1"/>
                          <w:sz w:val="28"/>
                          <w:szCs w:val="28"/>
                        </w:rPr>
                      </w:pPr>
                    </w:p>
                    <w:p w14:paraId="4B23AEC4" w14:textId="77777777" w:rsidR="001742F7" w:rsidRPr="00653B9C" w:rsidRDefault="001742F7" w:rsidP="001429C7">
                      <w:pPr>
                        <w:spacing w:after="120" w:line="320" w:lineRule="exact"/>
                        <w:jc w:val="right"/>
                        <w:rPr>
                          <w:color w:val="FFFFFF" w:themeColor="background1"/>
                          <w:sz w:val="32"/>
                          <w:szCs w:val="28"/>
                        </w:rPr>
                      </w:pPr>
                    </w:p>
                    <w:p w14:paraId="32F47257" w14:textId="77777777" w:rsidR="001742F7" w:rsidRPr="00653B9C" w:rsidRDefault="001742F7" w:rsidP="001429C7">
                      <w:pPr>
                        <w:spacing w:after="120"/>
                        <w:jc w:val="right"/>
                        <w:rPr>
                          <w:color w:val="FFFFFF" w:themeColor="background1"/>
                          <w:sz w:val="32"/>
                          <w:szCs w:val="28"/>
                        </w:rPr>
                      </w:pPr>
                    </w:p>
                    <w:p w14:paraId="66D344FA" w14:textId="77777777" w:rsidR="001742F7" w:rsidRPr="00653B9C" w:rsidRDefault="001742F7" w:rsidP="001429C7">
                      <w:pPr>
                        <w:spacing w:after="120"/>
                        <w:jc w:val="right"/>
                        <w:rPr>
                          <w:color w:val="FFFFFF" w:themeColor="background1"/>
                          <w:sz w:val="28"/>
                          <w:szCs w:val="28"/>
                        </w:rPr>
                      </w:pPr>
                      <w:r w:rsidRPr="00653B9C">
                        <w:rPr>
                          <w:color w:val="FFFFFF" w:themeColor="background1"/>
                          <w:sz w:val="32"/>
                          <w:szCs w:val="28"/>
                        </w:rPr>
                        <w:t>May 2018</w:t>
                      </w:r>
                    </w:p>
                    <w:p w14:paraId="520A0EB3" w14:textId="77777777" w:rsidR="001742F7" w:rsidRPr="00653B9C" w:rsidRDefault="001742F7" w:rsidP="001429C7">
                      <w:pPr>
                        <w:rPr>
                          <w:rFonts w:cs="Calibri"/>
                          <w:color w:val="FFFFFF" w:themeColor="background1"/>
                          <w:sz w:val="40"/>
                        </w:rPr>
                      </w:pPr>
                    </w:p>
                    <w:p w14:paraId="66E2C7BC" w14:textId="77777777" w:rsidR="001742F7" w:rsidRPr="00653B9C" w:rsidRDefault="001742F7" w:rsidP="001429C7">
                      <w:pPr>
                        <w:rPr>
                          <w:rFonts w:cs="Calibri"/>
                          <w:color w:val="FFFFFF" w:themeColor="background1"/>
                          <w:sz w:val="48"/>
                        </w:rPr>
                      </w:pPr>
                    </w:p>
                  </w:txbxContent>
                </v:textbox>
                <w10:wrap type="through" anchorx="page"/>
              </v:shape>
            </w:pict>
          </mc:Fallback>
        </mc:AlternateContent>
      </w:r>
      <w:r>
        <w:rPr>
          <w:rFonts w:asciiTheme="majorHAnsi" w:hAnsiTheme="majorHAnsi"/>
          <w:b/>
          <w:noProof/>
          <w:color w:val="A6A6A6" w:themeColor="background1" w:themeShade="A6"/>
          <w:sz w:val="32"/>
          <w:szCs w:val="32"/>
        </w:rPr>
        <mc:AlternateContent>
          <mc:Choice Requires="wps">
            <w:drawing>
              <wp:anchor distT="0" distB="0" distL="114300" distR="114300" simplePos="0" relativeHeight="251672576" behindDoc="0" locked="0" layoutInCell="1" allowOverlap="1" wp14:anchorId="2E372871" wp14:editId="7232F0D5">
                <wp:simplePos x="0" y="0"/>
                <wp:positionH relativeFrom="column">
                  <wp:posOffset>-907888</wp:posOffset>
                </wp:positionH>
                <wp:positionV relativeFrom="paragraph">
                  <wp:posOffset>389255</wp:posOffset>
                </wp:positionV>
                <wp:extent cx="7554595" cy="5038725"/>
                <wp:effectExtent l="0" t="0" r="8255" b="9525"/>
                <wp:wrapNone/>
                <wp:docPr id="3" name="Rectangle 3"/>
                <wp:cNvGraphicFramePr/>
                <a:graphic xmlns:a="http://schemas.openxmlformats.org/drawingml/2006/main">
                  <a:graphicData uri="http://schemas.microsoft.com/office/word/2010/wordprocessingShape">
                    <wps:wsp>
                      <wps:cNvSpPr/>
                      <wps:spPr>
                        <a:xfrm>
                          <a:off x="0" y="0"/>
                          <a:ext cx="7554595" cy="5038725"/>
                        </a:xfrm>
                        <a:prstGeom prst="rect">
                          <a:avLst/>
                        </a:prstGeom>
                        <a:solidFill>
                          <a:schemeClr val="bg1">
                            <a:lumMod val="50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317F2" id="Rectangle 3" o:spid="_x0000_s1026" style="position:absolute;margin-left:-71.5pt;margin-top:30.65pt;width:594.85pt;height:3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" fillcolor="#7f7f7f [1612]" stroked="f" strokeweight="1pt">
                <v:fill opacity="36751f"/>
              </v:rect>
            </w:pict>
          </mc:Fallback>
        </mc:AlternateContent>
      </w:r>
    </w:p>
    <w:p w14:paraId="1A1A9392" w14:textId="38573A59" w:rsidR="00780219" w:rsidRDefault="00780219" w:rsidP="00300B6B">
      <w:pPr>
        <w:pStyle w:val="TOC1"/>
        <w:rPr>
          <w:rFonts w:asciiTheme="majorHAnsi" w:hAnsiTheme="majorHAnsi" w:cs="Calibri"/>
          <w:bCs w:val="0"/>
          <w:iCs w:val="0"/>
          <w:color w:val="A6A6A6" w:themeColor="background1" w:themeShade="A6"/>
          <w:sz w:val="52"/>
          <w:szCs w:val="52"/>
        </w:rPr>
      </w:pPr>
    </w:p>
    <w:p w14:paraId="05662E9E" w14:textId="77777777" w:rsidR="00034FB5" w:rsidRPr="00034FB5" w:rsidRDefault="00034FB5" w:rsidP="00034FB5"/>
    <w:p w14:paraId="64ECD307" w14:textId="684C1842" w:rsidR="00780219" w:rsidRPr="00300B6B" w:rsidRDefault="00780219" w:rsidP="00300B6B">
      <w:pPr>
        <w:pStyle w:val="TOC1"/>
        <w:rPr>
          <w:sz w:val="32"/>
        </w:rPr>
      </w:pPr>
      <w:r w:rsidRPr="00300B6B">
        <w:rPr>
          <w:sz w:val="32"/>
        </w:rPr>
        <w:t>TABLE OF CONTENTS</w:t>
      </w:r>
      <w:bookmarkStart w:id="0" w:name="_GoBack"/>
      <w:bookmarkEnd w:id="0"/>
    </w:p>
    <w:p w14:paraId="024C970B" w14:textId="77777777" w:rsidR="00780219" w:rsidRDefault="00780219" w:rsidP="00300B6B">
      <w:pPr>
        <w:pStyle w:val="TOC1"/>
      </w:pPr>
    </w:p>
    <w:p w14:paraId="28B7CE58" w14:textId="5EFEB37F" w:rsidR="00CD1EE8" w:rsidRDefault="00780219">
      <w:pPr>
        <w:pStyle w:val="TOC1"/>
        <w:rPr>
          <w:b w:val="0"/>
          <w:bCs w:val="0"/>
          <w:iCs w:val="0"/>
          <w:noProof/>
          <w:sz w:val="24"/>
          <w:lang w:val="en-AU"/>
        </w:rPr>
      </w:pPr>
      <w:r>
        <w:fldChar w:fldCharType="begin"/>
      </w:r>
      <w:r>
        <w:instrText xml:space="preserve"> TOC \o "1-1" \h \z \u </w:instrText>
      </w:r>
      <w:r>
        <w:fldChar w:fldCharType="separate"/>
      </w:r>
      <w:hyperlink w:anchor="_Toc527634137" w:history="1">
        <w:r w:rsidR="00CD1EE8" w:rsidRPr="009D1BF8">
          <w:rPr>
            <w:rStyle w:val="Hyperlink"/>
            <w:noProof/>
          </w:rPr>
          <w:t>A. Administrative details of the case for endorsement</w:t>
        </w:r>
        <w:r w:rsidR="00CD1EE8">
          <w:rPr>
            <w:noProof/>
            <w:webHidden/>
          </w:rPr>
          <w:tab/>
        </w:r>
        <w:r w:rsidR="00CD1EE8">
          <w:rPr>
            <w:noProof/>
            <w:webHidden/>
          </w:rPr>
          <w:fldChar w:fldCharType="begin"/>
        </w:r>
        <w:r w:rsidR="00CD1EE8">
          <w:rPr>
            <w:noProof/>
            <w:webHidden/>
          </w:rPr>
          <w:instrText xml:space="preserve"> PAGEREF _Toc527634137 \h </w:instrText>
        </w:r>
        <w:r w:rsidR="00CD1EE8">
          <w:rPr>
            <w:noProof/>
            <w:webHidden/>
          </w:rPr>
        </w:r>
        <w:r w:rsidR="00CD1EE8">
          <w:rPr>
            <w:noProof/>
            <w:webHidden/>
          </w:rPr>
          <w:fldChar w:fldCharType="separate"/>
        </w:r>
        <w:r w:rsidR="00CD1EE8">
          <w:rPr>
            <w:noProof/>
            <w:webHidden/>
          </w:rPr>
          <w:t>1</w:t>
        </w:r>
        <w:r w:rsidR="00CD1EE8">
          <w:rPr>
            <w:noProof/>
            <w:webHidden/>
          </w:rPr>
          <w:fldChar w:fldCharType="end"/>
        </w:r>
      </w:hyperlink>
    </w:p>
    <w:p w14:paraId="2E73BE77" w14:textId="41F5736E" w:rsidR="00CD1EE8" w:rsidRDefault="00CD1EE8">
      <w:pPr>
        <w:pStyle w:val="TOC1"/>
        <w:rPr>
          <w:b w:val="0"/>
          <w:bCs w:val="0"/>
          <w:iCs w:val="0"/>
          <w:noProof/>
          <w:sz w:val="24"/>
          <w:lang w:val="en-AU"/>
        </w:rPr>
      </w:pPr>
      <w:hyperlink w:anchor="_Toc527634138" w:history="1">
        <w:r w:rsidRPr="009D1BF8">
          <w:rPr>
            <w:rStyle w:val="Hyperlink"/>
            <w:noProof/>
          </w:rPr>
          <w:t>B. Description of work and request for approval</w:t>
        </w:r>
        <w:r>
          <w:rPr>
            <w:noProof/>
            <w:webHidden/>
          </w:rPr>
          <w:tab/>
        </w:r>
        <w:r>
          <w:rPr>
            <w:noProof/>
            <w:webHidden/>
          </w:rPr>
          <w:fldChar w:fldCharType="begin"/>
        </w:r>
        <w:r>
          <w:rPr>
            <w:noProof/>
            <w:webHidden/>
          </w:rPr>
          <w:instrText xml:space="preserve"> PAGEREF _Toc527634138 \h </w:instrText>
        </w:r>
        <w:r>
          <w:rPr>
            <w:noProof/>
            <w:webHidden/>
          </w:rPr>
        </w:r>
        <w:r>
          <w:rPr>
            <w:noProof/>
            <w:webHidden/>
          </w:rPr>
          <w:fldChar w:fldCharType="separate"/>
        </w:r>
        <w:r>
          <w:rPr>
            <w:noProof/>
            <w:webHidden/>
          </w:rPr>
          <w:t>2</w:t>
        </w:r>
        <w:r>
          <w:rPr>
            <w:noProof/>
            <w:webHidden/>
          </w:rPr>
          <w:fldChar w:fldCharType="end"/>
        </w:r>
      </w:hyperlink>
    </w:p>
    <w:p w14:paraId="295EB36C" w14:textId="359A6B18" w:rsidR="00CD1EE8" w:rsidRDefault="00CD1EE8">
      <w:pPr>
        <w:pStyle w:val="TOC1"/>
        <w:rPr>
          <w:b w:val="0"/>
          <w:bCs w:val="0"/>
          <w:iCs w:val="0"/>
          <w:noProof/>
          <w:sz w:val="24"/>
          <w:lang w:val="en-AU"/>
        </w:rPr>
      </w:pPr>
      <w:hyperlink w:anchor="_Toc527634139" w:history="1">
        <w:r w:rsidRPr="009D1BF8">
          <w:rPr>
            <w:rStyle w:val="Hyperlink"/>
            <w:noProof/>
          </w:rPr>
          <w:t>C. Evidence of industry support</w:t>
        </w:r>
        <w:r>
          <w:rPr>
            <w:noProof/>
            <w:webHidden/>
          </w:rPr>
          <w:tab/>
        </w:r>
        <w:r>
          <w:rPr>
            <w:noProof/>
            <w:webHidden/>
          </w:rPr>
          <w:fldChar w:fldCharType="begin"/>
        </w:r>
        <w:r>
          <w:rPr>
            <w:noProof/>
            <w:webHidden/>
          </w:rPr>
          <w:instrText xml:space="preserve"> PAGEREF _Toc527634139 \h </w:instrText>
        </w:r>
        <w:r>
          <w:rPr>
            <w:noProof/>
            <w:webHidden/>
          </w:rPr>
        </w:r>
        <w:r>
          <w:rPr>
            <w:noProof/>
            <w:webHidden/>
          </w:rPr>
          <w:fldChar w:fldCharType="separate"/>
        </w:r>
        <w:r>
          <w:rPr>
            <w:noProof/>
            <w:webHidden/>
          </w:rPr>
          <w:t>2</w:t>
        </w:r>
        <w:r>
          <w:rPr>
            <w:noProof/>
            <w:webHidden/>
          </w:rPr>
          <w:fldChar w:fldCharType="end"/>
        </w:r>
      </w:hyperlink>
    </w:p>
    <w:p w14:paraId="3116080F" w14:textId="56070C35" w:rsidR="00CD1EE8" w:rsidRDefault="00CD1EE8">
      <w:pPr>
        <w:pStyle w:val="TOC1"/>
        <w:rPr>
          <w:b w:val="0"/>
          <w:bCs w:val="0"/>
          <w:iCs w:val="0"/>
          <w:noProof/>
          <w:sz w:val="24"/>
          <w:lang w:val="en-AU"/>
        </w:rPr>
      </w:pPr>
      <w:hyperlink w:anchor="_Toc527634140" w:history="1">
        <w:r w:rsidRPr="009D1BF8">
          <w:rPr>
            <w:rStyle w:val="Hyperlink"/>
            <w:noProof/>
          </w:rPr>
          <w:t>D. Industry expectations on training delivery</w:t>
        </w:r>
        <w:r>
          <w:rPr>
            <w:noProof/>
            <w:webHidden/>
          </w:rPr>
          <w:tab/>
        </w:r>
        <w:r>
          <w:rPr>
            <w:noProof/>
            <w:webHidden/>
          </w:rPr>
          <w:fldChar w:fldCharType="begin"/>
        </w:r>
        <w:r>
          <w:rPr>
            <w:noProof/>
            <w:webHidden/>
          </w:rPr>
          <w:instrText xml:space="preserve"> PAGEREF _Toc527634140 \h </w:instrText>
        </w:r>
        <w:r>
          <w:rPr>
            <w:noProof/>
            <w:webHidden/>
          </w:rPr>
        </w:r>
        <w:r>
          <w:rPr>
            <w:noProof/>
            <w:webHidden/>
          </w:rPr>
          <w:fldChar w:fldCharType="separate"/>
        </w:r>
        <w:r>
          <w:rPr>
            <w:noProof/>
            <w:webHidden/>
          </w:rPr>
          <w:t>14</w:t>
        </w:r>
        <w:r>
          <w:rPr>
            <w:noProof/>
            <w:webHidden/>
          </w:rPr>
          <w:fldChar w:fldCharType="end"/>
        </w:r>
      </w:hyperlink>
    </w:p>
    <w:p w14:paraId="353FE86A" w14:textId="131366E8" w:rsidR="00CD1EE8" w:rsidRDefault="00CD1EE8">
      <w:pPr>
        <w:pStyle w:val="TOC1"/>
        <w:rPr>
          <w:b w:val="0"/>
          <w:bCs w:val="0"/>
          <w:iCs w:val="0"/>
          <w:noProof/>
          <w:sz w:val="24"/>
          <w:lang w:val="en-AU"/>
        </w:rPr>
      </w:pPr>
      <w:hyperlink w:anchor="_Toc527634141" w:history="1">
        <w:r w:rsidRPr="009D1BF8">
          <w:rPr>
            <w:rStyle w:val="Hyperlink"/>
            <w:noProof/>
          </w:rPr>
          <w:t>E. Implementation of new training package components</w:t>
        </w:r>
        <w:r>
          <w:rPr>
            <w:noProof/>
            <w:webHidden/>
          </w:rPr>
          <w:tab/>
        </w:r>
        <w:r>
          <w:rPr>
            <w:noProof/>
            <w:webHidden/>
          </w:rPr>
          <w:fldChar w:fldCharType="begin"/>
        </w:r>
        <w:r>
          <w:rPr>
            <w:noProof/>
            <w:webHidden/>
          </w:rPr>
          <w:instrText xml:space="preserve"> PAGEREF _Toc527634141 \h </w:instrText>
        </w:r>
        <w:r>
          <w:rPr>
            <w:noProof/>
            <w:webHidden/>
          </w:rPr>
        </w:r>
        <w:r>
          <w:rPr>
            <w:noProof/>
            <w:webHidden/>
          </w:rPr>
          <w:fldChar w:fldCharType="separate"/>
        </w:r>
        <w:r>
          <w:rPr>
            <w:noProof/>
            <w:webHidden/>
          </w:rPr>
          <w:t>16</w:t>
        </w:r>
        <w:r>
          <w:rPr>
            <w:noProof/>
            <w:webHidden/>
          </w:rPr>
          <w:fldChar w:fldCharType="end"/>
        </w:r>
      </w:hyperlink>
    </w:p>
    <w:p w14:paraId="6FC3F07D" w14:textId="02934CCB" w:rsidR="00CD1EE8" w:rsidRDefault="00CD1EE8">
      <w:pPr>
        <w:pStyle w:val="TOC1"/>
        <w:rPr>
          <w:b w:val="0"/>
          <w:bCs w:val="0"/>
          <w:iCs w:val="0"/>
          <w:noProof/>
          <w:sz w:val="24"/>
          <w:lang w:val="en-AU"/>
        </w:rPr>
      </w:pPr>
      <w:hyperlink w:anchor="_Toc527634142" w:history="1">
        <w:r w:rsidRPr="009D1BF8">
          <w:rPr>
            <w:rStyle w:val="Hyperlink"/>
            <w:noProof/>
          </w:rPr>
          <w:t>F. Quality assurance reports</w:t>
        </w:r>
        <w:r>
          <w:rPr>
            <w:noProof/>
            <w:webHidden/>
          </w:rPr>
          <w:tab/>
        </w:r>
        <w:r>
          <w:rPr>
            <w:noProof/>
            <w:webHidden/>
          </w:rPr>
          <w:fldChar w:fldCharType="begin"/>
        </w:r>
        <w:r>
          <w:rPr>
            <w:noProof/>
            <w:webHidden/>
          </w:rPr>
          <w:instrText xml:space="preserve"> PAGEREF _Toc527634142 \h </w:instrText>
        </w:r>
        <w:r>
          <w:rPr>
            <w:noProof/>
            <w:webHidden/>
          </w:rPr>
        </w:r>
        <w:r>
          <w:rPr>
            <w:noProof/>
            <w:webHidden/>
          </w:rPr>
          <w:fldChar w:fldCharType="separate"/>
        </w:r>
        <w:r>
          <w:rPr>
            <w:noProof/>
            <w:webHidden/>
          </w:rPr>
          <w:t>17</w:t>
        </w:r>
        <w:r>
          <w:rPr>
            <w:noProof/>
            <w:webHidden/>
          </w:rPr>
          <w:fldChar w:fldCharType="end"/>
        </w:r>
      </w:hyperlink>
    </w:p>
    <w:p w14:paraId="4AEDDE46" w14:textId="3FA11C23" w:rsidR="00CD1EE8" w:rsidRDefault="00CD1EE8">
      <w:pPr>
        <w:pStyle w:val="TOC1"/>
        <w:rPr>
          <w:b w:val="0"/>
          <w:bCs w:val="0"/>
          <w:iCs w:val="0"/>
          <w:noProof/>
          <w:sz w:val="24"/>
          <w:lang w:val="en-AU"/>
        </w:rPr>
      </w:pPr>
      <w:hyperlink w:anchor="_Toc527634143" w:history="1">
        <w:r w:rsidRPr="009D1BF8">
          <w:rPr>
            <w:rStyle w:val="Hyperlink"/>
            <w:noProof/>
          </w:rPr>
          <w:t>G. Implementation of the COAG Industry Skills Council reforms to training packages</w:t>
        </w:r>
        <w:r>
          <w:rPr>
            <w:noProof/>
            <w:webHidden/>
          </w:rPr>
          <w:tab/>
        </w:r>
        <w:r>
          <w:rPr>
            <w:noProof/>
            <w:webHidden/>
          </w:rPr>
          <w:fldChar w:fldCharType="begin"/>
        </w:r>
        <w:r>
          <w:rPr>
            <w:noProof/>
            <w:webHidden/>
          </w:rPr>
          <w:instrText xml:space="preserve"> PAGEREF _Toc527634143 \h </w:instrText>
        </w:r>
        <w:r>
          <w:rPr>
            <w:noProof/>
            <w:webHidden/>
          </w:rPr>
        </w:r>
        <w:r>
          <w:rPr>
            <w:noProof/>
            <w:webHidden/>
          </w:rPr>
          <w:fldChar w:fldCharType="separate"/>
        </w:r>
        <w:r>
          <w:rPr>
            <w:noProof/>
            <w:webHidden/>
          </w:rPr>
          <w:t>18</w:t>
        </w:r>
        <w:r>
          <w:rPr>
            <w:noProof/>
            <w:webHidden/>
          </w:rPr>
          <w:fldChar w:fldCharType="end"/>
        </w:r>
      </w:hyperlink>
    </w:p>
    <w:p w14:paraId="22750ECE" w14:textId="6416CF6B" w:rsidR="00CD1EE8" w:rsidRDefault="00CD1EE8">
      <w:pPr>
        <w:pStyle w:val="TOC1"/>
        <w:rPr>
          <w:b w:val="0"/>
          <w:bCs w:val="0"/>
          <w:iCs w:val="0"/>
          <w:noProof/>
          <w:sz w:val="24"/>
          <w:lang w:val="en-AU"/>
        </w:rPr>
      </w:pPr>
      <w:hyperlink w:anchor="_Toc527634144" w:history="1">
        <w:r w:rsidRPr="009D1BF8">
          <w:rPr>
            <w:rStyle w:val="Hyperlink"/>
            <w:noProof/>
          </w:rPr>
          <w:t>H. Proposed training package components</w:t>
        </w:r>
        <w:r>
          <w:rPr>
            <w:noProof/>
            <w:webHidden/>
          </w:rPr>
          <w:tab/>
        </w:r>
        <w:r>
          <w:rPr>
            <w:noProof/>
            <w:webHidden/>
          </w:rPr>
          <w:fldChar w:fldCharType="begin"/>
        </w:r>
        <w:r>
          <w:rPr>
            <w:noProof/>
            <w:webHidden/>
          </w:rPr>
          <w:instrText xml:space="preserve"> PAGEREF _Toc527634144 \h </w:instrText>
        </w:r>
        <w:r>
          <w:rPr>
            <w:noProof/>
            <w:webHidden/>
          </w:rPr>
        </w:r>
        <w:r>
          <w:rPr>
            <w:noProof/>
            <w:webHidden/>
          </w:rPr>
          <w:fldChar w:fldCharType="separate"/>
        </w:r>
        <w:r>
          <w:rPr>
            <w:noProof/>
            <w:webHidden/>
          </w:rPr>
          <w:t>20</w:t>
        </w:r>
        <w:r>
          <w:rPr>
            <w:noProof/>
            <w:webHidden/>
          </w:rPr>
          <w:fldChar w:fldCharType="end"/>
        </w:r>
      </w:hyperlink>
    </w:p>
    <w:p w14:paraId="7FC5B379" w14:textId="0A1F7C5B" w:rsidR="00CD1EE8" w:rsidRDefault="00CD1EE8">
      <w:pPr>
        <w:pStyle w:val="TOC1"/>
        <w:rPr>
          <w:b w:val="0"/>
          <w:bCs w:val="0"/>
          <w:iCs w:val="0"/>
          <w:noProof/>
          <w:sz w:val="24"/>
          <w:lang w:val="en-AU"/>
        </w:rPr>
      </w:pPr>
      <w:hyperlink w:anchor="_Toc527634145" w:history="1">
        <w:r w:rsidRPr="009D1BF8">
          <w:rPr>
            <w:rStyle w:val="Hyperlink"/>
            <w:noProof/>
          </w:rPr>
          <w:t>Appendix A: Stakeholder List</w:t>
        </w:r>
        <w:r>
          <w:rPr>
            <w:noProof/>
            <w:webHidden/>
          </w:rPr>
          <w:tab/>
        </w:r>
        <w:r>
          <w:rPr>
            <w:noProof/>
            <w:webHidden/>
          </w:rPr>
          <w:fldChar w:fldCharType="begin"/>
        </w:r>
        <w:r>
          <w:rPr>
            <w:noProof/>
            <w:webHidden/>
          </w:rPr>
          <w:instrText xml:space="preserve"> PAGEREF _Toc527634145 \h </w:instrText>
        </w:r>
        <w:r>
          <w:rPr>
            <w:noProof/>
            <w:webHidden/>
          </w:rPr>
        </w:r>
        <w:r>
          <w:rPr>
            <w:noProof/>
            <w:webHidden/>
          </w:rPr>
          <w:fldChar w:fldCharType="separate"/>
        </w:r>
        <w:r>
          <w:rPr>
            <w:noProof/>
            <w:webHidden/>
          </w:rPr>
          <w:t>26</w:t>
        </w:r>
        <w:r>
          <w:rPr>
            <w:noProof/>
            <w:webHidden/>
          </w:rPr>
          <w:fldChar w:fldCharType="end"/>
        </w:r>
      </w:hyperlink>
    </w:p>
    <w:p w14:paraId="5E832377" w14:textId="7FFB3D6B" w:rsidR="00CD1EE8" w:rsidRDefault="00CD1EE8">
      <w:pPr>
        <w:pStyle w:val="TOC1"/>
        <w:rPr>
          <w:b w:val="0"/>
          <w:bCs w:val="0"/>
          <w:iCs w:val="0"/>
          <w:noProof/>
          <w:sz w:val="24"/>
          <w:lang w:val="en-AU"/>
        </w:rPr>
      </w:pPr>
      <w:hyperlink w:anchor="_Toc527634146" w:history="1">
        <w:r w:rsidRPr="009D1BF8">
          <w:rPr>
            <w:rStyle w:val="Hyperlink"/>
            <w:noProof/>
          </w:rPr>
          <w:t>Appendix B: Construction, Plumbing and Services IRC Support</w:t>
        </w:r>
        <w:r>
          <w:rPr>
            <w:noProof/>
            <w:webHidden/>
          </w:rPr>
          <w:tab/>
        </w:r>
        <w:r>
          <w:rPr>
            <w:noProof/>
            <w:webHidden/>
          </w:rPr>
          <w:fldChar w:fldCharType="begin"/>
        </w:r>
        <w:r>
          <w:rPr>
            <w:noProof/>
            <w:webHidden/>
          </w:rPr>
          <w:instrText xml:space="preserve"> PAGEREF _Toc527634146 \h </w:instrText>
        </w:r>
        <w:r>
          <w:rPr>
            <w:noProof/>
            <w:webHidden/>
          </w:rPr>
        </w:r>
        <w:r>
          <w:rPr>
            <w:noProof/>
            <w:webHidden/>
          </w:rPr>
          <w:fldChar w:fldCharType="separate"/>
        </w:r>
        <w:r>
          <w:rPr>
            <w:noProof/>
            <w:webHidden/>
          </w:rPr>
          <w:t>27</w:t>
        </w:r>
        <w:r>
          <w:rPr>
            <w:noProof/>
            <w:webHidden/>
          </w:rPr>
          <w:fldChar w:fldCharType="end"/>
        </w:r>
      </w:hyperlink>
    </w:p>
    <w:p w14:paraId="67F46578" w14:textId="2EFF5BD0" w:rsidR="00CD1EE8" w:rsidRDefault="00CD1EE8">
      <w:pPr>
        <w:pStyle w:val="TOC1"/>
        <w:rPr>
          <w:b w:val="0"/>
          <w:bCs w:val="0"/>
          <w:iCs w:val="0"/>
          <w:noProof/>
          <w:sz w:val="24"/>
          <w:lang w:val="en-AU"/>
        </w:rPr>
      </w:pPr>
      <w:hyperlink w:anchor="_Toc527634147" w:history="1">
        <w:r w:rsidRPr="009D1BF8">
          <w:rPr>
            <w:rStyle w:val="Hyperlink"/>
            <w:noProof/>
          </w:rPr>
          <w:t>Appendix C: CPC30311 Certificate III in Concreting Enrolments and Completions</w:t>
        </w:r>
        <w:r>
          <w:rPr>
            <w:noProof/>
            <w:webHidden/>
          </w:rPr>
          <w:tab/>
        </w:r>
        <w:r>
          <w:rPr>
            <w:noProof/>
            <w:webHidden/>
          </w:rPr>
          <w:fldChar w:fldCharType="begin"/>
        </w:r>
        <w:r>
          <w:rPr>
            <w:noProof/>
            <w:webHidden/>
          </w:rPr>
          <w:instrText xml:space="preserve"> PAGEREF _Toc527634147 \h </w:instrText>
        </w:r>
        <w:r>
          <w:rPr>
            <w:noProof/>
            <w:webHidden/>
          </w:rPr>
        </w:r>
        <w:r>
          <w:rPr>
            <w:noProof/>
            <w:webHidden/>
          </w:rPr>
          <w:fldChar w:fldCharType="separate"/>
        </w:r>
        <w:r>
          <w:rPr>
            <w:noProof/>
            <w:webHidden/>
          </w:rPr>
          <w:t>28</w:t>
        </w:r>
        <w:r>
          <w:rPr>
            <w:noProof/>
            <w:webHidden/>
          </w:rPr>
          <w:fldChar w:fldCharType="end"/>
        </w:r>
      </w:hyperlink>
    </w:p>
    <w:p w14:paraId="25E5933F" w14:textId="58751948" w:rsidR="00CD1EE8" w:rsidRDefault="00CD1EE8">
      <w:pPr>
        <w:pStyle w:val="TOC1"/>
        <w:rPr>
          <w:b w:val="0"/>
          <w:bCs w:val="0"/>
          <w:iCs w:val="0"/>
          <w:noProof/>
          <w:sz w:val="24"/>
          <w:lang w:val="en-AU"/>
        </w:rPr>
      </w:pPr>
      <w:hyperlink w:anchor="_Toc527634148" w:history="1">
        <w:r w:rsidRPr="009D1BF8">
          <w:rPr>
            <w:rStyle w:val="Hyperlink"/>
            <w:noProof/>
          </w:rPr>
          <w:t>Appendix D: Quality Assurance Reports</w:t>
        </w:r>
        <w:r>
          <w:rPr>
            <w:noProof/>
            <w:webHidden/>
          </w:rPr>
          <w:tab/>
        </w:r>
        <w:r>
          <w:rPr>
            <w:noProof/>
            <w:webHidden/>
          </w:rPr>
          <w:fldChar w:fldCharType="begin"/>
        </w:r>
        <w:r>
          <w:rPr>
            <w:noProof/>
            <w:webHidden/>
          </w:rPr>
          <w:instrText xml:space="preserve"> PAGEREF _Toc527634148 \h </w:instrText>
        </w:r>
        <w:r>
          <w:rPr>
            <w:noProof/>
            <w:webHidden/>
          </w:rPr>
        </w:r>
        <w:r>
          <w:rPr>
            <w:noProof/>
            <w:webHidden/>
          </w:rPr>
          <w:fldChar w:fldCharType="separate"/>
        </w:r>
        <w:r>
          <w:rPr>
            <w:noProof/>
            <w:webHidden/>
          </w:rPr>
          <w:t>29</w:t>
        </w:r>
        <w:r>
          <w:rPr>
            <w:noProof/>
            <w:webHidden/>
          </w:rPr>
          <w:fldChar w:fldCharType="end"/>
        </w:r>
      </w:hyperlink>
    </w:p>
    <w:p w14:paraId="734EABE1" w14:textId="7E8F5C22" w:rsidR="00CD1EE8" w:rsidRDefault="00CD1EE8">
      <w:pPr>
        <w:pStyle w:val="TOC1"/>
        <w:rPr>
          <w:b w:val="0"/>
          <w:bCs w:val="0"/>
          <w:iCs w:val="0"/>
          <w:noProof/>
          <w:sz w:val="24"/>
          <w:lang w:val="en-AU"/>
        </w:rPr>
      </w:pPr>
      <w:hyperlink w:anchor="_Toc527634149" w:history="1">
        <w:r w:rsidRPr="009D1BF8">
          <w:rPr>
            <w:rStyle w:val="Hyperlink"/>
            <w:noProof/>
          </w:rPr>
          <w:t>CPC30311 Certificate III in Concreting Enrolments and Completions</w:t>
        </w:r>
        <w:r>
          <w:rPr>
            <w:noProof/>
            <w:webHidden/>
          </w:rPr>
          <w:tab/>
        </w:r>
        <w:r>
          <w:rPr>
            <w:noProof/>
            <w:webHidden/>
          </w:rPr>
          <w:fldChar w:fldCharType="begin"/>
        </w:r>
        <w:r>
          <w:rPr>
            <w:noProof/>
            <w:webHidden/>
          </w:rPr>
          <w:instrText xml:space="preserve"> PAGEREF _Toc527634149 \h </w:instrText>
        </w:r>
        <w:r>
          <w:rPr>
            <w:noProof/>
            <w:webHidden/>
          </w:rPr>
        </w:r>
        <w:r>
          <w:rPr>
            <w:noProof/>
            <w:webHidden/>
          </w:rPr>
          <w:fldChar w:fldCharType="separate"/>
        </w:r>
        <w:r>
          <w:rPr>
            <w:noProof/>
            <w:webHidden/>
          </w:rPr>
          <w:t>62</w:t>
        </w:r>
        <w:r>
          <w:rPr>
            <w:noProof/>
            <w:webHidden/>
          </w:rPr>
          <w:fldChar w:fldCharType="end"/>
        </w:r>
      </w:hyperlink>
    </w:p>
    <w:p w14:paraId="181547D5" w14:textId="3B0422CC" w:rsidR="00800F4A" w:rsidRPr="003E24E8" w:rsidRDefault="00780219" w:rsidP="00800F4A">
      <w:pPr>
        <w:rPr>
          <w:iCs/>
          <w:sz w:val="24"/>
          <w:szCs w:val="24"/>
        </w:rPr>
      </w:pPr>
      <w:r>
        <w:rPr>
          <w:iCs/>
          <w:sz w:val="24"/>
          <w:szCs w:val="24"/>
        </w:rPr>
        <w:fldChar w:fldCharType="end"/>
      </w:r>
    </w:p>
    <w:p w14:paraId="03716630" w14:textId="77777777" w:rsidR="00800F4A" w:rsidRPr="003E24E8" w:rsidRDefault="00800F4A" w:rsidP="00800F4A">
      <w:pPr>
        <w:rPr>
          <w:sz w:val="24"/>
          <w:szCs w:val="24"/>
        </w:rPr>
      </w:pPr>
    </w:p>
    <w:p w14:paraId="3069EE92" w14:textId="77777777" w:rsidR="00800F4A" w:rsidRPr="00991807" w:rsidRDefault="00800F4A" w:rsidP="00800F4A"/>
    <w:p w14:paraId="6AF2142E" w14:textId="77777777" w:rsidR="00800F4A" w:rsidRDefault="00800F4A" w:rsidP="00800F4A">
      <w:pPr>
        <w:tabs>
          <w:tab w:val="left" w:pos="3648"/>
        </w:tabs>
      </w:pPr>
      <w:r>
        <w:tab/>
      </w:r>
    </w:p>
    <w:p w14:paraId="63FD0AF1" w14:textId="77777777" w:rsidR="00800F4A" w:rsidRPr="00991807" w:rsidRDefault="00800F4A" w:rsidP="00800F4A">
      <w:pPr>
        <w:tabs>
          <w:tab w:val="left" w:pos="3648"/>
        </w:tabs>
        <w:sectPr w:rsidR="00800F4A" w:rsidRPr="00991807" w:rsidSect="004B02D9">
          <w:headerReference w:type="default" r:id="rId10"/>
          <w:footerReference w:type="default" r:id="rId11"/>
          <w:pgSz w:w="11900" w:h="16840"/>
          <w:pgMar w:top="1440" w:right="1440" w:bottom="1440" w:left="1440" w:header="708" w:footer="708" w:gutter="0"/>
          <w:pgNumType w:fmt="lowerRoman" w:start="1"/>
          <w:cols w:space="708"/>
          <w:titlePg/>
          <w:docGrid w:linePitch="360"/>
        </w:sectPr>
      </w:pPr>
      <w:r>
        <w:tab/>
      </w:r>
    </w:p>
    <w:p w14:paraId="7D999E7B" w14:textId="77777777" w:rsidR="00800F4A" w:rsidRPr="0035250F" w:rsidRDefault="00800F4A" w:rsidP="00800F4A">
      <w:pPr>
        <w:pStyle w:val="Heading1"/>
      </w:pPr>
      <w:bookmarkStart w:id="1" w:name="_Toc497142314"/>
      <w:bookmarkStart w:id="2" w:name="_Toc498336408"/>
      <w:bookmarkStart w:id="3" w:name="_Toc527634137"/>
      <w:r w:rsidRPr="0035250F">
        <w:lastRenderedPageBreak/>
        <w:t>A.</w:t>
      </w:r>
      <w:bookmarkEnd w:id="1"/>
      <w:bookmarkEnd w:id="2"/>
      <w:r w:rsidRPr="0035250F">
        <w:t xml:space="preserve"> Administrative details of the case for endorsement</w:t>
      </w:r>
      <w:bookmarkEnd w:id="3"/>
      <w:r w:rsidRPr="0035250F">
        <w:t xml:space="preserve"> </w:t>
      </w:r>
    </w:p>
    <w:p w14:paraId="0961DA36" w14:textId="77777777" w:rsidR="00800F4A" w:rsidRPr="00406AD6" w:rsidRDefault="00800F4A" w:rsidP="00300B6B">
      <w:pPr>
        <w:pStyle w:val="Heading2"/>
        <w:rPr>
          <w:b w:val="0"/>
        </w:rPr>
      </w:pPr>
      <w:bookmarkStart w:id="4" w:name="_Toc475695346"/>
      <w:bookmarkStart w:id="5" w:name="_Toc475695454"/>
      <w:bookmarkStart w:id="6" w:name="_Toc475972828"/>
      <w:bookmarkStart w:id="7" w:name="_Toc475972924"/>
      <w:bookmarkStart w:id="8" w:name="_Toc475973047"/>
      <w:bookmarkStart w:id="9" w:name="_Toc482092899"/>
      <w:bookmarkStart w:id="10" w:name="_Toc485194349"/>
      <w:bookmarkStart w:id="11" w:name="_Toc497142315"/>
      <w:bookmarkStart w:id="12" w:name="_Toc498336409"/>
      <w:bookmarkStart w:id="13" w:name="_Toc475695348"/>
      <w:bookmarkStart w:id="14" w:name="_Toc475695456"/>
      <w:bookmarkStart w:id="15" w:name="_Toc475972830"/>
      <w:bookmarkStart w:id="16" w:name="_Toc475972926"/>
      <w:r>
        <w:t>Name of a</w:t>
      </w:r>
      <w:r w:rsidRPr="00406AD6">
        <w:t>llocated IRC</w:t>
      </w:r>
      <w:bookmarkEnd w:id="4"/>
      <w:bookmarkEnd w:id="5"/>
      <w:bookmarkEnd w:id="6"/>
      <w:bookmarkEnd w:id="7"/>
      <w:bookmarkEnd w:id="8"/>
      <w:bookmarkEnd w:id="9"/>
      <w:bookmarkEnd w:id="10"/>
      <w:bookmarkEnd w:id="11"/>
      <w:bookmarkEnd w:id="12"/>
      <w:r w:rsidRPr="00406AD6">
        <w:t xml:space="preserve"> </w:t>
      </w:r>
    </w:p>
    <w:p w14:paraId="09FCF11C" w14:textId="77777777" w:rsidR="00800F4A" w:rsidRPr="00342D03" w:rsidRDefault="00800F4A" w:rsidP="00800F4A">
      <w:bookmarkStart w:id="17" w:name="_Toc482092900"/>
      <w:r w:rsidRPr="00342D03">
        <w:t>Construction</w:t>
      </w:r>
      <w:r>
        <w:t>,</w:t>
      </w:r>
      <w:r w:rsidRPr="00342D03">
        <w:t xml:space="preserve"> </w:t>
      </w:r>
      <w:r w:rsidRPr="000751E9">
        <w:t xml:space="preserve">Plumbing and Services </w:t>
      </w:r>
      <w:r w:rsidRPr="00342D03">
        <w:t>Industry Reference Committee</w:t>
      </w:r>
      <w:bookmarkEnd w:id="17"/>
      <w:r>
        <w:t xml:space="preserve"> (IRC)</w:t>
      </w:r>
    </w:p>
    <w:p w14:paraId="47BA6815" w14:textId="77777777" w:rsidR="00800F4A" w:rsidRPr="00406AD6" w:rsidRDefault="00800F4A" w:rsidP="00300B6B">
      <w:pPr>
        <w:pStyle w:val="Heading2"/>
      </w:pPr>
      <w:bookmarkStart w:id="18" w:name="_Toc475695347"/>
      <w:bookmarkStart w:id="19" w:name="_Toc475695455"/>
      <w:bookmarkStart w:id="20" w:name="_Toc475972829"/>
      <w:bookmarkStart w:id="21" w:name="_Toc475972925"/>
      <w:bookmarkStart w:id="22" w:name="_Toc475973048"/>
      <w:bookmarkStart w:id="23" w:name="_Toc482092901"/>
      <w:bookmarkStart w:id="24" w:name="_Toc485194350"/>
      <w:bookmarkStart w:id="25" w:name="_Toc497142316"/>
      <w:bookmarkStart w:id="26" w:name="_Toc498336410"/>
      <w:r w:rsidRPr="00406AD6">
        <w:t>Name of the SSO</w:t>
      </w:r>
      <w:bookmarkEnd w:id="18"/>
      <w:bookmarkEnd w:id="19"/>
      <w:bookmarkEnd w:id="20"/>
      <w:bookmarkEnd w:id="21"/>
      <w:bookmarkEnd w:id="22"/>
      <w:bookmarkEnd w:id="23"/>
      <w:bookmarkEnd w:id="24"/>
      <w:bookmarkEnd w:id="25"/>
      <w:bookmarkEnd w:id="26"/>
    </w:p>
    <w:p w14:paraId="5537CE36" w14:textId="77777777" w:rsidR="00800F4A" w:rsidRPr="00342D03" w:rsidRDefault="00800F4A" w:rsidP="00800F4A">
      <w:r w:rsidRPr="00342D03">
        <w:t>Artibus Innovation</w:t>
      </w:r>
    </w:p>
    <w:bookmarkEnd w:id="13"/>
    <w:bookmarkEnd w:id="14"/>
    <w:bookmarkEnd w:id="15"/>
    <w:bookmarkEnd w:id="16"/>
    <w:p w14:paraId="58EECCA0" w14:textId="77777777" w:rsidR="00800F4A" w:rsidRPr="003777CC" w:rsidRDefault="00800F4A" w:rsidP="00300B6B">
      <w:pPr>
        <w:pStyle w:val="Heading2"/>
      </w:pPr>
      <w:r w:rsidRPr="003777CC">
        <w:t xml:space="preserve">Training package components submitted for approval </w:t>
      </w:r>
    </w:p>
    <w:p w14:paraId="5C2CFC40" w14:textId="77777777" w:rsidR="00800F4A" w:rsidRPr="00342D03" w:rsidRDefault="00800F4A" w:rsidP="00800F4A">
      <w:pPr>
        <w:rPr>
          <w:i/>
        </w:rPr>
      </w:pPr>
      <w:r w:rsidRPr="00342D03">
        <w:t xml:space="preserve">This submission puts forward the </w:t>
      </w:r>
      <w:r>
        <w:t>C</w:t>
      </w:r>
      <w:r w:rsidRPr="00342D03">
        <w:t xml:space="preserve">ase for </w:t>
      </w:r>
      <w:r>
        <w:t>E</w:t>
      </w:r>
      <w:r w:rsidRPr="00342D03">
        <w:t xml:space="preserve">ndorsement for 1 qualification </w:t>
      </w:r>
      <w:r>
        <w:t>and 32</w:t>
      </w:r>
      <w:r w:rsidRPr="00342D03">
        <w:t xml:space="preserve"> units of competency relating to </w:t>
      </w:r>
      <w:r>
        <w:t xml:space="preserve">the </w:t>
      </w:r>
      <w:r w:rsidRPr="00CA42F7">
        <w:t>CPC Construction, Plumbing and Services Training Package Version 4</w:t>
      </w:r>
      <w:r>
        <w:t>.0</w:t>
      </w:r>
      <w:r w:rsidRPr="00342D03">
        <w:rPr>
          <w:i/>
        </w:rPr>
        <w:t>.</w:t>
      </w:r>
    </w:p>
    <w:p w14:paraId="44D61331" w14:textId="77777777" w:rsidR="00800F4A" w:rsidRPr="00406AD6" w:rsidRDefault="00800F4A" w:rsidP="00300B6B">
      <w:pPr>
        <w:pStyle w:val="Heading2"/>
      </w:pPr>
      <w:r>
        <w:t>Activity order</w:t>
      </w:r>
      <w:r w:rsidRPr="00406AD6">
        <w:t xml:space="preserve"> </w:t>
      </w:r>
    </w:p>
    <w:p w14:paraId="63AB26E0" w14:textId="77777777" w:rsidR="00800F4A" w:rsidRDefault="00800F4A" w:rsidP="00800F4A">
      <w:bookmarkStart w:id="27" w:name="_Toc497142319"/>
      <w:r>
        <w:t xml:space="preserve">The </w:t>
      </w:r>
      <w:r w:rsidRPr="0010659F">
        <w:rPr>
          <w:rFonts w:eastAsiaTheme="minorHAnsi"/>
        </w:rPr>
        <w:t>AA/2015-16-0</w:t>
      </w:r>
      <w:r>
        <w:rPr>
          <w:rFonts w:eastAsiaTheme="minorHAnsi"/>
        </w:rPr>
        <w:t>0</w:t>
      </w:r>
      <w:r w:rsidRPr="0010659F">
        <w:rPr>
          <w:rFonts w:eastAsiaTheme="minorHAnsi"/>
        </w:rPr>
        <w:t>2</w:t>
      </w:r>
      <w:r>
        <w:rPr>
          <w:rFonts w:eastAsiaTheme="minorHAnsi"/>
        </w:rPr>
        <w:t xml:space="preserve"> </w:t>
      </w:r>
      <w:r>
        <w:t xml:space="preserve">Activity Order was signed by the Commonwealth Department of Education and Training on June 2016. </w:t>
      </w:r>
    </w:p>
    <w:p w14:paraId="37FF44AE" w14:textId="77777777" w:rsidR="00800F4A" w:rsidRPr="003777CC" w:rsidRDefault="00800F4A" w:rsidP="00300B6B">
      <w:pPr>
        <w:pStyle w:val="Heading3"/>
      </w:pPr>
      <w:bookmarkStart w:id="28" w:name="_Toc497142321"/>
      <w:bookmarkStart w:id="29" w:name="_Toc498336413"/>
      <w:bookmarkEnd w:id="27"/>
      <w:r w:rsidRPr="003777CC">
        <w:t>Qualification</w:t>
      </w:r>
      <w:bookmarkEnd w:id="28"/>
      <w:bookmarkEnd w:id="29"/>
    </w:p>
    <w:tbl>
      <w:tblPr>
        <w:tblStyle w:val="TableGridLight"/>
        <w:tblW w:w="9072" w:type="dxa"/>
        <w:tblLook w:val="04A0" w:firstRow="1" w:lastRow="0" w:firstColumn="1" w:lastColumn="0" w:noHBand="0" w:noVBand="1"/>
      </w:tblPr>
      <w:tblGrid>
        <w:gridCol w:w="1814"/>
        <w:gridCol w:w="7258"/>
      </w:tblGrid>
      <w:tr w:rsidR="00800F4A" w:rsidRPr="00342D03" w14:paraId="07CD40B4" w14:textId="77777777" w:rsidTr="004B02D9">
        <w:trPr>
          <w:trHeight w:val="567"/>
        </w:trPr>
        <w:tc>
          <w:tcPr>
            <w:tcW w:w="1814" w:type="dxa"/>
            <w:vAlign w:val="center"/>
          </w:tcPr>
          <w:p w14:paraId="56FA90DD" w14:textId="77777777" w:rsidR="00800F4A" w:rsidRPr="00D451B2" w:rsidRDefault="00800F4A" w:rsidP="004B02D9">
            <w:pPr>
              <w:spacing w:after="0"/>
              <w:rPr>
                <w:b/>
                <w:lang w:eastAsia="en-AU"/>
              </w:rPr>
            </w:pPr>
            <w:r w:rsidRPr="00D451B2">
              <w:rPr>
                <w:b/>
                <w:lang w:eastAsia="en-AU"/>
              </w:rPr>
              <w:t>Code</w:t>
            </w:r>
          </w:p>
        </w:tc>
        <w:tc>
          <w:tcPr>
            <w:tcW w:w="7258" w:type="dxa"/>
            <w:vAlign w:val="center"/>
          </w:tcPr>
          <w:p w14:paraId="65945D54" w14:textId="77777777" w:rsidR="00800F4A" w:rsidRPr="00D451B2" w:rsidRDefault="00800F4A" w:rsidP="004B02D9">
            <w:pPr>
              <w:spacing w:after="0"/>
              <w:rPr>
                <w:b/>
                <w:lang w:eastAsia="en-AU"/>
              </w:rPr>
            </w:pPr>
            <w:r w:rsidRPr="00D451B2">
              <w:rPr>
                <w:b/>
                <w:lang w:eastAsia="en-AU"/>
              </w:rPr>
              <w:t>Title</w:t>
            </w:r>
          </w:p>
        </w:tc>
      </w:tr>
      <w:tr w:rsidR="00800F4A" w:rsidRPr="00342D03" w14:paraId="1F362640" w14:textId="77777777" w:rsidTr="004B02D9">
        <w:trPr>
          <w:trHeight w:val="567"/>
        </w:trPr>
        <w:tc>
          <w:tcPr>
            <w:tcW w:w="1814" w:type="dxa"/>
            <w:vAlign w:val="center"/>
          </w:tcPr>
          <w:p w14:paraId="6837DD0E" w14:textId="77777777" w:rsidR="00800F4A" w:rsidRPr="00342D03" w:rsidRDefault="00800F4A" w:rsidP="004B02D9">
            <w:pPr>
              <w:spacing w:after="0"/>
              <w:rPr>
                <w:b/>
                <w:color w:val="000000"/>
                <w:lang w:eastAsia="en-AU"/>
              </w:rPr>
            </w:pPr>
            <w:r w:rsidRPr="00342D03">
              <w:rPr>
                <w:color w:val="000000"/>
                <w:lang w:eastAsia="en-AU"/>
              </w:rPr>
              <w:t>CPC3031</w:t>
            </w:r>
            <w:r>
              <w:rPr>
                <w:color w:val="000000"/>
                <w:lang w:eastAsia="en-AU"/>
              </w:rPr>
              <w:t>8</w:t>
            </w:r>
          </w:p>
        </w:tc>
        <w:tc>
          <w:tcPr>
            <w:tcW w:w="7258" w:type="dxa"/>
            <w:vAlign w:val="center"/>
          </w:tcPr>
          <w:p w14:paraId="42284D9C" w14:textId="77777777" w:rsidR="00800F4A" w:rsidRPr="00342D03" w:rsidRDefault="00800F4A" w:rsidP="004B02D9">
            <w:pPr>
              <w:spacing w:after="0"/>
              <w:rPr>
                <w:color w:val="000000"/>
                <w:lang w:eastAsia="en-AU"/>
              </w:rPr>
            </w:pPr>
            <w:r w:rsidRPr="00342D03">
              <w:rPr>
                <w:color w:val="000000"/>
                <w:lang w:eastAsia="en-AU"/>
              </w:rPr>
              <w:t>Certificate III in Concreting</w:t>
            </w:r>
          </w:p>
        </w:tc>
      </w:tr>
    </w:tbl>
    <w:p w14:paraId="7B663126" w14:textId="77777777" w:rsidR="00800F4A" w:rsidRPr="00872697" w:rsidRDefault="00800F4A" w:rsidP="00800F4A">
      <w:pPr>
        <w:rPr>
          <w:iCs/>
        </w:rPr>
      </w:pPr>
    </w:p>
    <w:p w14:paraId="1A787F16" w14:textId="77777777" w:rsidR="00800F4A" w:rsidRPr="003777CC" w:rsidRDefault="00800F4A" w:rsidP="00300B6B">
      <w:pPr>
        <w:pStyle w:val="Heading3"/>
      </w:pPr>
      <w:bookmarkStart w:id="30" w:name="_Toc497142322"/>
      <w:bookmarkStart w:id="31" w:name="_Toc498336414"/>
      <w:r w:rsidRPr="003777CC">
        <w:t>Units of Competency</w:t>
      </w:r>
      <w:bookmarkEnd w:id="30"/>
      <w:bookmarkEnd w:id="31"/>
    </w:p>
    <w:p w14:paraId="1BB02146" w14:textId="77777777" w:rsidR="00800F4A" w:rsidRDefault="00800F4A" w:rsidP="00800F4A">
      <w:pPr>
        <w:pStyle w:val="ListParagraph"/>
        <w:numPr>
          <w:ilvl w:val="0"/>
          <w:numId w:val="9"/>
        </w:numPr>
      </w:pPr>
      <w:r>
        <w:t>32 units of competency</w:t>
      </w:r>
    </w:p>
    <w:p w14:paraId="4EF92956" w14:textId="77777777" w:rsidR="00800F4A" w:rsidRDefault="00800F4A" w:rsidP="00800F4A">
      <w:r>
        <w:t xml:space="preserve">For a detailed mapping of the components, please refer to </w:t>
      </w:r>
      <w:r w:rsidRPr="00C70ECF">
        <w:rPr>
          <w:b/>
        </w:rPr>
        <w:t>Section H: Training package components</w:t>
      </w:r>
      <w:r w:rsidRPr="00C70ECF">
        <w:t xml:space="preserve">. </w:t>
      </w:r>
    </w:p>
    <w:p w14:paraId="47B396D8" w14:textId="77777777" w:rsidR="00800F4A" w:rsidRPr="008F075E" w:rsidRDefault="00800F4A" w:rsidP="00300B6B">
      <w:pPr>
        <w:pStyle w:val="Heading2"/>
      </w:pPr>
      <w:bookmarkStart w:id="32" w:name="_Toc475972834"/>
      <w:bookmarkStart w:id="33" w:name="_Toc475972930"/>
      <w:bookmarkStart w:id="34" w:name="_Toc482092905"/>
      <w:bookmarkStart w:id="35" w:name="_Toc485194357"/>
      <w:bookmarkStart w:id="36" w:name="_Toc497142323"/>
      <w:bookmarkStart w:id="37" w:name="_Toc498336415"/>
      <w:r>
        <w:t>AISC r</w:t>
      </w:r>
      <w:r w:rsidRPr="008F075E">
        <w:t>equirements</w:t>
      </w:r>
      <w:bookmarkEnd w:id="32"/>
      <w:bookmarkEnd w:id="33"/>
      <w:bookmarkEnd w:id="34"/>
      <w:bookmarkEnd w:id="35"/>
      <w:bookmarkEnd w:id="36"/>
      <w:bookmarkEnd w:id="37"/>
    </w:p>
    <w:p w14:paraId="4FAEA4B3" w14:textId="77777777" w:rsidR="00800F4A" w:rsidRPr="00C673F0" w:rsidRDefault="00800F4A" w:rsidP="00800F4A">
      <w:pPr>
        <w:jc w:val="both"/>
      </w:pPr>
      <w:r>
        <w:t xml:space="preserve">The requirements set by the Australian Industry and Skills Committee (AISC) relating to the proposed qualification is to update and transition the training package components to the </w:t>
      </w:r>
      <w:r w:rsidRPr="00342D03">
        <w:rPr>
          <w:i/>
        </w:rPr>
        <w:t>Standards for Training Packages</w:t>
      </w:r>
      <w:r>
        <w:rPr>
          <w:i/>
        </w:rPr>
        <w:t xml:space="preserve"> 2012</w:t>
      </w:r>
      <w:r>
        <w:t>.</w:t>
      </w:r>
    </w:p>
    <w:p w14:paraId="79F144C2" w14:textId="77777777" w:rsidR="00800F4A" w:rsidRDefault="00800F4A" w:rsidP="00800F4A">
      <w:pPr>
        <w:spacing w:before="120" w:after="120" w:line="240" w:lineRule="auto"/>
      </w:pPr>
    </w:p>
    <w:p w14:paraId="37E7CF99" w14:textId="77777777" w:rsidR="00800F4A" w:rsidRDefault="00800F4A" w:rsidP="00800F4A">
      <w:pPr>
        <w:spacing w:before="120" w:after="120" w:line="240" w:lineRule="auto"/>
        <w:sectPr w:rsidR="00800F4A" w:rsidSect="00FD67DE">
          <w:headerReference w:type="even" r:id="rId12"/>
          <w:headerReference w:type="default" r:id="rId13"/>
          <w:footerReference w:type="default" r:id="rId14"/>
          <w:headerReference w:type="first" r:id="rId15"/>
          <w:pgSz w:w="11900" w:h="16840"/>
          <w:pgMar w:top="1440" w:right="1440" w:bottom="1440" w:left="1440" w:header="708" w:footer="708" w:gutter="0"/>
          <w:pgNumType w:start="1"/>
          <w:cols w:space="708"/>
          <w:docGrid w:linePitch="360"/>
        </w:sectPr>
      </w:pPr>
    </w:p>
    <w:p w14:paraId="5313E3A4" w14:textId="77777777" w:rsidR="00800F4A" w:rsidRPr="00951F14" w:rsidRDefault="00800F4A" w:rsidP="00800F4A">
      <w:pPr>
        <w:pStyle w:val="Heading1"/>
      </w:pPr>
      <w:bookmarkStart w:id="38" w:name="_Toc497142324"/>
      <w:bookmarkStart w:id="39" w:name="_Toc498336416"/>
      <w:bookmarkStart w:id="40" w:name="_Toc527634138"/>
      <w:r w:rsidRPr="00342D03">
        <w:lastRenderedPageBreak/>
        <w:t xml:space="preserve">B. </w:t>
      </w:r>
      <w:bookmarkEnd w:id="38"/>
      <w:bookmarkEnd w:id="39"/>
      <w:r>
        <w:t>Description of work and request for approval</w:t>
      </w:r>
      <w:bookmarkEnd w:id="40"/>
      <w:r>
        <w:t xml:space="preserve"> </w:t>
      </w:r>
    </w:p>
    <w:p w14:paraId="3D10FA39" w14:textId="77777777" w:rsidR="00800F4A" w:rsidRDefault="00800F4A" w:rsidP="004B02D9">
      <w:pPr>
        <w:pStyle w:val="Heading2"/>
      </w:pPr>
      <w:bookmarkStart w:id="41" w:name="_Toc485194359"/>
      <w:bookmarkStart w:id="42" w:name="_Toc497142325"/>
      <w:bookmarkStart w:id="43" w:name="_Toc498336417"/>
      <w:r w:rsidRPr="004B02D9">
        <w:t>Description</w:t>
      </w:r>
      <w:r w:rsidRPr="008F075E">
        <w:t xml:space="preserve"> of </w:t>
      </w:r>
      <w:bookmarkEnd w:id="41"/>
      <w:bookmarkEnd w:id="42"/>
      <w:bookmarkEnd w:id="43"/>
      <w:r>
        <w:t>work undertaken and why</w:t>
      </w:r>
    </w:p>
    <w:p w14:paraId="39A25B57" w14:textId="103446FB" w:rsidR="001742F7" w:rsidRDefault="001742F7" w:rsidP="00E10173">
      <w:pPr>
        <w:pStyle w:val="Heading3"/>
      </w:pPr>
      <w:r>
        <w:t>Drivers for change</w:t>
      </w:r>
    </w:p>
    <w:tbl>
      <w:tblPr>
        <w:tblStyle w:val="TableGridLight"/>
        <w:tblW w:w="0" w:type="auto"/>
        <w:tblLook w:val="04A0" w:firstRow="1" w:lastRow="0" w:firstColumn="1" w:lastColumn="0" w:noHBand="0" w:noVBand="1"/>
      </w:tblPr>
      <w:tblGrid>
        <w:gridCol w:w="2547"/>
        <w:gridCol w:w="6463"/>
      </w:tblGrid>
      <w:tr w:rsidR="001742F7" w14:paraId="23EB19A8" w14:textId="77777777" w:rsidTr="00E10173">
        <w:tc>
          <w:tcPr>
            <w:tcW w:w="2547" w:type="dxa"/>
          </w:tcPr>
          <w:p w14:paraId="584F2060" w14:textId="011EDAF0" w:rsidR="001742F7" w:rsidRPr="00E10173" w:rsidRDefault="001742F7" w:rsidP="001742F7">
            <w:pPr>
              <w:rPr>
                <w:b/>
              </w:rPr>
            </w:pPr>
            <w:r w:rsidRPr="00E10173">
              <w:rPr>
                <w:b/>
              </w:rPr>
              <w:t xml:space="preserve">Drivers </w:t>
            </w:r>
          </w:p>
        </w:tc>
        <w:tc>
          <w:tcPr>
            <w:tcW w:w="6463" w:type="dxa"/>
          </w:tcPr>
          <w:p w14:paraId="6E99F8CF" w14:textId="7111DF54" w:rsidR="001742F7" w:rsidRPr="00E10173" w:rsidRDefault="001742F7" w:rsidP="001742F7">
            <w:pPr>
              <w:rPr>
                <w:b/>
              </w:rPr>
            </w:pPr>
            <w:r w:rsidRPr="00E10173">
              <w:rPr>
                <w:b/>
              </w:rPr>
              <w:t>Description</w:t>
            </w:r>
          </w:p>
        </w:tc>
      </w:tr>
      <w:tr w:rsidR="001742F7" w14:paraId="1201065E" w14:textId="77777777" w:rsidTr="00E10173">
        <w:tc>
          <w:tcPr>
            <w:tcW w:w="2547" w:type="dxa"/>
            <w:vAlign w:val="center"/>
          </w:tcPr>
          <w:p w14:paraId="0D4410A2" w14:textId="1D87AEDE" w:rsidR="001742F7" w:rsidRPr="00E10173" w:rsidRDefault="001742F7" w:rsidP="00E10173">
            <w:pPr>
              <w:rPr>
                <w:b/>
              </w:rPr>
            </w:pPr>
            <w:r w:rsidRPr="00E10173">
              <w:rPr>
                <w:b/>
              </w:rPr>
              <w:t xml:space="preserve">Policy </w:t>
            </w:r>
          </w:p>
        </w:tc>
        <w:tc>
          <w:tcPr>
            <w:tcW w:w="6463" w:type="dxa"/>
          </w:tcPr>
          <w:p w14:paraId="073EDF16" w14:textId="17D67CEA" w:rsidR="001742F7" w:rsidRDefault="001742F7" w:rsidP="001742F7">
            <w:pPr>
              <w:spacing w:before="120" w:after="120" w:line="240" w:lineRule="auto"/>
            </w:pPr>
            <w:r w:rsidRPr="00342D03">
              <w:t xml:space="preserve">This </w:t>
            </w:r>
            <w:r>
              <w:t>C</w:t>
            </w:r>
            <w:r w:rsidRPr="00342D03">
              <w:t xml:space="preserve">ase for </w:t>
            </w:r>
            <w:r>
              <w:t>E</w:t>
            </w:r>
            <w:r w:rsidRPr="00342D03">
              <w:t xml:space="preserve">ndorsement responds to the policy </w:t>
            </w:r>
            <w:r>
              <w:t xml:space="preserve">directives </w:t>
            </w:r>
            <w:r w:rsidRPr="00342D03">
              <w:t xml:space="preserve">to align </w:t>
            </w:r>
            <w:r>
              <w:t xml:space="preserve">training package components </w:t>
            </w:r>
            <w:r w:rsidRPr="00342D03">
              <w:t xml:space="preserve">to the </w:t>
            </w:r>
            <w:r w:rsidRPr="00342D03">
              <w:rPr>
                <w:i/>
              </w:rPr>
              <w:t>Standards for Training Packages</w:t>
            </w:r>
            <w:r>
              <w:rPr>
                <w:i/>
              </w:rPr>
              <w:t xml:space="preserve"> </w:t>
            </w:r>
            <w:r w:rsidRPr="00342D03">
              <w:rPr>
                <w:i/>
              </w:rPr>
              <w:t>2012</w:t>
            </w:r>
            <w:r w:rsidRPr="00342D03">
              <w:t xml:space="preserve">. </w:t>
            </w:r>
          </w:p>
        </w:tc>
      </w:tr>
      <w:tr w:rsidR="001742F7" w14:paraId="4E88527D" w14:textId="77777777" w:rsidTr="00E10173">
        <w:tc>
          <w:tcPr>
            <w:tcW w:w="2547" w:type="dxa"/>
            <w:vAlign w:val="center"/>
          </w:tcPr>
          <w:p w14:paraId="4C5E008A" w14:textId="6C945624" w:rsidR="001742F7" w:rsidRPr="00E10173" w:rsidRDefault="001742F7" w:rsidP="00E10173">
            <w:pPr>
              <w:rPr>
                <w:b/>
              </w:rPr>
            </w:pPr>
            <w:r w:rsidRPr="00E10173">
              <w:rPr>
                <w:b/>
              </w:rPr>
              <w:t xml:space="preserve">Training </w:t>
            </w:r>
          </w:p>
        </w:tc>
        <w:tc>
          <w:tcPr>
            <w:tcW w:w="6463" w:type="dxa"/>
          </w:tcPr>
          <w:p w14:paraId="4D479768" w14:textId="47155F0C" w:rsidR="001742F7" w:rsidRDefault="00E23660" w:rsidP="00E23660">
            <w:pPr>
              <w:spacing w:before="240" w:line="259" w:lineRule="auto"/>
            </w:pPr>
            <w:r>
              <w:t>To update the training package components to</w:t>
            </w:r>
            <w:r w:rsidRPr="003777CC">
              <w:t xml:space="preserve"> reflect current industry vocational </w:t>
            </w:r>
            <w:r w:rsidR="00CD1EE8">
              <w:t xml:space="preserve">training and assessment requirements. </w:t>
            </w:r>
          </w:p>
        </w:tc>
      </w:tr>
      <w:tr w:rsidR="00E23660" w14:paraId="43E6D33C" w14:textId="77777777" w:rsidTr="00E10173">
        <w:tc>
          <w:tcPr>
            <w:tcW w:w="2547" w:type="dxa"/>
            <w:vAlign w:val="center"/>
          </w:tcPr>
          <w:p w14:paraId="59E59C40" w14:textId="1C2181C0" w:rsidR="00E23660" w:rsidRPr="00E10173" w:rsidRDefault="00E23660" w:rsidP="00E10173">
            <w:pPr>
              <w:rPr>
                <w:b/>
              </w:rPr>
            </w:pPr>
            <w:r w:rsidRPr="00E10173">
              <w:rPr>
                <w:b/>
              </w:rPr>
              <w:t xml:space="preserve">Safety and Legislation </w:t>
            </w:r>
          </w:p>
        </w:tc>
        <w:tc>
          <w:tcPr>
            <w:tcW w:w="6463" w:type="dxa"/>
          </w:tcPr>
          <w:p w14:paraId="58A8197E" w14:textId="4EFB9E3C" w:rsidR="00E23660" w:rsidRDefault="00E23660" w:rsidP="00E23660">
            <w:pPr>
              <w:spacing w:before="240" w:line="259" w:lineRule="auto"/>
            </w:pPr>
            <w:r>
              <w:t>The training package components were updated to reflect current safety workplace practices and legislation (e.g. Australian Standards</w:t>
            </w:r>
            <w:r w:rsidR="00E10173">
              <w:t xml:space="preserve"> and </w:t>
            </w:r>
            <w:r>
              <w:t>National Construction Code (NCC)</w:t>
            </w:r>
            <w:r w:rsidR="00CD1EE8">
              <w:t>)</w:t>
            </w:r>
            <w:r w:rsidR="00E10173">
              <w:t>.</w:t>
            </w:r>
          </w:p>
        </w:tc>
      </w:tr>
    </w:tbl>
    <w:p w14:paraId="1D9A4212" w14:textId="7D2CE21B" w:rsidR="00800F4A" w:rsidRPr="008F075E" w:rsidRDefault="00800F4A" w:rsidP="00E10173">
      <w:pPr>
        <w:pStyle w:val="Heading3"/>
      </w:pPr>
      <w:r w:rsidRPr="008F075E">
        <w:t>Change</w:t>
      </w:r>
      <w:r w:rsidR="004B02D9">
        <w:t>s</w:t>
      </w:r>
      <w:r w:rsidRPr="008F075E">
        <w:t xml:space="preserve"> undertaken </w:t>
      </w:r>
    </w:p>
    <w:p w14:paraId="41E574B2" w14:textId="77777777" w:rsidR="00800F4A" w:rsidRDefault="00800F4A" w:rsidP="00800F4A">
      <w:r>
        <w:t xml:space="preserve">The table below details the changes undertaken. </w:t>
      </w:r>
    </w:p>
    <w:tbl>
      <w:tblPr>
        <w:tblStyle w:val="TableGridLight"/>
        <w:tblW w:w="0" w:type="auto"/>
        <w:tblLook w:val="04A0" w:firstRow="1" w:lastRow="0" w:firstColumn="1" w:lastColumn="0" w:noHBand="0" w:noVBand="1"/>
      </w:tblPr>
      <w:tblGrid>
        <w:gridCol w:w="2032"/>
        <w:gridCol w:w="6978"/>
      </w:tblGrid>
      <w:tr w:rsidR="00800F4A" w14:paraId="343DB3A5" w14:textId="77777777" w:rsidTr="004B02D9">
        <w:trPr>
          <w:trHeight w:val="567"/>
          <w:tblHeader/>
        </w:trPr>
        <w:tc>
          <w:tcPr>
            <w:tcW w:w="2046" w:type="dxa"/>
            <w:vAlign w:val="center"/>
          </w:tcPr>
          <w:p w14:paraId="1ABAA76F" w14:textId="77777777" w:rsidR="00800F4A" w:rsidRPr="008E48E0" w:rsidRDefault="00800F4A" w:rsidP="004B02D9">
            <w:pPr>
              <w:spacing w:after="0"/>
              <w:jc w:val="center"/>
              <w:rPr>
                <w:b/>
              </w:rPr>
            </w:pPr>
            <w:r w:rsidRPr="008E48E0">
              <w:rPr>
                <w:b/>
              </w:rPr>
              <w:t>Level</w:t>
            </w:r>
          </w:p>
        </w:tc>
        <w:tc>
          <w:tcPr>
            <w:tcW w:w="7082" w:type="dxa"/>
            <w:vAlign w:val="center"/>
          </w:tcPr>
          <w:p w14:paraId="05B60DD7" w14:textId="77777777" w:rsidR="00800F4A" w:rsidRPr="008E48E0" w:rsidRDefault="00800F4A" w:rsidP="004B02D9">
            <w:pPr>
              <w:spacing w:after="0"/>
              <w:jc w:val="center"/>
              <w:rPr>
                <w:b/>
              </w:rPr>
            </w:pPr>
            <w:r w:rsidRPr="008E48E0">
              <w:rPr>
                <w:b/>
              </w:rPr>
              <w:t>Change</w:t>
            </w:r>
          </w:p>
        </w:tc>
      </w:tr>
      <w:tr w:rsidR="00800F4A" w14:paraId="3C4509D8" w14:textId="77777777" w:rsidTr="004B02D9">
        <w:tc>
          <w:tcPr>
            <w:tcW w:w="2046" w:type="dxa"/>
            <w:vAlign w:val="center"/>
          </w:tcPr>
          <w:p w14:paraId="3E217FCF" w14:textId="77777777" w:rsidR="00800F4A" w:rsidRPr="008500F5" w:rsidRDefault="00800F4A" w:rsidP="004B02D9">
            <w:pPr>
              <w:spacing w:after="0"/>
              <w:rPr>
                <w:b/>
              </w:rPr>
            </w:pPr>
            <w:r w:rsidRPr="008500F5">
              <w:rPr>
                <w:b/>
              </w:rPr>
              <w:t>Qualification</w:t>
            </w:r>
          </w:p>
        </w:tc>
        <w:tc>
          <w:tcPr>
            <w:tcW w:w="7082" w:type="dxa"/>
          </w:tcPr>
          <w:p w14:paraId="07449E0A" w14:textId="6F3B8852" w:rsidR="004B02D9" w:rsidRPr="003777CC" w:rsidRDefault="00800F4A" w:rsidP="004B02D9">
            <w:pPr>
              <w:spacing w:before="240" w:line="259" w:lineRule="auto"/>
            </w:pPr>
            <w:r w:rsidRPr="003777CC">
              <w:t>The units of competency within the qualification were updated to reflect current industry vocational requirements.</w:t>
            </w:r>
          </w:p>
          <w:p w14:paraId="39B0FD10" w14:textId="2AFA9D15" w:rsidR="00573FFA" w:rsidRDefault="00B24F4A" w:rsidP="004B02D9">
            <w:pPr>
              <w:spacing w:after="0"/>
            </w:pPr>
            <w:r>
              <w:t>Based on industry feedback, a</w:t>
            </w:r>
            <w:r w:rsidR="00573FFA">
              <w:t xml:space="preserve"> m</w:t>
            </w:r>
            <w:r w:rsidR="00800F4A">
              <w:t>inor</w:t>
            </w:r>
            <w:r w:rsidR="00573FFA">
              <w:t xml:space="preserve"> change</w:t>
            </w:r>
            <w:r>
              <w:t xml:space="preserve"> to the</w:t>
            </w:r>
            <w:r w:rsidR="00800F4A" w:rsidRPr="003777CC">
              <w:t xml:space="preserve"> packaging rules of </w:t>
            </w:r>
            <w:r w:rsidR="00573FFA">
              <w:t>was undertaken:</w:t>
            </w:r>
            <w:r w:rsidR="00800F4A" w:rsidRPr="003777CC">
              <w:t xml:space="preserve"> </w:t>
            </w:r>
            <w:r w:rsidR="00573FFA">
              <w:t xml:space="preserve"> </w:t>
            </w:r>
          </w:p>
          <w:p w14:paraId="160595D6" w14:textId="505E3F52" w:rsidR="00573FFA" w:rsidRPr="003777CC" w:rsidRDefault="00573FFA" w:rsidP="004B02D9">
            <w:pPr>
              <w:pStyle w:val="ListParagraph"/>
              <w:numPr>
                <w:ilvl w:val="0"/>
                <w:numId w:val="9"/>
              </w:numPr>
            </w:pPr>
            <w:r>
              <w:t xml:space="preserve">the </w:t>
            </w:r>
            <w:r w:rsidRPr="00573FFA">
              <w:rPr>
                <w:i/>
              </w:rPr>
              <w:t>CPCCCO3053 Slump</w:t>
            </w:r>
            <w:r w:rsidRPr="00573FFA">
              <w:rPr>
                <w:i/>
              </w:rPr>
              <w:noBreakHyphen/>
              <w:t xml:space="preserve">test concrete </w:t>
            </w:r>
            <w:r w:rsidRPr="00A732C7">
              <w:t xml:space="preserve">unit of competency was added to the core </w:t>
            </w:r>
            <w:r w:rsidR="002B618B">
              <w:t xml:space="preserve">to </w:t>
            </w:r>
            <w:r w:rsidRPr="00A732C7">
              <w:t xml:space="preserve">reflect industry input and strengthen the qualification AQF alignment. </w:t>
            </w:r>
          </w:p>
          <w:p w14:paraId="09DB4725" w14:textId="77777777" w:rsidR="00800F4A" w:rsidRDefault="00800F4A" w:rsidP="004B02D9">
            <w:pPr>
              <w:spacing w:line="259" w:lineRule="auto"/>
            </w:pPr>
            <w:r>
              <w:t xml:space="preserve">The qualification remains </w:t>
            </w:r>
            <w:r w:rsidRPr="00573FFA">
              <w:rPr>
                <w:b/>
              </w:rPr>
              <w:t>equivalent</w:t>
            </w:r>
            <w:r>
              <w:t xml:space="preserve">. </w:t>
            </w:r>
          </w:p>
        </w:tc>
      </w:tr>
      <w:tr w:rsidR="00800F4A" w14:paraId="4AF132AE" w14:textId="77777777" w:rsidTr="004B02D9">
        <w:tc>
          <w:tcPr>
            <w:tcW w:w="2046" w:type="dxa"/>
            <w:vAlign w:val="center"/>
          </w:tcPr>
          <w:p w14:paraId="3F976E2C" w14:textId="77777777" w:rsidR="00800F4A" w:rsidRPr="008500F5" w:rsidRDefault="00800F4A" w:rsidP="004B02D9">
            <w:pPr>
              <w:spacing w:after="0"/>
              <w:rPr>
                <w:b/>
              </w:rPr>
            </w:pPr>
            <w:r w:rsidRPr="008500F5">
              <w:rPr>
                <w:b/>
              </w:rPr>
              <w:t>Unit of competency</w:t>
            </w:r>
          </w:p>
        </w:tc>
        <w:tc>
          <w:tcPr>
            <w:tcW w:w="7082" w:type="dxa"/>
          </w:tcPr>
          <w:p w14:paraId="20AAB4FD" w14:textId="59E99DFC" w:rsidR="00800F4A" w:rsidRDefault="00800F4A" w:rsidP="004B02D9">
            <w:pPr>
              <w:spacing w:before="240" w:after="0" w:line="259" w:lineRule="auto"/>
            </w:pPr>
            <w:r>
              <w:t>Across all the units of competency the:</w:t>
            </w:r>
          </w:p>
          <w:p w14:paraId="4FEE1D2F" w14:textId="77777777" w:rsidR="00800F4A" w:rsidRPr="00342D03" w:rsidRDefault="00800F4A" w:rsidP="004B02D9">
            <w:pPr>
              <w:pStyle w:val="ListParagraph"/>
              <w:numPr>
                <w:ilvl w:val="0"/>
                <w:numId w:val="1"/>
              </w:numPr>
              <w:spacing w:after="0"/>
            </w:pPr>
            <w:r w:rsidRPr="00342D03">
              <w:t xml:space="preserve">application statement </w:t>
            </w:r>
            <w:r>
              <w:t>has been adjusted</w:t>
            </w:r>
            <w:r w:rsidRPr="00342D03">
              <w:t xml:space="preserve"> to the job role and written in plain English</w:t>
            </w:r>
          </w:p>
          <w:p w14:paraId="7CE274A7" w14:textId="77777777" w:rsidR="00800F4A" w:rsidRPr="00342D03" w:rsidRDefault="00800F4A" w:rsidP="004B02D9">
            <w:pPr>
              <w:pStyle w:val="ListParagraph"/>
              <w:numPr>
                <w:ilvl w:val="0"/>
                <w:numId w:val="1"/>
              </w:numPr>
              <w:spacing w:after="0"/>
            </w:pPr>
            <w:r w:rsidRPr="00342D03">
              <w:t>elements have been logically sequenced</w:t>
            </w:r>
          </w:p>
          <w:p w14:paraId="16A2300B" w14:textId="77777777" w:rsidR="00800F4A" w:rsidRPr="00342D03" w:rsidRDefault="00800F4A" w:rsidP="004B02D9">
            <w:pPr>
              <w:pStyle w:val="ListParagraph"/>
              <w:numPr>
                <w:ilvl w:val="0"/>
                <w:numId w:val="1"/>
              </w:numPr>
              <w:spacing w:after="0"/>
            </w:pPr>
            <w:r w:rsidRPr="00342D03">
              <w:t>performance criteria ha</w:t>
            </w:r>
            <w:r>
              <w:t>ve</w:t>
            </w:r>
            <w:r w:rsidRPr="00342D03">
              <w:t xml:space="preserve"> been consolidated to reduce duplication and re</w:t>
            </w:r>
            <w:r>
              <w:noBreakHyphen/>
            </w:r>
            <w:r w:rsidRPr="00342D03">
              <w:t>specified in a clear and logical manner</w:t>
            </w:r>
          </w:p>
          <w:p w14:paraId="6719D5C2" w14:textId="77777777" w:rsidR="00800F4A" w:rsidRPr="00342D03" w:rsidRDefault="00800F4A" w:rsidP="004B02D9">
            <w:pPr>
              <w:pStyle w:val="ListParagraph"/>
              <w:numPr>
                <w:ilvl w:val="0"/>
                <w:numId w:val="1"/>
              </w:numPr>
              <w:spacing w:after="0"/>
            </w:pPr>
            <w:r w:rsidRPr="00342D03">
              <w:t>foundations skills have been made explicit</w:t>
            </w:r>
          </w:p>
          <w:p w14:paraId="652A636B" w14:textId="77777777" w:rsidR="00800F4A" w:rsidRPr="00342D03" w:rsidRDefault="00800F4A" w:rsidP="004B02D9">
            <w:pPr>
              <w:pStyle w:val="ListParagraph"/>
              <w:numPr>
                <w:ilvl w:val="0"/>
                <w:numId w:val="1"/>
              </w:numPr>
              <w:spacing w:after="0"/>
            </w:pPr>
            <w:r w:rsidRPr="00342D03">
              <w:lastRenderedPageBreak/>
              <w:t xml:space="preserve">performance evidence has been reshaped to specify the number of occasions </w:t>
            </w:r>
            <w:r>
              <w:t>the</w:t>
            </w:r>
            <w:r w:rsidRPr="00342D03">
              <w:t xml:space="preserve"> performance of a task needs to be demonstrated</w:t>
            </w:r>
          </w:p>
          <w:p w14:paraId="2634E7F3" w14:textId="77777777" w:rsidR="00800F4A" w:rsidRPr="00342D03" w:rsidRDefault="00800F4A" w:rsidP="004B02D9">
            <w:pPr>
              <w:pStyle w:val="ListParagraph"/>
              <w:numPr>
                <w:ilvl w:val="0"/>
                <w:numId w:val="1"/>
              </w:numPr>
              <w:spacing w:after="0"/>
            </w:pPr>
            <w:r w:rsidRPr="00342D03">
              <w:t>knowledge evidence has been articulated to align with the internal logic of the given unit</w:t>
            </w:r>
          </w:p>
          <w:p w14:paraId="56B31437" w14:textId="77777777" w:rsidR="00800F4A" w:rsidRPr="00342D03" w:rsidRDefault="00800F4A" w:rsidP="004B02D9">
            <w:pPr>
              <w:pStyle w:val="ListParagraph"/>
              <w:numPr>
                <w:ilvl w:val="0"/>
                <w:numId w:val="1"/>
              </w:numPr>
              <w:spacing w:after="0"/>
            </w:pPr>
            <w:r w:rsidRPr="00342D03">
              <w:t xml:space="preserve">assessment conditions have been standardised </w:t>
            </w:r>
          </w:p>
          <w:p w14:paraId="2F1B7200" w14:textId="77777777" w:rsidR="00800F4A" w:rsidRDefault="00800F4A" w:rsidP="004B02D9">
            <w:pPr>
              <w:pStyle w:val="ListParagraph"/>
              <w:numPr>
                <w:ilvl w:val="0"/>
                <w:numId w:val="1"/>
              </w:numPr>
            </w:pPr>
            <w:r w:rsidRPr="00342D03">
              <w:t>safety and legislative standards</w:t>
            </w:r>
            <w:r>
              <w:t xml:space="preserve"> have been updated</w:t>
            </w:r>
            <w:r w:rsidRPr="00342D03">
              <w:t>.</w:t>
            </w:r>
          </w:p>
        </w:tc>
      </w:tr>
    </w:tbl>
    <w:p w14:paraId="22321E65" w14:textId="77777777" w:rsidR="00800F4A" w:rsidRDefault="00800F4A" w:rsidP="00800F4A">
      <w:pPr>
        <w:spacing w:after="0" w:line="240" w:lineRule="auto"/>
      </w:pPr>
    </w:p>
    <w:p w14:paraId="77C4D2B8" w14:textId="77777777" w:rsidR="00800F4A" w:rsidRDefault="00800F4A" w:rsidP="00300B6B">
      <w:pPr>
        <w:pStyle w:val="Heading2"/>
      </w:pPr>
      <w:r w:rsidRPr="008F075E">
        <w:t>Decision being sought out by the AISC</w:t>
      </w:r>
    </w:p>
    <w:p w14:paraId="02178ACE" w14:textId="77777777" w:rsidR="00800F4A" w:rsidRDefault="00800F4A" w:rsidP="00800F4A">
      <w:r w:rsidRPr="00342D03">
        <w:t>To note the w</w:t>
      </w:r>
      <w:r>
        <w:t>ork undertaken and approve the Case for E</w:t>
      </w:r>
      <w:r w:rsidRPr="00342D03">
        <w:t xml:space="preserve">ndorsement for </w:t>
      </w:r>
      <w:r>
        <w:t xml:space="preserve">CPC30318 </w:t>
      </w:r>
      <w:r w:rsidRPr="00342D03">
        <w:t>Certificate III in Concreting</w:t>
      </w:r>
      <w:r>
        <w:t xml:space="preserve"> and 32 units of competency and their assessment requirements</w:t>
      </w:r>
      <w:r w:rsidRPr="00342D03">
        <w:t>.</w:t>
      </w:r>
    </w:p>
    <w:p w14:paraId="5C34AD58" w14:textId="77777777" w:rsidR="00800F4A" w:rsidRPr="00342D03" w:rsidRDefault="00800F4A" w:rsidP="00800F4A"/>
    <w:p w14:paraId="59441C75" w14:textId="77777777" w:rsidR="001742F7" w:rsidRDefault="001742F7" w:rsidP="00800F4A">
      <w:pPr>
        <w:spacing w:line="259" w:lineRule="auto"/>
        <w:rPr>
          <w:bCs/>
          <w:iCs/>
        </w:rPr>
        <w:sectPr w:rsidR="001742F7" w:rsidSect="00FD67DE">
          <w:headerReference w:type="even" r:id="rId16"/>
          <w:headerReference w:type="default" r:id="rId17"/>
          <w:headerReference w:type="first" r:id="rId18"/>
          <w:pgSz w:w="11900" w:h="16840"/>
          <w:pgMar w:top="1440" w:right="1440" w:bottom="1440" w:left="1440" w:header="708" w:footer="567" w:gutter="0"/>
          <w:pgNumType w:start="2"/>
          <w:cols w:space="708"/>
          <w:docGrid w:linePitch="360"/>
        </w:sectPr>
      </w:pPr>
    </w:p>
    <w:p w14:paraId="6BEADEC3" w14:textId="6B528EFB" w:rsidR="00800F4A" w:rsidRDefault="00800F4A" w:rsidP="00800F4A">
      <w:pPr>
        <w:spacing w:line="259" w:lineRule="auto"/>
        <w:rPr>
          <w:bCs/>
          <w:iCs/>
        </w:rPr>
      </w:pPr>
    </w:p>
    <w:p w14:paraId="7EBC96AC" w14:textId="77777777" w:rsidR="00800F4A" w:rsidRPr="00342D03" w:rsidRDefault="00800F4A" w:rsidP="00800F4A">
      <w:pPr>
        <w:pStyle w:val="Heading1"/>
      </w:pPr>
      <w:bookmarkStart w:id="44" w:name="_Toc475695353"/>
      <w:bookmarkStart w:id="45" w:name="_Toc475695461"/>
      <w:bookmarkStart w:id="46" w:name="_Toc475972838"/>
      <w:bookmarkStart w:id="47" w:name="_Toc475972934"/>
      <w:bookmarkStart w:id="48" w:name="_Toc482092909"/>
      <w:bookmarkStart w:id="49" w:name="_Toc485194362"/>
      <w:bookmarkStart w:id="50" w:name="_Toc497142328"/>
      <w:bookmarkStart w:id="51" w:name="_Toc498336420"/>
      <w:bookmarkStart w:id="52" w:name="_Toc527634139"/>
      <w:r w:rsidRPr="00342D03">
        <w:t xml:space="preserve">C. </w:t>
      </w:r>
      <w:bookmarkEnd w:id="44"/>
      <w:bookmarkEnd w:id="45"/>
      <w:bookmarkEnd w:id="46"/>
      <w:bookmarkEnd w:id="47"/>
      <w:bookmarkEnd w:id="48"/>
      <w:bookmarkEnd w:id="49"/>
      <w:bookmarkEnd w:id="50"/>
      <w:bookmarkEnd w:id="51"/>
      <w:r>
        <w:t>Evidence of industry support</w:t>
      </w:r>
      <w:bookmarkEnd w:id="52"/>
    </w:p>
    <w:p w14:paraId="23ED5300" w14:textId="77777777" w:rsidR="00800F4A" w:rsidRPr="00FC64A1" w:rsidRDefault="00800F4A" w:rsidP="00300B6B">
      <w:pPr>
        <w:pStyle w:val="Heading2"/>
      </w:pPr>
      <w:bookmarkStart w:id="53" w:name="_Toc475695354"/>
      <w:bookmarkStart w:id="54" w:name="_Toc475695462"/>
      <w:bookmarkStart w:id="55" w:name="_Toc475972840"/>
      <w:bookmarkStart w:id="56" w:name="_Toc475972936"/>
      <w:bookmarkStart w:id="57" w:name="_Toc482092911"/>
      <w:bookmarkStart w:id="58" w:name="_Toc485194363"/>
      <w:bookmarkStart w:id="59" w:name="_Toc497142329"/>
      <w:bookmarkStart w:id="60" w:name="_Toc498336421"/>
      <w:r w:rsidRPr="00FC64A1">
        <w:t>Industry Reference Committee (IRC</w:t>
      </w:r>
      <w:bookmarkEnd w:id="53"/>
      <w:bookmarkEnd w:id="54"/>
      <w:r w:rsidRPr="00FC64A1">
        <w:t>)</w:t>
      </w:r>
      <w:bookmarkEnd w:id="55"/>
      <w:bookmarkEnd w:id="56"/>
      <w:bookmarkEnd w:id="57"/>
      <w:bookmarkEnd w:id="58"/>
      <w:bookmarkEnd w:id="59"/>
      <w:bookmarkEnd w:id="60"/>
    </w:p>
    <w:p w14:paraId="6295ED0E" w14:textId="172AE11F" w:rsidR="00800F4A" w:rsidRDefault="00800F4A" w:rsidP="00800F4A">
      <w:r w:rsidRPr="004B2017">
        <w:t xml:space="preserve">The </w:t>
      </w:r>
      <w:r>
        <w:t xml:space="preserve">members of the Construction, Plumbing and </w:t>
      </w:r>
      <w:r w:rsidRPr="004B2017">
        <w:t>Servic</w:t>
      </w:r>
      <w:r>
        <w:t xml:space="preserve">es Industry Reference Committee (IRC) have discussed and endorsed this submission </w:t>
      </w:r>
      <w:r w:rsidR="002B618B">
        <w:t xml:space="preserve">as recorded </w:t>
      </w:r>
      <w:r>
        <w:t xml:space="preserve">in the </w:t>
      </w:r>
      <w:r w:rsidR="002B618B">
        <w:t>m</w:t>
      </w:r>
      <w:r>
        <w:t>inutes of the IRC meeting detailed below.</w:t>
      </w:r>
    </w:p>
    <w:p w14:paraId="2CB42BEC" w14:textId="77777777" w:rsidR="00800F4A" w:rsidRDefault="00800F4A" w:rsidP="00800F4A">
      <w:pPr>
        <w:pStyle w:val="ListParagraph"/>
        <w:numPr>
          <w:ilvl w:val="0"/>
          <w:numId w:val="10"/>
        </w:numPr>
        <w:spacing w:after="0" w:line="240" w:lineRule="auto"/>
      </w:pPr>
      <w:r>
        <w:t>April 2016 (IRC 4-Year-Work-Plan)</w:t>
      </w:r>
    </w:p>
    <w:p w14:paraId="1705BD8D" w14:textId="77777777" w:rsidR="00800F4A" w:rsidRDefault="00800F4A" w:rsidP="00800F4A">
      <w:pPr>
        <w:pStyle w:val="ListParagraph"/>
        <w:numPr>
          <w:ilvl w:val="0"/>
          <w:numId w:val="10"/>
        </w:numPr>
        <w:spacing w:after="0" w:line="240" w:lineRule="auto"/>
      </w:pPr>
      <w:r>
        <w:t>April 2017 (Skills Forecast 2017)</w:t>
      </w:r>
      <w:r w:rsidDel="00F029FF">
        <w:t xml:space="preserve"> </w:t>
      </w:r>
    </w:p>
    <w:p w14:paraId="52458245" w14:textId="77777777" w:rsidR="00800F4A" w:rsidRDefault="00800F4A" w:rsidP="00800F4A">
      <w:pPr>
        <w:pStyle w:val="ListParagraph"/>
        <w:numPr>
          <w:ilvl w:val="0"/>
          <w:numId w:val="10"/>
        </w:numPr>
        <w:spacing w:after="0" w:line="240" w:lineRule="auto"/>
      </w:pPr>
      <w:r>
        <w:t>April 2018 (Skills Forecast 2018).</w:t>
      </w:r>
    </w:p>
    <w:p w14:paraId="4FA365CF" w14:textId="77777777" w:rsidR="00800F4A" w:rsidRDefault="00800F4A" w:rsidP="00800F4A">
      <w:pPr>
        <w:spacing w:after="0" w:line="240" w:lineRule="auto"/>
      </w:pPr>
    </w:p>
    <w:p w14:paraId="4A85A0BF" w14:textId="2846AD5C" w:rsidR="00800F4A" w:rsidRDefault="00800F4A" w:rsidP="00800F4A">
      <w:pPr>
        <w:spacing w:after="0" w:line="240" w:lineRule="auto"/>
      </w:pPr>
      <w:r>
        <w:t>The project was form</w:t>
      </w:r>
      <w:r w:rsidR="004B64F7">
        <w:t>ally</w:t>
      </w:r>
      <w:r>
        <w:t xml:space="preserve"> signed off </w:t>
      </w:r>
      <w:r w:rsidR="006C4076">
        <w:t xml:space="preserve">in </w:t>
      </w:r>
      <w:r>
        <w:t>all three IRC meetings.</w:t>
      </w:r>
    </w:p>
    <w:p w14:paraId="0374A478" w14:textId="77777777" w:rsidR="00800F4A" w:rsidRDefault="00800F4A" w:rsidP="00800F4A">
      <w:pPr>
        <w:spacing w:after="0" w:line="240" w:lineRule="auto"/>
      </w:pPr>
    </w:p>
    <w:p w14:paraId="2CD64458" w14:textId="77777777" w:rsidR="00800F4A" w:rsidRDefault="00800F4A" w:rsidP="00800F4A">
      <w:r>
        <w:t xml:space="preserve">Refer to </w:t>
      </w:r>
      <w:r w:rsidRPr="00D97F05">
        <w:rPr>
          <w:b/>
        </w:rPr>
        <w:t>Appendix B: IRC Support</w:t>
      </w:r>
      <w:r>
        <w:t xml:space="preserve"> for written evidence of support.</w:t>
      </w:r>
      <w:bookmarkStart w:id="61" w:name="_Toc475972841"/>
      <w:bookmarkStart w:id="62" w:name="_Toc475972937"/>
      <w:bookmarkStart w:id="63" w:name="_Toc482092912"/>
      <w:bookmarkStart w:id="64" w:name="_Toc485194364"/>
      <w:bookmarkStart w:id="65" w:name="_Toc497142330"/>
      <w:bookmarkStart w:id="66" w:name="_Toc498336422"/>
    </w:p>
    <w:p w14:paraId="3308B903" w14:textId="77777777" w:rsidR="00800F4A" w:rsidRPr="00D97F05" w:rsidRDefault="00800F4A" w:rsidP="00300B6B">
      <w:pPr>
        <w:pStyle w:val="Heading2"/>
      </w:pPr>
      <w:r w:rsidRPr="00D97F05">
        <w:t>Industry consultation and validation</w:t>
      </w:r>
    </w:p>
    <w:p w14:paraId="70AE8825" w14:textId="77777777" w:rsidR="00800F4A" w:rsidRDefault="00800F4A" w:rsidP="00800F4A">
      <w:r>
        <w:t xml:space="preserve">The following consultation and communication strategies were undertaken in the review and redesign of the training packaging components. </w:t>
      </w:r>
    </w:p>
    <w:p w14:paraId="456E0A37" w14:textId="77777777" w:rsidR="00477CA3" w:rsidRDefault="00477CA3" w:rsidP="00477CA3">
      <w:pPr>
        <w:pStyle w:val="Heading3"/>
      </w:pPr>
      <w:r>
        <w:t>Project page</w:t>
      </w:r>
    </w:p>
    <w:p w14:paraId="7C2B9BBD" w14:textId="583DF6BB" w:rsidR="00800F4A" w:rsidRDefault="00800F4A" w:rsidP="00477CA3">
      <w:pPr>
        <w:spacing w:after="0" w:line="240" w:lineRule="auto"/>
      </w:pPr>
      <w:r>
        <w:t xml:space="preserve">With the commencement of the project, a project page was developed on the Artibus Innovation website (November 2017). The project page was kept updated throughout the duration of the project.  </w:t>
      </w:r>
    </w:p>
    <w:p w14:paraId="5C2F5200" w14:textId="77777777" w:rsidR="00477CA3" w:rsidRDefault="00477CA3" w:rsidP="00477CA3">
      <w:pPr>
        <w:spacing w:after="0" w:line="240" w:lineRule="auto"/>
      </w:pPr>
    </w:p>
    <w:p w14:paraId="6E424177" w14:textId="4168B9E3" w:rsidR="00800F4A" w:rsidRDefault="00800F4A" w:rsidP="00477CA3">
      <w:r>
        <w:t>It provided industry stakeholders information on the status of the project and opportunities to provide input on the components.</w:t>
      </w:r>
      <w:bookmarkEnd w:id="61"/>
      <w:bookmarkEnd w:id="62"/>
      <w:bookmarkEnd w:id="63"/>
      <w:bookmarkEnd w:id="64"/>
      <w:bookmarkEnd w:id="65"/>
      <w:bookmarkEnd w:id="66"/>
    </w:p>
    <w:p w14:paraId="7ED65189" w14:textId="7D688AA8" w:rsidR="00800F4A" w:rsidRDefault="001742F7" w:rsidP="00477CA3">
      <w:hyperlink r:id="rId19" w:history="1">
        <w:r w:rsidR="00477CA3" w:rsidRPr="007A53BB">
          <w:rPr>
            <w:rStyle w:val="Hyperlink"/>
          </w:rPr>
          <w:t>http://www.artibus.com.au/index.php/case-for-change-cpc-concreting/</w:t>
        </w:r>
      </w:hyperlink>
    </w:p>
    <w:p w14:paraId="681631AC" w14:textId="77777777" w:rsidR="00477CA3" w:rsidRDefault="00477CA3" w:rsidP="00477CA3">
      <w:pPr>
        <w:pStyle w:val="Heading3"/>
        <w:rPr>
          <w:rFonts w:eastAsiaTheme="minorHAnsi"/>
          <w:lang w:val="en-AU"/>
        </w:rPr>
      </w:pPr>
      <w:r>
        <w:rPr>
          <w:rFonts w:eastAsiaTheme="minorHAnsi"/>
          <w:lang w:val="en-AU"/>
        </w:rPr>
        <w:t>Focus group</w:t>
      </w:r>
    </w:p>
    <w:p w14:paraId="2FC1C31A" w14:textId="36FECD49" w:rsidR="00800F4A" w:rsidRDefault="00800F4A" w:rsidP="00477CA3">
      <w:r w:rsidRPr="00D97F05">
        <w:t>Artib</w:t>
      </w:r>
      <w:r w:rsidRPr="00342D03">
        <w:t>us</w:t>
      </w:r>
      <w:r>
        <w:t xml:space="preserve"> Innovation</w:t>
      </w:r>
      <w:r w:rsidRPr="00342D03">
        <w:t xml:space="preserve"> established an industry focus group, co</w:t>
      </w:r>
      <w:r>
        <w:t>mprising of a peak industry associations and concreting contractors to review this Case for E</w:t>
      </w:r>
      <w:r w:rsidRPr="00342D03">
        <w:t xml:space="preserve">ndorsement and provide advice. </w:t>
      </w:r>
      <w:r>
        <w:t xml:space="preserve">This focus group was held in </w:t>
      </w:r>
      <w:r w:rsidRPr="00D97F05">
        <w:t>Queensland, 27 June 2018.</w:t>
      </w:r>
    </w:p>
    <w:p w14:paraId="376686B3" w14:textId="77777777" w:rsidR="00800F4A" w:rsidRDefault="00800F4A" w:rsidP="00800F4A">
      <w:pPr>
        <w:pStyle w:val="ListParagraph"/>
        <w:spacing w:after="0" w:line="240" w:lineRule="auto"/>
      </w:pPr>
    </w:p>
    <w:tbl>
      <w:tblPr>
        <w:tblStyle w:val="TableGridLight"/>
        <w:tblW w:w="4442" w:type="pct"/>
        <w:tblInd w:w="671" w:type="dxa"/>
        <w:tblLook w:val="04A0" w:firstRow="1" w:lastRow="0" w:firstColumn="1" w:lastColumn="0" w:noHBand="0" w:noVBand="1"/>
      </w:tblPr>
      <w:tblGrid>
        <w:gridCol w:w="4569"/>
        <w:gridCol w:w="2177"/>
        <w:gridCol w:w="1258"/>
      </w:tblGrid>
      <w:tr w:rsidR="00800F4A" w:rsidRPr="00285B49" w14:paraId="0480426B" w14:textId="77777777" w:rsidTr="004B02D9">
        <w:trPr>
          <w:trHeight w:val="567"/>
        </w:trPr>
        <w:tc>
          <w:tcPr>
            <w:tcW w:w="2854" w:type="pct"/>
            <w:vAlign w:val="center"/>
          </w:tcPr>
          <w:p w14:paraId="734A5B17" w14:textId="77777777" w:rsidR="00800F4A" w:rsidRPr="00285B49" w:rsidRDefault="00800F4A" w:rsidP="004B02D9">
            <w:pPr>
              <w:spacing w:after="0"/>
              <w:jc w:val="center"/>
              <w:rPr>
                <w:b/>
                <w:lang w:eastAsia="en-GB"/>
              </w:rPr>
            </w:pPr>
            <w:r w:rsidRPr="00285B49">
              <w:rPr>
                <w:b/>
                <w:lang w:eastAsia="en-GB"/>
              </w:rPr>
              <w:t>Organisation</w:t>
            </w:r>
          </w:p>
        </w:tc>
        <w:tc>
          <w:tcPr>
            <w:tcW w:w="1360" w:type="pct"/>
            <w:vAlign w:val="center"/>
            <w:hideMark/>
          </w:tcPr>
          <w:p w14:paraId="069567F0" w14:textId="77777777" w:rsidR="00800F4A" w:rsidRPr="00285B49" w:rsidRDefault="00800F4A" w:rsidP="004B02D9">
            <w:pPr>
              <w:spacing w:after="0"/>
              <w:jc w:val="center"/>
              <w:rPr>
                <w:b/>
                <w:lang w:eastAsia="en-GB"/>
              </w:rPr>
            </w:pPr>
            <w:r>
              <w:rPr>
                <w:b/>
                <w:lang w:eastAsia="en-GB"/>
              </w:rPr>
              <w:t>Member</w:t>
            </w:r>
          </w:p>
        </w:tc>
        <w:tc>
          <w:tcPr>
            <w:tcW w:w="786" w:type="pct"/>
            <w:vAlign w:val="center"/>
          </w:tcPr>
          <w:p w14:paraId="2CC108ED" w14:textId="49212DE0" w:rsidR="00800F4A" w:rsidRDefault="00800F4A" w:rsidP="004B02D9">
            <w:pPr>
              <w:spacing w:after="0"/>
              <w:jc w:val="center"/>
              <w:rPr>
                <w:b/>
                <w:lang w:eastAsia="en-GB"/>
              </w:rPr>
            </w:pPr>
            <w:r>
              <w:rPr>
                <w:b/>
                <w:lang w:eastAsia="en-GB"/>
              </w:rPr>
              <w:t>Jurisdiction</w:t>
            </w:r>
          </w:p>
        </w:tc>
      </w:tr>
      <w:tr w:rsidR="00800F4A" w:rsidRPr="00285B49" w14:paraId="67A96D4A" w14:textId="77777777" w:rsidTr="004B02D9">
        <w:trPr>
          <w:trHeight w:val="454"/>
        </w:trPr>
        <w:tc>
          <w:tcPr>
            <w:tcW w:w="2854" w:type="pct"/>
            <w:vAlign w:val="center"/>
          </w:tcPr>
          <w:p w14:paraId="4780BFF0" w14:textId="77777777" w:rsidR="00800F4A" w:rsidRPr="00285B49" w:rsidRDefault="00800F4A" w:rsidP="004B02D9">
            <w:pPr>
              <w:spacing w:after="0"/>
              <w:rPr>
                <w:lang w:eastAsia="en-GB"/>
              </w:rPr>
            </w:pPr>
            <w:r w:rsidRPr="00285B49">
              <w:rPr>
                <w:lang w:eastAsia="en-GB"/>
              </w:rPr>
              <w:t>East Coast Concreting</w:t>
            </w:r>
          </w:p>
        </w:tc>
        <w:tc>
          <w:tcPr>
            <w:tcW w:w="1360" w:type="pct"/>
            <w:vAlign w:val="center"/>
            <w:hideMark/>
          </w:tcPr>
          <w:p w14:paraId="31503574" w14:textId="77777777" w:rsidR="00800F4A" w:rsidRPr="00285B49" w:rsidRDefault="00800F4A" w:rsidP="004B02D9">
            <w:pPr>
              <w:spacing w:after="0"/>
              <w:rPr>
                <w:lang w:eastAsia="en-GB"/>
              </w:rPr>
            </w:pPr>
            <w:r>
              <w:rPr>
                <w:lang w:eastAsia="en-GB"/>
              </w:rPr>
              <w:t>Kylie-A</w:t>
            </w:r>
            <w:r w:rsidRPr="00285B49">
              <w:rPr>
                <w:lang w:eastAsia="en-GB"/>
              </w:rPr>
              <w:t>nn</w:t>
            </w:r>
            <w:r>
              <w:rPr>
                <w:lang w:eastAsia="en-GB"/>
              </w:rPr>
              <w:t xml:space="preserve"> </w:t>
            </w:r>
            <w:r w:rsidRPr="00285B49">
              <w:rPr>
                <w:lang w:eastAsia="en-GB"/>
              </w:rPr>
              <w:t>Sharpe</w:t>
            </w:r>
          </w:p>
        </w:tc>
        <w:tc>
          <w:tcPr>
            <w:tcW w:w="786" w:type="pct"/>
            <w:vAlign w:val="center"/>
          </w:tcPr>
          <w:p w14:paraId="6D1F5FC1" w14:textId="77777777" w:rsidR="00800F4A" w:rsidRDefault="00800F4A" w:rsidP="004B02D9">
            <w:pPr>
              <w:spacing w:after="0"/>
              <w:jc w:val="center"/>
              <w:rPr>
                <w:lang w:eastAsia="en-GB"/>
              </w:rPr>
            </w:pPr>
            <w:r>
              <w:rPr>
                <w:lang w:eastAsia="en-GB"/>
              </w:rPr>
              <w:t>QLD</w:t>
            </w:r>
          </w:p>
        </w:tc>
      </w:tr>
      <w:tr w:rsidR="00800F4A" w:rsidRPr="00285B49" w14:paraId="651B0FDD" w14:textId="77777777" w:rsidTr="004B02D9">
        <w:trPr>
          <w:trHeight w:val="454"/>
        </w:trPr>
        <w:tc>
          <w:tcPr>
            <w:tcW w:w="2854" w:type="pct"/>
            <w:vAlign w:val="center"/>
          </w:tcPr>
          <w:p w14:paraId="69D2AB96" w14:textId="77777777" w:rsidR="00800F4A" w:rsidRPr="00285B49" w:rsidRDefault="00800F4A" w:rsidP="004B02D9">
            <w:pPr>
              <w:spacing w:after="0"/>
              <w:rPr>
                <w:lang w:eastAsia="en-GB"/>
              </w:rPr>
            </w:pPr>
            <w:r w:rsidRPr="00285B49">
              <w:rPr>
                <w:lang w:eastAsia="en-GB"/>
              </w:rPr>
              <w:t>Master Concreters Australia / QR Contracting</w:t>
            </w:r>
          </w:p>
        </w:tc>
        <w:tc>
          <w:tcPr>
            <w:tcW w:w="1360" w:type="pct"/>
            <w:vAlign w:val="center"/>
            <w:hideMark/>
          </w:tcPr>
          <w:p w14:paraId="520D956C" w14:textId="77777777" w:rsidR="00800F4A" w:rsidRPr="00285B49" w:rsidRDefault="00800F4A" w:rsidP="004B02D9">
            <w:pPr>
              <w:spacing w:after="0"/>
              <w:rPr>
                <w:lang w:eastAsia="en-GB"/>
              </w:rPr>
            </w:pPr>
            <w:r w:rsidRPr="00285B49">
              <w:rPr>
                <w:lang w:eastAsia="en-GB"/>
              </w:rPr>
              <w:t>Chris</w:t>
            </w:r>
            <w:r>
              <w:rPr>
                <w:lang w:eastAsia="en-GB"/>
              </w:rPr>
              <w:t xml:space="preserve"> </w:t>
            </w:r>
            <w:r w:rsidRPr="00285B49">
              <w:rPr>
                <w:lang w:eastAsia="en-GB"/>
              </w:rPr>
              <w:t>Jones</w:t>
            </w:r>
          </w:p>
        </w:tc>
        <w:tc>
          <w:tcPr>
            <w:tcW w:w="786" w:type="pct"/>
            <w:vAlign w:val="center"/>
          </w:tcPr>
          <w:p w14:paraId="6E2A3AB4" w14:textId="77777777" w:rsidR="00800F4A" w:rsidRPr="00285B49" w:rsidRDefault="00800F4A" w:rsidP="004B02D9">
            <w:pPr>
              <w:spacing w:after="0"/>
              <w:jc w:val="center"/>
              <w:rPr>
                <w:lang w:eastAsia="en-GB"/>
              </w:rPr>
            </w:pPr>
            <w:r>
              <w:rPr>
                <w:lang w:eastAsia="en-GB"/>
              </w:rPr>
              <w:t>QLD</w:t>
            </w:r>
          </w:p>
        </w:tc>
      </w:tr>
      <w:tr w:rsidR="00800F4A" w:rsidRPr="00285B49" w14:paraId="05E2E1D4" w14:textId="77777777" w:rsidTr="004B02D9">
        <w:trPr>
          <w:trHeight w:val="454"/>
        </w:trPr>
        <w:tc>
          <w:tcPr>
            <w:tcW w:w="2854" w:type="pct"/>
            <w:vAlign w:val="center"/>
          </w:tcPr>
          <w:p w14:paraId="5A3C7085" w14:textId="77777777" w:rsidR="00800F4A" w:rsidRPr="00285B49" w:rsidRDefault="00800F4A" w:rsidP="004B02D9">
            <w:pPr>
              <w:spacing w:after="0"/>
              <w:rPr>
                <w:lang w:eastAsia="en-GB"/>
              </w:rPr>
            </w:pPr>
            <w:r w:rsidRPr="00285B49">
              <w:rPr>
                <w:lang w:eastAsia="en-GB"/>
              </w:rPr>
              <w:t>Master Concreters Australia</w:t>
            </w:r>
          </w:p>
        </w:tc>
        <w:tc>
          <w:tcPr>
            <w:tcW w:w="1360" w:type="pct"/>
            <w:vAlign w:val="center"/>
            <w:hideMark/>
          </w:tcPr>
          <w:p w14:paraId="5BB572FC" w14:textId="77777777" w:rsidR="00800F4A" w:rsidRPr="00285B49" w:rsidRDefault="00800F4A" w:rsidP="004B02D9">
            <w:pPr>
              <w:spacing w:after="0"/>
              <w:rPr>
                <w:lang w:eastAsia="en-GB"/>
              </w:rPr>
            </w:pPr>
            <w:r w:rsidRPr="00285B49">
              <w:rPr>
                <w:lang w:eastAsia="en-GB"/>
              </w:rPr>
              <w:t>David</w:t>
            </w:r>
            <w:r>
              <w:rPr>
                <w:lang w:eastAsia="en-GB"/>
              </w:rPr>
              <w:t xml:space="preserve"> </w:t>
            </w:r>
            <w:r w:rsidRPr="00285B49">
              <w:rPr>
                <w:lang w:eastAsia="en-GB"/>
              </w:rPr>
              <w:t>Lingard</w:t>
            </w:r>
          </w:p>
        </w:tc>
        <w:tc>
          <w:tcPr>
            <w:tcW w:w="786" w:type="pct"/>
            <w:vAlign w:val="center"/>
          </w:tcPr>
          <w:p w14:paraId="5B091120" w14:textId="77777777" w:rsidR="00800F4A" w:rsidRPr="00285B49" w:rsidRDefault="00800F4A" w:rsidP="004B02D9">
            <w:pPr>
              <w:spacing w:after="0"/>
              <w:jc w:val="center"/>
              <w:rPr>
                <w:lang w:eastAsia="en-GB"/>
              </w:rPr>
            </w:pPr>
            <w:r>
              <w:rPr>
                <w:lang w:eastAsia="en-GB"/>
              </w:rPr>
              <w:t>QLD</w:t>
            </w:r>
          </w:p>
        </w:tc>
      </w:tr>
      <w:tr w:rsidR="00800F4A" w:rsidRPr="00285B49" w14:paraId="3262393D" w14:textId="77777777" w:rsidTr="004B02D9">
        <w:trPr>
          <w:trHeight w:val="454"/>
        </w:trPr>
        <w:tc>
          <w:tcPr>
            <w:tcW w:w="2854" w:type="pct"/>
            <w:vAlign w:val="center"/>
          </w:tcPr>
          <w:p w14:paraId="6BFE3663" w14:textId="77777777" w:rsidR="00800F4A" w:rsidRPr="00285B49" w:rsidRDefault="00800F4A" w:rsidP="004B02D9">
            <w:pPr>
              <w:spacing w:after="0"/>
              <w:rPr>
                <w:lang w:eastAsia="en-GB"/>
              </w:rPr>
            </w:pPr>
            <w:r w:rsidRPr="00285B49">
              <w:rPr>
                <w:lang w:eastAsia="en-GB"/>
              </w:rPr>
              <w:t>CB Concreting</w:t>
            </w:r>
          </w:p>
        </w:tc>
        <w:tc>
          <w:tcPr>
            <w:tcW w:w="1360" w:type="pct"/>
            <w:vAlign w:val="center"/>
            <w:hideMark/>
          </w:tcPr>
          <w:p w14:paraId="127972E6" w14:textId="77777777" w:rsidR="00800F4A" w:rsidRPr="00285B49" w:rsidRDefault="00800F4A" w:rsidP="004B02D9">
            <w:pPr>
              <w:spacing w:after="0"/>
              <w:rPr>
                <w:lang w:eastAsia="en-GB"/>
              </w:rPr>
            </w:pPr>
            <w:r w:rsidRPr="00285B49">
              <w:rPr>
                <w:lang w:eastAsia="en-GB"/>
              </w:rPr>
              <w:t>Robert</w:t>
            </w:r>
            <w:r>
              <w:rPr>
                <w:lang w:eastAsia="en-GB"/>
              </w:rPr>
              <w:t xml:space="preserve"> </w:t>
            </w:r>
            <w:r w:rsidRPr="00285B49">
              <w:rPr>
                <w:lang w:eastAsia="en-GB"/>
              </w:rPr>
              <w:t>Belmonte</w:t>
            </w:r>
          </w:p>
        </w:tc>
        <w:tc>
          <w:tcPr>
            <w:tcW w:w="786" w:type="pct"/>
            <w:vAlign w:val="center"/>
          </w:tcPr>
          <w:p w14:paraId="583989A4" w14:textId="77777777" w:rsidR="00800F4A" w:rsidRPr="00285B49" w:rsidRDefault="00800F4A" w:rsidP="004B02D9">
            <w:pPr>
              <w:spacing w:after="0"/>
              <w:jc w:val="center"/>
              <w:rPr>
                <w:lang w:eastAsia="en-GB"/>
              </w:rPr>
            </w:pPr>
            <w:r>
              <w:rPr>
                <w:lang w:eastAsia="en-GB"/>
              </w:rPr>
              <w:t>ACT</w:t>
            </w:r>
          </w:p>
        </w:tc>
      </w:tr>
    </w:tbl>
    <w:p w14:paraId="7D3A98C5" w14:textId="77777777" w:rsidR="00800F4A" w:rsidRDefault="00800F4A" w:rsidP="00800F4A">
      <w:pPr>
        <w:spacing w:after="0" w:line="240" w:lineRule="auto"/>
      </w:pPr>
    </w:p>
    <w:p w14:paraId="1561A08B" w14:textId="77777777" w:rsidR="00477CA3" w:rsidRDefault="00477CA3" w:rsidP="00477CA3">
      <w:pPr>
        <w:spacing w:after="0" w:line="240" w:lineRule="auto"/>
      </w:pPr>
    </w:p>
    <w:p w14:paraId="30024CAB" w14:textId="77777777" w:rsidR="00477CA3" w:rsidRDefault="00477CA3" w:rsidP="00477CA3">
      <w:pPr>
        <w:spacing w:after="0" w:line="240" w:lineRule="auto"/>
      </w:pPr>
    </w:p>
    <w:p w14:paraId="4C03C5EF" w14:textId="5D58BAC7" w:rsidR="00800F4A" w:rsidRDefault="00800F4A" w:rsidP="00477CA3">
      <w:pPr>
        <w:spacing w:after="0" w:line="240" w:lineRule="auto"/>
      </w:pPr>
      <w:r>
        <w:t>This focus group reviewed the:</w:t>
      </w:r>
    </w:p>
    <w:p w14:paraId="47CD5224" w14:textId="77777777" w:rsidR="00800F4A" w:rsidRDefault="00800F4A" w:rsidP="00800F4A">
      <w:pPr>
        <w:pStyle w:val="ListParagraph"/>
        <w:spacing w:after="0" w:line="240" w:lineRule="auto"/>
      </w:pPr>
    </w:p>
    <w:p w14:paraId="2AD513A2" w14:textId="77777777" w:rsidR="00800F4A" w:rsidRDefault="00800F4A" w:rsidP="00477CA3">
      <w:pPr>
        <w:pStyle w:val="ListParagraph"/>
        <w:numPr>
          <w:ilvl w:val="0"/>
          <w:numId w:val="11"/>
        </w:numPr>
        <w:spacing w:after="0" w:line="240" w:lineRule="auto"/>
      </w:pPr>
      <w:r>
        <w:t>draft qualification structure</w:t>
      </w:r>
    </w:p>
    <w:p w14:paraId="4B5EFE8D" w14:textId="77777777" w:rsidR="00800F4A" w:rsidRDefault="00800F4A" w:rsidP="00477CA3">
      <w:pPr>
        <w:pStyle w:val="ListParagraph"/>
        <w:numPr>
          <w:ilvl w:val="0"/>
          <w:numId w:val="11"/>
        </w:numPr>
        <w:spacing w:after="0" w:line="240" w:lineRule="auto"/>
      </w:pPr>
      <w:r>
        <w:t>existing packaging rules</w:t>
      </w:r>
    </w:p>
    <w:p w14:paraId="602CCF46" w14:textId="62CA7FE8" w:rsidR="00477CA3" w:rsidRDefault="00800F4A" w:rsidP="00477CA3">
      <w:pPr>
        <w:pStyle w:val="ListParagraph"/>
        <w:numPr>
          <w:ilvl w:val="0"/>
          <w:numId w:val="11"/>
        </w:numPr>
        <w:spacing w:after="0" w:line="240" w:lineRule="auto"/>
      </w:pPr>
      <w:r>
        <w:t>suitability of the units of competency.</w:t>
      </w:r>
    </w:p>
    <w:p w14:paraId="21B746AF" w14:textId="77777777" w:rsidR="00477CA3" w:rsidRDefault="00477CA3" w:rsidP="00477CA3">
      <w:pPr>
        <w:pStyle w:val="Heading3"/>
      </w:pPr>
      <w:r>
        <w:t>Face-to face and teleconferences</w:t>
      </w:r>
    </w:p>
    <w:p w14:paraId="1D8F7152" w14:textId="0BC50E03" w:rsidR="004B64F7" w:rsidRDefault="00800F4A" w:rsidP="00477CA3">
      <w:pPr>
        <w:spacing w:after="0" w:line="240" w:lineRule="auto"/>
      </w:pPr>
      <w:r w:rsidRPr="00C070EC">
        <w:t xml:space="preserve">Face-to-face and teleconference with </w:t>
      </w:r>
      <w:r>
        <w:t xml:space="preserve">Registered Training Organisation (RTOs) and peak industry associations were held to consult on, and ensure that, CPC30318 </w:t>
      </w:r>
      <w:r w:rsidRPr="00342D03">
        <w:t>Certificate III in Concreting reflects the vocational requirements of concreters working within the commercial and residential sectors.</w:t>
      </w:r>
      <w:r>
        <w:t xml:space="preserve"> The consultation strategy was implemented from June 2017 to November 2017. </w:t>
      </w:r>
    </w:p>
    <w:p w14:paraId="22FB2A30" w14:textId="77777777" w:rsidR="004B64F7" w:rsidRDefault="004B64F7" w:rsidP="004B64F7">
      <w:pPr>
        <w:pStyle w:val="ListParagraph"/>
        <w:spacing w:after="0" w:line="240" w:lineRule="auto"/>
      </w:pPr>
    </w:p>
    <w:p w14:paraId="216C05B0" w14:textId="6306CE9A" w:rsidR="00800F4A" w:rsidRDefault="00800F4A" w:rsidP="00477CA3">
      <w:pPr>
        <w:spacing w:after="0" w:line="240" w:lineRule="auto"/>
      </w:pPr>
      <w:r w:rsidRPr="005E62D6">
        <w:t xml:space="preserve">A second </w:t>
      </w:r>
      <w:r w:rsidR="004B64F7" w:rsidRPr="005E62D6">
        <w:t xml:space="preserve">round </w:t>
      </w:r>
      <w:r w:rsidRPr="005E62D6">
        <w:t>of validation was reopened on 5 April 2018 for final validation</w:t>
      </w:r>
      <w:r w:rsidR="005E62D6" w:rsidRPr="005E62D6">
        <w:t xml:space="preserve"> and closed 19</w:t>
      </w:r>
      <w:r w:rsidR="005E62D6" w:rsidRPr="00477CA3">
        <w:rPr>
          <w:vertAlign w:val="superscript"/>
        </w:rPr>
        <w:t xml:space="preserve"> </w:t>
      </w:r>
      <w:r w:rsidR="005E62D6" w:rsidRPr="005E62D6">
        <w:t>April 2018</w:t>
      </w:r>
      <w:r w:rsidRPr="005E62D6">
        <w:t xml:space="preserve">. </w:t>
      </w:r>
    </w:p>
    <w:p w14:paraId="346ABBA2" w14:textId="77777777" w:rsidR="00477CA3" w:rsidRDefault="00477CA3" w:rsidP="00477CA3">
      <w:pPr>
        <w:pStyle w:val="Heading3"/>
      </w:pPr>
      <w:r>
        <w:t>Surveys</w:t>
      </w:r>
    </w:p>
    <w:p w14:paraId="4823054E" w14:textId="27C47DE7" w:rsidR="004B64F7" w:rsidRPr="00477CA3" w:rsidRDefault="00800F4A" w:rsidP="00477CA3">
      <w:pPr>
        <w:spacing w:after="0" w:line="240" w:lineRule="auto"/>
        <w:rPr>
          <w:b/>
        </w:rPr>
      </w:pPr>
      <w:r>
        <w:t xml:space="preserve">An online survey was developed and put forward to industry in March 2018 to validate the training package components. An email list was developed to notify a range of industry training providers and peak bodies to </w:t>
      </w:r>
      <w:r w:rsidR="002B618B">
        <w:t>seek</w:t>
      </w:r>
      <w:r>
        <w:t xml:space="preserve"> feedback. </w:t>
      </w:r>
    </w:p>
    <w:p w14:paraId="028F6F69" w14:textId="77777777" w:rsidR="004B64F7" w:rsidRDefault="004B64F7" w:rsidP="004B64F7">
      <w:pPr>
        <w:spacing w:after="0" w:line="240" w:lineRule="auto"/>
      </w:pPr>
    </w:p>
    <w:p w14:paraId="01479099" w14:textId="1F78EEFA" w:rsidR="00477CA3" w:rsidRPr="00477CA3" w:rsidRDefault="00800F4A" w:rsidP="00477CA3">
      <w:pPr>
        <w:spacing w:after="0" w:line="240" w:lineRule="auto"/>
        <w:rPr>
          <w:b/>
        </w:rPr>
      </w:pPr>
      <w:r>
        <w:t>The online survey w</w:t>
      </w:r>
      <w:r w:rsidR="00D27F7D">
        <w:t xml:space="preserve">as reopened on 5 April 2018 </w:t>
      </w:r>
      <w:r>
        <w:t>for final validation.</w:t>
      </w:r>
      <w:r w:rsidR="00D27F7D">
        <w:t xml:space="preserve"> This second round of validation closed on 19 April 2018.</w:t>
      </w:r>
      <w:r>
        <w:t xml:space="preserve"> </w:t>
      </w:r>
      <w:r w:rsidRPr="00477CA3">
        <w:rPr>
          <w:b/>
        </w:rPr>
        <w:t xml:space="preserve">Please see Appendix A: Stakeholder </w:t>
      </w:r>
      <w:r w:rsidR="00096F24">
        <w:rPr>
          <w:b/>
        </w:rPr>
        <w:t>L</w:t>
      </w:r>
      <w:r w:rsidRPr="00477CA3">
        <w:rPr>
          <w:b/>
        </w:rPr>
        <w:t>ist.</w:t>
      </w:r>
      <w:r>
        <w:t xml:space="preserve"> </w:t>
      </w:r>
    </w:p>
    <w:p w14:paraId="5D38B576" w14:textId="77777777" w:rsidR="00477CA3" w:rsidRDefault="00477CA3" w:rsidP="00477CA3">
      <w:pPr>
        <w:pStyle w:val="Heading3"/>
      </w:pPr>
      <w:r>
        <w:t>Newsletters</w:t>
      </w:r>
    </w:p>
    <w:p w14:paraId="1A42775D" w14:textId="44E1656E" w:rsidR="00800F4A" w:rsidRDefault="00800F4A" w:rsidP="00800F4A">
      <w:pPr>
        <w:spacing w:after="0" w:line="240" w:lineRule="auto"/>
      </w:pPr>
      <w:r>
        <w:t>A periodic monthly newsletter (December 2017 and March 2018) was sent out to keep industry informed on the development of the project.</w:t>
      </w:r>
    </w:p>
    <w:p w14:paraId="6F4C1A02" w14:textId="77777777" w:rsidR="00477CA3" w:rsidRDefault="00477CA3" w:rsidP="00477CA3">
      <w:pPr>
        <w:pStyle w:val="Heading3"/>
      </w:pPr>
      <w:r>
        <w:t>Emails</w:t>
      </w:r>
    </w:p>
    <w:p w14:paraId="64AF5797" w14:textId="75B722F7" w:rsidR="00800F4A" w:rsidRPr="00342D03" w:rsidRDefault="00800F4A" w:rsidP="004B02D9">
      <w:pPr>
        <w:spacing w:after="0" w:line="240" w:lineRule="auto"/>
      </w:pPr>
      <w:r>
        <w:t>Targeted email consultation with industry was undertaken to validate the development of the training package components.</w:t>
      </w:r>
    </w:p>
    <w:p w14:paraId="2576A99B" w14:textId="35C59675" w:rsidR="00477CA3" w:rsidRDefault="004B02D9" w:rsidP="004B02D9">
      <w:pPr>
        <w:pStyle w:val="Heading3"/>
      </w:pPr>
      <w:r>
        <w:t>Summary</w:t>
      </w:r>
    </w:p>
    <w:p w14:paraId="35C0329F" w14:textId="15FCFCB0" w:rsidR="00800F4A" w:rsidRDefault="00800F4A" w:rsidP="00800F4A">
      <w:r w:rsidRPr="00C06A94">
        <w:t>All feedback received has been documented and analysed. The gathered intelligence has been used to direct this Case for Endorsement.</w:t>
      </w:r>
    </w:p>
    <w:p w14:paraId="2962C46C" w14:textId="77777777" w:rsidR="00800F4A" w:rsidRDefault="00800F4A" w:rsidP="00800F4A">
      <w:r>
        <w:t xml:space="preserve">It is worth noting that industry showed minimal appetite to engage throughout the consultation and validation stages of project.  </w:t>
      </w:r>
    </w:p>
    <w:p w14:paraId="4D1621B9" w14:textId="77777777" w:rsidR="00800F4A" w:rsidRDefault="00800F4A" w:rsidP="00800F4A">
      <w:r>
        <w:t xml:space="preserve">Please the </w:t>
      </w:r>
      <w:r w:rsidRPr="00A732C7">
        <w:rPr>
          <w:b/>
        </w:rPr>
        <w:t>Attachment B: Project Register.</w:t>
      </w:r>
    </w:p>
    <w:p w14:paraId="6518A2C7" w14:textId="77777777" w:rsidR="00800F4A" w:rsidRPr="007D5811" w:rsidRDefault="00800F4A" w:rsidP="00300B6B">
      <w:pPr>
        <w:pStyle w:val="Heading2"/>
        <w:rPr>
          <w:bCs/>
          <w:iCs/>
        </w:rPr>
      </w:pPr>
      <w:r w:rsidRPr="004E417F">
        <w:t>State Training Authorities (STAs)</w:t>
      </w:r>
    </w:p>
    <w:p w14:paraId="7D298DB2" w14:textId="77777777" w:rsidR="00800F4A" w:rsidRDefault="00800F4A" w:rsidP="00800F4A">
      <w:r>
        <w:t xml:space="preserve">All State Training Authorities have been notified and kept updated throughout the duration of the project. </w:t>
      </w:r>
    </w:p>
    <w:p w14:paraId="3E2DEAF6" w14:textId="77777777" w:rsidR="00800F4A" w:rsidRPr="004E417F" w:rsidRDefault="00800F4A" w:rsidP="00300B6B">
      <w:pPr>
        <w:pStyle w:val="Heading2"/>
      </w:pPr>
      <w:bookmarkStart w:id="67" w:name="_Toc485194366"/>
      <w:bookmarkStart w:id="68" w:name="_Toc497142332"/>
      <w:bookmarkStart w:id="69" w:name="_Toc498336426"/>
      <w:r w:rsidRPr="004E417F">
        <w:t>Alternative approaches explored</w:t>
      </w:r>
      <w:bookmarkEnd w:id="67"/>
      <w:bookmarkEnd w:id="68"/>
      <w:bookmarkEnd w:id="69"/>
    </w:p>
    <w:p w14:paraId="029BBE9B" w14:textId="1236B3F4" w:rsidR="00800F4A" w:rsidRDefault="00800F4A" w:rsidP="00800F4A">
      <w:r>
        <w:t>The STA from Western Australia provide</w:t>
      </w:r>
      <w:r w:rsidR="00DC08D7">
        <w:t xml:space="preserve">d feedback on the relevance of the units of competency packaged in the qualification to the </w:t>
      </w:r>
      <w:r>
        <w:t xml:space="preserve">Australian </w:t>
      </w:r>
      <w:r w:rsidR="00DC08D7">
        <w:t xml:space="preserve">Qualifications Framework (AQF) and industry. </w:t>
      </w:r>
    </w:p>
    <w:p w14:paraId="152DE09F" w14:textId="77777777" w:rsidR="00800F4A" w:rsidRPr="0097393B" w:rsidRDefault="00800F4A" w:rsidP="00300B6B">
      <w:pPr>
        <w:pStyle w:val="Heading3"/>
      </w:pPr>
      <w:r w:rsidRPr="0097393B">
        <w:lastRenderedPageBreak/>
        <w:t>Action</w:t>
      </w:r>
    </w:p>
    <w:p w14:paraId="1C0EE73D" w14:textId="3616D5FC" w:rsidR="00800F4A" w:rsidRDefault="00800F4A" w:rsidP="00800F4A">
      <w:r>
        <w:t xml:space="preserve">Artibus Innovation mapped CPC30318 Certificate III in Concreting against the </w:t>
      </w:r>
      <w:r w:rsidR="004B02D9">
        <w:t>L</w:t>
      </w:r>
      <w:r>
        <w:t xml:space="preserve">evel III </w:t>
      </w:r>
      <w:r w:rsidR="004B02D9">
        <w:t>L</w:t>
      </w:r>
      <w:r>
        <w:t xml:space="preserve">earning and </w:t>
      </w:r>
      <w:r w:rsidR="004B02D9">
        <w:t>V</w:t>
      </w:r>
      <w:r>
        <w:t xml:space="preserve">ocational outcomes specified in AQF. This mapping was put forward to industry for validation. </w:t>
      </w:r>
    </w:p>
    <w:p w14:paraId="7A6667CA" w14:textId="77777777" w:rsidR="00800F4A" w:rsidRPr="0097393B" w:rsidRDefault="00800F4A" w:rsidP="00300B6B">
      <w:pPr>
        <w:pStyle w:val="Heading3"/>
      </w:pPr>
      <w:r w:rsidRPr="0097393B">
        <w:t>Outcome</w:t>
      </w:r>
    </w:p>
    <w:p w14:paraId="45A8B980" w14:textId="27A2DC9D" w:rsidR="00800F4A" w:rsidRDefault="00DC08D7" w:rsidP="00800F4A">
      <w:r>
        <w:t>Industry feedback validated that the units pack</w:t>
      </w:r>
      <w:r w:rsidR="004B02D9">
        <w:t>ag</w:t>
      </w:r>
      <w:r>
        <w:t xml:space="preserve">ed in the CPC30318 Certificate III in Concreting </w:t>
      </w:r>
      <w:r w:rsidR="00800F4A">
        <w:t>support the vocational outcome</w:t>
      </w:r>
      <w:r>
        <w:t xml:space="preserve"> of a concreter</w:t>
      </w:r>
      <w:r w:rsidR="00800F4A">
        <w:t xml:space="preserve"> and meet the requirements of a</w:t>
      </w:r>
      <w:r w:rsidR="004B02D9">
        <w:t>n</w:t>
      </w:r>
      <w:r w:rsidR="00800F4A">
        <w:t xml:space="preserve"> AQF </w:t>
      </w:r>
      <w:r w:rsidR="004B02D9">
        <w:t>L</w:t>
      </w:r>
      <w:r w:rsidR="00800F4A">
        <w:t xml:space="preserve">evel III qualification. </w:t>
      </w:r>
    </w:p>
    <w:p w14:paraId="5EEE8FCB" w14:textId="5ABF7844" w:rsidR="00477CA3" w:rsidRDefault="00800F4A" w:rsidP="00800F4A">
      <w:r>
        <w:t xml:space="preserve">For further details, please refer to </w:t>
      </w:r>
      <w:r>
        <w:rPr>
          <w:b/>
        </w:rPr>
        <w:t>Attachment A</w:t>
      </w:r>
      <w:r w:rsidRPr="000F0A93">
        <w:rPr>
          <w:b/>
        </w:rPr>
        <w:t>: Qualification Mapping</w:t>
      </w:r>
      <w:r>
        <w:t>.</w:t>
      </w:r>
    </w:p>
    <w:p w14:paraId="7E75A011" w14:textId="77777777" w:rsidR="004B02D9" w:rsidRDefault="004B02D9" w:rsidP="00800F4A"/>
    <w:tbl>
      <w:tblPr>
        <w:tblStyle w:val="TableGridLight"/>
        <w:tblW w:w="0" w:type="auto"/>
        <w:tblLook w:val="04A0" w:firstRow="1" w:lastRow="0" w:firstColumn="1" w:lastColumn="0" w:noHBand="0" w:noVBand="1"/>
      </w:tblPr>
      <w:tblGrid>
        <w:gridCol w:w="2263"/>
        <w:gridCol w:w="4253"/>
        <w:gridCol w:w="2494"/>
      </w:tblGrid>
      <w:tr w:rsidR="00800F4A" w:rsidRPr="000C3DC7" w14:paraId="69814B55" w14:textId="77777777" w:rsidTr="004B02D9">
        <w:trPr>
          <w:trHeight w:val="567"/>
          <w:tblHeader/>
        </w:trPr>
        <w:tc>
          <w:tcPr>
            <w:tcW w:w="2263" w:type="dxa"/>
            <w:vAlign w:val="center"/>
          </w:tcPr>
          <w:p w14:paraId="0250E962" w14:textId="77777777" w:rsidR="00800F4A" w:rsidRPr="000C3DC7" w:rsidRDefault="00800F4A" w:rsidP="004B02D9">
            <w:pPr>
              <w:spacing w:after="0"/>
              <w:jc w:val="center"/>
              <w:rPr>
                <w:b/>
              </w:rPr>
            </w:pPr>
            <w:r w:rsidRPr="000C3DC7">
              <w:rPr>
                <w:b/>
              </w:rPr>
              <w:t>Unit code and title</w:t>
            </w:r>
          </w:p>
        </w:tc>
        <w:tc>
          <w:tcPr>
            <w:tcW w:w="4253" w:type="dxa"/>
            <w:vAlign w:val="center"/>
          </w:tcPr>
          <w:p w14:paraId="7515FA96" w14:textId="77777777" w:rsidR="00800F4A" w:rsidRPr="000C3DC7" w:rsidRDefault="00800F4A" w:rsidP="004B02D9">
            <w:pPr>
              <w:spacing w:after="0"/>
              <w:jc w:val="center"/>
              <w:rPr>
                <w:b/>
              </w:rPr>
            </w:pPr>
            <w:r w:rsidRPr="000C3DC7">
              <w:rPr>
                <w:b/>
              </w:rPr>
              <w:t>Description</w:t>
            </w:r>
          </w:p>
        </w:tc>
        <w:tc>
          <w:tcPr>
            <w:tcW w:w="2494" w:type="dxa"/>
            <w:vAlign w:val="center"/>
          </w:tcPr>
          <w:p w14:paraId="673B5037" w14:textId="77777777" w:rsidR="00800F4A" w:rsidRPr="000C3DC7" w:rsidRDefault="00800F4A" w:rsidP="004B02D9">
            <w:pPr>
              <w:spacing w:after="0"/>
              <w:jc w:val="center"/>
              <w:rPr>
                <w:b/>
              </w:rPr>
            </w:pPr>
            <w:r w:rsidRPr="000C3DC7">
              <w:rPr>
                <w:b/>
              </w:rPr>
              <w:t>Action</w:t>
            </w:r>
          </w:p>
        </w:tc>
      </w:tr>
      <w:tr w:rsidR="00800F4A" w:rsidRPr="000C3DC7" w14:paraId="565054F7" w14:textId="77777777" w:rsidTr="004B64F7">
        <w:tc>
          <w:tcPr>
            <w:tcW w:w="2263" w:type="dxa"/>
            <w:vAlign w:val="center"/>
          </w:tcPr>
          <w:p w14:paraId="2033F7AA" w14:textId="77777777" w:rsidR="00800F4A" w:rsidRPr="000C3DC7" w:rsidRDefault="00800F4A" w:rsidP="004B64F7">
            <w:pPr>
              <w:rPr>
                <w:i/>
              </w:rPr>
            </w:pPr>
            <w:r w:rsidRPr="000C3DC7">
              <w:rPr>
                <w:i/>
              </w:rPr>
              <w:t>CPCCWHS2001 Apply WHS requirements, policies and procedures in the construction industry</w:t>
            </w:r>
          </w:p>
        </w:tc>
        <w:tc>
          <w:tcPr>
            <w:tcW w:w="4253" w:type="dxa"/>
          </w:tcPr>
          <w:p w14:paraId="123192D1" w14:textId="77777777" w:rsidR="00800F4A" w:rsidRPr="000C3DC7" w:rsidRDefault="00800F4A" w:rsidP="004B64F7">
            <w:r w:rsidRPr="000C3DC7">
              <w:t xml:space="preserve">Throughout the stakeholder consultation process there has been a clear message from industry that site safety is a primary consideration and that training products must support a safety culture on site. </w:t>
            </w:r>
          </w:p>
          <w:p w14:paraId="12DA140D" w14:textId="725EB179" w:rsidR="00800F4A" w:rsidRPr="000C3DC7" w:rsidRDefault="00800F4A" w:rsidP="004B64F7">
            <w:r w:rsidRPr="000C3DC7">
              <w:t xml:space="preserve">Industry has supported retaining the (now transitioned) </w:t>
            </w:r>
            <w:r w:rsidRPr="000C3DC7">
              <w:rPr>
                <w:i/>
              </w:rPr>
              <w:t>CPCCWHS2001</w:t>
            </w:r>
            <w:r w:rsidRPr="000C3DC7">
              <w:t xml:space="preserve"> </w:t>
            </w:r>
            <w:r w:rsidRPr="000C3DC7">
              <w:rPr>
                <w:i/>
              </w:rPr>
              <w:t xml:space="preserve">Apply WHS requirements, policies and procedures in the construction industry </w:t>
            </w:r>
            <w:r w:rsidRPr="000C3DC7">
              <w:t>as the prerequisite unit for many 2000 series units and all 3000 series technical units in the CPC30318 Certificate III in Concreting.</w:t>
            </w:r>
          </w:p>
        </w:tc>
        <w:tc>
          <w:tcPr>
            <w:tcW w:w="2494" w:type="dxa"/>
            <w:vAlign w:val="center"/>
          </w:tcPr>
          <w:p w14:paraId="533FEC12" w14:textId="77777777" w:rsidR="00800F4A" w:rsidRPr="000C3DC7" w:rsidRDefault="00800F4A" w:rsidP="004B64F7">
            <w:r w:rsidRPr="000C3DC7">
              <w:t xml:space="preserve">This unit of competency has been updated to reflect the applicable Work Health and Safety (WHS) policies and procedures. </w:t>
            </w:r>
          </w:p>
        </w:tc>
      </w:tr>
      <w:tr w:rsidR="00800F4A" w:rsidRPr="000C3DC7" w14:paraId="007C03AC" w14:textId="77777777" w:rsidTr="004B64F7">
        <w:tc>
          <w:tcPr>
            <w:tcW w:w="2263" w:type="dxa"/>
            <w:vAlign w:val="center"/>
          </w:tcPr>
          <w:p w14:paraId="62D86D2E" w14:textId="77777777" w:rsidR="00800F4A" w:rsidRPr="000C3DC7" w:rsidRDefault="00800F4A" w:rsidP="004B64F7">
            <w:pPr>
              <w:rPr>
                <w:i/>
              </w:rPr>
            </w:pPr>
            <w:r w:rsidRPr="000C3DC7">
              <w:rPr>
                <w:i/>
              </w:rPr>
              <w:t>CPCCCO3051 Conduct off</w:t>
            </w:r>
            <w:r w:rsidRPr="000C3DC7">
              <w:rPr>
                <w:i/>
              </w:rPr>
              <w:noBreakHyphen/>
              <w:t>form vertical concrete operations</w:t>
            </w:r>
          </w:p>
        </w:tc>
        <w:tc>
          <w:tcPr>
            <w:tcW w:w="4253" w:type="dxa"/>
          </w:tcPr>
          <w:p w14:paraId="1C520F90" w14:textId="77777777" w:rsidR="00800F4A" w:rsidRDefault="00800F4A" w:rsidP="004B64F7">
            <w:r w:rsidRPr="000C3DC7">
              <w:t xml:space="preserve">Stakeholders in the consultation forum held in Brisbane, QLD, requested that </w:t>
            </w:r>
            <w:r w:rsidRPr="000C3DC7">
              <w:rPr>
                <w:i/>
              </w:rPr>
              <w:t>CPCCCO3051 Conduct off</w:t>
            </w:r>
            <w:r w:rsidRPr="000C3DC7">
              <w:rPr>
                <w:i/>
              </w:rPr>
              <w:noBreakHyphen/>
              <w:t>form vertical concrete operations</w:t>
            </w:r>
            <w:r w:rsidRPr="000C3DC7">
              <w:t xml:space="preserve"> be moved from an elective to a core unit. Off</w:t>
            </w:r>
            <w:r w:rsidRPr="000C3DC7">
              <w:noBreakHyphen/>
              <w:t xml:space="preserve">form vertical concrete application has many uses in commercial construction including sound dampening walling along major transport corridors, among others, however there is no application in footpath, driveway and residential footing construction for this method. </w:t>
            </w:r>
          </w:p>
          <w:p w14:paraId="132BC2E2" w14:textId="77777777" w:rsidR="00800F4A" w:rsidRPr="000C3DC7" w:rsidRDefault="00800F4A" w:rsidP="004B64F7">
            <w:r w:rsidRPr="000C3DC7">
              <w:t>The inclusion of this unit in the core would require students who are not involved in commercial or civil construction to undertake extraneous training, which is not supported by other stakeholders including a peak industry body.</w:t>
            </w:r>
          </w:p>
        </w:tc>
        <w:tc>
          <w:tcPr>
            <w:tcW w:w="2494" w:type="dxa"/>
            <w:vAlign w:val="center"/>
          </w:tcPr>
          <w:p w14:paraId="10E01B17" w14:textId="77777777" w:rsidR="00800F4A" w:rsidRPr="000C3DC7" w:rsidRDefault="00800F4A" w:rsidP="004B64F7">
            <w:r>
              <w:t xml:space="preserve">This unit will remain as an elective. </w:t>
            </w:r>
          </w:p>
        </w:tc>
      </w:tr>
      <w:tr w:rsidR="00800F4A" w:rsidRPr="000C3DC7" w14:paraId="7980A48B" w14:textId="77777777" w:rsidTr="004B64F7">
        <w:tc>
          <w:tcPr>
            <w:tcW w:w="2263" w:type="dxa"/>
            <w:vAlign w:val="center"/>
          </w:tcPr>
          <w:p w14:paraId="30A58772" w14:textId="77777777" w:rsidR="00800F4A" w:rsidRPr="000C3DC7" w:rsidRDefault="00800F4A" w:rsidP="004B64F7">
            <w:pPr>
              <w:rPr>
                <w:i/>
              </w:rPr>
            </w:pPr>
            <w:r w:rsidRPr="000C3DC7">
              <w:rPr>
                <w:i/>
              </w:rPr>
              <w:lastRenderedPageBreak/>
              <w:t>CPCCCO3053 Slump</w:t>
            </w:r>
            <w:r w:rsidRPr="000C3DC7">
              <w:rPr>
                <w:i/>
              </w:rPr>
              <w:noBreakHyphen/>
              <w:t>test concrete</w:t>
            </w:r>
          </w:p>
        </w:tc>
        <w:tc>
          <w:tcPr>
            <w:tcW w:w="4253" w:type="dxa"/>
          </w:tcPr>
          <w:p w14:paraId="04747F6A" w14:textId="77777777" w:rsidR="00800F4A" w:rsidRDefault="00800F4A" w:rsidP="004B64F7">
            <w:r w:rsidRPr="000C3DC7">
              <w:t xml:space="preserve">Industry and peak bodies in the consultations held in </w:t>
            </w:r>
            <w:r>
              <w:t>SA and QLD</w:t>
            </w:r>
            <w:r w:rsidRPr="000C3DC7">
              <w:t xml:space="preserve"> strongly argued that </w:t>
            </w:r>
            <w:r w:rsidRPr="000C3DC7">
              <w:rPr>
                <w:i/>
              </w:rPr>
              <w:t>CPCCCO3053 Slump</w:t>
            </w:r>
            <w:r w:rsidRPr="000C3DC7">
              <w:rPr>
                <w:i/>
              </w:rPr>
              <w:noBreakHyphen/>
              <w:t>test concrete</w:t>
            </w:r>
            <w:r w:rsidRPr="000C3DC7">
              <w:t xml:space="preserve"> be moved from an elective to a core unit. This change is intended to support greater awareness of concrete quality and highlights how concrete strength can be compromised through the adding of unspecified additional water. </w:t>
            </w:r>
          </w:p>
          <w:p w14:paraId="0448B2C5" w14:textId="4E778CBD" w:rsidR="00800F4A" w:rsidRPr="000C3DC7" w:rsidRDefault="00800F4A" w:rsidP="004B64F7">
            <w:r w:rsidRPr="000C3DC7">
              <w:t>Comments from a peak industry body for concreting</w:t>
            </w:r>
            <w:r w:rsidR="00F76AB9">
              <w:t xml:space="preserve"> noted: ‘... The slump-</w:t>
            </w:r>
            <w:r w:rsidRPr="000C3DC7">
              <w:t>test is the standard industry test to ensure that concrete arrives on site within the appropriate tolerance of the specified concrete.</w:t>
            </w:r>
          </w:p>
          <w:p w14:paraId="73FED7F3" w14:textId="66015D40" w:rsidR="00800F4A" w:rsidRPr="000C3DC7" w:rsidRDefault="00800F4A" w:rsidP="004B64F7">
            <w:r w:rsidRPr="000C3DC7">
              <w:t>All concrete placers sho</w:t>
            </w:r>
            <w:r w:rsidR="00F76AB9">
              <w:t>uld know how to perform a slump-</w:t>
            </w:r>
            <w:r w:rsidRPr="000C3DC7">
              <w:t>test irrespective of their sector. The requirement for residential concreters to complete this unit would have a positive outcome in relation to the issue of uncontrolled water addition in the residential market.’</w:t>
            </w:r>
          </w:p>
          <w:p w14:paraId="12AF81D0" w14:textId="35CB627F" w:rsidR="00800F4A" w:rsidRPr="000C3DC7" w:rsidRDefault="00800F4A" w:rsidP="004B64F7">
            <w:r w:rsidRPr="000C3DC7">
              <w:t>Industry has been clear that this unit must be undertaken as part of the CPC30318 Certificate III in Concreting.</w:t>
            </w:r>
          </w:p>
        </w:tc>
        <w:tc>
          <w:tcPr>
            <w:tcW w:w="2494" w:type="dxa"/>
            <w:vAlign w:val="center"/>
          </w:tcPr>
          <w:p w14:paraId="7213B7D7" w14:textId="77777777" w:rsidR="00800F4A" w:rsidRPr="000C3DC7" w:rsidRDefault="00800F4A" w:rsidP="004B64F7">
            <w:r>
              <w:t xml:space="preserve">This unit relocated into core. </w:t>
            </w:r>
          </w:p>
        </w:tc>
      </w:tr>
      <w:tr w:rsidR="00800F4A" w:rsidRPr="000C3DC7" w14:paraId="287474F0" w14:textId="77777777" w:rsidTr="004B64F7">
        <w:tc>
          <w:tcPr>
            <w:tcW w:w="2263" w:type="dxa"/>
            <w:vAlign w:val="center"/>
          </w:tcPr>
          <w:p w14:paraId="573568FF" w14:textId="77777777" w:rsidR="00800F4A" w:rsidRPr="000C3DC7" w:rsidRDefault="00800F4A" w:rsidP="004B64F7">
            <w:pPr>
              <w:rPr>
                <w:i/>
              </w:rPr>
            </w:pPr>
            <w:r w:rsidRPr="000C3DC7">
              <w:rPr>
                <w:i/>
              </w:rPr>
              <w:t>CPCCCA2003 Erect and dismantle formwork for footings and slabs on ground</w:t>
            </w:r>
          </w:p>
        </w:tc>
        <w:tc>
          <w:tcPr>
            <w:tcW w:w="4253" w:type="dxa"/>
          </w:tcPr>
          <w:p w14:paraId="3709EC42" w14:textId="77777777" w:rsidR="00800F4A" w:rsidRPr="000C3DC7" w:rsidRDefault="00800F4A" w:rsidP="004B64F7">
            <w:r w:rsidRPr="000C3DC7">
              <w:t xml:space="preserve">Industry has advised that formwork systems have changed exponentially in terms of complexity and choice since the original </w:t>
            </w:r>
            <w:r w:rsidRPr="000C3DC7">
              <w:rPr>
                <w:i/>
              </w:rPr>
              <w:t>BCGCA2003B Erect and dismantle formwork for footings and slabs on ground</w:t>
            </w:r>
            <w:r w:rsidRPr="000C3DC7">
              <w:t xml:space="preserve"> (which is similar to the current unit) was endorsed approximately 15 years ago. </w:t>
            </w:r>
          </w:p>
          <w:p w14:paraId="12B96FDA" w14:textId="77777777" w:rsidR="00800F4A" w:rsidRPr="000C3DC7" w:rsidRDefault="00800F4A" w:rsidP="004B64F7">
            <w:r w:rsidRPr="000C3DC7">
              <w:t>Industry contends that there has been no recognition of the increased complexity of the vocational requirement associated with this unit and strongly supports re</w:t>
            </w:r>
            <w:r w:rsidRPr="000C3DC7">
              <w:noBreakHyphen/>
              <w:t xml:space="preserve">coding the unit from a 2000 series to a 3000 series to correctly align the unit. </w:t>
            </w:r>
          </w:p>
          <w:p w14:paraId="6F04C9CC" w14:textId="77777777" w:rsidR="00800F4A" w:rsidRPr="000C3DC7" w:rsidRDefault="00800F4A" w:rsidP="004B64F7">
            <w:r w:rsidRPr="000C3DC7">
              <w:t>A re</w:t>
            </w:r>
            <w:r w:rsidRPr="000C3DC7">
              <w:noBreakHyphen/>
              <w:t xml:space="preserve">coding of this unit will provide consistency when comparing the complexity of other 3000 series units within the qualification, such as </w:t>
            </w:r>
            <w:r w:rsidRPr="000C3DC7">
              <w:rPr>
                <w:i/>
              </w:rPr>
              <w:t xml:space="preserve">CPCCCO3041 Place </w:t>
            </w:r>
            <w:r w:rsidRPr="000C3DC7">
              <w:rPr>
                <w:i/>
              </w:rPr>
              <w:lastRenderedPageBreak/>
              <w:t>concrete</w:t>
            </w:r>
            <w:r w:rsidRPr="000C3DC7">
              <w:t xml:space="preserve">, </w:t>
            </w:r>
            <w:r w:rsidRPr="000C3DC7">
              <w:rPr>
                <w:i/>
              </w:rPr>
              <w:t>CPCCCO3042 Finish concrete</w:t>
            </w:r>
            <w:r w:rsidRPr="000C3DC7">
              <w:t xml:space="preserve"> and </w:t>
            </w:r>
            <w:r w:rsidRPr="000C3DC7">
              <w:rPr>
                <w:i/>
              </w:rPr>
              <w:t>CPCCCO3043 Cure concrete</w:t>
            </w:r>
            <w:r w:rsidRPr="000C3DC7">
              <w:t>.</w:t>
            </w:r>
          </w:p>
          <w:p w14:paraId="25BE7B84" w14:textId="77777777" w:rsidR="00800F4A" w:rsidRPr="000C3DC7" w:rsidRDefault="00800F4A" w:rsidP="004B64F7">
            <w:r w:rsidRPr="000C3DC7">
              <w:t>Industry supports the way in which the current unit is written and does not seek a rewrite of the unit to justify the re</w:t>
            </w:r>
            <w:r w:rsidRPr="000C3DC7">
              <w:noBreakHyphen/>
              <w:t>code as the unit already allows suitable flexibility for the application of a range of contemporary formwork systems.</w:t>
            </w:r>
          </w:p>
        </w:tc>
        <w:tc>
          <w:tcPr>
            <w:tcW w:w="2494" w:type="dxa"/>
            <w:vAlign w:val="center"/>
          </w:tcPr>
          <w:p w14:paraId="179539B8" w14:textId="77777777" w:rsidR="00800F4A" w:rsidRPr="000C3DC7" w:rsidRDefault="00800F4A" w:rsidP="004B64F7">
            <w:r w:rsidRPr="000C3DC7">
              <w:lastRenderedPageBreak/>
              <w:t xml:space="preserve">This unit of competency is currently being reviewed </w:t>
            </w:r>
            <w:r>
              <w:t xml:space="preserve">in the Case for Endorsement – Certificate III in Carpentry project. </w:t>
            </w:r>
            <w:r w:rsidRPr="000C3DC7">
              <w:t xml:space="preserve"> </w:t>
            </w:r>
          </w:p>
          <w:p w14:paraId="52D3F540" w14:textId="77777777" w:rsidR="00800F4A" w:rsidRPr="000C3DC7" w:rsidRDefault="00800F4A" w:rsidP="004B64F7">
            <w:pPr>
              <w:rPr>
                <w:lang w:val="en-AU" w:eastAsia="en-AU"/>
              </w:rPr>
            </w:pPr>
            <w:r w:rsidRPr="000C3DC7">
              <w:rPr>
                <w:lang w:val="en-AU" w:eastAsia="en-AU"/>
              </w:rPr>
              <w:t xml:space="preserve">This feedback has been noted and will support the development of this unit. </w:t>
            </w:r>
          </w:p>
        </w:tc>
      </w:tr>
      <w:tr w:rsidR="00800F4A" w:rsidRPr="000C3DC7" w14:paraId="1E5EDABC" w14:textId="77777777" w:rsidTr="004B64F7">
        <w:tc>
          <w:tcPr>
            <w:tcW w:w="2263" w:type="dxa"/>
            <w:vAlign w:val="center"/>
          </w:tcPr>
          <w:p w14:paraId="16B6E91E" w14:textId="77777777" w:rsidR="00800F4A" w:rsidRPr="000C3DC7" w:rsidRDefault="00800F4A" w:rsidP="004B64F7">
            <w:pPr>
              <w:rPr>
                <w:i/>
              </w:rPr>
            </w:pPr>
            <w:r w:rsidRPr="000C3DC7">
              <w:rPr>
                <w:i/>
              </w:rPr>
              <w:t>CPCCCM2007 Use explosive power tools</w:t>
            </w:r>
          </w:p>
        </w:tc>
        <w:tc>
          <w:tcPr>
            <w:tcW w:w="4253" w:type="dxa"/>
          </w:tcPr>
          <w:p w14:paraId="33DE55C1" w14:textId="77777777" w:rsidR="00800F4A" w:rsidRPr="000C3DC7" w:rsidRDefault="00800F4A" w:rsidP="004B64F7">
            <w:r w:rsidRPr="000C3DC7">
              <w:t>Industry supports the re</w:t>
            </w:r>
            <w:r w:rsidRPr="000C3DC7">
              <w:noBreakHyphen/>
              <w:t xml:space="preserve">titling of this unit, including minor modifications to remove the use of </w:t>
            </w:r>
            <w:proofErr w:type="gramStart"/>
            <w:r w:rsidRPr="000C3DC7">
              <w:t>direct action</w:t>
            </w:r>
            <w:proofErr w:type="gramEnd"/>
            <w:r w:rsidRPr="000C3DC7">
              <w:t xml:space="preserve"> explosive power tools. </w:t>
            </w:r>
          </w:p>
          <w:p w14:paraId="738CAC7F" w14:textId="77777777" w:rsidR="00800F4A" w:rsidRPr="000C3DC7" w:rsidRDefault="00800F4A" w:rsidP="004B64F7">
            <w:r w:rsidRPr="000C3DC7">
              <w:t>Industry and explosive power tool manufacturers have advised that direct action explosive power tools are rarely used on construction sites now. The focus of the unit is now on the safe use of indirect action explosive power tools.</w:t>
            </w:r>
          </w:p>
        </w:tc>
        <w:tc>
          <w:tcPr>
            <w:tcW w:w="2494" w:type="dxa"/>
            <w:vAlign w:val="center"/>
          </w:tcPr>
          <w:p w14:paraId="76C27DBE" w14:textId="77777777" w:rsidR="00800F4A" w:rsidRPr="000C3DC7" w:rsidRDefault="00800F4A" w:rsidP="004B64F7">
            <w:r w:rsidRPr="000C3DC7">
              <w:t xml:space="preserve">This unit of competency </w:t>
            </w:r>
            <w:r>
              <w:t xml:space="preserve">has been updated to reflect the feedback provided. </w:t>
            </w:r>
          </w:p>
        </w:tc>
      </w:tr>
    </w:tbl>
    <w:p w14:paraId="37FA29C0" w14:textId="77777777" w:rsidR="00800F4A" w:rsidRDefault="00800F4A" w:rsidP="00800F4A">
      <w:pPr>
        <w:spacing w:line="259" w:lineRule="auto"/>
        <w:rPr>
          <w:bCs/>
          <w:iCs/>
        </w:rPr>
      </w:pPr>
      <w:bookmarkStart w:id="70" w:name="_Toc475695356"/>
      <w:bookmarkStart w:id="71" w:name="_Toc475695464"/>
      <w:bookmarkStart w:id="72" w:name="_Toc475972842"/>
      <w:bookmarkStart w:id="73" w:name="_Toc475972938"/>
      <w:bookmarkStart w:id="74" w:name="_Toc482092913"/>
      <w:bookmarkStart w:id="75" w:name="_Toc485194365"/>
      <w:bookmarkStart w:id="76" w:name="_Toc497142331"/>
      <w:bookmarkStart w:id="77" w:name="_Toc498336425"/>
    </w:p>
    <w:bookmarkEnd w:id="70"/>
    <w:bookmarkEnd w:id="71"/>
    <w:bookmarkEnd w:id="72"/>
    <w:bookmarkEnd w:id="73"/>
    <w:bookmarkEnd w:id="74"/>
    <w:bookmarkEnd w:id="75"/>
    <w:bookmarkEnd w:id="76"/>
    <w:bookmarkEnd w:id="77"/>
    <w:p w14:paraId="0E6D859F" w14:textId="1AABD445" w:rsidR="004C3CD4" w:rsidRPr="004C3CD4" w:rsidRDefault="00800F4A" w:rsidP="00300B6B">
      <w:pPr>
        <w:pStyle w:val="Heading2"/>
      </w:pPr>
      <w:r w:rsidRPr="004C3CD4">
        <w:t>Report by exception</w:t>
      </w:r>
      <w:r w:rsidRPr="004E417F">
        <w:t xml:space="preserve"> </w:t>
      </w:r>
      <w:bookmarkStart w:id="78" w:name="_Toc475695359"/>
      <w:bookmarkStart w:id="79" w:name="_Toc475695467"/>
      <w:bookmarkStart w:id="80" w:name="_Toc475972845"/>
      <w:bookmarkStart w:id="81" w:name="_Toc475972941"/>
      <w:bookmarkStart w:id="82" w:name="_Toc482092916"/>
      <w:bookmarkStart w:id="83" w:name="_Toc485194369"/>
      <w:bookmarkStart w:id="84" w:name="_Toc497142334"/>
      <w:bookmarkStart w:id="85" w:name="_Toc498336428"/>
    </w:p>
    <w:p w14:paraId="7D2144D7" w14:textId="010F4DB8" w:rsidR="00F40DC8" w:rsidRDefault="00F40DC8" w:rsidP="004B02D9">
      <w:pPr>
        <w:spacing w:line="276" w:lineRule="auto"/>
      </w:pPr>
      <w:r w:rsidRPr="009E7BE8">
        <w:t>The Victorian S</w:t>
      </w:r>
      <w:r w:rsidR="005B44DD">
        <w:t>TA</w:t>
      </w:r>
      <w:r>
        <w:t xml:space="preserve"> is not prepared to support the</w:t>
      </w:r>
      <w:r w:rsidRPr="009E7BE8">
        <w:t xml:space="preserve"> </w:t>
      </w:r>
      <w:r w:rsidR="005B44DD">
        <w:t xml:space="preserve">CPC30318 </w:t>
      </w:r>
      <w:r w:rsidRPr="009E7BE8">
        <w:t xml:space="preserve">Certificate III in Concreting progressing to the AISC for </w:t>
      </w:r>
      <w:r w:rsidRPr="00801649">
        <w:t>endorsement at this ti</w:t>
      </w:r>
      <w:r>
        <w:t>me due to a number of concerns.</w:t>
      </w:r>
    </w:p>
    <w:p w14:paraId="109E1B9E" w14:textId="561E478C" w:rsidR="00477CA3" w:rsidRDefault="00477CA3" w:rsidP="00F40DC8">
      <w:pPr>
        <w:spacing w:after="0" w:line="276" w:lineRule="auto"/>
      </w:pPr>
      <w:r>
        <w:t>The steps and actions taken to address these concerns are outlined in the table below.</w:t>
      </w:r>
    </w:p>
    <w:p w14:paraId="573999BD" w14:textId="3CC8DE39" w:rsidR="00727063" w:rsidRDefault="00727063" w:rsidP="00F40DC8">
      <w:pPr>
        <w:spacing w:after="0" w:line="276" w:lineRule="auto"/>
      </w:pPr>
    </w:p>
    <w:tbl>
      <w:tblPr>
        <w:tblStyle w:val="TableGridLight"/>
        <w:tblW w:w="0" w:type="auto"/>
        <w:tblLook w:val="04A0" w:firstRow="1" w:lastRow="0" w:firstColumn="1" w:lastColumn="0" w:noHBand="0" w:noVBand="1"/>
      </w:tblPr>
      <w:tblGrid>
        <w:gridCol w:w="6941"/>
        <w:gridCol w:w="1843"/>
      </w:tblGrid>
      <w:tr w:rsidR="00E87740" w14:paraId="02DA9EF6" w14:textId="77777777" w:rsidTr="004B02D9">
        <w:trPr>
          <w:trHeight w:val="567"/>
        </w:trPr>
        <w:tc>
          <w:tcPr>
            <w:tcW w:w="6941" w:type="dxa"/>
            <w:vAlign w:val="center"/>
          </w:tcPr>
          <w:p w14:paraId="1315331A" w14:textId="67E2B87E" w:rsidR="00E87740" w:rsidRPr="00E87740" w:rsidRDefault="00E87740" w:rsidP="00E87740">
            <w:pPr>
              <w:spacing w:after="0" w:line="276" w:lineRule="auto"/>
              <w:jc w:val="center"/>
              <w:rPr>
                <w:b/>
              </w:rPr>
            </w:pPr>
            <w:r w:rsidRPr="00E87740">
              <w:rPr>
                <w:b/>
              </w:rPr>
              <w:t>Steps and Actions</w:t>
            </w:r>
          </w:p>
        </w:tc>
        <w:tc>
          <w:tcPr>
            <w:tcW w:w="1843" w:type="dxa"/>
            <w:vAlign w:val="center"/>
          </w:tcPr>
          <w:p w14:paraId="2F5629AA" w14:textId="44536DC3" w:rsidR="00E87740" w:rsidRPr="00E87740" w:rsidRDefault="00E87740" w:rsidP="00E87740">
            <w:pPr>
              <w:spacing w:after="0" w:line="276" w:lineRule="auto"/>
              <w:jc w:val="center"/>
              <w:rPr>
                <w:b/>
              </w:rPr>
            </w:pPr>
            <w:r w:rsidRPr="00E87740">
              <w:rPr>
                <w:b/>
              </w:rPr>
              <w:t>Timeframe</w:t>
            </w:r>
          </w:p>
        </w:tc>
      </w:tr>
      <w:tr w:rsidR="00E87740" w14:paraId="58621F78" w14:textId="77777777" w:rsidTr="00477CA3">
        <w:trPr>
          <w:trHeight w:val="340"/>
        </w:trPr>
        <w:tc>
          <w:tcPr>
            <w:tcW w:w="6941" w:type="dxa"/>
            <w:vAlign w:val="center"/>
          </w:tcPr>
          <w:p w14:paraId="6E416C33" w14:textId="241BE6B4" w:rsidR="00E87740" w:rsidRDefault="00E87740" w:rsidP="00477CA3">
            <w:pPr>
              <w:spacing w:after="0" w:line="276" w:lineRule="auto"/>
            </w:pPr>
            <w:r>
              <w:t>Artibus sen</w:t>
            </w:r>
            <w:r w:rsidR="00E408D1">
              <w:t>ds</w:t>
            </w:r>
            <w:r>
              <w:t xml:space="preserve"> the Case for Endorsement to all the STAs for the consideration and final sign-off</w:t>
            </w:r>
            <w:r w:rsidR="00E408D1">
              <w:t>.</w:t>
            </w:r>
          </w:p>
        </w:tc>
        <w:tc>
          <w:tcPr>
            <w:tcW w:w="1843" w:type="dxa"/>
            <w:vAlign w:val="center"/>
          </w:tcPr>
          <w:p w14:paraId="5EE0D7E3" w14:textId="09F7DC57" w:rsidR="00E87740" w:rsidRDefault="00286305" w:rsidP="00286305">
            <w:pPr>
              <w:spacing w:after="0" w:line="276" w:lineRule="auto"/>
              <w:jc w:val="center"/>
            </w:pPr>
            <w:r>
              <w:t>3 May 2018</w:t>
            </w:r>
          </w:p>
        </w:tc>
      </w:tr>
      <w:tr w:rsidR="00E87740" w14:paraId="785D9B30" w14:textId="77777777" w:rsidTr="00477CA3">
        <w:trPr>
          <w:trHeight w:val="397"/>
        </w:trPr>
        <w:tc>
          <w:tcPr>
            <w:tcW w:w="6941" w:type="dxa"/>
            <w:vAlign w:val="center"/>
          </w:tcPr>
          <w:p w14:paraId="475E2937" w14:textId="4995391D" w:rsidR="00E87740" w:rsidRDefault="00E87740" w:rsidP="00477CA3">
            <w:pPr>
              <w:spacing w:after="0" w:line="276" w:lineRule="auto"/>
            </w:pPr>
            <w:r>
              <w:t>The Victorian STA provid</w:t>
            </w:r>
            <w:r w:rsidR="00E408D1">
              <w:t>es</w:t>
            </w:r>
            <w:r>
              <w:t xml:space="preserve"> an email outlining their concerns and position</w:t>
            </w:r>
            <w:r w:rsidR="00E408D1">
              <w:t>.</w:t>
            </w:r>
          </w:p>
        </w:tc>
        <w:tc>
          <w:tcPr>
            <w:tcW w:w="1843" w:type="dxa"/>
            <w:vAlign w:val="center"/>
          </w:tcPr>
          <w:p w14:paraId="02600F08" w14:textId="2F29B5F0" w:rsidR="00E87740" w:rsidRDefault="00E87740" w:rsidP="00286305">
            <w:pPr>
              <w:spacing w:after="0" w:line="276" w:lineRule="auto"/>
              <w:jc w:val="center"/>
            </w:pPr>
            <w:r>
              <w:t>18 May 2018</w:t>
            </w:r>
          </w:p>
        </w:tc>
      </w:tr>
      <w:tr w:rsidR="00E87740" w14:paraId="3B7AC051" w14:textId="77777777" w:rsidTr="00477CA3">
        <w:trPr>
          <w:trHeight w:val="397"/>
        </w:trPr>
        <w:tc>
          <w:tcPr>
            <w:tcW w:w="6941" w:type="dxa"/>
            <w:vAlign w:val="center"/>
          </w:tcPr>
          <w:p w14:paraId="3A1773FA" w14:textId="1C38C974" w:rsidR="00E87740" w:rsidRDefault="00E87740" w:rsidP="00477CA3">
            <w:pPr>
              <w:spacing w:after="0" w:line="276" w:lineRule="auto"/>
            </w:pPr>
            <w:r>
              <w:t>Artibus unpack</w:t>
            </w:r>
            <w:r w:rsidR="00E408D1">
              <w:t xml:space="preserve">s </w:t>
            </w:r>
            <w:r>
              <w:t>the concerns raised by the Victorian STA</w:t>
            </w:r>
            <w:r w:rsidR="00E408D1">
              <w:t>.</w:t>
            </w:r>
          </w:p>
        </w:tc>
        <w:tc>
          <w:tcPr>
            <w:tcW w:w="1843" w:type="dxa"/>
            <w:vAlign w:val="center"/>
          </w:tcPr>
          <w:p w14:paraId="30C91B42" w14:textId="6D50A6AC" w:rsidR="00E87740" w:rsidRDefault="00E87740" w:rsidP="00286305">
            <w:pPr>
              <w:spacing w:after="0" w:line="276" w:lineRule="auto"/>
              <w:jc w:val="center"/>
            </w:pPr>
            <w:r>
              <w:t>June – July 2018</w:t>
            </w:r>
          </w:p>
        </w:tc>
      </w:tr>
      <w:tr w:rsidR="00E87740" w14:paraId="0A398284" w14:textId="77777777" w:rsidTr="00477CA3">
        <w:trPr>
          <w:trHeight w:val="397"/>
        </w:trPr>
        <w:tc>
          <w:tcPr>
            <w:tcW w:w="6941" w:type="dxa"/>
            <w:vAlign w:val="center"/>
          </w:tcPr>
          <w:p w14:paraId="4E9B4E1C" w14:textId="198B9DFE" w:rsidR="00E87740" w:rsidRDefault="00E87740" w:rsidP="00477CA3">
            <w:pPr>
              <w:spacing w:after="0" w:line="276" w:lineRule="auto"/>
            </w:pPr>
            <w:r w:rsidRPr="003E52B7">
              <w:t xml:space="preserve">Artibus follows up with </w:t>
            </w:r>
            <w:r w:rsidR="00E408D1">
              <w:t xml:space="preserve">Victorian STA </w:t>
            </w:r>
            <w:r w:rsidRPr="003E52B7">
              <w:t>via teleconference</w:t>
            </w:r>
            <w:r>
              <w:t xml:space="preserve"> to discuss concerns</w:t>
            </w:r>
            <w:r w:rsidR="00E408D1">
              <w:t>.</w:t>
            </w:r>
          </w:p>
        </w:tc>
        <w:tc>
          <w:tcPr>
            <w:tcW w:w="1843" w:type="dxa"/>
            <w:vAlign w:val="center"/>
          </w:tcPr>
          <w:p w14:paraId="37105FD7" w14:textId="58D50AD5" w:rsidR="00E87740" w:rsidRDefault="00E87740" w:rsidP="00286305">
            <w:pPr>
              <w:spacing w:after="0" w:line="276" w:lineRule="auto"/>
              <w:jc w:val="center"/>
            </w:pPr>
            <w:r>
              <w:t>2 August 2018</w:t>
            </w:r>
          </w:p>
        </w:tc>
      </w:tr>
      <w:tr w:rsidR="00E87740" w14:paraId="75CB2271" w14:textId="77777777" w:rsidTr="00477CA3">
        <w:trPr>
          <w:trHeight w:val="397"/>
        </w:trPr>
        <w:tc>
          <w:tcPr>
            <w:tcW w:w="6941" w:type="dxa"/>
            <w:vAlign w:val="center"/>
          </w:tcPr>
          <w:p w14:paraId="5B50B966" w14:textId="3F1A34DA" w:rsidR="00E87740" w:rsidRDefault="00E87740" w:rsidP="00477CA3">
            <w:r w:rsidRPr="003E52B7">
              <w:t xml:space="preserve">Artibus </w:t>
            </w:r>
            <w:r w:rsidR="00E408D1">
              <w:t xml:space="preserve">sends a </w:t>
            </w:r>
            <w:r w:rsidRPr="003E52B7">
              <w:t>follow</w:t>
            </w:r>
            <w:r w:rsidR="00E408D1">
              <w:t xml:space="preserve"> up email</w:t>
            </w:r>
            <w:r w:rsidRPr="003E52B7">
              <w:t xml:space="preserve"> </w:t>
            </w:r>
            <w:r w:rsidR="00E408D1">
              <w:t>to</w:t>
            </w:r>
            <w:r w:rsidRPr="003E52B7">
              <w:t xml:space="preserve"> </w:t>
            </w:r>
            <w:r w:rsidR="00E408D1">
              <w:t>Victorian STA outlining next steps.</w:t>
            </w:r>
          </w:p>
        </w:tc>
        <w:tc>
          <w:tcPr>
            <w:tcW w:w="1843" w:type="dxa"/>
            <w:vAlign w:val="center"/>
          </w:tcPr>
          <w:p w14:paraId="42E567C7" w14:textId="58961D93" w:rsidR="00E87740" w:rsidRDefault="00E87740" w:rsidP="00286305">
            <w:pPr>
              <w:spacing w:after="0" w:line="276" w:lineRule="auto"/>
              <w:jc w:val="center"/>
            </w:pPr>
            <w:r>
              <w:t>3 August 2018</w:t>
            </w:r>
          </w:p>
        </w:tc>
      </w:tr>
      <w:tr w:rsidR="00E87740" w14:paraId="68436DC0" w14:textId="77777777" w:rsidTr="00477CA3">
        <w:trPr>
          <w:trHeight w:val="397"/>
        </w:trPr>
        <w:tc>
          <w:tcPr>
            <w:tcW w:w="6941" w:type="dxa"/>
            <w:vAlign w:val="center"/>
          </w:tcPr>
          <w:p w14:paraId="0E6241B8" w14:textId="1AD3E78C" w:rsidR="00E87740" w:rsidRDefault="00E87740" w:rsidP="00477CA3">
            <w:r w:rsidRPr="003E52B7">
              <w:t>Artibus brief</w:t>
            </w:r>
            <w:r w:rsidR="00E408D1">
              <w:t>s</w:t>
            </w:r>
            <w:r w:rsidRPr="003E52B7">
              <w:t xml:space="preserve"> the Construction IRC meeting on </w:t>
            </w:r>
            <w:r w:rsidR="00E408D1">
              <w:t xml:space="preserve">Victorian STAs </w:t>
            </w:r>
            <w:r w:rsidRPr="003E52B7">
              <w:t>concerns</w:t>
            </w:r>
            <w:r w:rsidR="00EB6AF6">
              <w:t>.</w:t>
            </w:r>
          </w:p>
          <w:p w14:paraId="0CF55180" w14:textId="7159DF7D" w:rsidR="00E87740" w:rsidRDefault="00E87740" w:rsidP="00477CA3">
            <w:pPr>
              <w:shd w:val="clear" w:color="auto" w:fill="FFFFFF"/>
              <w:spacing w:after="120" w:line="240" w:lineRule="auto"/>
            </w:pPr>
            <w:r>
              <w:t>IRC recommend</w:t>
            </w:r>
            <w:r w:rsidR="00477CA3">
              <w:t>s</w:t>
            </w:r>
            <w:r>
              <w:t xml:space="preserve"> that the project move forward to the AISC</w:t>
            </w:r>
            <w:r w:rsidR="00EB6AF6">
              <w:t xml:space="preserve"> and to </w:t>
            </w:r>
            <w:r>
              <w:t xml:space="preserve">note a report by exception relating to the </w:t>
            </w:r>
            <w:r w:rsidR="00EB6AF6">
              <w:t xml:space="preserve">Victorian STAs </w:t>
            </w:r>
            <w:r>
              <w:t>concerns.</w:t>
            </w:r>
          </w:p>
        </w:tc>
        <w:tc>
          <w:tcPr>
            <w:tcW w:w="1843" w:type="dxa"/>
            <w:vAlign w:val="center"/>
          </w:tcPr>
          <w:p w14:paraId="3A444623" w14:textId="06977920" w:rsidR="00E87740" w:rsidRDefault="00EB6AF6" w:rsidP="00286305">
            <w:pPr>
              <w:jc w:val="center"/>
            </w:pPr>
            <w:r>
              <w:t xml:space="preserve">21 </w:t>
            </w:r>
            <w:r w:rsidR="00E87740" w:rsidRPr="00EB6AF6">
              <w:t>August 2018</w:t>
            </w:r>
          </w:p>
        </w:tc>
      </w:tr>
      <w:tr w:rsidR="00E87740" w14:paraId="3C01F217" w14:textId="77777777" w:rsidTr="00477CA3">
        <w:trPr>
          <w:trHeight w:val="397"/>
        </w:trPr>
        <w:tc>
          <w:tcPr>
            <w:tcW w:w="6941" w:type="dxa"/>
            <w:vAlign w:val="center"/>
          </w:tcPr>
          <w:p w14:paraId="08047EA9" w14:textId="411DDC29" w:rsidR="00E87740" w:rsidRPr="00477CA3" w:rsidRDefault="00E87740" w:rsidP="00477CA3">
            <w:pPr>
              <w:spacing w:after="0"/>
            </w:pPr>
            <w:r w:rsidRPr="00477CA3">
              <w:t xml:space="preserve">Artibus and </w:t>
            </w:r>
            <w:r w:rsidR="00EB6AF6" w:rsidRPr="00477CA3">
              <w:t xml:space="preserve">Victorian STA </w:t>
            </w:r>
            <w:r w:rsidRPr="00477CA3">
              <w:t>arrange meeting to</w:t>
            </w:r>
            <w:r w:rsidR="00EB6AF6" w:rsidRPr="00477CA3">
              <w:t xml:space="preserve"> </w:t>
            </w:r>
            <w:r w:rsidRPr="00477CA3">
              <w:t xml:space="preserve">discuss </w:t>
            </w:r>
            <w:r w:rsidR="00EB6AF6" w:rsidRPr="00477CA3">
              <w:t xml:space="preserve">the </w:t>
            </w:r>
            <w:r w:rsidRPr="00477CA3">
              <w:t>IRC</w:t>
            </w:r>
            <w:r w:rsidR="00477CA3" w:rsidRPr="00477CA3">
              <w:t>’</w:t>
            </w:r>
            <w:r w:rsidR="00EB6AF6" w:rsidRPr="00477CA3">
              <w:t>s</w:t>
            </w:r>
            <w:r w:rsidRPr="00477CA3">
              <w:t xml:space="preserve"> decision</w:t>
            </w:r>
            <w:r w:rsidR="00EB6AF6" w:rsidRPr="00477CA3">
              <w:t>.</w:t>
            </w:r>
          </w:p>
        </w:tc>
        <w:tc>
          <w:tcPr>
            <w:tcW w:w="1843" w:type="dxa"/>
            <w:vAlign w:val="center"/>
          </w:tcPr>
          <w:p w14:paraId="2F7BD0B1" w14:textId="48CC5E4A" w:rsidR="00E87740" w:rsidRDefault="00A03C2C" w:rsidP="00477CA3">
            <w:pPr>
              <w:spacing w:after="0" w:line="276" w:lineRule="auto"/>
            </w:pPr>
            <w:r>
              <w:t>11</w:t>
            </w:r>
            <w:r w:rsidR="00EB6AF6">
              <w:t xml:space="preserve"> </w:t>
            </w:r>
            <w:r w:rsidR="00E87740">
              <w:t>October 2018</w:t>
            </w:r>
          </w:p>
        </w:tc>
      </w:tr>
      <w:tr w:rsidR="00E87740" w14:paraId="78B40988" w14:textId="77777777" w:rsidTr="00477CA3">
        <w:trPr>
          <w:trHeight w:val="397"/>
        </w:trPr>
        <w:tc>
          <w:tcPr>
            <w:tcW w:w="6941" w:type="dxa"/>
            <w:vAlign w:val="center"/>
          </w:tcPr>
          <w:p w14:paraId="548CCB0F" w14:textId="48E075F6" w:rsidR="00A03C2C" w:rsidRDefault="00A03C2C" w:rsidP="00477CA3">
            <w:pPr>
              <w:spacing w:after="0" w:line="276" w:lineRule="auto"/>
            </w:pPr>
            <w:r>
              <w:t>Artibus formally respond</w:t>
            </w:r>
            <w:r w:rsidR="00EB6AF6">
              <w:t>s</w:t>
            </w:r>
            <w:r>
              <w:t xml:space="preserve"> to VIC STA on any highlighted issues and queries</w:t>
            </w:r>
            <w:r w:rsidR="00EB6AF6">
              <w:t>.</w:t>
            </w:r>
            <w:r>
              <w:t xml:space="preserve"> </w:t>
            </w:r>
          </w:p>
        </w:tc>
        <w:tc>
          <w:tcPr>
            <w:tcW w:w="1843" w:type="dxa"/>
            <w:vAlign w:val="center"/>
          </w:tcPr>
          <w:p w14:paraId="3856E5A0" w14:textId="2D91DAD1" w:rsidR="00E87740" w:rsidRDefault="00A03C2C" w:rsidP="00477CA3">
            <w:pPr>
              <w:spacing w:after="0" w:line="276" w:lineRule="auto"/>
            </w:pPr>
            <w:r>
              <w:t>16 October 2018</w:t>
            </w:r>
          </w:p>
        </w:tc>
      </w:tr>
      <w:tr w:rsidR="00A03C2C" w14:paraId="3FFD98A4" w14:textId="77777777" w:rsidTr="00477CA3">
        <w:trPr>
          <w:trHeight w:val="397"/>
        </w:trPr>
        <w:tc>
          <w:tcPr>
            <w:tcW w:w="6941" w:type="dxa"/>
            <w:vAlign w:val="center"/>
          </w:tcPr>
          <w:p w14:paraId="497C675A" w14:textId="6C45B292" w:rsidR="00A03C2C" w:rsidRDefault="00A03C2C" w:rsidP="00477CA3">
            <w:pPr>
              <w:spacing w:after="0" w:line="276" w:lineRule="auto"/>
            </w:pPr>
            <w:r>
              <w:t>Artibus submit</w:t>
            </w:r>
            <w:r w:rsidR="00EB6AF6">
              <w:t>s</w:t>
            </w:r>
            <w:r>
              <w:t xml:space="preserve"> the </w:t>
            </w:r>
            <w:r w:rsidR="00EB6AF6">
              <w:t>C</w:t>
            </w:r>
            <w:r>
              <w:t xml:space="preserve">ase for </w:t>
            </w:r>
            <w:r w:rsidR="00EB6AF6">
              <w:t>E</w:t>
            </w:r>
            <w:r>
              <w:t>ndorsement.</w:t>
            </w:r>
          </w:p>
        </w:tc>
        <w:tc>
          <w:tcPr>
            <w:tcW w:w="1843" w:type="dxa"/>
            <w:vAlign w:val="center"/>
          </w:tcPr>
          <w:p w14:paraId="4495C043" w14:textId="4A862FA5" w:rsidR="00A03C2C" w:rsidRDefault="00A03C2C" w:rsidP="00477CA3">
            <w:pPr>
              <w:spacing w:after="0" w:line="276" w:lineRule="auto"/>
            </w:pPr>
            <w:r>
              <w:t>19 October 2018</w:t>
            </w:r>
          </w:p>
        </w:tc>
      </w:tr>
    </w:tbl>
    <w:p w14:paraId="28CC4060" w14:textId="4CD4A34D" w:rsidR="00C52BBD" w:rsidRDefault="00C52BBD" w:rsidP="007A5F9E">
      <w:pPr>
        <w:sectPr w:rsidR="00C52BBD" w:rsidSect="00FD67DE">
          <w:pgSz w:w="11900" w:h="16840"/>
          <w:pgMar w:top="1440" w:right="1440" w:bottom="1440" w:left="1440" w:header="708" w:footer="567" w:gutter="0"/>
          <w:pgNumType w:start="2"/>
          <w:cols w:space="708"/>
          <w:docGrid w:linePitch="360"/>
        </w:sectPr>
      </w:pPr>
    </w:p>
    <w:p w14:paraId="06342E1D" w14:textId="77777777" w:rsidR="00C5498E" w:rsidRDefault="00C5498E" w:rsidP="00C5498E">
      <w:pPr>
        <w:spacing w:after="0" w:line="276" w:lineRule="auto"/>
        <w:rPr>
          <w:b/>
        </w:rPr>
      </w:pPr>
    </w:p>
    <w:p w14:paraId="7429125F" w14:textId="7D3AA487" w:rsidR="00C5498E" w:rsidRDefault="00C5498E" w:rsidP="00300B6B">
      <w:pPr>
        <w:pStyle w:val="Heading2"/>
      </w:pPr>
      <w:r>
        <w:t xml:space="preserve">Outline of </w:t>
      </w:r>
      <w:r w:rsidRPr="00A03E2E">
        <w:t>Victorian STA feedback</w:t>
      </w:r>
      <w:r w:rsidR="00727063">
        <w:t xml:space="preserve">, as per email </w:t>
      </w:r>
      <w:r>
        <w:t>18</w:t>
      </w:r>
      <w:r w:rsidR="00477CA3" w:rsidRPr="00477CA3">
        <w:rPr>
          <w:vertAlign w:val="superscript"/>
        </w:rPr>
        <w:t>th</w:t>
      </w:r>
      <w:r w:rsidR="00477CA3">
        <w:t xml:space="preserve"> </w:t>
      </w:r>
      <w:r>
        <w:t xml:space="preserve">May 2018 </w:t>
      </w:r>
    </w:p>
    <w:p w14:paraId="1F7B6F00" w14:textId="5D5E2319" w:rsidR="00F40DC8" w:rsidRDefault="00F40DC8" w:rsidP="00C5498E">
      <w:pPr>
        <w:spacing w:after="0" w:line="276" w:lineRule="auto"/>
        <w:rPr>
          <w:b/>
        </w:rPr>
      </w:pPr>
    </w:p>
    <w:tbl>
      <w:tblPr>
        <w:tblStyle w:val="TableGridLight"/>
        <w:tblW w:w="0" w:type="auto"/>
        <w:tblLook w:val="04A0" w:firstRow="1" w:lastRow="0" w:firstColumn="1" w:lastColumn="0" w:noHBand="0" w:noVBand="1"/>
      </w:tblPr>
      <w:tblGrid>
        <w:gridCol w:w="2405"/>
        <w:gridCol w:w="5812"/>
        <w:gridCol w:w="5733"/>
      </w:tblGrid>
      <w:tr w:rsidR="00CD747C" w14:paraId="70E9D55D" w14:textId="465F4247" w:rsidTr="004B02D9">
        <w:trPr>
          <w:trHeight w:val="567"/>
          <w:tblHeader/>
        </w:trPr>
        <w:tc>
          <w:tcPr>
            <w:tcW w:w="2405" w:type="dxa"/>
            <w:vAlign w:val="center"/>
          </w:tcPr>
          <w:p w14:paraId="0EF6ED21" w14:textId="3C8DF868" w:rsidR="00CD747C" w:rsidRDefault="00CD747C" w:rsidP="004B02D9">
            <w:pPr>
              <w:spacing w:after="0" w:line="276" w:lineRule="auto"/>
              <w:jc w:val="center"/>
              <w:rPr>
                <w:b/>
              </w:rPr>
            </w:pPr>
            <w:r>
              <w:rPr>
                <w:b/>
              </w:rPr>
              <w:t>Concern</w:t>
            </w:r>
          </w:p>
        </w:tc>
        <w:tc>
          <w:tcPr>
            <w:tcW w:w="5812" w:type="dxa"/>
            <w:vAlign w:val="center"/>
          </w:tcPr>
          <w:p w14:paraId="31F3CC1A" w14:textId="015AACE8" w:rsidR="00CD747C" w:rsidRDefault="00CD747C" w:rsidP="004B02D9">
            <w:pPr>
              <w:spacing w:after="0" w:line="276" w:lineRule="auto"/>
              <w:jc w:val="center"/>
              <w:rPr>
                <w:b/>
              </w:rPr>
            </w:pPr>
            <w:r>
              <w:rPr>
                <w:b/>
              </w:rPr>
              <w:t>Description</w:t>
            </w:r>
          </w:p>
        </w:tc>
        <w:tc>
          <w:tcPr>
            <w:tcW w:w="5733" w:type="dxa"/>
            <w:vAlign w:val="center"/>
          </w:tcPr>
          <w:p w14:paraId="4F7E6BB8" w14:textId="174A2B8D" w:rsidR="00CD747C" w:rsidRDefault="006A00D3" w:rsidP="004B02D9">
            <w:pPr>
              <w:spacing w:after="0" w:line="276" w:lineRule="auto"/>
              <w:jc w:val="center"/>
              <w:rPr>
                <w:b/>
              </w:rPr>
            </w:pPr>
            <w:r>
              <w:rPr>
                <w:b/>
              </w:rPr>
              <w:t>Artibus’ Actions</w:t>
            </w:r>
          </w:p>
        </w:tc>
      </w:tr>
      <w:tr w:rsidR="00CD747C" w14:paraId="62B0ABE0" w14:textId="3FF74816" w:rsidTr="001B26BF">
        <w:tc>
          <w:tcPr>
            <w:tcW w:w="2405" w:type="dxa"/>
            <w:vAlign w:val="center"/>
          </w:tcPr>
          <w:p w14:paraId="55AB3B68" w14:textId="5B1364B7" w:rsidR="00CD747C" w:rsidRDefault="00CD747C" w:rsidP="00F40DC8">
            <w:pPr>
              <w:spacing w:after="0" w:line="276" w:lineRule="auto"/>
              <w:rPr>
                <w:b/>
              </w:rPr>
            </w:pPr>
            <w:r>
              <w:rPr>
                <w:b/>
              </w:rPr>
              <w:t xml:space="preserve">Industry Engagement </w:t>
            </w:r>
          </w:p>
        </w:tc>
        <w:tc>
          <w:tcPr>
            <w:tcW w:w="5812" w:type="dxa"/>
          </w:tcPr>
          <w:p w14:paraId="659C3A25" w14:textId="19F76FAC" w:rsidR="00CD747C" w:rsidRPr="00C5498E" w:rsidRDefault="00CD747C" w:rsidP="007A7750">
            <w:pPr>
              <w:spacing w:before="240"/>
              <w:rPr>
                <w:rFonts w:ascii="Arial" w:eastAsia="Times New Roman" w:hAnsi="Arial" w:cs="Arial"/>
                <w:color w:val="222222"/>
                <w:sz w:val="24"/>
                <w:szCs w:val="24"/>
                <w:lang w:val="en-AU"/>
              </w:rPr>
            </w:pPr>
            <w:r w:rsidRPr="00C5498E">
              <w:rPr>
                <w:rFonts w:eastAsia="Times New Roman"/>
                <w:lang w:val="en-AU"/>
              </w:rPr>
              <w:t>The principle concern is the lack of industry consultation and validation which has resulted in a lack of confidence in this qualification meeting the requirements of the industry.</w:t>
            </w:r>
          </w:p>
          <w:p w14:paraId="1586DA0C" w14:textId="6712A9FA" w:rsidR="00CD747C" w:rsidRPr="00C5498E" w:rsidRDefault="00CD747C" w:rsidP="00F40DC8">
            <w:pPr>
              <w:rPr>
                <w:rFonts w:ascii="Arial" w:eastAsia="Times New Roman" w:hAnsi="Arial" w:cs="Arial"/>
                <w:color w:val="222222"/>
                <w:sz w:val="24"/>
                <w:szCs w:val="24"/>
                <w:lang w:val="en-AU"/>
              </w:rPr>
            </w:pPr>
            <w:r w:rsidRPr="00C5498E">
              <w:rPr>
                <w:rFonts w:eastAsia="Times New Roman"/>
                <w:lang w:val="en-AU"/>
              </w:rPr>
              <w:t>I refer you to the comment, “It is worth noting that industry showed minimal appetite to engage throughout the consultation and validation stages of project” (Pg. 6) This was also referenced in </w:t>
            </w:r>
            <w:r w:rsidRPr="00C5498E">
              <w:rPr>
                <w:rFonts w:eastAsia="Times New Roman"/>
                <w:u w:val="single"/>
                <w:lang w:val="en-AU"/>
              </w:rPr>
              <w:t>Section 2 – compliance with the standards for training packages</w:t>
            </w:r>
            <w:r w:rsidRPr="00C5498E">
              <w:rPr>
                <w:rFonts w:eastAsia="Times New Roman"/>
                <w:lang w:val="en-AU"/>
              </w:rPr>
              <w:t> and </w:t>
            </w:r>
            <w:r w:rsidRPr="00C5498E">
              <w:rPr>
                <w:rFonts w:eastAsia="Times New Roman"/>
                <w:u w:val="single"/>
                <w:lang w:val="en-AU"/>
              </w:rPr>
              <w:t>Section 3 – Comments on how the draft training package components meet the quality principles.</w:t>
            </w:r>
            <w:r w:rsidRPr="00C5498E">
              <w:rPr>
                <w:rFonts w:eastAsia="Times New Roman"/>
                <w:lang w:val="en-AU"/>
              </w:rPr>
              <w:t>  The Quality Report - Standard Three states, “The numbers of stakeholders involved (listed in the CfE Appendix 1) appears to be low. (Pg. 42) This is obviously an important concern which undermines the entire process.</w:t>
            </w:r>
          </w:p>
          <w:p w14:paraId="7167C504" w14:textId="77777777" w:rsidR="00CD747C" w:rsidRPr="00C5498E" w:rsidRDefault="00CD747C" w:rsidP="00F40DC8">
            <w:pPr>
              <w:rPr>
                <w:rFonts w:ascii="Arial" w:eastAsia="Times New Roman" w:hAnsi="Arial" w:cs="Arial"/>
                <w:color w:val="222222"/>
                <w:sz w:val="24"/>
                <w:szCs w:val="24"/>
                <w:lang w:val="en-AU"/>
              </w:rPr>
            </w:pPr>
            <w:r w:rsidRPr="00C5498E">
              <w:rPr>
                <w:rFonts w:eastAsia="Times New Roman"/>
                <w:u w:val="single"/>
                <w:lang w:val="en-AU"/>
              </w:rPr>
              <w:t>Appendix A - Stakeholders</w:t>
            </w:r>
          </w:p>
          <w:p w14:paraId="34FE0F4F" w14:textId="42B7CE0F" w:rsidR="00CD747C" w:rsidRPr="00C5498E" w:rsidRDefault="00CD747C" w:rsidP="00F40DC8">
            <w:pPr>
              <w:rPr>
                <w:rFonts w:ascii="Arial" w:eastAsia="Times New Roman" w:hAnsi="Arial" w:cs="Arial"/>
                <w:color w:val="222222"/>
                <w:sz w:val="24"/>
                <w:szCs w:val="24"/>
                <w:lang w:val="en-AU"/>
              </w:rPr>
            </w:pPr>
            <w:r w:rsidRPr="00C5498E">
              <w:rPr>
                <w:rFonts w:eastAsia="Times New Roman"/>
                <w:lang w:val="en-AU"/>
              </w:rPr>
              <w:t>Focus Group</w:t>
            </w:r>
            <w:r w:rsidR="00255D62">
              <w:rPr>
                <w:rFonts w:eastAsia="Times New Roman"/>
                <w:lang w:val="en-AU"/>
              </w:rPr>
              <w:t xml:space="preserve"> - </w:t>
            </w:r>
            <w:r w:rsidRPr="00C5498E">
              <w:rPr>
                <w:rFonts w:eastAsia="Times New Roman"/>
                <w:lang w:val="en-AU"/>
              </w:rPr>
              <w:t>4 Members (2 from the same organisation and both located in Queensland)</w:t>
            </w:r>
          </w:p>
          <w:p w14:paraId="119E100F" w14:textId="2E8F2D7C" w:rsidR="00CD747C" w:rsidRPr="00C5498E" w:rsidRDefault="00CD747C" w:rsidP="00F40DC8">
            <w:pPr>
              <w:rPr>
                <w:rFonts w:ascii="Arial" w:eastAsia="Times New Roman" w:hAnsi="Arial" w:cs="Arial"/>
                <w:color w:val="222222"/>
                <w:sz w:val="24"/>
                <w:szCs w:val="24"/>
                <w:lang w:val="en-AU"/>
              </w:rPr>
            </w:pPr>
            <w:r w:rsidRPr="00C5498E">
              <w:rPr>
                <w:rFonts w:eastAsia="Times New Roman"/>
                <w:lang w:val="en-AU"/>
              </w:rPr>
              <w:t>Industry Feedback</w:t>
            </w:r>
            <w:r w:rsidR="00255D62">
              <w:rPr>
                <w:rFonts w:eastAsia="Times New Roman"/>
                <w:lang w:val="en-AU"/>
              </w:rPr>
              <w:t xml:space="preserve"> - </w:t>
            </w:r>
            <w:r w:rsidRPr="00C5498E">
              <w:rPr>
                <w:rFonts w:eastAsia="Times New Roman"/>
                <w:lang w:val="en-AU"/>
              </w:rPr>
              <w:t>5 organisations</w:t>
            </w:r>
          </w:p>
          <w:p w14:paraId="77DAD86D" w14:textId="20C56BA0" w:rsidR="00CD747C" w:rsidRPr="00C5498E" w:rsidRDefault="00CD747C" w:rsidP="00F40DC8">
            <w:pPr>
              <w:rPr>
                <w:rFonts w:ascii="Arial" w:eastAsia="Times New Roman" w:hAnsi="Arial" w:cs="Arial"/>
                <w:color w:val="222222"/>
                <w:sz w:val="24"/>
                <w:szCs w:val="24"/>
                <w:lang w:val="en-AU"/>
              </w:rPr>
            </w:pPr>
            <w:r w:rsidRPr="00C5498E">
              <w:rPr>
                <w:rFonts w:eastAsia="Times New Roman"/>
                <w:lang w:val="en-AU"/>
              </w:rPr>
              <w:t>Survey respondents</w:t>
            </w:r>
            <w:r w:rsidR="00255D62">
              <w:rPr>
                <w:rFonts w:eastAsia="Times New Roman"/>
                <w:lang w:val="en-AU"/>
              </w:rPr>
              <w:t xml:space="preserve"> - </w:t>
            </w:r>
            <w:r w:rsidRPr="00C5498E">
              <w:rPr>
                <w:rFonts w:eastAsia="Times New Roman"/>
                <w:lang w:val="en-AU"/>
              </w:rPr>
              <w:t>4 members (three of who are employed by training organisations)</w:t>
            </w:r>
          </w:p>
          <w:p w14:paraId="21ADCAA8" w14:textId="77777777" w:rsidR="00CD747C" w:rsidRPr="00C5498E" w:rsidRDefault="00CD747C" w:rsidP="00F40DC8">
            <w:pPr>
              <w:rPr>
                <w:rFonts w:ascii="Arial" w:eastAsia="Times New Roman" w:hAnsi="Arial" w:cs="Arial"/>
                <w:color w:val="222222"/>
                <w:sz w:val="24"/>
                <w:szCs w:val="24"/>
                <w:lang w:val="en-AU"/>
              </w:rPr>
            </w:pPr>
            <w:r w:rsidRPr="00C5498E">
              <w:rPr>
                <w:rFonts w:eastAsia="Times New Roman"/>
                <w:lang w:val="en-AU"/>
              </w:rPr>
              <w:lastRenderedPageBreak/>
              <w:t>There is a concerning absence of industry representation from Victoria and NSW.</w:t>
            </w:r>
          </w:p>
          <w:p w14:paraId="2512F0E8" w14:textId="3C917A2C" w:rsidR="00CD747C" w:rsidRPr="00F40DC8" w:rsidRDefault="00CD747C" w:rsidP="00F40DC8">
            <w:pPr>
              <w:rPr>
                <w:rFonts w:ascii="Arial" w:eastAsia="Times New Roman" w:hAnsi="Arial" w:cs="Arial"/>
                <w:color w:val="222222"/>
                <w:sz w:val="24"/>
                <w:szCs w:val="24"/>
                <w:lang w:val="en-AU"/>
              </w:rPr>
            </w:pPr>
            <w:r w:rsidRPr="00C5498E">
              <w:rPr>
                <w:rFonts w:eastAsia="Times New Roman"/>
                <w:u w:val="single"/>
                <w:lang w:val="en-AU"/>
              </w:rPr>
              <w:t>The Training Package Development and Endorsement Process Policy (TPDEPP)</w:t>
            </w:r>
            <w:r w:rsidR="00255D62">
              <w:rPr>
                <w:rFonts w:eastAsia="Times New Roman"/>
                <w:u w:val="single"/>
                <w:lang w:val="en-AU"/>
              </w:rPr>
              <w:t xml:space="preserve"> </w:t>
            </w:r>
            <w:r w:rsidRPr="00C5498E">
              <w:rPr>
                <w:rFonts w:eastAsia="Times New Roman"/>
                <w:lang w:val="en-AU"/>
              </w:rPr>
              <w:t>requires Cases for Endorsement to provide evidence broad-based industry support for the proposed training package components. This has not occurred.</w:t>
            </w:r>
          </w:p>
        </w:tc>
        <w:tc>
          <w:tcPr>
            <w:tcW w:w="5733" w:type="dxa"/>
          </w:tcPr>
          <w:p w14:paraId="274FA219" w14:textId="551ED0C8" w:rsidR="00CD747C" w:rsidRDefault="00CF4C52" w:rsidP="007A7750">
            <w:pPr>
              <w:spacing w:before="240"/>
              <w:rPr>
                <w:rFonts w:eastAsia="Times New Roman"/>
                <w:lang w:val="en-AU"/>
              </w:rPr>
            </w:pPr>
            <w:r>
              <w:rPr>
                <w:rFonts w:eastAsia="Times New Roman"/>
                <w:lang w:val="en-AU"/>
              </w:rPr>
              <w:lastRenderedPageBreak/>
              <w:t>Artibus</w:t>
            </w:r>
            <w:r w:rsidR="004E3A2E">
              <w:rPr>
                <w:rFonts w:eastAsia="Times New Roman"/>
                <w:lang w:val="en-AU"/>
              </w:rPr>
              <w:t xml:space="preserve"> notes the Victorian STAs concern.</w:t>
            </w:r>
          </w:p>
          <w:p w14:paraId="0B4916E0" w14:textId="4654C28F" w:rsidR="0042208F" w:rsidRDefault="008041A4" w:rsidP="00F40DC8">
            <w:pPr>
              <w:rPr>
                <w:rFonts w:eastAsia="Times New Roman"/>
                <w:lang w:val="en-AU"/>
              </w:rPr>
            </w:pPr>
            <w:r>
              <w:rPr>
                <w:rFonts w:eastAsia="Times New Roman"/>
                <w:lang w:val="en-AU"/>
              </w:rPr>
              <w:t>Artibus</w:t>
            </w:r>
            <w:r w:rsidR="004E3A2E">
              <w:rPr>
                <w:rFonts w:eastAsia="Times New Roman"/>
                <w:lang w:val="en-AU"/>
              </w:rPr>
              <w:t xml:space="preserve"> </w:t>
            </w:r>
            <w:r w:rsidR="0042208F">
              <w:rPr>
                <w:rFonts w:eastAsia="Times New Roman"/>
                <w:lang w:val="en-AU"/>
              </w:rPr>
              <w:t>engaged with industry by:</w:t>
            </w:r>
          </w:p>
          <w:p w14:paraId="6DFC7536" w14:textId="1CA8CD69" w:rsidR="008041A4" w:rsidRDefault="004E3A2E" w:rsidP="00BE689F">
            <w:pPr>
              <w:pStyle w:val="ListParagraph"/>
              <w:numPr>
                <w:ilvl w:val="0"/>
                <w:numId w:val="11"/>
              </w:numPr>
              <w:spacing w:after="0" w:line="240" w:lineRule="auto"/>
            </w:pPr>
            <w:r w:rsidRPr="00BE689F">
              <w:t>arrang</w:t>
            </w:r>
            <w:r w:rsidR="0042208F" w:rsidRPr="00BE689F">
              <w:t>ing</w:t>
            </w:r>
            <w:r w:rsidRPr="00BE689F">
              <w:t xml:space="preserve"> for key industry stakeholders to meet and form a</w:t>
            </w:r>
            <w:r w:rsidR="0042208F" w:rsidRPr="00BE689F">
              <w:t>n industry focus</w:t>
            </w:r>
            <w:r w:rsidRPr="00BE689F">
              <w:t xml:space="preserve"> group. A </w:t>
            </w:r>
            <w:r w:rsidR="0042208F" w:rsidRPr="00BE689F">
              <w:t>focus group met in Queensland, 27 June 2017 to discuss structure and content of the Certificate III in Concreting</w:t>
            </w:r>
          </w:p>
          <w:p w14:paraId="393053E7" w14:textId="77777777" w:rsidR="00BE689F" w:rsidRPr="00BE689F" w:rsidRDefault="00BE689F" w:rsidP="00BE689F">
            <w:pPr>
              <w:pStyle w:val="ListParagraph"/>
              <w:spacing w:after="0" w:line="240" w:lineRule="auto"/>
            </w:pPr>
          </w:p>
          <w:p w14:paraId="08C0C365" w14:textId="4FFCBBB5" w:rsidR="008041A4" w:rsidRDefault="007A7750" w:rsidP="00BE689F">
            <w:pPr>
              <w:pStyle w:val="ListParagraph"/>
              <w:numPr>
                <w:ilvl w:val="0"/>
                <w:numId w:val="11"/>
              </w:numPr>
              <w:spacing w:after="0" w:line="240" w:lineRule="auto"/>
            </w:pPr>
            <w:r>
              <w:t>developing a scope</w:t>
            </w:r>
            <w:r w:rsidR="00BE689F" w:rsidRPr="00BE689F">
              <w:t xml:space="preserve"> all </w:t>
            </w:r>
            <w:r>
              <w:t xml:space="preserve">of </w:t>
            </w:r>
            <w:r w:rsidR="00BE689F" w:rsidRPr="00BE689F">
              <w:t>the</w:t>
            </w:r>
            <w:r w:rsidR="0042208F" w:rsidRPr="00BE689F">
              <w:t xml:space="preserve"> training provider</w:t>
            </w:r>
            <w:r>
              <w:t>s</w:t>
            </w:r>
            <w:r w:rsidR="0042208F" w:rsidRPr="00BE689F">
              <w:t xml:space="preserve"> via </w:t>
            </w:r>
            <w:hyperlink r:id="rId20" w:history="1">
              <w:r w:rsidR="0042208F" w:rsidRPr="008041A4">
                <w:t>https://training.gov.au</w:t>
              </w:r>
            </w:hyperlink>
          </w:p>
          <w:p w14:paraId="0713D81F" w14:textId="77777777" w:rsidR="00BE689F" w:rsidRPr="00BE689F" w:rsidRDefault="00BE689F" w:rsidP="00BE689F">
            <w:pPr>
              <w:spacing w:after="0" w:line="240" w:lineRule="auto"/>
              <w:rPr>
                <w:rFonts w:eastAsiaTheme="minorHAnsi"/>
              </w:rPr>
            </w:pPr>
          </w:p>
          <w:p w14:paraId="723C6B04" w14:textId="3CF2BD11" w:rsidR="00BE689F" w:rsidRDefault="0042208F" w:rsidP="00BE689F">
            <w:pPr>
              <w:pStyle w:val="ListParagraph"/>
              <w:numPr>
                <w:ilvl w:val="0"/>
                <w:numId w:val="11"/>
              </w:numPr>
              <w:spacing w:after="0" w:line="240" w:lineRule="auto"/>
            </w:pPr>
            <w:r w:rsidRPr="00BE689F">
              <w:t xml:space="preserve">emailing peaking bodies, national </w:t>
            </w:r>
            <w:r w:rsidR="008041A4" w:rsidRPr="00BE689F">
              <w:t>associations and training providers</w:t>
            </w:r>
          </w:p>
          <w:p w14:paraId="6CD66907" w14:textId="77777777" w:rsidR="00BE689F" w:rsidRDefault="00BE689F" w:rsidP="00BE689F">
            <w:pPr>
              <w:pStyle w:val="ListParagraph"/>
            </w:pPr>
          </w:p>
          <w:p w14:paraId="4FC8FE73" w14:textId="2D6CCD73" w:rsidR="00BE689F" w:rsidRDefault="00BE689F" w:rsidP="00BE689F">
            <w:pPr>
              <w:pStyle w:val="ListParagraph"/>
              <w:numPr>
                <w:ilvl w:val="0"/>
                <w:numId w:val="11"/>
              </w:numPr>
              <w:spacing w:after="0" w:line="240" w:lineRule="auto"/>
            </w:pPr>
            <w:r>
              <w:t>informing</w:t>
            </w:r>
            <w:r w:rsidR="00C275D4">
              <w:t xml:space="preserve">, wherever possible, </w:t>
            </w:r>
            <w:r>
              <w:t>training providers direct</w:t>
            </w:r>
            <w:r w:rsidR="007A7750">
              <w:t>ly</w:t>
            </w:r>
            <w:r>
              <w:t xml:space="preserve"> via the enquiries form</w:t>
            </w:r>
          </w:p>
          <w:p w14:paraId="590C79E3" w14:textId="77777777" w:rsidR="00BE689F" w:rsidRPr="00BE689F" w:rsidRDefault="00BE689F" w:rsidP="00BE689F">
            <w:pPr>
              <w:spacing w:after="0" w:line="240" w:lineRule="auto"/>
              <w:rPr>
                <w:rFonts w:eastAsiaTheme="minorHAnsi"/>
              </w:rPr>
            </w:pPr>
          </w:p>
          <w:p w14:paraId="12718A0E" w14:textId="4D336F41" w:rsidR="008041A4" w:rsidRDefault="00BE689F" w:rsidP="00BE689F">
            <w:pPr>
              <w:pStyle w:val="ListParagraph"/>
              <w:numPr>
                <w:ilvl w:val="0"/>
                <w:numId w:val="11"/>
              </w:numPr>
              <w:spacing w:after="0" w:line="240" w:lineRule="auto"/>
            </w:pPr>
            <w:r w:rsidRPr="00BE689F">
              <w:t>d</w:t>
            </w:r>
            <w:r w:rsidR="008041A4" w:rsidRPr="00BE689F">
              <w:t>eveloping an</w:t>
            </w:r>
            <w:r w:rsidRPr="00BE689F">
              <w:t xml:space="preserve"> industry</w:t>
            </w:r>
            <w:r w:rsidR="008041A4" w:rsidRPr="00BE689F">
              <w:t xml:space="preserve"> survey to facilitate industry engagement</w:t>
            </w:r>
          </w:p>
          <w:p w14:paraId="31F8ADFF" w14:textId="77777777" w:rsidR="00BE689F" w:rsidRDefault="00BE689F" w:rsidP="00BE689F">
            <w:pPr>
              <w:pStyle w:val="ListParagraph"/>
            </w:pPr>
          </w:p>
          <w:p w14:paraId="493FDC71" w14:textId="315CB6DC" w:rsidR="00BE689F" w:rsidRDefault="00BE689F" w:rsidP="00BE689F">
            <w:pPr>
              <w:pStyle w:val="ListParagraph"/>
              <w:numPr>
                <w:ilvl w:val="0"/>
                <w:numId w:val="11"/>
              </w:numPr>
              <w:spacing w:after="0" w:line="240" w:lineRule="auto"/>
            </w:pPr>
            <w:r>
              <w:t>addressing outstanding legacy issues</w:t>
            </w:r>
            <w:r w:rsidR="001B26BF">
              <w:t>.</w:t>
            </w:r>
          </w:p>
          <w:p w14:paraId="0BE397D4" w14:textId="77777777" w:rsidR="0042208F" w:rsidRDefault="0042208F" w:rsidP="005C3D80">
            <w:pPr>
              <w:rPr>
                <w:rFonts w:eastAsia="Times New Roman"/>
                <w:lang w:val="en-AU"/>
              </w:rPr>
            </w:pPr>
          </w:p>
          <w:p w14:paraId="0C955075" w14:textId="1BBF105E" w:rsidR="001B26BF" w:rsidRPr="00C5498E" w:rsidRDefault="001B26BF" w:rsidP="005C3D80">
            <w:pPr>
              <w:rPr>
                <w:rFonts w:eastAsia="Times New Roman"/>
                <w:lang w:val="en-AU"/>
              </w:rPr>
            </w:pPr>
          </w:p>
        </w:tc>
      </w:tr>
      <w:tr w:rsidR="00CD747C" w14:paraId="58FB4D8A" w14:textId="573C5186" w:rsidTr="001B26BF">
        <w:tc>
          <w:tcPr>
            <w:tcW w:w="2405" w:type="dxa"/>
            <w:vAlign w:val="center"/>
          </w:tcPr>
          <w:p w14:paraId="2EBEA809" w14:textId="6E0B8380" w:rsidR="00CD747C" w:rsidRDefault="00CD747C" w:rsidP="00F40DC8">
            <w:pPr>
              <w:spacing w:after="0" w:line="276" w:lineRule="auto"/>
              <w:rPr>
                <w:b/>
              </w:rPr>
            </w:pPr>
            <w:r>
              <w:rPr>
                <w:b/>
              </w:rPr>
              <w:t>Timeframes</w:t>
            </w:r>
          </w:p>
        </w:tc>
        <w:tc>
          <w:tcPr>
            <w:tcW w:w="5812" w:type="dxa"/>
          </w:tcPr>
          <w:p w14:paraId="36B8344D" w14:textId="67080326" w:rsidR="00CD747C" w:rsidRDefault="00CD747C" w:rsidP="007A7750">
            <w:pPr>
              <w:spacing w:before="240"/>
              <w:rPr>
                <w:rFonts w:ascii="Arial" w:eastAsia="Times New Roman" w:hAnsi="Arial"/>
                <w:color w:val="222222"/>
                <w:sz w:val="24"/>
                <w:szCs w:val="24"/>
                <w:lang w:val="en-AU"/>
              </w:rPr>
            </w:pPr>
            <w:r>
              <w:t>The Industry Focus Group was held on 27 June 2018 (This requires a correction)</w:t>
            </w:r>
            <w:r w:rsidR="007A7750">
              <w:t>.</w:t>
            </w:r>
          </w:p>
          <w:p w14:paraId="53BB5081" w14:textId="77777777" w:rsidR="00CD747C" w:rsidRDefault="00CD747C" w:rsidP="00F40DC8">
            <w:pPr>
              <w:rPr>
                <w:rFonts w:ascii="Arial" w:hAnsi="Arial"/>
                <w:color w:val="222222"/>
              </w:rPr>
            </w:pPr>
            <w:r>
              <w:t xml:space="preserve">A Website Project Page was established in November </w:t>
            </w:r>
            <w:proofErr w:type="gramStart"/>
            <w:r>
              <w:t>2017</w:t>
            </w:r>
            <w:proofErr w:type="gramEnd"/>
            <w:r>
              <w:t xml:space="preserve"> yet the Consultation Strategy was implemented from June to November 2017. </w:t>
            </w:r>
          </w:p>
          <w:p w14:paraId="540C393B" w14:textId="77777777" w:rsidR="00CD747C" w:rsidRDefault="00CD747C" w:rsidP="00F40DC8">
            <w:pPr>
              <w:rPr>
                <w:rFonts w:ascii="Arial" w:hAnsi="Arial"/>
                <w:color w:val="222222"/>
              </w:rPr>
            </w:pPr>
            <w:r>
              <w:t>The end of the calendar year and the beginning and the New Year is an extremely difficult period to engage stakeholders.  This does not appear to have been taken into consideration and may provide the reason for low industry participation.</w:t>
            </w:r>
          </w:p>
          <w:p w14:paraId="37F47A2F" w14:textId="77777777" w:rsidR="00CD747C" w:rsidRDefault="00CD747C" w:rsidP="00F40DC8">
            <w:pPr>
              <w:rPr>
                <w:rFonts w:ascii="Arial" w:hAnsi="Arial"/>
                <w:color w:val="222222"/>
              </w:rPr>
            </w:pPr>
            <w:r>
              <w:t>I would also raise some concern with respect to the following reports.</w:t>
            </w:r>
          </w:p>
          <w:p w14:paraId="39003651" w14:textId="051F6D70" w:rsidR="00CD747C" w:rsidRDefault="00CD747C" w:rsidP="00F40DC8">
            <w:pPr>
              <w:rPr>
                <w:rFonts w:ascii="Arial" w:hAnsi="Arial"/>
                <w:color w:val="222222"/>
              </w:rPr>
            </w:pPr>
            <w:r>
              <w:t>The Equity Report</w:t>
            </w:r>
            <w:r w:rsidR="00255D62">
              <w:t xml:space="preserve"> - </w:t>
            </w:r>
            <w:r>
              <w:t>Completed prior to the second round of Validation</w:t>
            </w:r>
          </w:p>
          <w:p w14:paraId="63413E2E" w14:textId="5F78AEF9" w:rsidR="00CD747C" w:rsidRPr="00F40DC8" w:rsidRDefault="00CD747C" w:rsidP="00F40DC8">
            <w:pPr>
              <w:rPr>
                <w:rFonts w:ascii="Arial" w:hAnsi="Arial"/>
                <w:color w:val="222222"/>
              </w:rPr>
            </w:pPr>
            <w:r>
              <w:t>The Quality Report</w:t>
            </w:r>
            <w:r w:rsidR="00255D62">
              <w:t xml:space="preserve"> -</w:t>
            </w:r>
            <w:r>
              <w:t xml:space="preserve"> Completed one working day after the second round of Validation</w:t>
            </w:r>
          </w:p>
        </w:tc>
        <w:tc>
          <w:tcPr>
            <w:tcW w:w="5733" w:type="dxa"/>
          </w:tcPr>
          <w:p w14:paraId="2170B751" w14:textId="080D052B" w:rsidR="00BE689F" w:rsidRDefault="00BE689F" w:rsidP="007A7750">
            <w:pPr>
              <w:spacing w:before="240"/>
              <w:rPr>
                <w:rFonts w:eastAsia="Times New Roman"/>
                <w:lang w:val="en-AU"/>
              </w:rPr>
            </w:pPr>
            <w:r>
              <w:rPr>
                <w:rFonts w:eastAsia="Times New Roman"/>
                <w:lang w:val="en-AU"/>
              </w:rPr>
              <w:t>Artibus notes the Victorian STAs concern.</w:t>
            </w:r>
          </w:p>
          <w:p w14:paraId="3233CD6C" w14:textId="77777777" w:rsidR="005C3D80" w:rsidRPr="00286305" w:rsidRDefault="009F1C68" w:rsidP="00F40DC8">
            <w:pPr>
              <w:rPr>
                <w:color w:val="000000" w:themeColor="text1"/>
              </w:rPr>
            </w:pPr>
            <w:r w:rsidRPr="00286305">
              <w:rPr>
                <w:color w:val="000000" w:themeColor="text1"/>
              </w:rPr>
              <w:t>Artibus</w:t>
            </w:r>
            <w:r w:rsidR="005C3D80" w:rsidRPr="00286305">
              <w:rPr>
                <w:color w:val="000000" w:themeColor="text1"/>
              </w:rPr>
              <w:t xml:space="preserve"> apologises for the typographical error referencing the month when the project page was established. </w:t>
            </w:r>
          </w:p>
          <w:p w14:paraId="38705969" w14:textId="78D5C6F8" w:rsidR="00CD747C" w:rsidRPr="00286305" w:rsidRDefault="005C3D80" w:rsidP="00F40DC8">
            <w:pPr>
              <w:rPr>
                <w:color w:val="000000" w:themeColor="text1"/>
              </w:rPr>
            </w:pPr>
            <w:r w:rsidRPr="00286305">
              <w:rPr>
                <w:color w:val="000000" w:themeColor="text1"/>
              </w:rPr>
              <w:t xml:space="preserve">The project webpage was established in </w:t>
            </w:r>
            <w:r w:rsidR="00286305" w:rsidRPr="00286305">
              <w:rPr>
                <w:color w:val="000000" w:themeColor="text1"/>
              </w:rPr>
              <w:t>October</w:t>
            </w:r>
            <w:r w:rsidRPr="00286305">
              <w:rPr>
                <w:color w:val="000000" w:themeColor="text1"/>
              </w:rPr>
              <w:t xml:space="preserve"> 2017. </w:t>
            </w:r>
          </w:p>
          <w:p w14:paraId="26E82BC7" w14:textId="2436BF5E" w:rsidR="005C3D80" w:rsidRDefault="005C3D80" w:rsidP="00F40DC8">
            <w:r>
              <w:t>Artibus considers that the Quality Assurance panelists that participated in the project</w:t>
            </w:r>
            <w:r w:rsidR="007A7750">
              <w:t>,</w:t>
            </w:r>
            <w:r w:rsidR="002F1807">
              <w:t xml:space="preserve"> provided </w:t>
            </w:r>
            <w:r>
              <w:t>key advice throughout the quality assurance process</w:t>
            </w:r>
            <w:r w:rsidR="002F1807">
              <w:t xml:space="preserve"> and enhanced the quality of the training package components. </w:t>
            </w:r>
          </w:p>
          <w:p w14:paraId="40106449" w14:textId="547751E1" w:rsidR="002F1807" w:rsidRDefault="002F1807" w:rsidP="00F40DC8">
            <w:r>
              <w:t xml:space="preserve">Key advice, for example, was provided to Artibus to re-open industry engagement to </w:t>
            </w:r>
            <w:r w:rsidR="001B26BF">
              <w:t xml:space="preserve">strengthen the development of the training package components. </w:t>
            </w:r>
          </w:p>
        </w:tc>
      </w:tr>
      <w:tr w:rsidR="00350C99" w14:paraId="0AFD92A8" w14:textId="77777777" w:rsidTr="001B26BF">
        <w:tc>
          <w:tcPr>
            <w:tcW w:w="2405" w:type="dxa"/>
            <w:vAlign w:val="center"/>
          </w:tcPr>
          <w:p w14:paraId="3B89E9E1" w14:textId="5C2981B5" w:rsidR="00350C99" w:rsidRDefault="00350C99" w:rsidP="00F40DC8">
            <w:pPr>
              <w:spacing w:after="0" w:line="276" w:lineRule="auto"/>
              <w:rPr>
                <w:b/>
              </w:rPr>
            </w:pPr>
            <w:r>
              <w:rPr>
                <w:b/>
              </w:rPr>
              <w:lastRenderedPageBreak/>
              <w:t>Communication Strategy</w:t>
            </w:r>
          </w:p>
        </w:tc>
        <w:tc>
          <w:tcPr>
            <w:tcW w:w="5812" w:type="dxa"/>
          </w:tcPr>
          <w:p w14:paraId="66D38481" w14:textId="77777777" w:rsidR="00255D62" w:rsidRDefault="00255D62" w:rsidP="00350C99">
            <w:pPr>
              <w:rPr>
                <w:shd w:val="clear" w:color="auto" w:fill="FFFFFF"/>
              </w:rPr>
            </w:pPr>
          </w:p>
          <w:p w14:paraId="34DE32C2" w14:textId="509E5FF1" w:rsidR="00350C99" w:rsidRPr="00350C99" w:rsidRDefault="00350C99" w:rsidP="00350C99">
            <w:pPr>
              <w:rPr>
                <w:rFonts w:ascii="Times New Roman" w:eastAsia="Times New Roman" w:hAnsi="Times New Roman"/>
                <w:sz w:val="24"/>
                <w:szCs w:val="24"/>
                <w:lang w:val="en-AU"/>
              </w:rPr>
            </w:pPr>
            <w:r>
              <w:rPr>
                <w:shd w:val="clear" w:color="auto" w:fill="FFFFFF"/>
              </w:rPr>
              <w:t>There appears to be an over reliance on engaging with stakeholders via website and email communication channels. This is an industry where other communication channels such as phone conversations and face to face would prove more effective.  It may provide more accurate insights from the industry this qualification is designed to serve.</w:t>
            </w:r>
          </w:p>
        </w:tc>
        <w:tc>
          <w:tcPr>
            <w:tcW w:w="5733" w:type="dxa"/>
          </w:tcPr>
          <w:p w14:paraId="7AC68EFE" w14:textId="77777777" w:rsidR="00541A6C" w:rsidRDefault="00350C99" w:rsidP="007A7750">
            <w:pPr>
              <w:spacing w:before="240"/>
              <w:rPr>
                <w:rFonts w:eastAsia="Times New Roman"/>
                <w:lang w:val="en-AU"/>
              </w:rPr>
            </w:pPr>
            <w:r>
              <w:rPr>
                <w:rFonts w:eastAsia="Times New Roman"/>
                <w:lang w:val="en-AU"/>
              </w:rPr>
              <w:t xml:space="preserve">Artibus notes the Victorian STAs concern. </w:t>
            </w:r>
          </w:p>
          <w:p w14:paraId="2FFAD4B1" w14:textId="5CA64C60" w:rsidR="00541A6C" w:rsidRDefault="00541A6C" w:rsidP="007A7750">
            <w:pPr>
              <w:spacing w:before="240"/>
              <w:rPr>
                <w:rFonts w:eastAsia="Times New Roman"/>
                <w:lang w:val="en-AU"/>
              </w:rPr>
            </w:pPr>
            <w:r>
              <w:rPr>
                <w:rFonts w:eastAsia="Times New Roman"/>
                <w:lang w:val="en-AU"/>
              </w:rPr>
              <w:t>Artibus’ communication strategy was not limited to digital channels, it also included:</w:t>
            </w:r>
          </w:p>
          <w:p w14:paraId="53CAAD06" w14:textId="226CCC03" w:rsidR="00541A6C" w:rsidRPr="00541A6C" w:rsidRDefault="00541A6C" w:rsidP="00541A6C">
            <w:pPr>
              <w:pStyle w:val="ListParagraph"/>
              <w:numPr>
                <w:ilvl w:val="0"/>
                <w:numId w:val="40"/>
              </w:numPr>
              <w:spacing w:before="240"/>
              <w:rPr>
                <w:rFonts w:eastAsia="Times New Roman"/>
              </w:rPr>
            </w:pPr>
            <w:r>
              <w:rPr>
                <w:rFonts w:eastAsia="Times New Roman"/>
              </w:rPr>
              <w:t>e</w:t>
            </w:r>
            <w:r w:rsidRPr="00541A6C">
              <w:rPr>
                <w:rFonts w:eastAsia="Times New Roman"/>
              </w:rPr>
              <w:t xml:space="preserve">stablishing an </w:t>
            </w:r>
            <w:r w:rsidR="00350C99" w:rsidRPr="00541A6C">
              <w:rPr>
                <w:rFonts w:eastAsia="Times New Roman"/>
              </w:rPr>
              <w:t xml:space="preserve">industry focus group </w:t>
            </w:r>
          </w:p>
          <w:p w14:paraId="4B4E0408" w14:textId="75AE9722" w:rsidR="00350C99" w:rsidRPr="00541A6C" w:rsidRDefault="00541A6C" w:rsidP="00541A6C">
            <w:pPr>
              <w:pStyle w:val="ListParagraph"/>
              <w:numPr>
                <w:ilvl w:val="0"/>
                <w:numId w:val="40"/>
              </w:numPr>
              <w:spacing w:before="240"/>
              <w:rPr>
                <w:rFonts w:eastAsia="Times New Roman"/>
              </w:rPr>
            </w:pPr>
            <w:r>
              <w:rPr>
                <w:rFonts w:eastAsia="Times New Roman"/>
              </w:rPr>
              <w:t>s</w:t>
            </w:r>
            <w:r w:rsidRPr="00541A6C">
              <w:rPr>
                <w:rFonts w:eastAsia="Times New Roman"/>
              </w:rPr>
              <w:t xml:space="preserve">eeking </w:t>
            </w:r>
            <w:r w:rsidR="00350C99" w:rsidRPr="00541A6C">
              <w:rPr>
                <w:rFonts w:eastAsia="Times New Roman"/>
              </w:rPr>
              <w:t>stakeholder contacts via IRC</w:t>
            </w:r>
            <w:r w:rsidRPr="00541A6C">
              <w:rPr>
                <w:rFonts w:eastAsia="Times New Roman"/>
              </w:rPr>
              <w:t>.</w:t>
            </w:r>
          </w:p>
        </w:tc>
      </w:tr>
      <w:tr w:rsidR="00CD747C" w14:paraId="08A052B1" w14:textId="4FE41FDB" w:rsidTr="001B26BF">
        <w:tc>
          <w:tcPr>
            <w:tcW w:w="2405" w:type="dxa"/>
            <w:vAlign w:val="center"/>
          </w:tcPr>
          <w:p w14:paraId="3BDA9760" w14:textId="2228DC36" w:rsidR="00CD747C" w:rsidRDefault="00350C99" w:rsidP="00F40DC8">
            <w:pPr>
              <w:spacing w:after="0" w:line="276" w:lineRule="auto"/>
              <w:rPr>
                <w:b/>
              </w:rPr>
            </w:pPr>
            <w:r>
              <w:rPr>
                <w:b/>
              </w:rPr>
              <w:t xml:space="preserve">Unit of competency </w:t>
            </w:r>
          </w:p>
        </w:tc>
        <w:tc>
          <w:tcPr>
            <w:tcW w:w="5812" w:type="dxa"/>
          </w:tcPr>
          <w:p w14:paraId="4055685E" w14:textId="5DCB1311" w:rsidR="00CD747C" w:rsidRDefault="00CD747C" w:rsidP="007A7750">
            <w:pPr>
              <w:spacing w:before="240"/>
              <w:rPr>
                <w:rFonts w:ascii="Arial" w:eastAsia="Times New Roman" w:hAnsi="Arial"/>
                <w:color w:val="222222"/>
                <w:sz w:val="24"/>
                <w:szCs w:val="24"/>
                <w:lang w:val="en-AU"/>
              </w:rPr>
            </w:pPr>
            <w:r>
              <w:t>A full review of the Foundation Skills field is recommended. There is an attempt to address Oral Communications within the Units of Competency however the full range of skills is not included.</w:t>
            </w:r>
          </w:p>
          <w:p w14:paraId="2791B943" w14:textId="77777777" w:rsidR="00CD747C" w:rsidRDefault="00CD747C" w:rsidP="00F40DC8">
            <w:pPr>
              <w:rPr>
                <w:rFonts w:ascii="Arial" w:hAnsi="Arial"/>
                <w:color w:val="222222"/>
              </w:rPr>
            </w:pPr>
            <w:r>
              <w:rPr>
                <w:u w:val="single"/>
              </w:rPr>
              <w:t>Example</w:t>
            </w:r>
          </w:p>
          <w:p w14:paraId="0583D3AA" w14:textId="54A44538" w:rsidR="00CD747C" w:rsidRDefault="00CD747C" w:rsidP="00F40DC8">
            <w:pPr>
              <w:rPr>
                <w:rFonts w:ascii="Arial" w:hAnsi="Arial"/>
                <w:color w:val="222222"/>
              </w:rPr>
            </w:pPr>
            <w:r>
              <w:t>CPCCCO3046 Repair and rectify concrete, could include: initiative skills to act on faults with material processes (performance criteria 1.8, 2.5)</w:t>
            </w:r>
          </w:p>
          <w:p w14:paraId="2D5BCEFD" w14:textId="77777777" w:rsidR="00CD747C" w:rsidRDefault="00CD747C" w:rsidP="00F40DC8">
            <w:pPr>
              <w:rPr>
                <w:rFonts w:ascii="Arial" w:hAnsi="Arial"/>
                <w:color w:val="222222"/>
              </w:rPr>
            </w:pPr>
            <w:r>
              <w:rPr>
                <w:b/>
                <w:bCs/>
              </w:rPr>
              <w:t>Range of Conditions</w:t>
            </w:r>
          </w:p>
          <w:p w14:paraId="36209C86" w14:textId="77777777" w:rsidR="00CD747C" w:rsidRDefault="00CD747C" w:rsidP="00F40DC8">
            <w:pPr>
              <w:rPr>
                <w:rFonts w:ascii="Arial" w:hAnsi="Arial"/>
                <w:color w:val="222222"/>
              </w:rPr>
            </w:pPr>
            <w:r>
              <w:t>A full review of the Range of Conditions field is recommended. While this is an optional field it has not been populated in any of the developed or reviewed Units of Competency. </w:t>
            </w:r>
          </w:p>
          <w:p w14:paraId="1C2187A4" w14:textId="77777777" w:rsidR="00CD747C" w:rsidRDefault="00CD747C" w:rsidP="00F40DC8">
            <w:pPr>
              <w:rPr>
                <w:rFonts w:ascii="Arial" w:hAnsi="Arial"/>
                <w:color w:val="222222"/>
              </w:rPr>
            </w:pPr>
            <w:r>
              <w:rPr>
                <w:u w:val="single"/>
              </w:rPr>
              <w:t>Example</w:t>
            </w:r>
          </w:p>
          <w:p w14:paraId="1035D3DB" w14:textId="1EEAFBF4" w:rsidR="00CD747C" w:rsidRDefault="00CD747C" w:rsidP="00F40DC8">
            <w:pPr>
              <w:rPr>
                <w:rFonts w:ascii="Arial" w:hAnsi="Arial"/>
                <w:color w:val="222222"/>
              </w:rPr>
            </w:pPr>
            <w:r>
              <w:rPr>
                <w:u w:val="single"/>
              </w:rPr>
              <w:t>CPCCCO3043 Cure Concrete</w:t>
            </w:r>
            <w:r w:rsidR="00255D62">
              <w:rPr>
                <w:u w:val="single"/>
              </w:rPr>
              <w:t xml:space="preserve"> </w:t>
            </w:r>
            <w:r>
              <w:t>and</w:t>
            </w:r>
            <w:r w:rsidR="00255D62">
              <w:t xml:space="preserve"> </w:t>
            </w:r>
            <w:r>
              <w:rPr>
                <w:u w:val="single"/>
              </w:rPr>
              <w:t>CPCCCO3046 Repair and rectify concrete.</w:t>
            </w:r>
            <w:r>
              <w:t xml:space="preserve">  These Units of Competency relate to work </w:t>
            </w:r>
            <w:r>
              <w:lastRenderedPageBreak/>
              <w:t>that is only ever conducted outdoors without cover from the elements. This is an essential operating condition.</w:t>
            </w:r>
          </w:p>
          <w:p w14:paraId="7C0D3519" w14:textId="77777777" w:rsidR="00CD747C" w:rsidRDefault="00CD747C" w:rsidP="00F40DC8">
            <w:pPr>
              <w:rPr>
                <w:rFonts w:ascii="Arial" w:hAnsi="Arial"/>
                <w:color w:val="222222"/>
              </w:rPr>
            </w:pPr>
            <w:r>
              <w:rPr>
                <w:b/>
                <w:bCs/>
              </w:rPr>
              <w:t>Knowledge Evidence</w:t>
            </w:r>
          </w:p>
          <w:p w14:paraId="21BAF74C" w14:textId="77777777" w:rsidR="00CD747C" w:rsidRDefault="00CD747C" w:rsidP="00F40DC8">
            <w:pPr>
              <w:rPr>
                <w:rFonts w:ascii="Arial" w:hAnsi="Arial"/>
                <w:color w:val="222222"/>
              </w:rPr>
            </w:pPr>
            <w:r>
              <w:t>A full review of the Knowledge Evidence field is recommended.</w:t>
            </w:r>
          </w:p>
          <w:p w14:paraId="1CADD1CA" w14:textId="77777777" w:rsidR="00CD747C" w:rsidRDefault="00CD747C" w:rsidP="00F40DC8">
            <w:pPr>
              <w:rPr>
                <w:rFonts w:ascii="Arial" w:hAnsi="Arial"/>
                <w:color w:val="222222"/>
              </w:rPr>
            </w:pPr>
            <w:r>
              <w:rPr>
                <w:u w:val="single"/>
              </w:rPr>
              <w:t>Example</w:t>
            </w:r>
          </w:p>
          <w:p w14:paraId="4BEE1B76" w14:textId="5752443A" w:rsidR="00CD747C" w:rsidRPr="00F40DC8" w:rsidRDefault="00CD747C" w:rsidP="00F40DC8">
            <w:pPr>
              <w:rPr>
                <w:rFonts w:ascii="Arial" w:hAnsi="Arial"/>
                <w:color w:val="222222"/>
              </w:rPr>
            </w:pPr>
            <w:r>
              <w:rPr>
                <w:u w:val="single"/>
              </w:rPr>
              <w:t>CPCCCO3046 Repair and rectify concrete</w:t>
            </w:r>
            <w:r w:rsidR="00255D62">
              <w:rPr>
                <w:u w:val="single"/>
              </w:rPr>
              <w:t xml:space="preserve"> </w:t>
            </w:r>
            <w:r>
              <w:t>could include dust suppression.</w:t>
            </w:r>
          </w:p>
        </w:tc>
        <w:tc>
          <w:tcPr>
            <w:tcW w:w="5733" w:type="dxa"/>
          </w:tcPr>
          <w:p w14:paraId="376791B4" w14:textId="0AB3B756" w:rsidR="00BE689F" w:rsidRDefault="00BE689F" w:rsidP="007A7750">
            <w:pPr>
              <w:spacing w:before="240"/>
              <w:rPr>
                <w:rFonts w:eastAsia="Times New Roman"/>
                <w:lang w:val="en-AU"/>
              </w:rPr>
            </w:pPr>
            <w:r>
              <w:rPr>
                <w:rFonts w:eastAsia="Times New Roman"/>
                <w:lang w:val="en-AU"/>
              </w:rPr>
              <w:lastRenderedPageBreak/>
              <w:t>Artibus notes the Victorian STAs concern</w:t>
            </w:r>
            <w:r w:rsidR="009F1C68">
              <w:rPr>
                <w:rFonts w:eastAsia="Times New Roman"/>
                <w:lang w:val="en-AU"/>
              </w:rPr>
              <w:t xml:space="preserve"> and advice on Foundation Skills, Range of Conditions and the Knowledge Evidence.</w:t>
            </w:r>
          </w:p>
          <w:p w14:paraId="46021045" w14:textId="5AC2E375" w:rsidR="009F1C68" w:rsidRPr="009F1C68" w:rsidRDefault="009F1C68" w:rsidP="00BE689F">
            <w:pPr>
              <w:rPr>
                <w:rFonts w:eastAsia="Times New Roman"/>
                <w:b/>
                <w:lang w:val="en-AU"/>
              </w:rPr>
            </w:pPr>
            <w:r w:rsidRPr="009F1C68">
              <w:rPr>
                <w:rFonts w:eastAsia="Times New Roman"/>
                <w:b/>
                <w:lang w:val="en-AU"/>
              </w:rPr>
              <w:t xml:space="preserve">Foundation Skills </w:t>
            </w:r>
          </w:p>
          <w:p w14:paraId="5CE36EC7" w14:textId="10EA01CC" w:rsidR="009F1C68" w:rsidRDefault="009F1C68" w:rsidP="009F1C68">
            <w:r>
              <w:t>The Standards for Training Package</w:t>
            </w:r>
            <w:r w:rsidR="000A5819">
              <w:t>s</w:t>
            </w:r>
            <w:r>
              <w:t xml:space="preserve"> provides three options to address Foundation Skills:</w:t>
            </w:r>
          </w:p>
          <w:p w14:paraId="77ED9D5F" w14:textId="29021B1E" w:rsidR="009F1C68" w:rsidRDefault="009F1C68" w:rsidP="009F1C68">
            <w:pPr>
              <w:pStyle w:val="ListParagraph"/>
              <w:numPr>
                <w:ilvl w:val="0"/>
                <w:numId w:val="36"/>
              </w:numPr>
            </w:pPr>
            <w:r>
              <w:t xml:space="preserve">This section describes those language, literacy, numeracy and employment skills that are essential to performance. </w:t>
            </w:r>
          </w:p>
          <w:p w14:paraId="50D71BF9" w14:textId="77777777" w:rsidR="000A5819" w:rsidRDefault="000A5819" w:rsidP="000A5819">
            <w:pPr>
              <w:pStyle w:val="ListParagraph"/>
            </w:pPr>
          </w:p>
          <w:p w14:paraId="38854E32" w14:textId="5D14123B" w:rsidR="009F1C68" w:rsidRDefault="009F1C68" w:rsidP="009F1C68">
            <w:pPr>
              <w:pStyle w:val="ListParagraph"/>
              <w:numPr>
                <w:ilvl w:val="0"/>
                <w:numId w:val="36"/>
              </w:numPr>
            </w:pPr>
            <w:r>
              <w:t xml:space="preserve">Foundation skills essential to performance in this unit, but not explicit in the performance criteria are listed here, along with a brief context statement. </w:t>
            </w:r>
          </w:p>
          <w:p w14:paraId="660C3846" w14:textId="77777777" w:rsidR="009F1C68" w:rsidRDefault="009F1C68" w:rsidP="009F1C68">
            <w:pPr>
              <w:pStyle w:val="ListParagraph"/>
            </w:pPr>
          </w:p>
          <w:p w14:paraId="225D6DFB" w14:textId="71BB4650" w:rsidR="009F1C68" w:rsidRPr="009F1C68" w:rsidRDefault="009F1C68" w:rsidP="009F1C68">
            <w:pPr>
              <w:pStyle w:val="ListParagraph"/>
              <w:numPr>
                <w:ilvl w:val="0"/>
                <w:numId w:val="36"/>
              </w:numPr>
              <w:rPr>
                <w:rFonts w:ascii="Times New Roman" w:eastAsia="Times New Roman" w:hAnsi="Times New Roman"/>
                <w:sz w:val="24"/>
                <w:szCs w:val="24"/>
              </w:rPr>
            </w:pPr>
            <w:r>
              <w:t xml:space="preserve">Where all foundation skills essential to performance in this unit are explicit in the performance criteria insert: </w:t>
            </w:r>
            <w:r w:rsidRPr="009F1C68">
              <w:rPr>
                <w:i/>
              </w:rPr>
              <w:t xml:space="preserve">Foundation skills essential to performance are </w:t>
            </w:r>
            <w:r w:rsidRPr="009F1C68">
              <w:rPr>
                <w:i/>
              </w:rPr>
              <w:lastRenderedPageBreak/>
              <w:t>explicit in the performance criteria of this unit of competency.</w:t>
            </w:r>
          </w:p>
          <w:p w14:paraId="0507631D" w14:textId="2EA570C5" w:rsidR="009F1C68" w:rsidRDefault="009F1C68" w:rsidP="009F1C68">
            <w:r>
              <w:t xml:space="preserve">In this project, the second option was </w:t>
            </w:r>
            <w:r w:rsidR="000A5819">
              <w:t>called on</w:t>
            </w:r>
            <w:r>
              <w:t xml:space="preserve"> to addressed Foundation Skills</w:t>
            </w:r>
            <w:r w:rsidR="000A5819">
              <w:t xml:space="preserve"> across all the units</w:t>
            </w:r>
            <w:r>
              <w:t xml:space="preserve">. </w:t>
            </w:r>
            <w:r w:rsidR="000A5819">
              <w:t xml:space="preserve">Any issues relating to Foundation Skills during the Quality Assurance stage were addressed in discussion with the Quality Assurance panelists. </w:t>
            </w:r>
          </w:p>
          <w:p w14:paraId="729EBAB1" w14:textId="4A9361A8" w:rsidR="009F1C68" w:rsidRDefault="009F1C68" w:rsidP="009F1C68">
            <w:pPr>
              <w:rPr>
                <w:b/>
              </w:rPr>
            </w:pPr>
            <w:r w:rsidRPr="009F1C68">
              <w:rPr>
                <w:b/>
              </w:rPr>
              <w:t>Range of Conditions</w:t>
            </w:r>
          </w:p>
          <w:p w14:paraId="5ED91FF9" w14:textId="1A0159AF" w:rsidR="009F1C68" w:rsidRPr="000A5819" w:rsidRDefault="000A5819" w:rsidP="009F1C68">
            <w:r w:rsidRPr="000A5819">
              <w:t>The Range of Conditions is an option</w:t>
            </w:r>
            <w:r w:rsidR="007A7750">
              <w:t>al</w:t>
            </w:r>
            <w:r w:rsidRPr="000A5819">
              <w:t xml:space="preserve"> field in the Standards for Training Packages. </w:t>
            </w:r>
            <w:r w:rsidR="00C275D4">
              <w:t>Artibus</w:t>
            </w:r>
            <w:r w:rsidR="001B26BF">
              <w:t>’</w:t>
            </w:r>
            <w:r w:rsidR="00C275D4">
              <w:t xml:space="preserve"> unit development approach, to date, does </w:t>
            </w:r>
            <w:r w:rsidR="001B26BF">
              <w:t xml:space="preserve">not </w:t>
            </w:r>
            <w:r w:rsidR="007A7750">
              <w:t>include this</w:t>
            </w:r>
            <w:r w:rsidR="00C275D4">
              <w:t xml:space="preserve"> option. No issues were raised by the Quality Assurance panelists </w:t>
            </w:r>
            <w:r w:rsidR="00255D62">
              <w:t>regarding</w:t>
            </w:r>
            <w:r w:rsidR="00C275D4">
              <w:t xml:space="preserve"> the </w:t>
            </w:r>
            <w:r w:rsidR="007A7750">
              <w:t>omittance of the</w:t>
            </w:r>
            <w:r w:rsidR="00C275D4">
              <w:t xml:space="preserve"> Range of Conditions</w:t>
            </w:r>
            <w:r w:rsidR="007A7750">
              <w:t xml:space="preserve"> field</w:t>
            </w:r>
            <w:r w:rsidR="00C275D4">
              <w:t xml:space="preserve">. </w:t>
            </w:r>
          </w:p>
          <w:p w14:paraId="717AE2E9" w14:textId="583ED6E7" w:rsidR="009F1C68" w:rsidRPr="009F1C68" w:rsidRDefault="009F1C68" w:rsidP="00BE689F">
            <w:pPr>
              <w:rPr>
                <w:rFonts w:eastAsia="Times New Roman"/>
                <w:b/>
                <w:lang w:val="en-AU"/>
              </w:rPr>
            </w:pPr>
            <w:r w:rsidRPr="009F1C68">
              <w:rPr>
                <w:rFonts w:eastAsia="Times New Roman"/>
                <w:b/>
                <w:lang w:val="en-AU"/>
              </w:rPr>
              <w:t>Knowledge Evidence</w:t>
            </w:r>
          </w:p>
          <w:p w14:paraId="7DA6FE81" w14:textId="58FAA69C" w:rsidR="00CD747C" w:rsidRDefault="000A5819" w:rsidP="00F40DC8">
            <w:r>
              <w:t xml:space="preserve">Any issues relating to </w:t>
            </w:r>
            <w:r w:rsidR="007A7750">
              <w:t xml:space="preserve">elements of </w:t>
            </w:r>
            <w:r>
              <w:t xml:space="preserve">Knowledge Evidence </w:t>
            </w:r>
            <w:r w:rsidR="007A7750">
              <w:t xml:space="preserve">identified </w:t>
            </w:r>
            <w:r>
              <w:t>during the Quality Assurance stage were addressed in discussion with the Quality Assurance panelists.</w:t>
            </w:r>
          </w:p>
        </w:tc>
      </w:tr>
      <w:tr w:rsidR="00CD747C" w14:paraId="11EBED01" w14:textId="0A7E94ED" w:rsidTr="007A7750">
        <w:tc>
          <w:tcPr>
            <w:tcW w:w="2405" w:type="dxa"/>
            <w:vAlign w:val="center"/>
          </w:tcPr>
          <w:p w14:paraId="51BDC784" w14:textId="29B96F51" w:rsidR="00CD747C" w:rsidRDefault="00CD747C" w:rsidP="00F40DC8">
            <w:pPr>
              <w:spacing w:after="0" w:line="276" w:lineRule="auto"/>
              <w:rPr>
                <w:b/>
              </w:rPr>
            </w:pPr>
            <w:r>
              <w:rPr>
                <w:b/>
              </w:rPr>
              <w:lastRenderedPageBreak/>
              <w:t>Australian Qualifications Framework</w:t>
            </w:r>
          </w:p>
        </w:tc>
        <w:tc>
          <w:tcPr>
            <w:tcW w:w="5812" w:type="dxa"/>
          </w:tcPr>
          <w:p w14:paraId="789BF3FB" w14:textId="6D3C0318" w:rsidR="00CD747C" w:rsidRPr="00F40DC8" w:rsidRDefault="00CD747C" w:rsidP="007A7750">
            <w:pPr>
              <w:spacing w:before="240"/>
              <w:rPr>
                <w:rFonts w:ascii="Arial" w:hAnsi="Arial"/>
                <w:color w:val="222222"/>
              </w:rPr>
            </w:pPr>
            <w:r>
              <w:t>Concerns were raised by the WA STA with respect to “…the relevance of the units of competency packaged in the qualification to the Australian Qualifications Framework (AQF) and industry.”</w:t>
            </w:r>
            <w:r w:rsidR="00255D62">
              <w:t xml:space="preserve"> </w:t>
            </w:r>
            <w:r>
              <w:t>While we acknowledge that an attempt has been made to address the issues raised, further work needs to be undertaken.</w:t>
            </w:r>
            <w:r w:rsidR="00255D62">
              <w:t xml:space="preserve"> </w:t>
            </w:r>
            <w:r>
              <w:t>The CfE states, “For further details please refer to</w:t>
            </w:r>
            <w:r w:rsidR="00255D62">
              <w:t xml:space="preserve"> </w:t>
            </w:r>
            <w:r>
              <w:rPr>
                <w:b/>
                <w:bCs/>
              </w:rPr>
              <w:t>Attachment A: Qualification Mapping</w:t>
            </w:r>
            <w:r>
              <w:t>” Attachment A is not supplied. An untitled table exists (Pg.7) evidencing discussion of vocational content in five Units of Competency.</w:t>
            </w:r>
            <w:r w:rsidR="00255D62">
              <w:t xml:space="preserve"> </w:t>
            </w:r>
            <w:r>
              <w:lastRenderedPageBreak/>
              <w:t>This does not provide evidence of alignment of the Units of Competency with the AQF.</w:t>
            </w:r>
          </w:p>
        </w:tc>
        <w:tc>
          <w:tcPr>
            <w:tcW w:w="5733" w:type="dxa"/>
          </w:tcPr>
          <w:p w14:paraId="1B4D7358" w14:textId="77777777" w:rsidR="00BE689F" w:rsidRDefault="00BE689F" w:rsidP="007A7750">
            <w:pPr>
              <w:spacing w:before="240"/>
              <w:rPr>
                <w:rFonts w:eastAsia="Times New Roman"/>
                <w:lang w:val="en-AU"/>
              </w:rPr>
            </w:pPr>
            <w:r>
              <w:rPr>
                <w:rFonts w:eastAsia="Times New Roman"/>
                <w:lang w:val="en-AU"/>
              </w:rPr>
              <w:lastRenderedPageBreak/>
              <w:t>Artibus notes the Victorian STAs concern.</w:t>
            </w:r>
          </w:p>
          <w:p w14:paraId="3E464919" w14:textId="0E9AFAB2" w:rsidR="00CD747C" w:rsidRDefault="00C275D4" w:rsidP="007A7750">
            <w:r>
              <w:t xml:space="preserve">Artibus apologises for not attaching </w:t>
            </w:r>
            <w:r w:rsidR="001B26BF">
              <w:t xml:space="preserve">the </w:t>
            </w:r>
            <w:r>
              <w:t xml:space="preserve">AQF mapping document when the training package components were </w:t>
            </w:r>
            <w:r w:rsidR="00960277">
              <w:t xml:space="preserve">distributed to </w:t>
            </w:r>
            <w:r w:rsidR="007A7750">
              <w:t xml:space="preserve">the </w:t>
            </w:r>
            <w:r w:rsidR="00960277">
              <w:t>STA for sign-off</w:t>
            </w:r>
            <w:r>
              <w:t xml:space="preserve">.  </w:t>
            </w:r>
          </w:p>
          <w:p w14:paraId="128B4131" w14:textId="240A83B7" w:rsidR="00C275D4" w:rsidRPr="008906F7" w:rsidRDefault="00C275D4" w:rsidP="007A7750">
            <w:r w:rsidRPr="008906F7">
              <w:t xml:space="preserve">Artibus will forward </w:t>
            </w:r>
            <w:r w:rsidRPr="004970C5">
              <w:rPr>
                <w:b/>
              </w:rPr>
              <w:t>Attachment A: Qualification Mapping</w:t>
            </w:r>
            <w:r w:rsidR="00960277" w:rsidRPr="008906F7">
              <w:t xml:space="preserve"> </w:t>
            </w:r>
            <w:r w:rsidR="007A7750">
              <w:t xml:space="preserve">to </w:t>
            </w:r>
            <w:r w:rsidR="00960277" w:rsidRPr="008906F7">
              <w:t xml:space="preserve">the Victorian STA for their reference. </w:t>
            </w:r>
          </w:p>
          <w:p w14:paraId="3523F787" w14:textId="28E138EC" w:rsidR="00C275D4" w:rsidRDefault="00C275D4" w:rsidP="007A7750"/>
        </w:tc>
      </w:tr>
      <w:tr w:rsidR="00CD747C" w14:paraId="7EAC6F0B" w14:textId="3FDBCF0F" w:rsidTr="007A7750">
        <w:tc>
          <w:tcPr>
            <w:tcW w:w="2405" w:type="dxa"/>
            <w:vAlign w:val="center"/>
          </w:tcPr>
          <w:p w14:paraId="2A3B2521" w14:textId="29B920C9" w:rsidR="00CD747C" w:rsidRDefault="00CD747C" w:rsidP="00F40DC8">
            <w:pPr>
              <w:spacing w:after="0" w:line="276" w:lineRule="auto"/>
              <w:rPr>
                <w:b/>
              </w:rPr>
            </w:pPr>
            <w:r>
              <w:rPr>
                <w:b/>
              </w:rPr>
              <w:t>The Editorial Report</w:t>
            </w:r>
          </w:p>
        </w:tc>
        <w:tc>
          <w:tcPr>
            <w:tcW w:w="5812" w:type="dxa"/>
          </w:tcPr>
          <w:p w14:paraId="3A0C2321" w14:textId="324F9B8B" w:rsidR="00CD747C" w:rsidRPr="00F40DC8" w:rsidRDefault="00CD747C" w:rsidP="007A7750">
            <w:pPr>
              <w:spacing w:before="240"/>
              <w:rPr>
                <w:rFonts w:ascii="Times New Roman" w:eastAsia="Times New Roman" w:hAnsi="Times New Roman"/>
                <w:sz w:val="24"/>
                <w:szCs w:val="24"/>
                <w:lang w:val="en-AU"/>
              </w:rPr>
            </w:pPr>
            <w:r>
              <w:rPr>
                <w:shd w:val="clear" w:color="auto" w:fill="FFFFFF"/>
              </w:rPr>
              <w:t>“Artibus Innovation has not mapped the qualification against the AQF, presumably because this qualification is replacing an existing endorsed qualification and Artibus Innovation has assumed that this mapping was undertaken with the superseded qualification.”</w:t>
            </w:r>
            <w:r w:rsidR="00255D62">
              <w:rPr>
                <w:shd w:val="clear" w:color="auto" w:fill="FFFFFF"/>
              </w:rPr>
              <w:t xml:space="preserve"> </w:t>
            </w:r>
            <w:r>
              <w:rPr>
                <w:shd w:val="clear" w:color="auto" w:fill="FFFFFF"/>
              </w:rPr>
              <w:t>(Pg. 30)</w:t>
            </w:r>
            <w:r w:rsidR="00255D62">
              <w:rPr>
                <w:shd w:val="clear" w:color="auto" w:fill="FFFFFF"/>
              </w:rPr>
              <w:t xml:space="preserve"> </w:t>
            </w:r>
            <w:r>
              <w:rPr>
                <w:shd w:val="clear" w:color="auto" w:fill="FFFFFF"/>
              </w:rPr>
              <w:t xml:space="preserve">We would request that Artibus Innovation err on the side of caution and not make these assumptions. We acknowledge that the mapping alignment was undertaken to comply with the Quality </w:t>
            </w:r>
            <w:proofErr w:type="spellStart"/>
            <w:r>
              <w:rPr>
                <w:shd w:val="clear" w:color="auto" w:fill="FFFFFF"/>
              </w:rPr>
              <w:t>Panellist’s</w:t>
            </w:r>
            <w:proofErr w:type="spellEnd"/>
            <w:r>
              <w:rPr>
                <w:shd w:val="clear" w:color="auto" w:fill="FFFFFF"/>
              </w:rPr>
              <w:t xml:space="preserve"> </w:t>
            </w:r>
            <w:proofErr w:type="gramStart"/>
            <w:r>
              <w:rPr>
                <w:shd w:val="clear" w:color="auto" w:fill="FFFFFF"/>
              </w:rPr>
              <w:t>request</w:t>
            </w:r>
            <w:proofErr w:type="gramEnd"/>
            <w:r>
              <w:rPr>
                <w:shd w:val="clear" w:color="auto" w:fill="FFFFFF"/>
              </w:rPr>
              <w:t xml:space="preserve"> but we again raise concern with the acknowledgement of support by an Industry Focus Group which was not representative of the sector.</w:t>
            </w:r>
          </w:p>
        </w:tc>
        <w:tc>
          <w:tcPr>
            <w:tcW w:w="5733" w:type="dxa"/>
          </w:tcPr>
          <w:p w14:paraId="390FA501" w14:textId="4AB9A1C7" w:rsidR="00BE689F" w:rsidRDefault="00BE689F" w:rsidP="007A7750">
            <w:pPr>
              <w:spacing w:before="240"/>
              <w:rPr>
                <w:rFonts w:eastAsia="Times New Roman"/>
                <w:lang w:val="en-AU"/>
              </w:rPr>
            </w:pPr>
            <w:r>
              <w:rPr>
                <w:rFonts w:eastAsia="Times New Roman"/>
                <w:lang w:val="en-AU"/>
              </w:rPr>
              <w:t>Artibus notes the Victorian STAs concern.</w:t>
            </w:r>
          </w:p>
          <w:p w14:paraId="4D9CAC87" w14:textId="36583B85" w:rsidR="008906F7" w:rsidRPr="008906F7" w:rsidRDefault="008906F7" w:rsidP="007A7750">
            <w:r>
              <w:t xml:space="preserve">The table outlined on page 7 of this Case for Endorsement is intended to outline key industry input provided at the unit level. </w:t>
            </w:r>
          </w:p>
          <w:p w14:paraId="78CE0328" w14:textId="71F03BB9" w:rsidR="00960277" w:rsidRPr="00960277" w:rsidRDefault="00960277" w:rsidP="007A7750">
            <w:r w:rsidRPr="00960277">
              <w:t>Artibus will forward Attachment A: Qualification Mapping the Victorian STA for their reference.</w:t>
            </w:r>
          </w:p>
          <w:p w14:paraId="6EA34432" w14:textId="224ECF7C" w:rsidR="00960277" w:rsidRDefault="00960277" w:rsidP="007A7750">
            <w:pPr>
              <w:rPr>
                <w:shd w:val="clear" w:color="auto" w:fill="FFFFFF"/>
              </w:rPr>
            </w:pPr>
          </w:p>
        </w:tc>
      </w:tr>
      <w:tr w:rsidR="00CD747C" w14:paraId="21F5B582" w14:textId="087C1287" w:rsidTr="001B26BF">
        <w:tc>
          <w:tcPr>
            <w:tcW w:w="2405" w:type="dxa"/>
            <w:vAlign w:val="center"/>
          </w:tcPr>
          <w:p w14:paraId="33A3E4A2" w14:textId="6A7B8ECD" w:rsidR="00CD747C" w:rsidRDefault="00CD747C" w:rsidP="00F40DC8">
            <w:pPr>
              <w:spacing w:after="0" w:line="276" w:lineRule="auto"/>
              <w:rPr>
                <w:b/>
              </w:rPr>
            </w:pPr>
            <w:r>
              <w:rPr>
                <w:b/>
              </w:rPr>
              <w:t xml:space="preserve">Unit of Competency </w:t>
            </w:r>
          </w:p>
        </w:tc>
        <w:tc>
          <w:tcPr>
            <w:tcW w:w="5812" w:type="dxa"/>
          </w:tcPr>
          <w:p w14:paraId="1E6D33A9" w14:textId="0456167D" w:rsidR="00CD747C" w:rsidRDefault="00CD747C" w:rsidP="009B53A4">
            <w:pPr>
              <w:spacing w:before="240"/>
              <w:rPr>
                <w:rFonts w:ascii="Arial" w:eastAsia="Times New Roman" w:hAnsi="Arial"/>
                <w:color w:val="222222"/>
                <w:sz w:val="24"/>
                <w:szCs w:val="24"/>
                <w:lang w:val="en-AU"/>
              </w:rPr>
            </w:pPr>
            <w:r>
              <w:t>CPCCCM1015 Carry out measurements and calculations</w:t>
            </w:r>
          </w:p>
          <w:p w14:paraId="2F0C8CBF" w14:textId="1321C9EC" w:rsidR="00CD747C" w:rsidRDefault="00CD747C" w:rsidP="008906F7">
            <w:pPr>
              <w:rPr>
                <w:rFonts w:ascii="Arial" w:hAnsi="Arial"/>
                <w:color w:val="222222"/>
              </w:rPr>
            </w:pPr>
            <w:r>
              <w:t>Artibus Innovation has been alerted to the incorrect equivalence status of this revised unit.</w:t>
            </w:r>
            <w:r w:rsidR="00255D62">
              <w:t xml:space="preserve"> </w:t>
            </w:r>
            <w:r>
              <w:t>This unit has deleted two of the four elements, one of these elements addressed ‘estimation’.</w:t>
            </w:r>
            <w:r w:rsidR="00255D62">
              <w:t xml:space="preserve"> </w:t>
            </w:r>
            <w:r>
              <w:t>Estimation is an important numeracy skill and needs to be embedded within trade training. It provides a logical (secondary) check to verify the accuracy of applied mathematical formulas.  It impacts sustainability (material wastage) and safe work practices (dilution of chemicals).</w:t>
            </w:r>
            <w:r w:rsidR="00255D62">
              <w:t xml:space="preserve"> </w:t>
            </w:r>
            <w:r>
              <w:t xml:space="preserve">We would recommend that you review this unit and reconsider the removal of the elements. If this review is not </w:t>
            </w:r>
            <w:proofErr w:type="gramStart"/>
            <w:r>
              <w:t>undertaken</w:t>
            </w:r>
            <w:proofErr w:type="gramEnd"/>
            <w:r>
              <w:t xml:space="preserve"> then the unit needs to be deemed as ‘non-equivalent’.</w:t>
            </w:r>
          </w:p>
          <w:p w14:paraId="3186F870" w14:textId="60652C1C" w:rsidR="00CD747C" w:rsidRPr="008906F7" w:rsidRDefault="00CD747C" w:rsidP="008906F7">
            <w:pPr>
              <w:rPr>
                <w:rFonts w:ascii="Arial" w:hAnsi="Arial"/>
              </w:rPr>
            </w:pPr>
          </w:p>
        </w:tc>
        <w:tc>
          <w:tcPr>
            <w:tcW w:w="5733" w:type="dxa"/>
          </w:tcPr>
          <w:p w14:paraId="054EBF5A" w14:textId="50FB2EC1" w:rsidR="00BE689F" w:rsidRDefault="00BE689F" w:rsidP="009B53A4">
            <w:pPr>
              <w:spacing w:before="240"/>
              <w:rPr>
                <w:rFonts w:eastAsia="Times New Roman"/>
                <w:lang w:val="en-AU"/>
              </w:rPr>
            </w:pPr>
            <w:r>
              <w:rPr>
                <w:rFonts w:eastAsia="Times New Roman"/>
                <w:lang w:val="en-AU"/>
              </w:rPr>
              <w:lastRenderedPageBreak/>
              <w:t>Artibus notes the Victorian STAs concern</w:t>
            </w:r>
            <w:r w:rsidR="008D6761">
              <w:rPr>
                <w:rFonts w:eastAsia="Times New Roman"/>
                <w:lang w:val="en-AU"/>
              </w:rPr>
              <w:t xml:space="preserve"> and the recommendation</w:t>
            </w:r>
            <w:r>
              <w:rPr>
                <w:rFonts w:eastAsia="Times New Roman"/>
                <w:lang w:val="en-AU"/>
              </w:rPr>
              <w:t>.</w:t>
            </w:r>
          </w:p>
          <w:p w14:paraId="7068CBC5" w14:textId="18A54870" w:rsidR="008906F7" w:rsidRDefault="008906F7" w:rsidP="008906F7">
            <w:r>
              <w:t xml:space="preserve">CPCCCM1015 Carry out measurements and calculations has been re-templated </w:t>
            </w:r>
            <w:r w:rsidR="006A45CD">
              <w:t xml:space="preserve">against the </w:t>
            </w:r>
            <w:r w:rsidR="006A45CD" w:rsidRPr="00255D62">
              <w:rPr>
                <w:i/>
              </w:rPr>
              <w:t>Standards for Training Packages</w:t>
            </w:r>
            <w:r w:rsidR="00255D62" w:rsidRPr="00255D62">
              <w:rPr>
                <w:i/>
              </w:rPr>
              <w:t xml:space="preserve"> 2012</w:t>
            </w:r>
            <w:r w:rsidR="006A45CD" w:rsidRPr="00255D62">
              <w:rPr>
                <w:i/>
              </w:rPr>
              <w:t>.</w:t>
            </w:r>
          </w:p>
          <w:p w14:paraId="7B5505F2" w14:textId="0B3838A6" w:rsidR="006A45CD" w:rsidRDefault="006A45CD" w:rsidP="008906F7">
            <w:r>
              <w:t xml:space="preserve">In doing so, an approach to remove repetition from </w:t>
            </w:r>
            <w:r w:rsidR="00FE009F">
              <w:t xml:space="preserve">the elements and </w:t>
            </w:r>
            <w:r>
              <w:t xml:space="preserve">performance </w:t>
            </w:r>
            <w:r w:rsidR="00FE009F">
              <w:t>criteria and</w:t>
            </w:r>
            <w:r>
              <w:t xml:space="preserve"> </w:t>
            </w:r>
            <w:r w:rsidR="009B53A4">
              <w:t xml:space="preserve">to </w:t>
            </w:r>
            <w:r>
              <w:t xml:space="preserve">enhance </w:t>
            </w:r>
            <w:r w:rsidR="00FE009F">
              <w:t xml:space="preserve">the </w:t>
            </w:r>
            <w:r>
              <w:t xml:space="preserve">clarity of the unit has been undertaken. </w:t>
            </w:r>
          </w:p>
          <w:p w14:paraId="7F1D12B6" w14:textId="33CB9BCD" w:rsidR="00FE009F" w:rsidRDefault="00FE009F" w:rsidP="008906F7">
            <w:r>
              <w:t xml:space="preserve">The skills and knowledge to carry out measurements and calculations are still captured in the proposed elements of the unit in question. </w:t>
            </w:r>
          </w:p>
          <w:p w14:paraId="2524CD75" w14:textId="73089D6B" w:rsidR="00FE009F" w:rsidRDefault="00FE009F" w:rsidP="008906F7">
            <w:r>
              <w:lastRenderedPageBreak/>
              <w:t xml:space="preserve">Numeracy skills are </w:t>
            </w:r>
            <w:r w:rsidR="009B53A4">
              <w:t xml:space="preserve">embedded </w:t>
            </w:r>
            <w:r w:rsidR="005C3D80">
              <w:t xml:space="preserve">within the unit (e.g. second element - Perform calculations) and explicitly outlined </w:t>
            </w:r>
            <w:r w:rsidR="009B53A4">
              <w:t xml:space="preserve">in </w:t>
            </w:r>
            <w:r w:rsidR="005C3D80">
              <w:t xml:space="preserve">the performance evidence. </w:t>
            </w:r>
          </w:p>
          <w:p w14:paraId="1ADF68F0" w14:textId="1F9EF073" w:rsidR="001B26BF" w:rsidRPr="00ED77A0" w:rsidRDefault="005C3D80" w:rsidP="00F40DC8">
            <w:r>
              <w:rPr>
                <w:rFonts w:eastAsia="Times New Roman"/>
                <w:lang w:val="en-AU"/>
              </w:rPr>
              <w:t>Artibus considers that t</w:t>
            </w:r>
            <w:r w:rsidR="008906F7">
              <w:rPr>
                <w:rFonts w:eastAsia="Times New Roman"/>
                <w:lang w:val="en-AU"/>
              </w:rPr>
              <w:t xml:space="preserve">he intended </w:t>
            </w:r>
            <w:r w:rsidR="008D6761">
              <w:rPr>
                <w:rFonts w:eastAsia="Times New Roman"/>
                <w:lang w:val="en-AU"/>
              </w:rPr>
              <w:t xml:space="preserve">competency </w:t>
            </w:r>
            <w:r w:rsidR="008906F7">
              <w:rPr>
                <w:rFonts w:eastAsia="Times New Roman"/>
                <w:lang w:val="en-AU"/>
              </w:rPr>
              <w:t>outcome of</w:t>
            </w:r>
            <w:r w:rsidR="00FE009F">
              <w:rPr>
                <w:rFonts w:eastAsia="Times New Roman"/>
                <w:lang w:val="en-AU"/>
              </w:rPr>
              <w:t xml:space="preserve"> the proposed </w:t>
            </w:r>
            <w:r w:rsidR="00FE009F">
              <w:t>CPCCCM1015 Carry out measurements calculations remain</w:t>
            </w:r>
            <w:r w:rsidR="001B26BF">
              <w:t>s</w:t>
            </w:r>
            <w:r w:rsidR="00FE009F">
              <w:t xml:space="preserve"> equivalent</w:t>
            </w:r>
            <w:r w:rsidR="001B26BF">
              <w:t xml:space="preserve"> to the unit it supersedes. </w:t>
            </w:r>
          </w:p>
        </w:tc>
      </w:tr>
      <w:tr w:rsidR="008906F7" w14:paraId="5ACA4238" w14:textId="77777777" w:rsidTr="004B02D9">
        <w:tc>
          <w:tcPr>
            <w:tcW w:w="2405" w:type="dxa"/>
            <w:vAlign w:val="center"/>
          </w:tcPr>
          <w:p w14:paraId="75BF83D0" w14:textId="52E6E152" w:rsidR="008906F7" w:rsidRDefault="008906F7" w:rsidP="00F40DC8">
            <w:pPr>
              <w:spacing w:after="0" w:line="276" w:lineRule="auto"/>
              <w:rPr>
                <w:b/>
              </w:rPr>
            </w:pPr>
            <w:r>
              <w:rPr>
                <w:b/>
              </w:rPr>
              <w:lastRenderedPageBreak/>
              <w:t>Typographical errors</w:t>
            </w:r>
          </w:p>
        </w:tc>
        <w:tc>
          <w:tcPr>
            <w:tcW w:w="5812" w:type="dxa"/>
          </w:tcPr>
          <w:p w14:paraId="51B548D9" w14:textId="3B1BE7F1" w:rsidR="008906F7" w:rsidRDefault="008906F7" w:rsidP="009B53A4">
            <w:pPr>
              <w:spacing w:before="240"/>
              <w:rPr>
                <w:rFonts w:ascii="Arial" w:hAnsi="Arial"/>
                <w:color w:val="222222"/>
              </w:rPr>
            </w:pPr>
            <w:r>
              <w:t>In conclusion we would request that you proof read this document to correct the typographical errors. Examples have been provided to assist with this process.</w:t>
            </w:r>
          </w:p>
          <w:p w14:paraId="32B89D27" w14:textId="77777777" w:rsidR="008906F7" w:rsidRPr="00F40DC8" w:rsidRDefault="008906F7" w:rsidP="008906F7">
            <w:pPr>
              <w:rPr>
                <w:rFonts w:ascii="Arial" w:hAnsi="Arial"/>
              </w:rPr>
            </w:pPr>
            <w:r>
              <w:t>CVIG (Pg. 9) Insert qualification codes to precede qualification titles.</w:t>
            </w:r>
          </w:p>
          <w:p w14:paraId="6F719F5B" w14:textId="77777777" w:rsidR="008906F7" w:rsidRPr="00F40DC8" w:rsidRDefault="008906F7" w:rsidP="008906F7">
            <w:pPr>
              <w:rPr>
                <w:rFonts w:ascii="Arial" w:hAnsi="Arial"/>
              </w:rPr>
            </w:pPr>
            <w:r>
              <w:t>CVIG (Pg. 12) CPCCCO3052 Conduct concrete boom delivery operations, has been omitted from the unit listing. </w:t>
            </w:r>
          </w:p>
          <w:p w14:paraId="74FB5D1E" w14:textId="77777777" w:rsidR="008906F7" w:rsidRPr="00F40DC8" w:rsidRDefault="008906F7" w:rsidP="008906F7">
            <w:pPr>
              <w:rPr>
                <w:rFonts w:ascii="Arial" w:hAnsi="Arial"/>
              </w:rPr>
            </w:pPr>
            <w:r>
              <w:t>CfE – Equity Report (Pg. 36) states “the same prerequisite unit (CPCCWHS2001 Apply WHS requirements, policies and procedures in the construction industry) applies to seven of the core units and seventeen of the elective units” (</w:t>
            </w:r>
            <w:proofErr w:type="spellStart"/>
            <w:r>
              <w:t>totalling</w:t>
            </w:r>
            <w:proofErr w:type="spellEnd"/>
            <w:r>
              <w:t xml:space="preserve"> 24), however twenty-five (25) units are listed with the prerequisite unit in the CVIG (Pg. 50-52).</w:t>
            </w:r>
          </w:p>
          <w:p w14:paraId="6A3039DD" w14:textId="77777777" w:rsidR="008906F7" w:rsidRPr="00F40DC8" w:rsidRDefault="008906F7" w:rsidP="008906F7">
            <w:pPr>
              <w:rPr>
                <w:rFonts w:ascii="Arial" w:hAnsi="Arial"/>
              </w:rPr>
            </w:pPr>
            <w:r>
              <w:t xml:space="preserve">CfE - Quality Report (p.40) states “One prerequisite unit is included in 24 of the 34 available units within the qualification”, there are </w:t>
            </w:r>
            <w:proofErr w:type="gramStart"/>
            <w:r>
              <w:t>thirty two</w:t>
            </w:r>
            <w:proofErr w:type="gramEnd"/>
            <w:r>
              <w:t xml:space="preserve"> (32) available units according to the packaging rules.</w:t>
            </w:r>
          </w:p>
          <w:p w14:paraId="5728B7C3" w14:textId="77777777" w:rsidR="008906F7" w:rsidRPr="00F40DC8" w:rsidRDefault="008906F7" w:rsidP="008906F7">
            <w:pPr>
              <w:pStyle w:val="ListParagraph"/>
              <w:numPr>
                <w:ilvl w:val="0"/>
                <w:numId w:val="26"/>
              </w:numPr>
              <w:rPr>
                <w:rFonts w:ascii="Arial" w:hAnsi="Arial"/>
              </w:rPr>
            </w:pPr>
            <w:r>
              <w:lastRenderedPageBreak/>
              <w:t>CPCCCM1012 - Application first sentence “…to prepare work effectively”</w:t>
            </w:r>
          </w:p>
          <w:p w14:paraId="501EA3EF" w14:textId="77777777" w:rsidR="008906F7" w:rsidRPr="00F40DC8" w:rsidRDefault="008906F7" w:rsidP="008906F7">
            <w:pPr>
              <w:pStyle w:val="ListParagraph"/>
              <w:numPr>
                <w:ilvl w:val="0"/>
                <w:numId w:val="26"/>
              </w:numPr>
              <w:rPr>
                <w:rFonts w:ascii="Arial" w:hAnsi="Arial"/>
              </w:rPr>
            </w:pPr>
            <w:r>
              <w:t xml:space="preserve">CFE Appendix A – Stakeholders. The title is </w:t>
            </w:r>
            <w:proofErr w:type="gramStart"/>
            <w:r>
              <w:t>missing</w:t>
            </w:r>
            <w:proofErr w:type="gramEnd"/>
            <w:r>
              <w:t xml:space="preserve"> and the table headings are incorrect.</w:t>
            </w:r>
          </w:p>
          <w:p w14:paraId="4283D779" w14:textId="77777777" w:rsidR="008906F7" w:rsidRPr="00F40DC8" w:rsidRDefault="008906F7" w:rsidP="008906F7">
            <w:pPr>
              <w:pStyle w:val="ListParagraph"/>
              <w:numPr>
                <w:ilvl w:val="0"/>
                <w:numId w:val="26"/>
              </w:numPr>
              <w:rPr>
                <w:rFonts w:ascii="Arial" w:hAnsi="Arial"/>
              </w:rPr>
            </w:pPr>
            <w:r>
              <w:t>The Industry Focus Group was held on 27 June 2018</w:t>
            </w:r>
          </w:p>
          <w:p w14:paraId="4F30B13B" w14:textId="6E5522F6" w:rsidR="008906F7" w:rsidRDefault="008906F7" w:rsidP="008906F7">
            <w:r>
              <w:t>The Editorial Report</w:t>
            </w:r>
            <w:r w:rsidR="00255D62">
              <w:t xml:space="preserve"> </w:t>
            </w:r>
            <w:r>
              <w:t>“Artibus Innovation has not been mapped the qualification against…” omission of “to”</w:t>
            </w:r>
          </w:p>
        </w:tc>
        <w:tc>
          <w:tcPr>
            <w:tcW w:w="5733" w:type="dxa"/>
          </w:tcPr>
          <w:p w14:paraId="31FCBC4C" w14:textId="1B1CF259" w:rsidR="00AB7AC0" w:rsidRDefault="00AB7AC0" w:rsidP="004B02D9">
            <w:pPr>
              <w:spacing w:before="240"/>
              <w:rPr>
                <w:rFonts w:eastAsia="Times New Roman"/>
                <w:lang w:val="en-AU"/>
              </w:rPr>
            </w:pPr>
            <w:r>
              <w:rPr>
                <w:rFonts w:eastAsia="Times New Roman"/>
                <w:lang w:val="en-AU"/>
              </w:rPr>
              <w:lastRenderedPageBreak/>
              <w:t>Artibus notes the Victorian STAs concern.</w:t>
            </w:r>
          </w:p>
          <w:p w14:paraId="29CCF3E7" w14:textId="4D6FC8BA" w:rsidR="008906F7" w:rsidRDefault="00AB7AC0" w:rsidP="004B02D9">
            <w:pPr>
              <w:rPr>
                <w:rFonts w:eastAsia="Times New Roman"/>
                <w:lang w:val="en-AU"/>
              </w:rPr>
            </w:pPr>
            <w:r>
              <w:rPr>
                <w:rFonts w:eastAsia="Times New Roman"/>
                <w:lang w:val="en-AU"/>
              </w:rPr>
              <w:t>A</w:t>
            </w:r>
            <w:r w:rsidR="008D6761">
              <w:rPr>
                <w:rFonts w:eastAsia="Times New Roman"/>
                <w:lang w:val="en-AU"/>
              </w:rPr>
              <w:t>rtibus has addressed</w:t>
            </w:r>
            <w:r w:rsidR="00886C72">
              <w:rPr>
                <w:rFonts w:eastAsia="Times New Roman"/>
                <w:lang w:val="en-AU"/>
              </w:rPr>
              <w:t xml:space="preserve">, wherever possible, </w:t>
            </w:r>
            <w:r w:rsidR="001B26BF">
              <w:rPr>
                <w:rFonts w:eastAsia="Times New Roman"/>
                <w:lang w:val="en-AU"/>
              </w:rPr>
              <w:t>the identified</w:t>
            </w:r>
            <w:r w:rsidR="008D6761">
              <w:rPr>
                <w:rFonts w:eastAsia="Times New Roman"/>
                <w:lang w:val="en-AU"/>
              </w:rPr>
              <w:t xml:space="preserve"> typographical errors</w:t>
            </w:r>
            <w:r w:rsidR="00886C72">
              <w:rPr>
                <w:rFonts w:eastAsia="Times New Roman"/>
                <w:lang w:val="en-AU"/>
              </w:rPr>
              <w:t>.</w:t>
            </w:r>
          </w:p>
          <w:p w14:paraId="1A0C0937" w14:textId="2330FFAA" w:rsidR="008D6761" w:rsidRDefault="008D6761" w:rsidP="004B02D9">
            <w:pPr>
              <w:rPr>
                <w:rFonts w:eastAsia="Times New Roman"/>
                <w:lang w:val="en-AU"/>
              </w:rPr>
            </w:pPr>
          </w:p>
        </w:tc>
      </w:tr>
    </w:tbl>
    <w:p w14:paraId="5988855A" w14:textId="76556470" w:rsidR="00957AA6" w:rsidRPr="00957AA6" w:rsidRDefault="00957AA6" w:rsidP="00957AA6">
      <w:pPr>
        <w:sectPr w:rsidR="00957AA6" w:rsidRPr="00957AA6" w:rsidSect="00C5498E">
          <w:pgSz w:w="16840" w:h="11900" w:orient="landscape"/>
          <w:pgMar w:top="1440" w:right="1440" w:bottom="1440" w:left="1440" w:header="708" w:footer="567" w:gutter="0"/>
          <w:cols w:space="708"/>
          <w:docGrid w:linePitch="360"/>
        </w:sectPr>
      </w:pPr>
    </w:p>
    <w:p w14:paraId="6570B16C" w14:textId="77777777" w:rsidR="00800F4A" w:rsidRPr="00342D03" w:rsidRDefault="00800F4A" w:rsidP="00800F4A">
      <w:pPr>
        <w:pStyle w:val="Heading1"/>
      </w:pPr>
      <w:bookmarkStart w:id="86" w:name="_Toc527634140"/>
      <w:r w:rsidRPr="00342D03">
        <w:lastRenderedPageBreak/>
        <w:t xml:space="preserve">D. </w:t>
      </w:r>
      <w:bookmarkEnd w:id="78"/>
      <w:bookmarkEnd w:id="79"/>
      <w:bookmarkEnd w:id="80"/>
      <w:bookmarkEnd w:id="81"/>
      <w:bookmarkEnd w:id="82"/>
      <w:bookmarkEnd w:id="83"/>
      <w:bookmarkEnd w:id="84"/>
      <w:bookmarkEnd w:id="85"/>
      <w:r>
        <w:t>Industry expectations on training delivery</w:t>
      </w:r>
      <w:bookmarkEnd w:id="86"/>
    </w:p>
    <w:p w14:paraId="2F53735F" w14:textId="77777777" w:rsidR="00800F4A" w:rsidRPr="004E417F" w:rsidRDefault="00800F4A" w:rsidP="00300B6B">
      <w:pPr>
        <w:pStyle w:val="Heading2"/>
      </w:pPr>
      <w:bookmarkStart w:id="87" w:name="_Toc475695360"/>
      <w:bookmarkStart w:id="88" w:name="_Toc475695468"/>
      <w:bookmarkStart w:id="89" w:name="_Toc475972846"/>
      <w:bookmarkStart w:id="90" w:name="_Toc475972942"/>
      <w:bookmarkStart w:id="91" w:name="_Toc482092917"/>
      <w:bookmarkStart w:id="92" w:name="_Toc485194370"/>
      <w:bookmarkStart w:id="93" w:name="_Toc497142335"/>
      <w:bookmarkStart w:id="94" w:name="_Toc498336429"/>
      <w:r>
        <w:t>Advice about industry’s expectations of training d</w:t>
      </w:r>
      <w:r w:rsidRPr="004E417F">
        <w:t>elivery</w:t>
      </w:r>
      <w:bookmarkEnd w:id="87"/>
      <w:bookmarkEnd w:id="88"/>
      <w:bookmarkEnd w:id="89"/>
      <w:bookmarkEnd w:id="90"/>
      <w:bookmarkEnd w:id="91"/>
      <w:bookmarkEnd w:id="92"/>
      <w:bookmarkEnd w:id="93"/>
      <w:bookmarkEnd w:id="94"/>
    </w:p>
    <w:p w14:paraId="2F7DD602" w14:textId="32D28B67" w:rsidR="00800F4A" w:rsidRPr="00342D03" w:rsidRDefault="00800F4A" w:rsidP="00800F4A">
      <w:r w:rsidRPr="00342D03">
        <w:t xml:space="preserve">The </w:t>
      </w:r>
      <w:r>
        <w:t>proposed components have been</w:t>
      </w:r>
      <w:r w:rsidRPr="00342D03">
        <w:t xml:space="preserve"> transitioned to align with the </w:t>
      </w:r>
      <w:r w:rsidRPr="00342D03">
        <w:rPr>
          <w:i/>
        </w:rPr>
        <w:t>Standards for Training Packages</w:t>
      </w:r>
      <w:r>
        <w:rPr>
          <w:i/>
        </w:rPr>
        <w:t xml:space="preserve"> </w:t>
      </w:r>
      <w:r w:rsidRPr="00342D03">
        <w:rPr>
          <w:i/>
        </w:rPr>
        <w:t>2012</w:t>
      </w:r>
      <w:r w:rsidRPr="00342D03">
        <w:t>.</w:t>
      </w:r>
      <w:r>
        <w:t xml:space="preserve"> </w:t>
      </w:r>
      <w:r w:rsidRPr="00B07F03">
        <w:t xml:space="preserve">The proposed </w:t>
      </w:r>
      <w:r>
        <w:t xml:space="preserve">components </w:t>
      </w:r>
      <w:r w:rsidRPr="00B07F03">
        <w:t xml:space="preserve">supersede and are equivalent to their </w:t>
      </w:r>
      <w:r w:rsidR="004B02D9" w:rsidRPr="00B07F03">
        <w:t>prece</w:t>
      </w:r>
      <w:r w:rsidR="004B02D9">
        <w:t>d</w:t>
      </w:r>
      <w:r w:rsidR="004B02D9" w:rsidRPr="00B07F03">
        <w:t>ing</w:t>
      </w:r>
      <w:r w:rsidRPr="00B07F03">
        <w:t xml:space="preserve"> units of competency</w:t>
      </w:r>
      <w:r>
        <w:t>.</w:t>
      </w:r>
    </w:p>
    <w:p w14:paraId="0987E40B" w14:textId="77777777" w:rsidR="00800F4A" w:rsidRPr="00342D03" w:rsidRDefault="00800F4A" w:rsidP="00800F4A">
      <w:r w:rsidRPr="00342D03">
        <w:t>The impact of the changes of the proposed endorsed components is as follows:</w:t>
      </w:r>
    </w:p>
    <w:p w14:paraId="3D444141" w14:textId="77777777" w:rsidR="00800F4A" w:rsidRPr="00342D03" w:rsidRDefault="00800F4A" w:rsidP="00800F4A">
      <w:pPr>
        <w:pStyle w:val="ListParagraph"/>
        <w:numPr>
          <w:ilvl w:val="0"/>
          <w:numId w:val="4"/>
        </w:numPr>
      </w:pPr>
      <w:r w:rsidRPr="00342D03">
        <w:t>RTOs will be notified by training.gov.au of the changes in the units of competency and the assessment requirements</w:t>
      </w:r>
    </w:p>
    <w:p w14:paraId="7E882A7C" w14:textId="77777777" w:rsidR="00800F4A" w:rsidRPr="00342D03" w:rsidRDefault="00800F4A" w:rsidP="00800F4A">
      <w:pPr>
        <w:pStyle w:val="ListParagraph"/>
        <w:numPr>
          <w:ilvl w:val="0"/>
          <w:numId w:val="4"/>
        </w:numPr>
      </w:pPr>
      <w:r w:rsidRPr="00342D03">
        <w:t>RTOs will be required to adapt all aspects of training and assessment to the changes in structure and content in the units of competency and assessment requirements.</w:t>
      </w:r>
    </w:p>
    <w:p w14:paraId="48D2C903" w14:textId="77777777" w:rsidR="00800F4A" w:rsidRPr="00342D03" w:rsidRDefault="00800F4A" w:rsidP="00800F4A">
      <w:r w:rsidRPr="00342D03">
        <w:t xml:space="preserve">RTOs can expect a series of changes. RTOs will be required to: </w:t>
      </w:r>
    </w:p>
    <w:p w14:paraId="59765C91" w14:textId="77777777" w:rsidR="00800F4A" w:rsidRPr="00983731" w:rsidRDefault="00800F4A" w:rsidP="00800F4A">
      <w:pPr>
        <w:pStyle w:val="ListParagraph"/>
        <w:numPr>
          <w:ilvl w:val="0"/>
          <w:numId w:val="3"/>
        </w:numPr>
      </w:pPr>
      <w:r>
        <w:t xml:space="preserve">include </w:t>
      </w:r>
      <w:r w:rsidRPr="00983731">
        <w:rPr>
          <w:i/>
        </w:rPr>
        <w:t>CPCCCO3053 Slump</w:t>
      </w:r>
      <w:r>
        <w:rPr>
          <w:i/>
        </w:rPr>
        <w:t>-</w:t>
      </w:r>
      <w:r w:rsidRPr="00983731">
        <w:rPr>
          <w:i/>
        </w:rPr>
        <w:t>test concrete</w:t>
      </w:r>
      <w:r w:rsidRPr="00983731">
        <w:t xml:space="preserve"> as a core unit of competency</w:t>
      </w:r>
    </w:p>
    <w:p w14:paraId="2CCA16C5" w14:textId="77777777" w:rsidR="00800F4A" w:rsidRPr="00342D03" w:rsidRDefault="00800F4A" w:rsidP="00800F4A">
      <w:pPr>
        <w:pStyle w:val="ListParagraph"/>
        <w:numPr>
          <w:ilvl w:val="0"/>
          <w:numId w:val="3"/>
        </w:numPr>
      </w:pPr>
      <w:r w:rsidRPr="00983731">
        <w:t>assess and implement the mandatory delivery and assessment requirements</w:t>
      </w:r>
      <w:r w:rsidRPr="00342D03">
        <w:t xml:space="preserve"> specified in the endorsed components</w:t>
      </w:r>
    </w:p>
    <w:p w14:paraId="5FD85337" w14:textId="77777777" w:rsidR="00800F4A" w:rsidRPr="00342D03" w:rsidRDefault="00800F4A" w:rsidP="00800F4A">
      <w:pPr>
        <w:pStyle w:val="ListParagraph"/>
        <w:numPr>
          <w:ilvl w:val="0"/>
          <w:numId w:val="2"/>
        </w:numPr>
      </w:pPr>
      <w:r w:rsidRPr="00342D03">
        <w:t>adjust training and assessment strategies</w:t>
      </w:r>
      <w:r>
        <w:t xml:space="preserve"> to reflect changed Assessment Requirements in units of competency</w:t>
      </w:r>
    </w:p>
    <w:p w14:paraId="08FD420C" w14:textId="77777777" w:rsidR="00800F4A" w:rsidRPr="00342D03" w:rsidRDefault="00800F4A" w:rsidP="00800F4A">
      <w:pPr>
        <w:pStyle w:val="ListParagraph"/>
        <w:numPr>
          <w:ilvl w:val="0"/>
          <w:numId w:val="2"/>
        </w:numPr>
      </w:pPr>
      <w:r w:rsidRPr="00342D03">
        <w:t>review del</w:t>
      </w:r>
      <w:r>
        <w:t>ivery and assessment resources</w:t>
      </w:r>
    </w:p>
    <w:p w14:paraId="76DB6A66" w14:textId="77777777" w:rsidR="00800F4A" w:rsidRDefault="00800F4A" w:rsidP="00800F4A">
      <w:pPr>
        <w:pStyle w:val="ListParagraph"/>
        <w:numPr>
          <w:ilvl w:val="0"/>
          <w:numId w:val="2"/>
        </w:numPr>
      </w:pPr>
      <w:r w:rsidRPr="00342D03">
        <w:t xml:space="preserve">address and enhance supporting material and resources to align with assessment requirements. </w:t>
      </w:r>
    </w:p>
    <w:p w14:paraId="5A8DB30E" w14:textId="77777777" w:rsidR="00800F4A" w:rsidRPr="004E417F" w:rsidRDefault="00800F4A" w:rsidP="00300B6B">
      <w:pPr>
        <w:pStyle w:val="Heading2"/>
      </w:pPr>
      <w:bookmarkStart w:id="95" w:name="_Toc475972847"/>
      <w:bookmarkStart w:id="96" w:name="_Toc475972943"/>
      <w:bookmarkStart w:id="97" w:name="_Toc482092918"/>
      <w:bookmarkStart w:id="98" w:name="_Toc485194371"/>
      <w:bookmarkStart w:id="99" w:name="_Toc497142336"/>
      <w:bookmarkStart w:id="100" w:name="_Toc498336430"/>
      <w:r w:rsidRPr="004E417F">
        <w:t>Quality Principles: Flexibility, Recognition, Access, and Equity</w:t>
      </w:r>
      <w:bookmarkEnd w:id="95"/>
      <w:bookmarkEnd w:id="96"/>
      <w:bookmarkEnd w:id="97"/>
      <w:bookmarkEnd w:id="98"/>
      <w:bookmarkEnd w:id="99"/>
      <w:bookmarkEnd w:id="100"/>
      <w:r w:rsidRPr="004E417F">
        <w:t xml:space="preserve"> </w:t>
      </w:r>
    </w:p>
    <w:p w14:paraId="091AFE6D" w14:textId="77777777" w:rsidR="00800F4A" w:rsidRPr="000C3DC7" w:rsidRDefault="00800F4A" w:rsidP="00300B6B">
      <w:pPr>
        <w:pStyle w:val="Heading3"/>
      </w:pPr>
      <w:bookmarkStart w:id="101" w:name="_Toc475972848"/>
      <w:bookmarkStart w:id="102" w:name="_Toc475972944"/>
      <w:bookmarkStart w:id="103" w:name="_Toc482092919"/>
      <w:bookmarkStart w:id="104" w:name="_Toc485194372"/>
      <w:bookmarkStart w:id="105" w:name="_Toc497142337"/>
      <w:bookmarkStart w:id="106" w:name="_Toc498336431"/>
      <w:r w:rsidRPr="000C3DC7">
        <w:t>Flexibility</w:t>
      </w:r>
      <w:bookmarkEnd w:id="101"/>
      <w:bookmarkEnd w:id="102"/>
      <w:bookmarkEnd w:id="103"/>
      <w:bookmarkEnd w:id="104"/>
      <w:bookmarkEnd w:id="105"/>
      <w:bookmarkEnd w:id="106"/>
    </w:p>
    <w:p w14:paraId="6B9F4302" w14:textId="77777777" w:rsidR="00800F4A" w:rsidRDefault="00800F4A" w:rsidP="00800F4A">
      <w:r w:rsidRPr="00342D03">
        <w:t xml:space="preserve">The proposed qualification provides a range of elective choices </w:t>
      </w:r>
      <w:r>
        <w:t>that</w:t>
      </w:r>
      <w:r w:rsidRPr="00342D03">
        <w:t xml:space="preserve"> facilitate vocational outcomes in a range of occupational contexts. </w:t>
      </w:r>
    </w:p>
    <w:p w14:paraId="57DA9265" w14:textId="77777777" w:rsidR="00800F4A" w:rsidRDefault="00800F4A" w:rsidP="00800F4A">
      <w:r>
        <w:t xml:space="preserve">One </w:t>
      </w:r>
      <w:r w:rsidRPr="00342D03">
        <w:t>example include</w:t>
      </w:r>
      <w:r>
        <w:t>s</w:t>
      </w:r>
      <w:r w:rsidRPr="00342D03">
        <w:t xml:space="preserve"> sole</w:t>
      </w:r>
      <w:r>
        <w:t>-</w:t>
      </w:r>
      <w:r w:rsidRPr="00342D03">
        <w:t>traders</w:t>
      </w:r>
      <w:r>
        <w:t xml:space="preserve"> and small business</w:t>
      </w:r>
      <w:r w:rsidRPr="00342D03">
        <w:t xml:space="preserve"> who may require a very broad range of skills including job planning, specifying concrete supply requirements and briefing</w:t>
      </w:r>
      <w:r>
        <w:t xml:space="preserve"> the work team.</w:t>
      </w:r>
    </w:p>
    <w:p w14:paraId="772F1178" w14:textId="77777777" w:rsidR="00800F4A" w:rsidRPr="00342D03" w:rsidRDefault="00800F4A" w:rsidP="00800F4A">
      <w:r w:rsidRPr="00342D03">
        <w:t>The proposed qualification also provides vocational outcomes for specialist contractors constructing tilt panels on site or those working with high performance concrete.</w:t>
      </w:r>
    </w:p>
    <w:p w14:paraId="63BE0E32" w14:textId="568E7F92" w:rsidR="00800F4A" w:rsidRPr="00342D03" w:rsidRDefault="00800F4A" w:rsidP="00800F4A">
      <w:r w:rsidRPr="00342D03">
        <w:t>The development of the components aligns with current industry regulatory and skills needs and expectations.</w:t>
      </w:r>
    </w:p>
    <w:p w14:paraId="0D3379B2" w14:textId="77777777" w:rsidR="00800F4A" w:rsidRPr="000C3DC7" w:rsidRDefault="00800F4A" w:rsidP="00300B6B">
      <w:pPr>
        <w:pStyle w:val="Heading3"/>
      </w:pPr>
      <w:bookmarkStart w:id="107" w:name="_Toc497142338"/>
      <w:bookmarkStart w:id="108" w:name="_Toc498336432"/>
      <w:r w:rsidRPr="000C3DC7">
        <w:t>Recognition</w:t>
      </w:r>
      <w:bookmarkEnd w:id="107"/>
      <w:bookmarkEnd w:id="108"/>
    </w:p>
    <w:p w14:paraId="0AD059DD" w14:textId="77777777" w:rsidR="00800F4A" w:rsidRPr="00342D03" w:rsidRDefault="00800F4A" w:rsidP="00800F4A">
      <w:r w:rsidRPr="00342D03">
        <w:t xml:space="preserve">Students entering </w:t>
      </w:r>
      <w:r>
        <w:t xml:space="preserve">a </w:t>
      </w:r>
      <w:r w:rsidRPr="00342D03">
        <w:t>Certificate I or II in Construction may be granted credit transfer for up to six units of competency under the proposed qualification framework.</w:t>
      </w:r>
    </w:p>
    <w:p w14:paraId="76142F99" w14:textId="2C080E75" w:rsidR="00800F4A" w:rsidRPr="00342D03" w:rsidRDefault="00800F4A" w:rsidP="00800F4A">
      <w:r w:rsidRPr="00342D03">
        <w:t xml:space="preserve">The skills and knowledge embedded in the components facilitate and support: </w:t>
      </w:r>
    </w:p>
    <w:p w14:paraId="7F73093F" w14:textId="77777777" w:rsidR="00800F4A" w:rsidRPr="00342D03" w:rsidRDefault="00800F4A" w:rsidP="00800F4A">
      <w:pPr>
        <w:numPr>
          <w:ilvl w:val="0"/>
          <w:numId w:val="5"/>
        </w:numPr>
        <w:spacing w:line="259" w:lineRule="auto"/>
      </w:pPr>
      <w:r w:rsidRPr="00342D03">
        <w:t>student movement between VET qualifications</w:t>
      </w:r>
    </w:p>
    <w:p w14:paraId="7B36C213" w14:textId="77777777" w:rsidR="00800F4A" w:rsidRPr="00342D03" w:rsidRDefault="00800F4A" w:rsidP="00800F4A">
      <w:pPr>
        <w:numPr>
          <w:ilvl w:val="0"/>
          <w:numId w:val="5"/>
        </w:numPr>
        <w:spacing w:line="259" w:lineRule="auto"/>
      </w:pPr>
      <w:r w:rsidRPr="00342D03">
        <w:lastRenderedPageBreak/>
        <w:t>the application of skills and knowledge acquired by the student in a range of workplaces</w:t>
      </w:r>
    </w:p>
    <w:p w14:paraId="7EC04D68" w14:textId="77777777" w:rsidR="00800F4A" w:rsidRPr="00342D03" w:rsidRDefault="00800F4A" w:rsidP="00800F4A">
      <w:pPr>
        <w:numPr>
          <w:ilvl w:val="0"/>
          <w:numId w:val="5"/>
        </w:numPr>
        <w:spacing w:line="259" w:lineRule="auto"/>
      </w:pPr>
      <w:r w:rsidRPr="00342D03">
        <w:t>transferability and portability of skills in different industries.</w:t>
      </w:r>
    </w:p>
    <w:p w14:paraId="32668E63" w14:textId="77777777" w:rsidR="00800F4A" w:rsidRPr="00342D03" w:rsidRDefault="00800F4A" w:rsidP="00800F4A">
      <w:r w:rsidRPr="00342D03">
        <w:t xml:space="preserve">Please refer to the </w:t>
      </w:r>
      <w:r w:rsidRPr="00342D03">
        <w:rPr>
          <w:i/>
        </w:rPr>
        <w:t xml:space="preserve">CPC </w:t>
      </w:r>
      <w:r w:rsidRPr="0087396C">
        <w:rPr>
          <w:i/>
        </w:rPr>
        <w:t xml:space="preserve">Construction, Plumbing and Services Training Package </w:t>
      </w:r>
      <w:r w:rsidRPr="00342D03">
        <w:rPr>
          <w:i/>
        </w:rPr>
        <w:t>Version 4.0 Companion Volume Implementation Guide.</w:t>
      </w:r>
    </w:p>
    <w:p w14:paraId="23712C55" w14:textId="77777777" w:rsidR="00800F4A" w:rsidRPr="000C3DC7" w:rsidRDefault="00800F4A" w:rsidP="00300B6B">
      <w:pPr>
        <w:pStyle w:val="Heading3"/>
      </w:pPr>
      <w:bookmarkStart w:id="109" w:name="_Toc497142339"/>
      <w:bookmarkStart w:id="110" w:name="_Toc498336433"/>
      <w:r w:rsidRPr="000C3DC7">
        <w:t>Access</w:t>
      </w:r>
      <w:bookmarkEnd w:id="109"/>
      <w:bookmarkEnd w:id="110"/>
      <w:r w:rsidRPr="000C3DC7">
        <w:t xml:space="preserve"> </w:t>
      </w:r>
    </w:p>
    <w:p w14:paraId="47BE6D7A" w14:textId="77777777" w:rsidR="00800F4A" w:rsidRPr="00342D03" w:rsidRDefault="00800F4A" w:rsidP="00800F4A">
      <w:r w:rsidRPr="00342D03">
        <w:t>There are no entry requirements f</w:t>
      </w:r>
      <w:r>
        <w:t>or the proposed qualification.</w:t>
      </w:r>
    </w:p>
    <w:p w14:paraId="6F7ACECA" w14:textId="77777777" w:rsidR="00800F4A" w:rsidRPr="000C3DC7" w:rsidRDefault="00800F4A" w:rsidP="00300B6B">
      <w:pPr>
        <w:pStyle w:val="Heading3"/>
      </w:pPr>
      <w:bookmarkStart w:id="111" w:name="_Toc475972851"/>
      <w:bookmarkStart w:id="112" w:name="_Toc475972947"/>
      <w:bookmarkStart w:id="113" w:name="_Toc482092922"/>
      <w:bookmarkStart w:id="114" w:name="_Toc485194375"/>
      <w:bookmarkStart w:id="115" w:name="_Toc497142340"/>
      <w:bookmarkStart w:id="116" w:name="_Toc498336434"/>
      <w:r w:rsidRPr="000C3DC7">
        <w:t>Equity</w:t>
      </w:r>
      <w:bookmarkEnd w:id="111"/>
      <w:bookmarkEnd w:id="112"/>
      <w:bookmarkEnd w:id="113"/>
      <w:bookmarkEnd w:id="114"/>
      <w:bookmarkEnd w:id="115"/>
      <w:bookmarkEnd w:id="116"/>
      <w:r w:rsidRPr="000C3DC7">
        <w:t xml:space="preserve"> </w:t>
      </w:r>
    </w:p>
    <w:p w14:paraId="555C03AF" w14:textId="77777777" w:rsidR="00800F4A" w:rsidRPr="00342D03" w:rsidRDefault="00800F4A" w:rsidP="00800F4A">
      <w:bookmarkStart w:id="117" w:name="_Toc336441043"/>
      <w:bookmarkStart w:id="118" w:name="_Toc462755923"/>
      <w:bookmarkStart w:id="119" w:name="_Toc338996034"/>
      <w:bookmarkStart w:id="120" w:name="_Toc474316307"/>
      <w:r w:rsidRPr="00342D03">
        <w:t>The units of competency include foundation skills and support equitable access and progression of learners by:</w:t>
      </w:r>
    </w:p>
    <w:p w14:paraId="4606246B" w14:textId="77777777" w:rsidR="00800F4A" w:rsidRPr="00342D03" w:rsidRDefault="00800F4A" w:rsidP="00800F4A">
      <w:pPr>
        <w:pStyle w:val="ListParagraph"/>
        <w:numPr>
          <w:ilvl w:val="0"/>
          <w:numId w:val="6"/>
        </w:numPr>
      </w:pPr>
      <w:r w:rsidRPr="00342D03">
        <w:t>allowing direct entry</w:t>
      </w:r>
    </w:p>
    <w:p w14:paraId="74B00086" w14:textId="77777777" w:rsidR="00800F4A" w:rsidRPr="00342D03" w:rsidRDefault="00800F4A" w:rsidP="00800F4A">
      <w:pPr>
        <w:pStyle w:val="ListParagraph"/>
        <w:numPr>
          <w:ilvl w:val="0"/>
          <w:numId w:val="6"/>
        </w:numPr>
      </w:pPr>
      <w:r w:rsidRPr="00342D03">
        <w:t>facilitating occupational pathways in the sector.</w:t>
      </w:r>
    </w:p>
    <w:p w14:paraId="1F1104DA" w14:textId="77777777" w:rsidR="00800F4A" w:rsidRPr="00342D03" w:rsidRDefault="00800F4A" w:rsidP="00800F4A">
      <w:r w:rsidRPr="00342D03">
        <w:t>The unit selections within the proposed qualification promote and support cross-sector movement.</w:t>
      </w:r>
    </w:p>
    <w:bookmarkEnd w:id="117"/>
    <w:bookmarkEnd w:id="118"/>
    <w:bookmarkEnd w:id="119"/>
    <w:bookmarkEnd w:id="120"/>
    <w:p w14:paraId="6AF3CF86" w14:textId="77777777" w:rsidR="00800F4A" w:rsidRPr="00342D03" w:rsidRDefault="00800F4A" w:rsidP="00800F4A">
      <w:r w:rsidRPr="00342D03">
        <w:t xml:space="preserve">Please refer to the </w:t>
      </w:r>
      <w:r w:rsidRPr="00342D03">
        <w:rPr>
          <w:i/>
        </w:rPr>
        <w:t xml:space="preserve">CPC </w:t>
      </w:r>
      <w:r w:rsidRPr="0087396C">
        <w:rPr>
          <w:i/>
        </w:rPr>
        <w:t xml:space="preserve">Construction, Plumbing and Services Training Package </w:t>
      </w:r>
      <w:r w:rsidRPr="00342D03">
        <w:rPr>
          <w:i/>
        </w:rPr>
        <w:t>Version 4.0 Companion Volume Implementation Guide.</w:t>
      </w:r>
    </w:p>
    <w:p w14:paraId="266D2797" w14:textId="77777777" w:rsidR="00800F4A" w:rsidRPr="004E417F" w:rsidRDefault="00800F4A" w:rsidP="00300B6B">
      <w:pPr>
        <w:pStyle w:val="Heading2"/>
      </w:pPr>
      <w:bookmarkStart w:id="121" w:name="_Toc475972852"/>
      <w:bookmarkStart w:id="122" w:name="_Toc475972948"/>
      <w:bookmarkStart w:id="123" w:name="_Toc482092923"/>
      <w:bookmarkStart w:id="124" w:name="_Toc485194376"/>
      <w:bookmarkStart w:id="125" w:name="_Toc497142341"/>
      <w:bookmarkStart w:id="126" w:name="_Toc498336435"/>
      <w:bookmarkStart w:id="127" w:name="_Toc475695361"/>
      <w:bookmarkStart w:id="128" w:name="_Toc475695469"/>
      <w:r>
        <w:t>IRC r</w:t>
      </w:r>
      <w:r w:rsidRPr="004E417F">
        <w:t>ecommendation/s</w:t>
      </w:r>
      <w:r>
        <w:t xml:space="preserve"> on t</w:t>
      </w:r>
      <w:r w:rsidRPr="004E417F">
        <w:t>raineeships</w:t>
      </w:r>
      <w:r>
        <w:t xml:space="preserve"> and a</w:t>
      </w:r>
      <w:r w:rsidRPr="004E417F">
        <w:t>pprenticeship</w:t>
      </w:r>
      <w:bookmarkEnd w:id="121"/>
      <w:bookmarkEnd w:id="122"/>
      <w:bookmarkEnd w:id="123"/>
      <w:bookmarkEnd w:id="124"/>
      <w:bookmarkEnd w:id="125"/>
      <w:bookmarkEnd w:id="126"/>
      <w:r w:rsidRPr="004E417F">
        <w:t>s</w:t>
      </w:r>
    </w:p>
    <w:p w14:paraId="44949283" w14:textId="77777777" w:rsidR="00800F4A" w:rsidRPr="00342D03" w:rsidRDefault="00800F4A" w:rsidP="00800F4A">
      <w:pPr>
        <w:pStyle w:val="BodyText"/>
      </w:pPr>
      <w:bookmarkStart w:id="129" w:name="_Toc475972853"/>
      <w:bookmarkStart w:id="130" w:name="_Toc475972949"/>
      <w:bookmarkStart w:id="131" w:name="_Toc482092924"/>
      <w:bookmarkStart w:id="132" w:name="_Toc485194377"/>
      <w:bookmarkStart w:id="133" w:name="_Toc497142342"/>
      <w:bookmarkStart w:id="134" w:name="_Toc498336436"/>
      <w:r w:rsidRPr="00342D03">
        <w:t xml:space="preserve">This qualification is suitable for an Australian </w:t>
      </w:r>
      <w:r>
        <w:t>A</w:t>
      </w:r>
      <w:r w:rsidRPr="00342D03">
        <w:t>pprenticeship pathway.</w:t>
      </w:r>
    </w:p>
    <w:p w14:paraId="12C59072" w14:textId="77777777" w:rsidR="00800F4A" w:rsidRDefault="00800F4A" w:rsidP="00800F4A"/>
    <w:p w14:paraId="40432B9F" w14:textId="77777777" w:rsidR="00800F4A" w:rsidRPr="000C3DC7" w:rsidRDefault="00800F4A" w:rsidP="00800F4A"/>
    <w:bookmarkEnd w:id="127"/>
    <w:bookmarkEnd w:id="128"/>
    <w:bookmarkEnd w:id="129"/>
    <w:bookmarkEnd w:id="130"/>
    <w:bookmarkEnd w:id="131"/>
    <w:bookmarkEnd w:id="132"/>
    <w:bookmarkEnd w:id="133"/>
    <w:bookmarkEnd w:id="134"/>
    <w:p w14:paraId="6BED542B" w14:textId="77777777" w:rsidR="00800F4A" w:rsidRDefault="00800F4A" w:rsidP="00800F4A">
      <w:pPr>
        <w:sectPr w:rsidR="00800F4A" w:rsidSect="004B64F7">
          <w:pgSz w:w="11900" w:h="16840"/>
          <w:pgMar w:top="1440" w:right="1440" w:bottom="1440" w:left="1440" w:header="708" w:footer="708" w:gutter="0"/>
          <w:cols w:space="708"/>
          <w:docGrid w:linePitch="360"/>
        </w:sectPr>
      </w:pPr>
    </w:p>
    <w:p w14:paraId="0AC2D48F" w14:textId="77777777" w:rsidR="00800F4A" w:rsidRPr="00342D03" w:rsidRDefault="00800F4A" w:rsidP="00800F4A">
      <w:pPr>
        <w:pStyle w:val="Heading1"/>
      </w:pPr>
      <w:bookmarkStart w:id="135" w:name="_Toc475972855"/>
      <w:bookmarkStart w:id="136" w:name="_Toc475972951"/>
      <w:bookmarkStart w:id="137" w:name="_Toc482092926"/>
      <w:bookmarkStart w:id="138" w:name="_Toc485194379"/>
      <w:bookmarkStart w:id="139" w:name="_Toc497142344"/>
      <w:bookmarkStart w:id="140" w:name="_Toc498336438"/>
      <w:bookmarkStart w:id="141" w:name="_Toc527634141"/>
      <w:r w:rsidRPr="00342D03">
        <w:lastRenderedPageBreak/>
        <w:t>E.</w:t>
      </w:r>
      <w:bookmarkEnd w:id="135"/>
      <w:bookmarkEnd w:id="136"/>
      <w:bookmarkEnd w:id="137"/>
      <w:bookmarkEnd w:id="138"/>
      <w:bookmarkEnd w:id="139"/>
      <w:bookmarkEnd w:id="140"/>
      <w:r>
        <w:t xml:space="preserve"> Implementation of new training package components</w:t>
      </w:r>
      <w:bookmarkEnd w:id="141"/>
      <w:r w:rsidRPr="00342D03">
        <w:t xml:space="preserve"> </w:t>
      </w:r>
    </w:p>
    <w:p w14:paraId="6F612AD1" w14:textId="77777777" w:rsidR="00800F4A" w:rsidRDefault="00800F4A" w:rsidP="00300B6B">
      <w:pPr>
        <w:pStyle w:val="Heading2"/>
      </w:pPr>
      <w:bookmarkStart w:id="142" w:name="_Toc474316321"/>
      <w:bookmarkStart w:id="143" w:name="_Toc475695363"/>
      <w:bookmarkStart w:id="144" w:name="_Toc475695471"/>
      <w:bookmarkStart w:id="145" w:name="_Toc475972856"/>
      <w:bookmarkStart w:id="146" w:name="_Toc475972952"/>
      <w:bookmarkStart w:id="147" w:name="_Toc482092927"/>
      <w:bookmarkStart w:id="148" w:name="_Toc485194380"/>
      <w:bookmarkStart w:id="149" w:name="_Toc497142345"/>
      <w:bookmarkStart w:id="150" w:name="_Toc498336439"/>
      <w:r>
        <w:t>Advice on occupational and licensing r</w:t>
      </w:r>
      <w:r w:rsidRPr="004E417F">
        <w:t>equirements</w:t>
      </w:r>
      <w:bookmarkEnd w:id="142"/>
      <w:bookmarkEnd w:id="143"/>
      <w:bookmarkEnd w:id="144"/>
      <w:bookmarkEnd w:id="145"/>
      <w:bookmarkEnd w:id="146"/>
      <w:bookmarkEnd w:id="147"/>
      <w:bookmarkEnd w:id="148"/>
      <w:bookmarkEnd w:id="149"/>
      <w:bookmarkEnd w:id="150"/>
    </w:p>
    <w:p w14:paraId="7DB48EF4" w14:textId="1B5567A2" w:rsidR="00800F4A" w:rsidRPr="0072210F" w:rsidRDefault="00800F4A" w:rsidP="00800F4A">
      <w:r w:rsidRPr="0072210F">
        <w:t xml:space="preserve">Concreting is not a licensed occupation. Concrete workers who are employed by concrete contractors do not need to be licensed. </w:t>
      </w:r>
      <w:r w:rsidR="00B8116C">
        <w:t>L</w:t>
      </w:r>
      <w:r w:rsidR="00B8116C" w:rsidRPr="0072210F">
        <w:t>icensing requirements may apply for concrete contractors in different states and territories.</w:t>
      </w:r>
    </w:p>
    <w:p w14:paraId="64D43E91" w14:textId="1583EC4F" w:rsidR="00525919" w:rsidRDefault="00B8116C" w:rsidP="00800F4A">
      <w:bookmarkStart w:id="151" w:name="_Toc475695364"/>
      <w:bookmarkStart w:id="152" w:name="_Toc475695472"/>
      <w:bookmarkStart w:id="153" w:name="_Toc475972857"/>
      <w:bookmarkStart w:id="154" w:name="_Toc475972953"/>
      <w:bookmarkStart w:id="155" w:name="_Toc482092928"/>
      <w:bookmarkStart w:id="156" w:name="_Toc485194381"/>
      <w:r>
        <w:t>L</w:t>
      </w:r>
      <w:r w:rsidRPr="00526AA3">
        <w:t>icensing, legislative, regulatory or certifica</w:t>
      </w:r>
      <w:r>
        <w:t xml:space="preserve">tion requirements apply to </w:t>
      </w:r>
      <w:r w:rsidR="00525919">
        <w:t>some concreting units of competency</w:t>
      </w:r>
      <w:r>
        <w:t xml:space="preserve"> </w:t>
      </w:r>
      <w:r w:rsidRPr="00526AA3">
        <w:t xml:space="preserve">in all states </w:t>
      </w:r>
      <w:r>
        <w:t>and territories except Tasmania</w:t>
      </w:r>
      <w:r w:rsidRPr="00526AA3">
        <w:t>.</w:t>
      </w:r>
      <w:r>
        <w:t xml:space="preserve"> </w:t>
      </w:r>
      <w:r w:rsidR="00525919">
        <w:t xml:space="preserve">Further detail is provided in the units of competency. </w:t>
      </w:r>
    </w:p>
    <w:p w14:paraId="3D4D525D" w14:textId="3CECD5D6" w:rsidR="00B8116C" w:rsidRPr="0072210F" w:rsidRDefault="00B8116C" w:rsidP="00800F4A">
      <w:r w:rsidRPr="00526AA3">
        <w:t xml:space="preserve">Relevant state and territory regulatory authorities should be consulted to confirm </w:t>
      </w:r>
      <w:r>
        <w:t>these</w:t>
      </w:r>
      <w:r w:rsidRPr="00526AA3">
        <w:t xml:space="preserve"> requirements</w:t>
      </w:r>
      <w:r>
        <w:t xml:space="preserve">. </w:t>
      </w:r>
    </w:p>
    <w:p w14:paraId="4AA36D25" w14:textId="56452525" w:rsidR="00800F4A" w:rsidRPr="004426A7" w:rsidRDefault="00800F4A" w:rsidP="009072BD">
      <w:pPr>
        <w:pStyle w:val="Heading3"/>
      </w:pPr>
      <w:r w:rsidRPr="009072BD">
        <w:t>CPCWHS1001</w:t>
      </w:r>
      <w:r w:rsidRPr="004426A7">
        <w:t xml:space="preserve"> Prepare to work safely in the construction industry </w:t>
      </w:r>
    </w:p>
    <w:p w14:paraId="7A9EFDE7" w14:textId="77777777" w:rsidR="00800F4A" w:rsidRPr="0072210F" w:rsidRDefault="00800F4A" w:rsidP="00800F4A">
      <w:pPr>
        <w:pStyle w:val="BodyText"/>
      </w:pPr>
      <w:r w:rsidRPr="0072210F">
        <w:t xml:space="preserve">Completion of the general construction induction training requirements of the Model Work Health and Safety Regulations 2011 and relevant occupational health and safety regulations for Victoria and for Western Australia is required before entering a construction work site. </w:t>
      </w:r>
    </w:p>
    <w:p w14:paraId="407F827A" w14:textId="77777777" w:rsidR="00800F4A" w:rsidRDefault="00800F4A" w:rsidP="00800F4A">
      <w:pPr>
        <w:pStyle w:val="BodyText"/>
      </w:pPr>
      <w:r w:rsidRPr="0072210F">
        <w:t xml:space="preserve">Achievement of </w:t>
      </w:r>
      <w:r w:rsidRPr="0072210F">
        <w:rPr>
          <w:i/>
        </w:rPr>
        <w:t>CPCCWHS1001 Prepare to work safely in the construction industry</w:t>
      </w:r>
      <w:r w:rsidRPr="0072210F">
        <w:t xml:space="preserve"> covers these induction-training requirements.</w:t>
      </w:r>
    </w:p>
    <w:p w14:paraId="76BD4A06" w14:textId="77777777" w:rsidR="00800F4A" w:rsidRPr="004E417F" w:rsidRDefault="00800F4A" w:rsidP="00300B6B">
      <w:pPr>
        <w:pStyle w:val="Heading2"/>
      </w:pPr>
      <w:bookmarkStart w:id="157" w:name="_Toc497142346"/>
      <w:bookmarkStart w:id="158" w:name="_Toc498336440"/>
      <w:r>
        <w:t>Implementation issues of note and management s</w:t>
      </w:r>
      <w:r w:rsidRPr="004E417F">
        <w:t>trategy</w:t>
      </w:r>
      <w:bookmarkEnd w:id="151"/>
      <w:bookmarkEnd w:id="152"/>
      <w:bookmarkEnd w:id="153"/>
      <w:bookmarkEnd w:id="154"/>
      <w:bookmarkEnd w:id="155"/>
      <w:bookmarkEnd w:id="156"/>
      <w:bookmarkEnd w:id="157"/>
      <w:bookmarkEnd w:id="158"/>
      <w:r w:rsidRPr="004E417F">
        <w:t xml:space="preserve"> </w:t>
      </w:r>
    </w:p>
    <w:p w14:paraId="56CDC1DD" w14:textId="77777777" w:rsidR="00800F4A" w:rsidRPr="00342D03" w:rsidRDefault="00800F4A" w:rsidP="00800F4A">
      <w:bookmarkStart w:id="159" w:name="_Toc475695365"/>
      <w:bookmarkStart w:id="160" w:name="_Toc475695473"/>
      <w:bookmarkStart w:id="161" w:name="_Toc475972858"/>
      <w:bookmarkStart w:id="162" w:name="_Toc475972954"/>
      <w:bookmarkStart w:id="163" w:name="_Toc482092929"/>
      <w:bookmarkStart w:id="164" w:name="_Toc485194382"/>
      <w:r w:rsidRPr="00342D03">
        <w:t>No issues have been identified.</w:t>
      </w:r>
    </w:p>
    <w:p w14:paraId="2E931487" w14:textId="77777777" w:rsidR="00800F4A" w:rsidRPr="00342D03" w:rsidRDefault="00800F4A" w:rsidP="00800F4A">
      <w:r w:rsidRPr="00342D03">
        <w:t xml:space="preserve">For further information on implementation support, please consult the </w:t>
      </w:r>
      <w:r w:rsidRPr="00342D03">
        <w:rPr>
          <w:i/>
        </w:rPr>
        <w:t xml:space="preserve">CPC </w:t>
      </w:r>
      <w:r w:rsidRPr="008139ED">
        <w:rPr>
          <w:i/>
        </w:rPr>
        <w:t xml:space="preserve">Construction, Plumbing, and Services Training Package </w:t>
      </w:r>
      <w:r>
        <w:rPr>
          <w:i/>
        </w:rPr>
        <w:t xml:space="preserve">Version 4.0 </w:t>
      </w:r>
      <w:r w:rsidRPr="00342D03">
        <w:rPr>
          <w:i/>
        </w:rPr>
        <w:t xml:space="preserve">Companion Volume Implementation Guide </w:t>
      </w:r>
      <w:r w:rsidRPr="00342D03">
        <w:t xml:space="preserve">available through VETNet. </w:t>
      </w:r>
    </w:p>
    <w:p w14:paraId="5B873F55" w14:textId="77777777" w:rsidR="00800F4A" w:rsidRPr="004E417F" w:rsidRDefault="00800F4A" w:rsidP="00300B6B">
      <w:pPr>
        <w:pStyle w:val="Heading2"/>
      </w:pPr>
      <w:bookmarkStart w:id="165" w:name="_Toc475695366"/>
      <w:bookmarkStart w:id="166" w:name="_Toc475695474"/>
      <w:bookmarkStart w:id="167" w:name="_Toc475972859"/>
      <w:bookmarkStart w:id="168" w:name="_Toc475972955"/>
      <w:bookmarkStart w:id="169" w:name="_Toc482092930"/>
      <w:bookmarkStart w:id="170" w:name="_Toc485194383"/>
      <w:bookmarkStart w:id="171" w:name="_Toc497142347"/>
      <w:bookmarkStart w:id="172" w:name="_Toc498336441"/>
      <w:bookmarkEnd w:id="159"/>
      <w:bookmarkEnd w:id="160"/>
      <w:bookmarkEnd w:id="161"/>
      <w:bookmarkEnd w:id="162"/>
      <w:bookmarkEnd w:id="163"/>
      <w:bookmarkEnd w:id="164"/>
      <w:r w:rsidRPr="004E417F">
        <w:t>Advic</w:t>
      </w:r>
      <w:r>
        <w:t>e on downstream effects of the c</w:t>
      </w:r>
      <w:r w:rsidRPr="004E417F">
        <w:t>hanges</w:t>
      </w:r>
      <w:bookmarkEnd w:id="165"/>
      <w:bookmarkEnd w:id="166"/>
      <w:bookmarkEnd w:id="167"/>
      <w:bookmarkEnd w:id="168"/>
      <w:bookmarkEnd w:id="169"/>
      <w:bookmarkEnd w:id="170"/>
      <w:bookmarkEnd w:id="171"/>
      <w:bookmarkEnd w:id="172"/>
    </w:p>
    <w:p w14:paraId="6E9573DF" w14:textId="77777777" w:rsidR="00800F4A" w:rsidRPr="006C4076" w:rsidRDefault="00800F4A" w:rsidP="00800F4A">
      <w:pPr>
        <w:pStyle w:val="NoSpacing"/>
        <w:rPr>
          <w:rFonts w:eastAsiaTheme="minorEastAsia"/>
          <w:bCs w:val="0"/>
          <w:color w:val="auto"/>
          <w:szCs w:val="22"/>
        </w:rPr>
      </w:pPr>
      <w:r w:rsidRPr="006C4076">
        <w:rPr>
          <w:rFonts w:eastAsiaTheme="minorEastAsia"/>
          <w:bCs w:val="0"/>
          <w:color w:val="auto"/>
          <w:szCs w:val="22"/>
        </w:rPr>
        <w:t>No downstream effects of the changes have been identified.</w:t>
      </w:r>
    </w:p>
    <w:p w14:paraId="768B239A" w14:textId="77777777" w:rsidR="00800F4A" w:rsidRDefault="00800F4A" w:rsidP="00800F4A">
      <w:pPr>
        <w:sectPr w:rsidR="00800F4A" w:rsidSect="004B64F7">
          <w:pgSz w:w="11900" w:h="16840"/>
          <w:pgMar w:top="1440" w:right="1440" w:bottom="1440" w:left="1440" w:header="708" w:footer="708" w:gutter="0"/>
          <w:cols w:space="708"/>
          <w:docGrid w:linePitch="360"/>
        </w:sectPr>
      </w:pPr>
    </w:p>
    <w:p w14:paraId="52E1B2DF" w14:textId="77777777" w:rsidR="00800F4A" w:rsidRPr="00342D03" w:rsidRDefault="00800F4A" w:rsidP="00800F4A">
      <w:pPr>
        <w:pStyle w:val="Heading1"/>
      </w:pPr>
      <w:bookmarkStart w:id="173" w:name="_Toc527634142"/>
      <w:r w:rsidRPr="00342D03">
        <w:lastRenderedPageBreak/>
        <w:t xml:space="preserve">F. </w:t>
      </w:r>
      <w:r>
        <w:t>Quality assurance reports</w:t>
      </w:r>
      <w:bookmarkEnd w:id="173"/>
    </w:p>
    <w:p w14:paraId="3797EC74" w14:textId="77777777" w:rsidR="00800F4A" w:rsidRPr="004E417F" w:rsidRDefault="00800F4A" w:rsidP="00300B6B">
      <w:pPr>
        <w:pStyle w:val="Heading2"/>
      </w:pPr>
      <w:r>
        <w:t>Quality r</w:t>
      </w:r>
      <w:r w:rsidRPr="004E417F">
        <w:t>eports</w:t>
      </w:r>
    </w:p>
    <w:p w14:paraId="6E7FCE21" w14:textId="77777777" w:rsidR="00F7617B" w:rsidRPr="004E417F" w:rsidRDefault="00F7617B" w:rsidP="00300B6B">
      <w:pPr>
        <w:pStyle w:val="Heading2"/>
      </w:pPr>
      <w:r>
        <w:t>Independent Quality r</w:t>
      </w:r>
      <w:r w:rsidRPr="004E417F">
        <w:t>eports</w:t>
      </w:r>
    </w:p>
    <w:p w14:paraId="3813A799" w14:textId="5EE7D520" w:rsidR="00F7617B" w:rsidRDefault="00F7617B" w:rsidP="00F7617B">
      <w:r>
        <w:t xml:space="preserve">Independent Quality Reports, including an Editorial Report and an Equity Report prepared by Kerry Jennings, and a Quality Report prepared by Sue Hamilton, have been developed and included as part of this Case for Endorsement. These reports can be found in </w:t>
      </w:r>
      <w:r w:rsidRPr="00041FC3">
        <w:rPr>
          <w:b/>
        </w:rPr>
        <w:t xml:space="preserve">Appendix </w:t>
      </w:r>
      <w:r w:rsidR="00780219" w:rsidRPr="00096F24">
        <w:rPr>
          <w:b/>
        </w:rPr>
        <w:t>C</w:t>
      </w:r>
      <w:r w:rsidR="00096F24" w:rsidRPr="00096F24">
        <w:rPr>
          <w:b/>
        </w:rPr>
        <w:t>: Quality Assurance Reports.</w:t>
      </w:r>
      <w:r w:rsidR="00096F24">
        <w:t xml:space="preserve"> </w:t>
      </w:r>
    </w:p>
    <w:p w14:paraId="41266DC0" w14:textId="77777777" w:rsidR="00800F4A" w:rsidRPr="004E417F" w:rsidRDefault="00800F4A" w:rsidP="00300B6B">
      <w:pPr>
        <w:pStyle w:val="Heading2"/>
      </w:pPr>
      <w:r w:rsidRPr="004E417F">
        <w:t>Declaration</w:t>
      </w:r>
    </w:p>
    <w:p w14:paraId="7A4D31FE" w14:textId="77777777" w:rsidR="00800F4A" w:rsidRPr="00342D03" w:rsidRDefault="00800F4A" w:rsidP="00800F4A">
      <w:r w:rsidRPr="00342D03">
        <w:t>Artibus Innovation declares that the proposed components of the</w:t>
      </w:r>
      <w:r w:rsidRPr="00342D03">
        <w:rPr>
          <w:i/>
        </w:rPr>
        <w:t xml:space="preserve"> CPC </w:t>
      </w:r>
      <w:r w:rsidRPr="00B14113">
        <w:rPr>
          <w:i/>
        </w:rPr>
        <w:t xml:space="preserve">Construction, Plumbing and Services </w:t>
      </w:r>
      <w:r w:rsidRPr="00342D03">
        <w:rPr>
          <w:i/>
        </w:rPr>
        <w:t>Training Package Version 4</w:t>
      </w:r>
      <w:r>
        <w:rPr>
          <w:i/>
        </w:rPr>
        <w:t>.0</w:t>
      </w:r>
      <w:r w:rsidRPr="00342D03">
        <w:rPr>
          <w:i/>
        </w:rPr>
        <w:t xml:space="preserve"> </w:t>
      </w:r>
      <w:r w:rsidRPr="00342D03">
        <w:t xml:space="preserve">adhere to the requirements of the </w:t>
      </w:r>
      <w:r w:rsidRPr="00041FC3">
        <w:rPr>
          <w:i/>
        </w:rPr>
        <w:t>Standards f</w:t>
      </w:r>
      <w:r w:rsidRPr="00342D03">
        <w:rPr>
          <w:i/>
        </w:rPr>
        <w:t>or Training Packages</w:t>
      </w:r>
      <w:r>
        <w:rPr>
          <w:i/>
        </w:rPr>
        <w:t xml:space="preserve"> </w:t>
      </w:r>
      <w:r w:rsidRPr="00342D03">
        <w:rPr>
          <w:i/>
        </w:rPr>
        <w:t>2012</w:t>
      </w:r>
      <w:r w:rsidRPr="00342D03">
        <w:t xml:space="preserve">, </w:t>
      </w:r>
      <w:r w:rsidRPr="00342D03">
        <w:rPr>
          <w:i/>
        </w:rPr>
        <w:t>Training Package Products Policy</w:t>
      </w:r>
      <w:r w:rsidRPr="00342D03">
        <w:t xml:space="preserve">, and </w:t>
      </w:r>
      <w:r w:rsidRPr="00342D03">
        <w:rPr>
          <w:i/>
        </w:rPr>
        <w:t>Training Package Development and Endorsement Process Policy</w:t>
      </w:r>
      <w:r w:rsidRPr="00342D03">
        <w:t xml:space="preserve">. </w:t>
      </w:r>
    </w:p>
    <w:p w14:paraId="7E83D5E8" w14:textId="510CD689" w:rsidR="00800F4A" w:rsidRDefault="00800F4A" w:rsidP="00800F4A">
      <w:r w:rsidRPr="00342D03">
        <w:t xml:space="preserve">The </w:t>
      </w:r>
      <w:r w:rsidRPr="00342D03">
        <w:rPr>
          <w:i/>
        </w:rPr>
        <w:t xml:space="preserve">CPC </w:t>
      </w:r>
      <w:r w:rsidRPr="00B14113">
        <w:rPr>
          <w:i/>
        </w:rPr>
        <w:t xml:space="preserve">Construction, Plumbing and Services Training Package </w:t>
      </w:r>
      <w:r w:rsidRPr="00342D03">
        <w:rPr>
          <w:i/>
        </w:rPr>
        <w:t>Version 4</w:t>
      </w:r>
      <w:r>
        <w:rPr>
          <w:i/>
        </w:rPr>
        <w:t>.0</w:t>
      </w:r>
      <w:r w:rsidRPr="00342D03">
        <w:rPr>
          <w:i/>
        </w:rPr>
        <w:t xml:space="preserve"> Companion Volume Implementation Guide</w:t>
      </w:r>
      <w:r w:rsidRPr="00342D03">
        <w:t xml:space="preserve"> can be located on the VETNet website at: </w:t>
      </w:r>
    </w:p>
    <w:p w14:paraId="22B21035" w14:textId="6752C11C" w:rsidR="00800F4A" w:rsidRDefault="001742F7" w:rsidP="00036982">
      <w:pPr>
        <w:spacing w:after="0" w:line="240" w:lineRule="auto"/>
        <w:rPr>
          <w:rFonts w:eastAsia="Times New Roman" w:cs="Calibri"/>
          <w:sz w:val="24"/>
          <w:szCs w:val="24"/>
          <w:lang w:val="en-AU"/>
        </w:rPr>
      </w:pPr>
      <w:hyperlink r:id="rId21" w:tgtFrame="_blank" w:history="1">
        <w:r w:rsidR="00036982" w:rsidRPr="00036982">
          <w:rPr>
            <w:rStyle w:val="Hyperlink"/>
            <w:rFonts w:cs="Calibri"/>
            <w:color w:val="1155CC"/>
            <w:shd w:val="clear" w:color="auto" w:fill="FFFFFF"/>
          </w:rPr>
          <w:t>https://vetnet.education.gov.au/Pages/TrainingDocs.aspx?q=7e15fa6a-68b8-4097-b099-030a5569b1ad</w:t>
        </w:r>
      </w:hyperlink>
      <w:r w:rsidR="00036982" w:rsidRPr="00036982">
        <w:rPr>
          <w:rFonts w:cs="Calibri"/>
          <w:color w:val="222222"/>
          <w:shd w:val="clear" w:color="auto" w:fill="FFFFFF"/>
        </w:rPr>
        <w:t> </w:t>
      </w:r>
    </w:p>
    <w:p w14:paraId="6CC74DF3" w14:textId="77777777" w:rsidR="00036982" w:rsidRPr="00036982" w:rsidRDefault="00036982" w:rsidP="00036982">
      <w:pPr>
        <w:spacing w:after="0" w:line="240" w:lineRule="auto"/>
        <w:rPr>
          <w:rFonts w:eastAsia="Times New Roman" w:cs="Calibri"/>
          <w:sz w:val="24"/>
          <w:szCs w:val="24"/>
          <w:lang w:val="en-AU"/>
        </w:rPr>
      </w:pPr>
    </w:p>
    <w:p w14:paraId="26C9EE28" w14:textId="4D6493BC" w:rsidR="00800F4A" w:rsidRPr="00036982" w:rsidRDefault="009072BD" w:rsidP="00800F4A">
      <w:pPr>
        <w:rPr>
          <w:rFonts w:cs="Calibri"/>
          <w:color w:val="1155CC"/>
          <w:u w:val="single"/>
          <w:shd w:val="clear" w:color="auto" w:fill="FFFFFF"/>
        </w:rPr>
        <w:sectPr w:rsidR="00800F4A" w:rsidRPr="00036982" w:rsidSect="004B64F7">
          <w:pgSz w:w="11900" w:h="16840"/>
          <w:pgMar w:top="1440" w:right="1440" w:bottom="1440" w:left="1440" w:header="708" w:footer="708" w:gutter="0"/>
          <w:cols w:space="708"/>
          <w:docGrid w:linePitch="360"/>
        </w:sectPr>
      </w:pPr>
      <w:r>
        <w:t xml:space="preserve">The </w:t>
      </w:r>
      <w:r w:rsidR="00036982" w:rsidRPr="00342D03">
        <w:rPr>
          <w:i/>
        </w:rPr>
        <w:t xml:space="preserve">CPC </w:t>
      </w:r>
      <w:r w:rsidR="00036982" w:rsidRPr="00B14113">
        <w:rPr>
          <w:i/>
        </w:rPr>
        <w:t xml:space="preserve">Construction, Plumbing and Services Training Package </w:t>
      </w:r>
      <w:r w:rsidR="00036982" w:rsidRPr="00342D03">
        <w:rPr>
          <w:i/>
        </w:rPr>
        <w:t>Version 4</w:t>
      </w:r>
      <w:r w:rsidR="00036982">
        <w:rPr>
          <w:i/>
        </w:rPr>
        <w:t>.0</w:t>
      </w:r>
      <w:r w:rsidR="00036982" w:rsidRPr="00342D03">
        <w:rPr>
          <w:i/>
        </w:rPr>
        <w:t xml:space="preserve"> Companion Volume Implementation Guide</w:t>
      </w:r>
      <w:r w:rsidR="00036982" w:rsidRPr="00342D03">
        <w:t xml:space="preserve"> </w:t>
      </w:r>
      <w:r>
        <w:t xml:space="preserve">can also be located through the </w:t>
      </w:r>
      <w:r w:rsidR="00800F4A" w:rsidRPr="00342D03">
        <w:t xml:space="preserve">Artibus Innovation official website, through an external link: </w:t>
      </w:r>
      <w:r w:rsidR="00036982" w:rsidRPr="00036982">
        <w:rPr>
          <w:rStyle w:val="Hyperlink"/>
          <w:rFonts w:cs="Calibri"/>
          <w:color w:val="1155CC"/>
          <w:shd w:val="clear" w:color="auto" w:fill="FFFFFF"/>
        </w:rPr>
        <w:t>www.artibus.com.au</w:t>
      </w:r>
      <w:r w:rsidR="00036982">
        <w:rPr>
          <w:rStyle w:val="Hyperlink"/>
          <w:rFonts w:cs="Calibri"/>
          <w:color w:val="1155CC"/>
          <w:shd w:val="clear" w:color="auto" w:fill="FFFFFF"/>
        </w:rPr>
        <w:t>.</w:t>
      </w:r>
    </w:p>
    <w:p w14:paraId="2BC24754" w14:textId="77777777" w:rsidR="00800F4A" w:rsidRPr="00342D03" w:rsidRDefault="00800F4A" w:rsidP="00800F4A">
      <w:pPr>
        <w:pStyle w:val="Heading1"/>
        <w:rPr>
          <w:bCs/>
        </w:rPr>
      </w:pPr>
      <w:bookmarkStart w:id="174" w:name="_Toc527634143"/>
      <w:r>
        <w:lastRenderedPageBreak/>
        <w:t>G. Implementation of the COAG Industry Skills Council reforms to training packages</w:t>
      </w:r>
      <w:bookmarkEnd w:id="174"/>
    </w:p>
    <w:p w14:paraId="57373057" w14:textId="77777777" w:rsidR="00800F4A" w:rsidRPr="004E417F" w:rsidRDefault="00800F4A" w:rsidP="00300B6B">
      <w:pPr>
        <w:pStyle w:val="Heading2"/>
      </w:pPr>
      <w:bookmarkStart w:id="175" w:name="_Toc475695368"/>
      <w:bookmarkStart w:id="176" w:name="_Toc475695476"/>
      <w:bookmarkStart w:id="177" w:name="_Toc475972861"/>
      <w:bookmarkStart w:id="178" w:name="_Toc475972957"/>
      <w:bookmarkStart w:id="179" w:name="_Toc482092932"/>
      <w:bookmarkStart w:id="180" w:name="_Toc485194385"/>
      <w:bookmarkStart w:id="181" w:name="_Toc497142349"/>
      <w:bookmarkStart w:id="182" w:name="_Toc498336443"/>
      <w:r w:rsidRPr="004E417F">
        <w:t>Explanation: AISC Decision Supports COAG Industry Skills Council Reforms</w:t>
      </w:r>
      <w:bookmarkEnd w:id="175"/>
      <w:bookmarkEnd w:id="176"/>
      <w:bookmarkEnd w:id="177"/>
      <w:bookmarkEnd w:id="178"/>
      <w:bookmarkEnd w:id="179"/>
      <w:bookmarkEnd w:id="180"/>
      <w:bookmarkEnd w:id="181"/>
      <w:bookmarkEnd w:id="182"/>
    </w:p>
    <w:p w14:paraId="7B4656BD" w14:textId="1C1F6A33" w:rsidR="00800F4A" w:rsidRDefault="00800F4A" w:rsidP="00800F4A">
      <w:bookmarkStart w:id="183" w:name="_Toc475695369"/>
      <w:bookmarkStart w:id="184" w:name="_Toc475695477"/>
      <w:bookmarkStart w:id="185" w:name="_Toc475972862"/>
      <w:bookmarkStart w:id="186" w:name="_Toc475972958"/>
      <w:bookmarkStart w:id="187" w:name="_Toc482092933"/>
      <w:bookmarkStart w:id="188" w:name="_Toc485194386"/>
      <w:r w:rsidRPr="00342D03">
        <w:t>The decision being sought from the AISC will support the COAG Industry and Skills Council reforms to training packages by endorsing components that have been developed to ensure they reflect</w:t>
      </w:r>
      <w:r w:rsidR="00660CE8">
        <w:t xml:space="preserve"> its principles. </w:t>
      </w:r>
    </w:p>
    <w:tbl>
      <w:tblPr>
        <w:tblStyle w:val="TableGridLight1"/>
        <w:tblW w:w="0" w:type="auto"/>
        <w:tblLook w:val="04A0" w:firstRow="1" w:lastRow="0" w:firstColumn="1" w:lastColumn="0" w:noHBand="0" w:noVBand="1"/>
      </w:tblPr>
      <w:tblGrid>
        <w:gridCol w:w="3397"/>
        <w:gridCol w:w="5613"/>
      </w:tblGrid>
      <w:tr w:rsidR="00CB0602" w:rsidRPr="00EB4CE5" w14:paraId="6FD4B5DC" w14:textId="77777777" w:rsidTr="009A1EE5">
        <w:trPr>
          <w:tblHeader/>
        </w:trPr>
        <w:tc>
          <w:tcPr>
            <w:tcW w:w="3397" w:type="dxa"/>
            <w:vAlign w:val="center"/>
          </w:tcPr>
          <w:p w14:paraId="129D45C4" w14:textId="77777777" w:rsidR="00CB0602" w:rsidRPr="00EB4CE5" w:rsidRDefault="00CB0602" w:rsidP="00CB0602">
            <w:pPr>
              <w:jc w:val="center"/>
              <w:rPr>
                <w:b/>
              </w:rPr>
            </w:pPr>
            <w:r w:rsidRPr="00EB4CE5">
              <w:rPr>
                <w:b/>
              </w:rPr>
              <w:t>Principle</w:t>
            </w:r>
          </w:p>
        </w:tc>
        <w:tc>
          <w:tcPr>
            <w:tcW w:w="5613" w:type="dxa"/>
            <w:vAlign w:val="center"/>
          </w:tcPr>
          <w:p w14:paraId="368A39B5" w14:textId="77777777" w:rsidR="00CB0602" w:rsidRPr="00EB4CE5" w:rsidRDefault="00CB0602" w:rsidP="00CB0602">
            <w:pPr>
              <w:jc w:val="center"/>
              <w:rPr>
                <w:b/>
              </w:rPr>
            </w:pPr>
            <w:r w:rsidRPr="00EB4CE5">
              <w:rPr>
                <w:b/>
              </w:rPr>
              <w:t>Evidence</w:t>
            </w:r>
          </w:p>
        </w:tc>
      </w:tr>
      <w:tr w:rsidR="00CB0602" w14:paraId="63EC1B4F" w14:textId="77777777" w:rsidTr="009A1EE5">
        <w:tc>
          <w:tcPr>
            <w:tcW w:w="3397" w:type="dxa"/>
            <w:vAlign w:val="center"/>
          </w:tcPr>
          <w:p w14:paraId="4E51A258" w14:textId="77777777" w:rsidR="00CB0602" w:rsidRDefault="00CB0602" w:rsidP="00CB0602">
            <w:pPr>
              <w:pStyle w:val="ListParagraph"/>
              <w:numPr>
                <w:ilvl w:val="0"/>
                <w:numId w:val="41"/>
              </w:numPr>
            </w:pPr>
            <w:r w:rsidRPr="00EB4CE5">
              <w:t>Reflect identified workforce outcomes</w:t>
            </w:r>
          </w:p>
        </w:tc>
        <w:tc>
          <w:tcPr>
            <w:tcW w:w="5613" w:type="dxa"/>
            <w:vAlign w:val="center"/>
          </w:tcPr>
          <w:p w14:paraId="1BE18942" w14:textId="124A0A89" w:rsidR="00F602F9" w:rsidRDefault="00F602F9" w:rsidP="00F602F9">
            <w:pPr>
              <w:spacing w:before="240" w:line="259" w:lineRule="auto"/>
            </w:pPr>
            <w:r w:rsidRPr="003777CC">
              <w:t xml:space="preserve">The units of competency </w:t>
            </w:r>
            <w:r>
              <w:t>packaged within the CPC30318 Certificate III in Concreting</w:t>
            </w:r>
            <w:r w:rsidRPr="003777CC">
              <w:t xml:space="preserve"> were updated to reflect current industry vocational requirements.</w:t>
            </w:r>
          </w:p>
          <w:p w14:paraId="7214DF7A" w14:textId="1640D619" w:rsidR="00F602F9" w:rsidRDefault="00F602F9" w:rsidP="00F602F9">
            <w:pPr>
              <w:spacing w:before="240" w:line="259" w:lineRule="auto"/>
            </w:pPr>
            <w:r>
              <w:t>A minor change was made to the</w:t>
            </w:r>
            <w:r w:rsidRPr="003777CC">
              <w:t xml:space="preserve"> packaging </w:t>
            </w:r>
            <w:r>
              <w:t>rules to reflect industry best practice.</w:t>
            </w:r>
          </w:p>
          <w:p w14:paraId="4256B64B" w14:textId="77777777" w:rsidR="004E4F21" w:rsidRDefault="004E4F21" w:rsidP="00F602F9">
            <w:pPr>
              <w:spacing w:before="240" w:line="259" w:lineRule="auto"/>
            </w:pPr>
            <w:r>
              <w:t>All the training package components comply with the:</w:t>
            </w:r>
          </w:p>
          <w:p w14:paraId="39254CE0" w14:textId="77777777" w:rsidR="004E4F21" w:rsidRPr="00877245" w:rsidRDefault="004E4F21" w:rsidP="004E4F21">
            <w:pPr>
              <w:pStyle w:val="ListParagraph"/>
              <w:numPr>
                <w:ilvl w:val="0"/>
                <w:numId w:val="43"/>
              </w:numPr>
              <w:spacing w:before="240"/>
              <w:rPr>
                <w:i/>
              </w:rPr>
            </w:pPr>
            <w:r w:rsidRPr="00877245">
              <w:rPr>
                <w:i/>
              </w:rPr>
              <w:t>Standards for Training Package 2012</w:t>
            </w:r>
          </w:p>
          <w:p w14:paraId="26F996D6" w14:textId="77777777" w:rsidR="004E4F21" w:rsidRPr="00877245" w:rsidRDefault="004E4F21" w:rsidP="004E4F21">
            <w:pPr>
              <w:pStyle w:val="ListParagraph"/>
              <w:numPr>
                <w:ilvl w:val="0"/>
                <w:numId w:val="43"/>
              </w:numPr>
              <w:spacing w:before="240"/>
              <w:rPr>
                <w:i/>
              </w:rPr>
            </w:pPr>
            <w:r w:rsidRPr="00877245">
              <w:rPr>
                <w:i/>
              </w:rPr>
              <w:t>Training Package Development and Endorsement Process Policy</w:t>
            </w:r>
          </w:p>
          <w:p w14:paraId="4AD4E1ED" w14:textId="0903170B" w:rsidR="004E4F21" w:rsidRDefault="004E4F21" w:rsidP="004E4F21">
            <w:pPr>
              <w:pStyle w:val="ListParagraph"/>
              <w:numPr>
                <w:ilvl w:val="0"/>
                <w:numId w:val="43"/>
              </w:numPr>
              <w:spacing w:before="240"/>
            </w:pPr>
            <w:r w:rsidRPr="00877245">
              <w:rPr>
                <w:i/>
              </w:rPr>
              <w:t>Training Package Products Policy</w:t>
            </w:r>
            <w:r>
              <w:t>.</w:t>
            </w:r>
          </w:p>
        </w:tc>
      </w:tr>
      <w:tr w:rsidR="00CB0602" w14:paraId="2A16D139" w14:textId="77777777" w:rsidTr="009A1EE5">
        <w:tc>
          <w:tcPr>
            <w:tcW w:w="3397" w:type="dxa"/>
            <w:vAlign w:val="center"/>
          </w:tcPr>
          <w:p w14:paraId="73E09A36" w14:textId="77777777" w:rsidR="00CB0602" w:rsidRDefault="00CB0602" w:rsidP="00CB0602">
            <w:pPr>
              <w:pStyle w:val="ListParagraph"/>
              <w:ind w:left="360"/>
            </w:pPr>
          </w:p>
          <w:p w14:paraId="0A88F4C5" w14:textId="77777777" w:rsidR="00CB0602" w:rsidRDefault="00CB0602" w:rsidP="00CB0602">
            <w:pPr>
              <w:pStyle w:val="ListParagraph"/>
              <w:numPr>
                <w:ilvl w:val="0"/>
                <w:numId w:val="41"/>
              </w:numPr>
            </w:pPr>
            <w:r>
              <w:t>S</w:t>
            </w:r>
            <w:r w:rsidRPr="00EB4CE5">
              <w:t>upport national (and international) portability of skills and competencies including reflecting licensing and regulatory requirements</w:t>
            </w:r>
          </w:p>
        </w:tc>
        <w:tc>
          <w:tcPr>
            <w:tcW w:w="5613" w:type="dxa"/>
            <w:vAlign w:val="center"/>
          </w:tcPr>
          <w:p w14:paraId="1559D6F3" w14:textId="77777777" w:rsidR="00CB0602" w:rsidRDefault="00CB0602" w:rsidP="00CB0602">
            <w:r>
              <w:t xml:space="preserve">The training package components have been developed </w:t>
            </w:r>
            <w:r w:rsidR="004E4F21">
              <w:t>to reflect</w:t>
            </w:r>
            <w:r w:rsidR="00F602F9">
              <w:t xml:space="preserve"> relevant </w:t>
            </w:r>
            <w:r w:rsidR="004E4F21">
              <w:t xml:space="preserve">industry </w:t>
            </w:r>
            <w:r w:rsidR="00F602F9">
              <w:t xml:space="preserve">safety and regulatory requirements. </w:t>
            </w:r>
          </w:p>
          <w:p w14:paraId="4322D374" w14:textId="4AC2BA39" w:rsidR="004E4F21" w:rsidRDefault="009A4F49" w:rsidP="00CB0602">
            <w:r>
              <w:t xml:space="preserve">Concreting </w:t>
            </w:r>
            <w:r w:rsidR="004E4F21">
              <w:t xml:space="preserve">is not a licensed occupation. </w:t>
            </w:r>
          </w:p>
        </w:tc>
      </w:tr>
      <w:tr w:rsidR="00CB0602" w14:paraId="1E2D5A6C" w14:textId="77777777" w:rsidTr="009A1EE5">
        <w:tc>
          <w:tcPr>
            <w:tcW w:w="3397" w:type="dxa"/>
            <w:vAlign w:val="center"/>
          </w:tcPr>
          <w:p w14:paraId="48654781" w14:textId="77777777" w:rsidR="00CB0602" w:rsidRPr="00EB4CE5" w:rsidRDefault="00CB0602" w:rsidP="00CB0602">
            <w:pPr>
              <w:pStyle w:val="ListParagraph"/>
              <w:numPr>
                <w:ilvl w:val="0"/>
                <w:numId w:val="41"/>
              </w:numPr>
            </w:pPr>
            <w:r>
              <w:t>R</w:t>
            </w:r>
            <w:r w:rsidRPr="00EB4CE5">
              <w:t>eflect national agreement about the core transferable skills and core job-specific skills required for job roles as identified by industry;</w:t>
            </w:r>
          </w:p>
        </w:tc>
        <w:tc>
          <w:tcPr>
            <w:tcW w:w="5613" w:type="dxa"/>
            <w:vAlign w:val="center"/>
          </w:tcPr>
          <w:p w14:paraId="41CD484D" w14:textId="27D2576E" w:rsidR="009A4F49" w:rsidRDefault="009A4F49" w:rsidP="004E4F21">
            <w:r>
              <w:t>The key objective of this project was to transition the training package components to the</w:t>
            </w:r>
            <w:r w:rsidRPr="00877245">
              <w:rPr>
                <w:i/>
              </w:rPr>
              <w:t xml:space="preserve"> Standards for Training Packages 2012</w:t>
            </w:r>
            <w:r>
              <w:t>.</w:t>
            </w:r>
          </w:p>
          <w:p w14:paraId="744F383C" w14:textId="45262E60" w:rsidR="00CB0602" w:rsidRDefault="009A4F49" w:rsidP="004E4F21">
            <w:r>
              <w:t xml:space="preserve">All updates </w:t>
            </w:r>
            <w:r w:rsidR="001627FF">
              <w:t xml:space="preserve">were undertaken to update the qualification and the relevant units of competency to reflect industry requirements. </w:t>
            </w:r>
          </w:p>
        </w:tc>
      </w:tr>
      <w:tr w:rsidR="00CB0602" w14:paraId="4E9BC7E0" w14:textId="77777777" w:rsidTr="009A1EE5">
        <w:tc>
          <w:tcPr>
            <w:tcW w:w="3397" w:type="dxa"/>
            <w:vAlign w:val="center"/>
          </w:tcPr>
          <w:p w14:paraId="4CF2A831" w14:textId="77777777" w:rsidR="00CB0602" w:rsidRDefault="00CB0602" w:rsidP="00CB0602">
            <w:pPr>
              <w:pStyle w:val="ListParagraph"/>
              <w:ind w:left="360"/>
            </w:pPr>
          </w:p>
          <w:p w14:paraId="142B3A2B" w14:textId="77777777" w:rsidR="00CB0602" w:rsidRDefault="00CB0602" w:rsidP="00CB0602">
            <w:pPr>
              <w:pStyle w:val="ListParagraph"/>
              <w:numPr>
                <w:ilvl w:val="0"/>
                <w:numId w:val="41"/>
              </w:numPr>
            </w:pPr>
            <w:r>
              <w:t>B</w:t>
            </w:r>
            <w:r w:rsidRPr="00EB4CE5">
              <w:t>e flexible enough to meet the diversity of individual and employer needs, including the capacity to adapt to changing job roles and workplaces</w:t>
            </w:r>
          </w:p>
        </w:tc>
        <w:tc>
          <w:tcPr>
            <w:tcW w:w="5613" w:type="dxa"/>
            <w:vAlign w:val="center"/>
          </w:tcPr>
          <w:p w14:paraId="4A5CDDB6" w14:textId="37E4B94C" w:rsidR="004E4F21" w:rsidRDefault="004E4F21" w:rsidP="004E4F21">
            <w:r>
              <w:t>The CPC30318 Certificate III in Concreting can be applied in a range of different workplace contexts such as commercial and residential.</w:t>
            </w:r>
          </w:p>
          <w:p w14:paraId="33BCEFB4" w14:textId="77777777" w:rsidR="004E4F21" w:rsidRPr="004E4F21" w:rsidRDefault="004E4F21" w:rsidP="004E4F21">
            <w:pPr>
              <w:shd w:val="clear" w:color="auto" w:fill="FFFFFF"/>
              <w:spacing w:after="0" w:line="240" w:lineRule="auto"/>
            </w:pPr>
            <w:r w:rsidRPr="004E4F21">
              <w:t xml:space="preserve">The qualification has core unit of competency requirements that cover common skills for the </w:t>
            </w:r>
          </w:p>
          <w:p w14:paraId="59633958" w14:textId="716EED01" w:rsidR="00CB0602" w:rsidRDefault="004E4F21" w:rsidP="004E4F21">
            <w:pPr>
              <w:shd w:val="clear" w:color="auto" w:fill="FFFFFF"/>
            </w:pPr>
            <w:r w:rsidRPr="004E4F21">
              <w:lastRenderedPageBreak/>
              <w:t>construction industry, as well as a specialist field of work</w:t>
            </w:r>
            <w:r>
              <w:t>.</w:t>
            </w:r>
          </w:p>
        </w:tc>
      </w:tr>
      <w:tr w:rsidR="00CB0602" w14:paraId="42A62A58" w14:textId="77777777" w:rsidTr="009A1EE5">
        <w:tc>
          <w:tcPr>
            <w:tcW w:w="3397" w:type="dxa"/>
            <w:vAlign w:val="center"/>
          </w:tcPr>
          <w:p w14:paraId="494FAD39" w14:textId="77777777" w:rsidR="00CB0602" w:rsidRDefault="00CB0602" w:rsidP="00CB0602">
            <w:pPr>
              <w:pStyle w:val="ListParagraph"/>
              <w:ind w:left="360"/>
            </w:pPr>
          </w:p>
          <w:p w14:paraId="10B53D2D" w14:textId="77777777" w:rsidR="00CB0602" w:rsidRPr="00EB4CE5" w:rsidRDefault="00CB0602" w:rsidP="00CB0602">
            <w:pPr>
              <w:pStyle w:val="ListParagraph"/>
              <w:numPr>
                <w:ilvl w:val="0"/>
                <w:numId w:val="41"/>
              </w:numPr>
            </w:pPr>
            <w:r>
              <w:t>F</w:t>
            </w:r>
            <w:r w:rsidRPr="00EB4CE5">
              <w:t>acilitate recognition of an individual’s skills and competencies and support movement between the school, vocational education and higher education sectors</w:t>
            </w:r>
          </w:p>
        </w:tc>
        <w:tc>
          <w:tcPr>
            <w:tcW w:w="5613" w:type="dxa"/>
            <w:vAlign w:val="center"/>
          </w:tcPr>
          <w:p w14:paraId="13F8962E" w14:textId="74975E82" w:rsidR="009A4F49" w:rsidRDefault="00CB0602" w:rsidP="00CB0602">
            <w:r>
              <w:t xml:space="preserve">The qualification </w:t>
            </w:r>
            <w:r w:rsidR="006530C1">
              <w:t>has</w:t>
            </w:r>
            <w:r>
              <w:t xml:space="preserve"> been developed to support learning progression </w:t>
            </w:r>
            <w:r w:rsidR="009A4F49">
              <w:t>and other construction trades.</w:t>
            </w:r>
          </w:p>
        </w:tc>
      </w:tr>
      <w:tr w:rsidR="00CB0602" w14:paraId="31E1C9E3" w14:textId="77777777" w:rsidTr="009A1EE5">
        <w:tc>
          <w:tcPr>
            <w:tcW w:w="3397" w:type="dxa"/>
            <w:vAlign w:val="center"/>
          </w:tcPr>
          <w:p w14:paraId="7BB33E51" w14:textId="77777777" w:rsidR="00CB0602" w:rsidRDefault="00CB0602" w:rsidP="00CB0602">
            <w:pPr>
              <w:pStyle w:val="ListParagraph"/>
              <w:ind w:left="360"/>
            </w:pPr>
          </w:p>
          <w:p w14:paraId="266AAD27" w14:textId="77777777" w:rsidR="00CB0602" w:rsidRPr="00EB4CE5" w:rsidRDefault="00CB0602" w:rsidP="00CB0602">
            <w:pPr>
              <w:pStyle w:val="ListParagraph"/>
              <w:numPr>
                <w:ilvl w:val="0"/>
                <w:numId w:val="41"/>
              </w:numPr>
            </w:pPr>
            <w:r>
              <w:t>S</w:t>
            </w:r>
            <w:r w:rsidRPr="00EB4CE5">
              <w:t>upport interpretation by training providers and others through the use of simple, concise language and clear articulation of assessment requirements</w:t>
            </w:r>
          </w:p>
        </w:tc>
        <w:tc>
          <w:tcPr>
            <w:tcW w:w="5613" w:type="dxa"/>
            <w:vAlign w:val="center"/>
          </w:tcPr>
          <w:p w14:paraId="5435BD33" w14:textId="77777777" w:rsidR="00F602F9" w:rsidRDefault="00F602F9" w:rsidP="00CB0602"/>
          <w:p w14:paraId="6E3BB982" w14:textId="77777777" w:rsidR="00CB0602" w:rsidRDefault="00CB0602" w:rsidP="00CB0602">
            <w:r>
              <w:t xml:space="preserve">The </w:t>
            </w:r>
            <w:r w:rsidR="009A4F49">
              <w:t>units of competency have been</w:t>
            </w:r>
            <w:r>
              <w:t xml:space="preserve"> developed in plain English and to ensure greater clarity and usability of the units of competency in the training and assessment space. </w:t>
            </w:r>
          </w:p>
          <w:p w14:paraId="6581713B" w14:textId="1BF27249" w:rsidR="009A4F49" w:rsidRDefault="009A4F49" w:rsidP="00CB0602">
            <w:r>
              <w:t xml:space="preserve">Further implementation advice is provided in the </w:t>
            </w:r>
            <w:r w:rsidRPr="009A4F49">
              <w:rPr>
                <w:i/>
              </w:rPr>
              <w:t>CPC Companion Volume Implementation Guide</w:t>
            </w:r>
            <w:r>
              <w:t xml:space="preserve">. </w:t>
            </w:r>
          </w:p>
        </w:tc>
      </w:tr>
    </w:tbl>
    <w:p w14:paraId="7518802A" w14:textId="47F9C3AB" w:rsidR="00CB0602" w:rsidRDefault="00CB0602" w:rsidP="00800F4A"/>
    <w:p w14:paraId="7F19C7EA" w14:textId="77777777" w:rsidR="00800F4A" w:rsidRPr="004E417F" w:rsidRDefault="00800F4A" w:rsidP="00300B6B">
      <w:pPr>
        <w:pStyle w:val="Heading2"/>
      </w:pPr>
      <w:bookmarkStart w:id="189" w:name="_Toc497142350"/>
      <w:bookmarkStart w:id="190" w:name="_Toc498336444"/>
      <w:r>
        <w:t>Evidence of completion of the training package development w</w:t>
      </w:r>
      <w:r w:rsidRPr="004E417F">
        <w:t>ork</w:t>
      </w:r>
      <w:bookmarkEnd w:id="183"/>
      <w:bookmarkEnd w:id="184"/>
      <w:bookmarkEnd w:id="185"/>
      <w:bookmarkEnd w:id="186"/>
      <w:bookmarkEnd w:id="187"/>
      <w:bookmarkEnd w:id="188"/>
      <w:bookmarkEnd w:id="189"/>
      <w:bookmarkEnd w:id="190"/>
    </w:p>
    <w:p w14:paraId="1B1752C6" w14:textId="78DD3FB0" w:rsidR="00800F4A" w:rsidRPr="00342D03" w:rsidRDefault="00800F4A" w:rsidP="00800F4A">
      <w:pPr>
        <w:rPr>
          <w:rFonts w:eastAsiaTheme="minorHAnsi"/>
          <w:b/>
        </w:rPr>
      </w:pPr>
      <w:bookmarkStart w:id="191" w:name="_Toc497142351"/>
      <w:bookmarkStart w:id="192" w:name="_Toc475695370"/>
      <w:bookmarkStart w:id="193" w:name="_Toc475695478"/>
      <w:bookmarkStart w:id="194" w:name="_Toc475972863"/>
      <w:bookmarkStart w:id="195" w:name="_Toc475972959"/>
      <w:bookmarkStart w:id="196" w:name="_Toc482092934"/>
      <w:bookmarkStart w:id="197" w:name="_Toc485194387"/>
      <w:r>
        <w:rPr>
          <w:rFonts w:eastAsiaTheme="minorHAnsi"/>
        </w:rPr>
        <w:t>This Case for E</w:t>
      </w:r>
      <w:r w:rsidRPr="00342D03">
        <w:rPr>
          <w:rFonts w:eastAsiaTheme="minorHAnsi"/>
        </w:rPr>
        <w:t>ndorsement will be put forward to the AISC</w:t>
      </w:r>
      <w:r>
        <w:rPr>
          <w:rFonts w:eastAsiaTheme="minorHAnsi"/>
        </w:rPr>
        <w:t xml:space="preserve"> </w:t>
      </w:r>
      <w:bookmarkEnd w:id="191"/>
      <w:r>
        <w:rPr>
          <w:rFonts w:eastAsiaTheme="minorHAnsi"/>
        </w:rPr>
        <w:t xml:space="preserve">in </w:t>
      </w:r>
      <w:r w:rsidR="004970C5">
        <w:rPr>
          <w:rFonts w:eastAsiaTheme="minorHAnsi"/>
        </w:rPr>
        <w:t>December</w:t>
      </w:r>
      <w:r>
        <w:rPr>
          <w:rFonts w:eastAsiaTheme="minorHAnsi"/>
        </w:rPr>
        <w:t xml:space="preserve"> 2018.</w:t>
      </w:r>
    </w:p>
    <w:p w14:paraId="68CF25A8" w14:textId="77777777" w:rsidR="00800F4A" w:rsidRPr="004E417F" w:rsidRDefault="00800F4A" w:rsidP="00300B6B">
      <w:pPr>
        <w:pStyle w:val="Heading2"/>
      </w:pPr>
      <w:bookmarkStart w:id="198" w:name="_Toc497142352"/>
      <w:bookmarkStart w:id="199" w:name="_Toc498336445"/>
      <w:r>
        <w:t>Evidence that training package components are prepared for p</w:t>
      </w:r>
      <w:r w:rsidRPr="004E417F">
        <w:t>ublication</w:t>
      </w:r>
      <w:bookmarkEnd w:id="192"/>
      <w:bookmarkEnd w:id="193"/>
      <w:bookmarkEnd w:id="194"/>
      <w:bookmarkEnd w:id="195"/>
      <w:bookmarkEnd w:id="196"/>
      <w:bookmarkEnd w:id="197"/>
      <w:bookmarkEnd w:id="198"/>
      <w:bookmarkEnd w:id="199"/>
    </w:p>
    <w:p w14:paraId="6DE492EB" w14:textId="77777777" w:rsidR="00800F4A" w:rsidRDefault="00800F4A" w:rsidP="00800F4A">
      <w:r>
        <w:t>The proposed components are currently in pre-publishing mode on TPCMS.</w:t>
      </w:r>
    </w:p>
    <w:p w14:paraId="74E528FE" w14:textId="77777777" w:rsidR="00800F4A" w:rsidRPr="0072210F" w:rsidRDefault="00800F4A" w:rsidP="00300B6B">
      <w:pPr>
        <w:pStyle w:val="Heading3"/>
      </w:pPr>
      <w:bookmarkStart w:id="200" w:name="_Toc485818150"/>
      <w:bookmarkStart w:id="201" w:name="_Toc490552602"/>
      <w:bookmarkStart w:id="202" w:name="_Toc497142353"/>
      <w:bookmarkStart w:id="203" w:name="_Toc498336446"/>
      <w:r w:rsidRPr="0072210F">
        <w:t>Approximate Publication Timeframe</w:t>
      </w:r>
      <w:bookmarkEnd w:id="200"/>
      <w:bookmarkEnd w:id="201"/>
      <w:bookmarkEnd w:id="202"/>
      <w:bookmarkEnd w:id="203"/>
    </w:p>
    <w:p w14:paraId="1662A092" w14:textId="77777777" w:rsidR="00800F4A" w:rsidRPr="00342D03" w:rsidRDefault="00800F4A" w:rsidP="00800F4A">
      <w:r w:rsidRPr="00342D03">
        <w:t xml:space="preserve">Upon endorsement and the official release of the AISC communiqué, the endorsed components will be ready for publication. </w:t>
      </w:r>
    </w:p>
    <w:p w14:paraId="60B6C419" w14:textId="77777777" w:rsidR="00800F4A" w:rsidRPr="0021236D" w:rsidRDefault="00800F4A" w:rsidP="00800F4A"/>
    <w:p w14:paraId="5E8DE2B9" w14:textId="77777777" w:rsidR="00800F4A" w:rsidRDefault="00800F4A" w:rsidP="00800F4A"/>
    <w:p w14:paraId="043FC5C7" w14:textId="77777777" w:rsidR="00800F4A" w:rsidRDefault="00800F4A" w:rsidP="00800F4A"/>
    <w:p w14:paraId="1D930C5B" w14:textId="77777777" w:rsidR="00800F4A" w:rsidRDefault="00800F4A" w:rsidP="00800F4A"/>
    <w:p w14:paraId="2D4DC737" w14:textId="77777777" w:rsidR="00800F4A" w:rsidRDefault="00800F4A" w:rsidP="00800F4A"/>
    <w:p w14:paraId="1BE05FC0" w14:textId="77777777" w:rsidR="00800F4A" w:rsidRDefault="00800F4A" w:rsidP="00800F4A"/>
    <w:p w14:paraId="09C60944" w14:textId="77777777" w:rsidR="00800F4A" w:rsidRDefault="00800F4A" w:rsidP="00800F4A">
      <w:pPr>
        <w:sectPr w:rsidR="00800F4A" w:rsidSect="004B64F7">
          <w:pgSz w:w="11900" w:h="16840"/>
          <w:pgMar w:top="1440" w:right="1440" w:bottom="1440" w:left="1440" w:header="708" w:footer="708" w:gutter="0"/>
          <w:cols w:space="708"/>
          <w:docGrid w:linePitch="360"/>
        </w:sectPr>
      </w:pPr>
    </w:p>
    <w:p w14:paraId="0D5E383E" w14:textId="77777777" w:rsidR="00800F4A" w:rsidRPr="00CC5BF0" w:rsidRDefault="00800F4A" w:rsidP="00800F4A">
      <w:pPr>
        <w:pStyle w:val="Heading1"/>
      </w:pPr>
      <w:bookmarkStart w:id="204" w:name="_Toc475695374"/>
      <w:bookmarkStart w:id="205" w:name="_Toc475695482"/>
      <w:bookmarkStart w:id="206" w:name="_Toc475972867"/>
      <w:bookmarkStart w:id="207" w:name="_Toc475972963"/>
      <w:bookmarkStart w:id="208" w:name="_Toc482092938"/>
      <w:bookmarkStart w:id="209" w:name="_Toc485194391"/>
      <w:bookmarkStart w:id="210" w:name="_Toc497142357"/>
      <w:bookmarkStart w:id="211" w:name="_Toc498336450"/>
      <w:bookmarkStart w:id="212" w:name="_Toc527634144"/>
      <w:r>
        <w:lastRenderedPageBreak/>
        <w:t xml:space="preserve">H. </w:t>
      </w:r>
      <w:bookmarkEnd w:id="204"/>
      <w:bookmarkEnd w:id="205"/>
      <w:bookmarkEnd w:id="206"/>
      <w:bookmarkEnd w:id="207"/>
      <w:bookmarkEnd w:id="208"/>
      <w:bookmarkEnd w:id="209"/>
      <w:bookmarkEnd w:id="210"/>
      <w:bookmarkEnd w:id="211"/>
      <w:r>
        <w:t>Proposed training package components</w:t>
      </w:r>
      <w:bookmarkEnd w:id="212"/>
      <w:r w:rsidRPr="00342D03">
        <w:t xml:space="preserve"> </w:t>
      </w:r>
      <w:bookmarkStart w:id="213" w:name="O_661071"/>
      <w:bookmarkStart w:id="214" w:name="O_661072"/>
      <w:bookmarkStart w:id="215" w:name="O_661073"/>
      <w:bookmarkStart w:id="216" w:name="O_661075"/>
      <w:bookmarkEnd w:id="213"/>
      <w:bookmarkEnd w:id="214"/>
      <w:bookmarkEnd w:id="215"/>
      <w:bookmarkEnd w:id="216"/>
    </w:p>
    <w:p w14:paraId="72A06163" w14:textId="77777777" w:rsidR="00800F4A" w:rsidRPr="004E417F" w:rsidRDefault="00800F4A" w:rsidP="00300B6B">
      <w:pPr>
        <w:pStyle w:val="Heading2"/>
      </w:pPr>
      <w:bookmarkStart w:id="217" w:name="_Toc497142359"/>
      <w:bookmarkStart w:id="218" w:name="_Toc498336451"/>
      <w:r w:rsidRPr="004E417F">
        <w:t>Qualification mapping</w:t>
      </w:r>
      <w:bookmarkEnd w:id="217"/>
      <w:bookmarkEnd w:id="218"/>
    </w:p>
    <w:tbl>
      <w:tblPr>
        <w:tblStyle w:val="TableGridLight"/>
        <w:tblW w:w="9032" w:type="dxa"/>
        <w:tblLook w:val="04A0" w:firstRow="1" w:lastRow="0" w:firstColumn="1" w:lastColumn="0" w:noHBand="0" w:noVBand="1"/>
      </w:tblPr>
      <w:tblGrid>
        <w:gridCol w:w="2238"/>
        <w:gridCol w:w="2387"/>
        <w:gridCol w:w="3095"/>
        <w:gridCol w:w="1312"/>
      </w:tblGrid>
      <w:tr w:rsidR="00800F4A" w:rsidRPr="0072210F" w14:paraId="3243ED31" w14:textId="77777777" w:rsidTr="004B64F7">
        <w:tc>
          <w:tcPr>
            <w:tcW w:w="2238" w:type="dxa"/>
          </w:tcPr>
          <w:p w14:paraId="0DC4FC05" w14:textId="77777777" w:rsidR="00800F4A" w:rsidRPr="0072210F" w:rsidRDefault="00800F4A" w:rsidP="004B64F7">
            <w:pPr>
              <w:rPr>
                <w:b/>
              </w:rPr>
            </w:pPr>
            <w:r w:rsidRPr="0072210F">
              <w:rPr>
                <w:b/>
              </w:rPr>
              <w:t>Code and title</w:t>
            </w:r>
          </w:p>
        </w:tc>
        <w:tc>
          <w:tcPr>
            <w:tcW w:w="2387" w:type="dxa"/>
          </w:tcPr>
          <w:p w14:paraId="5904F267" w14:textId="77777777" w:rsidR="00800F4A" w:rsidRPr="0072210F" w:rsidRDefault="00800F4A" w:rsidP="004B64F7">
            <w:pPr>
              <w:rPr>
                <w:b/>
              </w:rPr>
            </w:pPr>
            <w:r w:rsidRPr="0072210F">
              <w:rPr>
                <w:b/>
              </w:rPr>
              <w:t>CPC08 Construction, Plumbing and Services Training Package</w:t>
            </w:r>
          </w:p>
        </w:tc>
        <w:tc>
          <w:tcPr>
            <w:tcW w:w="3095" w:type="dxa"/>
          </w:tcPr>
          <w:p w14:paraId="2DD4482A" w14:textId="77777777" w:rsidR="00800F4A" w:rsidRPr="0072210F" w:rsidRDefault="00800F4A" w:rsidP="004B64F7">
            <w:pPr>
              <w:rPr>
                <w:b/>
              </w:rPr>
            </w:pPr>
            <w:r w:rsidRPr="0072210F">
              <w:rPr>
                <w:b/>
              </w:rPr>
              <w:t>Comments</w:t>
            </w:r>
          </w:p>
        </w:tc>
        <w:tc>
          <w:tcPr>
            <w:tcW w:w="1312" w:type="dxa"/>
          </w:tcPr>
          <w:p w14:paraId="43E13891" w14:textId="77777777" w:rsidR="00800F4A" w:rsidRPr="0072210F" w:rsidRDefault="00800F4A" w:rsidP="004B64F7">
            <w:pPr>
              <w:rPr>
                <w:b/>
              </w:rPr>
            </w:pPr>
            <w:r w:rsidRPr="0072210F">
              <w:rPr>
                <w:b/>
              </w:rPr>
              <w:t>Equivalence statement</w:t>
            </w:r>
          </w:p>
        </w:tc>
      </w:tr>
      <w:tr w:rsidR="00800F4A" w:rsidRPr="0072210F" w14:paraId="75CC0925" w14:textId="77777777" w:rsidTr="004B64F7">
        <w:tc>
          <w:tcPr>
            <w:tcW w:w="2238" w:type="dxa"/>
            <w:vAlign w:val="center"/>
          </w:tcPr>
          <w:p w14:paraId="72EF3475" w14:textId="77777777" w:rsidR="00800F4A" w:rsidRPr="0072210F" w:rsidRDefault="00800F4A" w:rsidP="004B64F7">
            <w:r w:rsidRPr="0072210F">
              <w:rPr>
                <w:color w:val="000000"/>
                <w:lang w:eastAsia="en-AU"/>
              </w:rPr>
              <w:t>CPC30318 Certificate III in Concreting</w:t>
            </w:r>
          </w:p>
        </w:tc>
        <w:tc>
          <w:tcPr>
            <w:tcW w:w="2387" w:type="dxa"/>
            <w:vAlign w:val="center"/>
          </w:tcPr>
          <w:p w14:paraId="5DBC6D87" w14:textId="77777777" w:rsidR="00800F4A" w:rsidRPr="0072210F" w:rsidRDefault="00800F4A" w:rsidP="004B64F7">
            <w:r w:rsidRPr="0072210F">
              <w:t>CPC30313 Certificate III in Concreting</w:t>
            </w:r>
          </w:p>
        </w:tc>
        <w:tc>
          <w:tcPr>
            <w:tcW w:w="3095" w:type="dxa"/>
            <w:vAlign w:val="center"/>
          </w:tcPr>
          <w:p w14:paraId="20C2CC28" w14:textId="77777777" w:rsidR="00800F4A" w:rsidRPr="0072210F" w:rsidRDefault="00800F4A" w:rsidP="004B64F7">
            <w:r w:rsidRPr="0072210F">
              <w:t xml:space="preserve">Supersedes and </w:t>
            </w:r>
            <w:r>
              <w:t>replaces</w:t>
            </w:r>
            <w:r w:rsidRPr="0072210F">
              <w:t xml:space="preserve"> CPC30313 Certificate III in Concreting</w:t>
            </w:r>
          </w:p>
        </w:tc>
        <w:tc>
          <w:tcPr>
            <w:tcW w:w="1312" w:type="dxa"/>
            <w:vAlign w:val="center"/>
          </w:tcPr>
          <w:p w14:paraId="6C1ED486" w14:textId="77777777" w:rsidR="00800F4A" w:rsidRPr="0072210F" w:rsidRDefault="00800F4A" w:rsidP="004B64F7">
            <w:pPr>
              <w:jc w:val="center"/>
            </w:pPr>
            <w:r w:rsidRPr="0072210F">
              <w:t>E</w:t>
            </w:r>
          </w:p>
        </w:tc>
      </w:tr>
    </w:tbl>
    <w:p w14:paraId="2F87C302" w14:textId="77777777" w:rsidR="00800F4A" w:rsidRPr="004E417F" w:rsidRDefault="00800F4A" w:rsidP="00800F4A">
      <w:pPr>
        <w:rPr>
          <w:b/>
          <w:sz w:val="28"/>
        </w:rPr>
      </w:pPr>
    </w:p>
    <w:p w14:paraId="0650F33B" w14:textId="77777777" w:rsidR="00800F4A" w:rsidRPr="004E417F" w:rsidRDefault="00800F4A" w:rsidP="00300B6B">
      <w:pPr>
        <w:pStyle w:val="Heading2"/>
      </w:pPr>
      <w:r w:rsidRPr="004E417F">
        <w:t>Units of competency mapping</w:t>
      </w:r>
    </w:p>
    <w:tbl>
      <w:tblPr>
        <w:tblStyle w:val="TableGridLight"/>
        <w:tblW w:w="0" w:type="auto"/>
        <w:tblLook w:val="04A0" w:firstRow="1" w:lastRow="0" w:firstColumn="1" w:lastColumn="0" w:noHBand="0" w:noVBand="1"/>
      </w:tblPr>
      <w:tblGrid>
        <w:gridCol w:w="1911"/>
        <w:gridCol w:w="2469"/>
        <w:gridCol w:w="3318"/>
        <w:gridCol w:w="1312"/>
      </w:tblGrid>
      <w:tr w:rsidR="00800F4A" w:rsidRPr="00B858B5" w14:paraId="52FB1F27" w14:textId="77777777" w:rsidTr="004B64F7">
        <w:trPr>
          <w:tblHeader/>
        </w:trPr>
        <w:tc>
          <w:tcPr>
            <w:tcW w:w="1911" w:type="dxa"/>
          </w:tcPr>
          <w:p w14:paraId="6A8FC731" w14:textId="77777777" w:rsidR="00800F4A" w:rsidRPr="00B858B5" w:rsidRDefault="00800F4A" w:rsidP="004B64F7">
            <w:pPr>
              <w:rPr>
                <w:b/>
              </w:rPr>
            </w:pPr>
            <w:r w:rsidRPr="00B858B5">
              <w:rPr>
                <w:b/>
              </w:rPr>
              <w:t>Code and title</w:t>
            </w:r>
          </w:p>
        </w:tc>
        <w:tc>
          <w:tcPr>
            <w:tcW w:w="2469" w:type="dxa"/>
          </w:tcPr>
          <w:p w14:paraId="28D99BD0" w14:textId="77777777" w:rsidR="00800F4A" w:rsidRPr="00B858B5" w:rsidRDefault="00800F4A" w:rsidP="004B64F7">
            <w:pPr>
              <w:rPr>
                <w:b/>
              </w:rPr>
            </w:pPr>
            <w:r w:rsidRPr="00B858B5">
              <w:rPr>
                <w:b/>
              </w:rPr>
              <w:t>CPC08 Construction, Plumbing and Services Training Package</w:t>
            </w:r>
          </w:p>
        </w:tc>
        <w:tc>
          <w:tcPr>
            <w:tcW w:w="3318" w:type="dxa"/>
          </w:tcPr>
          <w:p w14:paraId="3F3B3B73" w14:textId="77777777" w:rsidR="00800F4A" w:rsidRPr="00B858B5" w:rsidRDefault="00800F4A" w:rsidP="004B64F7">
            <w:pPr>
              <w:rPr>
                <w:b/>
              </w:rPr>
            </w:pPr>
            <w:r w:rsidRPr="00B858B5">
              <w:rPr>
                <w:b/>
              </w:rPr>
              <w:t>Comments</w:t>
            </w:r>
          </w:p>
        </w:tc>
        <w:tc>
          <w:tcPr>
            <w:tcW w:w="1312" w:type="dxa"/>
          </w:tcPr>
          <w:p w14:paraId="5E649027" w14:textId="77777777" w:rsidR="00800F4A" w:rsidRPr="00B858B5" w:rsidRDefault="00800F4A" w:rsidP="004B64F7">
            <w:pPr>
              <w:rPr>
                <w:b/>
              </w:rPr>
            </w:pPr>
            <w:r w:rsidRPr="00B858B5">
              <w:rPr>
                <w:b/>
              </w:rPr>
              <w:t>Equivalence statement</w:t>
            </w:r>
          </w:p>
        </w:tc>
      </w:tr>
      <w:tr w:rsidR="00800F4A" w:rsidRPr="00B858B5" w14:paraId="6189D686" w14:textId="77777777" w:rsidTr="004B64F7">
        <w:tc>
          <w:tcPr>
            <w:tcW w:w="1911" w:type="dxa"/>
          </w:tcPr>
          <w:p w14:paraId="06E70618" w14:textId="77777777" w:rsidR="00800F4A" w:rsidRPr="00B858B5" w:rsidRDefault="00800F4A" w:rsidP="004B64F7">
            <w:r w:rsidRPr="00B858B5">
              <w:t>CPCCCA2003 Erect and dismantle formwork for footings and slab on ground</w:t>
            </w:r>
          </w:p>
        </w:tc>
        <w:tc>
          <w:tcPr>
            <w:tcW w:w="2469" w:type="dxa"/>
          </w:tcPr>
          <w:p w14:paraId="67E181E9" w14:textId="77777777" w:rsidR="00800F4A" w:rsidRPr="00B858B5" w:rsidRDefault="00800F4A" w:rsidP="004B64F7">
            <w:r w:rsidRPr="00B858B5">
              <w:t>CPCCCA2003A Erect and dismantle formwork for footings and slabs on ground</w:t>
            </w:r>
          </w:p>
        </w:tc>
        <w:tc>
          <w:tcPr>
            <w:tcW w:w="3318" w:type="dxa"/>
          </w:tcPr>
          <w:p w14:paraId="5141B484" w14:textId="77777777" w:rsidR="00800F4A" w:rsidRPr="00B858B5" w:rsidRDefault="00800F4A" w:rsidP="004B64F7">
            <w:r w:rsidRPr="00B858B5">
              <w:t xml:space="preserve">Supersedes and </w:t>
            </w:r>
            <w:r>
              <w:t>replaces</w:t>
            </w:r>
            <w:r w:rsidRPr="00B858B5">
              <w:t xml:space="preserve"> </w:t>
            </w:r>
            <w:r w:rsidRPr="00B858B5">
              <w:rPr>
                <w:color w:val="000000" w:themeColor="text1"/>
              </w:rPr>
              <w:t xml:space="preserve">CPCCCA2003A Erect </w:t>
            </w:r>
            <w:r w:rsidRPr="00B858B5">
              <w:t>and dismantle formwork for footings and slabs on ground.</w:t>
            </w:r>
          </w:p>
          <w:p w14:paraId="60B702DE"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7F5F376" w14:textId="77777777" w:rsidR="00800F4A" w:rsidRPr="00B858B5" w:rsidRDefault="00800F4A" w:rsidP="004B64F7">
            <w:pPr>
              <w:jc w:val="center"/>
            </w:pPr>
            <w:r w:rsidRPr="00B858B5">
              <w:t>E</w:t>
            </w:r>
          </w:p>
        </w:tc>
      </w:tr>
      <w:tr w:rsidR="00800F4A" w:rsidRPr="00B858B5" w14:paraId="1074AEFB" w14:textId="77777777" w:rsidTr="004B64F7">
        <w:tc>
          <w:tcPr>
            <w:tcW w:w="1911" w:type="dxa"/>
          </w:tcPr>
          <w:p w14:paraId="7FF7B8A7" w14:textId="77777777" w:rsidR="00800F4A" w:rsidRPr="00B858B5" w:rsidRDefault="00800F4A" w:rsidP="004B64F7">
            <w:r w:rsidRPr="00B858B5">
              <w:rPr>
                <w:color w:val="000000"/>
              </w:rPr>
              <w:t>CPCCCA3001 Carry out general demolition of minor building structures</w:t>
            </w:r>
          </w:p>
        </w:tc>
        <w:tc>
          <w:tcPr>
            <w:tcW w:w="2469" w:type="dxa"/>
          </w:tcPr>
          <w:p w14:paraId="5D73E709" w14:textId="77777777" w:rsidR="00800F4A" w:rsidRPr="00B858B5" w:rsidRDefault="00800F4A" w:rsidP="004B64F7">
            <w:r w:rsidRPr="00B858B5">
              <w:rPr>
                <w:color w:val="000000"/>
              </w:rPr>
              <w:t>CPCCCA3001A Carry out general demolition of minor building structures</w:t>
            </w:r>
          </w:p>
        </w:tc>
        <w:tc>
          <w:tcPr>
            <w:tcW w:w="3318" w:type="dxa"/>
          </w:tcPr>
          <w:p w14:paraId="42733496" w14:textId="77777777" w:rsidR="00800F4A" w:rsidRPr="00B858B5" w:rsidRDefault="00800F4A" w:rsidP="004B64F7">
            <w:r w:rsidRPr="00B858B5">
              <w:t xml:space="preserve">Supersedes and </w:t>
            </w:r>
            <w:r>
              <w:t>replaces</w:t>
            </w:r>
            <w:r w:rsidRPr="00B858B5">
              <w:t xml:space="preserve"> CPCCCA3001A Carry out general demolition of minor building structures.</w:t>
            </w:r>
          </w:p>
          <w:p w14:paraId="58B5430B" w14:textId="5512FEFB" w:rsidR="00800F4A" w:rsidRPr="00B858B5" w:rsidRDefault="00800F4A" w:rsidP="004B64F7">
            <w:r>
              <w:t>The unit of competency was updated to the</w:t>
            </w:r>
            <w:r w:rsidRPr="00B858B5">
              <w:t xml:space="preserve"> </w:t>
            </w:r>
            <w:r w:rsidRPr="0056617F">
              <w:rPr>
                <w:i/>
              </w:rPr>
              <w:t xml:space="preserve">Standards for Training Packages </w:t>
            </w:r>
            <w:r w:rsidR="00A64683" w:rsidRPr="0056617F">
              <w:rPr>
                <w:i/>
              </w:rPr>
              <w:t>2012.</w:t>
            </w:r>
          </w:p>
        </w:tc>
        <w:tc>
          <w:tcPr>
            <w:tcW w:w="1312" w:type="dxa"/>
            <w:vAlign w:val="center"/>
          </w:tcPr>
          <w:p w14:paraId="3CD9F40F" w14:textId="77777777" w:rsidR="00800F4A" w:rsidRPr="00B858B5" w:rsidRDefault="00800F4A" w:rsidP="004B64F7">
            <w:pPr>
              <w:jc w:val="center"/>
            </w:pPr>
            <w:r w:rsidRPr="00B858B5">
              <w:t>E</w:t>
            </w:r>
          </w:p>
        </w:tc>
      </w:tr>
      <w:tr w:rsidR="00800F4A" w:rsidRPr="00B858B5" w14:paraId="5A332301" w14:textId="77777777" w:rsidTr="004B64F7">
        <w:tc>
          <w:tcPr>
            <w:tcW w:w="1911" w:type="dxa"/>
          </w:tcPr>
          <w:p w14:paraId="67698A41" w14:textId="77777777" w:rsidR="00800F4A" w:rsidRPr="00B858B5" w:rsidRDefault="00800F4A" w:rsidP="004B64F7">
            <w:r w:rsidRPr="00B858B5">
              <w:t>CPCCCM1012 Work effectively and sustainably in the construction industry</w:t>
            </w:r>
          </w:p>
        </w:tc>
        <w:tc>
          <w:tcPr>
            <w:tcW w:w="2469" w:type="dxa"/>
          </w:tcPr>
          <w:p w14:paraId="56E9CCDC" w14:textId="77777777" w:rsidR="00800F4A" w:rsidRPr="00B858B5" w:rsidRDefault="00800F4A" w:rsidP="004B64F7">
            <w:pPr>
              <w:spacing w:after="0" w:line="240" w:lineRule="auto"/>
            </w:pPr>
            <w:r w:rsidRPr="00B858B5">
              <w:t>CPCCCM1012A</w:t>
            </w:r>
          </w:p>
          <w:p w14:paraId="6264E751" w14:textId="77777777" w:rsidR="00800F4A" w:rsidRPr="00B858B5" w:rsidRDefault="00800F4A" w:rsidP="004B64F7">
            <w:pPr>
              <w:spacing w:after="0" w:line="240" w:lineRule="auto"/>
            </w:pPr>
            <w:r w:rsidRPr="00B858B5">
              <w:t xml:space="preserve">Work effectively </w:t>
            </w:r>
          </w:p>
          <w:p w14:paraId="540AEEA2" w14:textId="77777777" w:rsidR="00800F4A" w:rsidRPr="00B858B5" w:rsidRDefault="00800F4A" w:rsidP="004B64F7">
            <w:pPr>
              <w:spacing w:after="0" w:line="240" w:lineRule="auto"/>
            </w:pPr>
            <w:r w:rsidRPr="00B858B5">
              <w:t>and sustainably in the construction industry</w:t>
            </w:r>
          </w:p>
          <w:p w14:paraId="42719F62" w14:textId="77777777" w:rsidR="00800F4A" w:rsidRPr="00B858B5" w:rsidRDefault="00800F4A" w:rsidP="004B64F7"/>
        </w:tc>
        <w:tc>
          <w:tcPr>
            <w:tcW w:w="3318" w:type="dxa"/>
          </w:tcPr>
          <w:p w14:paraId="1BFC46F9" w14:textId="77777777" w:rsidR="00800F4A" w:rsidRPr="00B858B5" w:rsidRDefault="00800F4A" w:rsidP="004B64F7">
            <w:r w:rsidRPr="00B858B5">
              <w:t xml:space="preserve">Supersedes and </w:t>
            </w:r>
            <w:r>
              <w:t>replaces</w:t>
            </w:r>
            <w:r w:rsidRPr="00B858B5">
              <w:t xml:space="preserve"> CPCCCM1012A Work effectively and sustainably in the construction industry.</w:t>
            </w:r>
          </w:p>
          <w:p w14:paraId="383B862A"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5E96CC94" w14:textId="77777777" w:rsidR="00800F4A" w:rsidRPr="00B858B5" w:rsidRDefault="00800F4A" w:rsidP="004B64F7">
            <w:pPr>
              <w:jc w:val="center"/>
            </w:pPr>
            <w:r w:rsidRPr="00B858B5">
              <w:t>E</w:t>
            </w:r>
          </w:p>
        </w:tc>
      </w:tr>
      <w:tr w:rsidR="00800F4A" w:rsidRPr="00B858B5" w14:paraId="35ECC16D" w14:textId="77777777" w:rsidTr="004B64F7">
        <w:tc>
          <w:tcPr>
            <w:tcW w:w="1911" w:type="dxa"/>
          </w:tcPr>
          <w:p w14:paraId="76D2C403" w14:textId="77777777" w:rsidR="00800F4A" w:rsidRPr="00B858B5" w:rsidRDefault="00800F4A" w:rsidP="004B64F7">
            <w:r w:rsidRPr="00B858B5">
              <w:t>CPCCCM1013 Plan and organise work</w:t>
            </w:r>
          </w:p>
        </w:tc>
        <w:tc>
          <w:tcPr>
            <w:tcW w:w="2469" w:type="dxa"/>
          </w:tcPr>
          <w:p w14:paraId="0EB6A173" w14:textId="77777777" w:rsidR="00800F4A" w:rsidRPr="00B858B5" w:rsidRDefault="00800F4A" w:rsidP="004B64F7">
            <w:r w:rsidRPr="00B858B5">
              <w:t>CPCCCM1013A Plan and organise work</w:t>
            </w:r>
          </w:p>
        </w:tc>
        <w:tc>
          <w:tcPr>
            <w:tcW w:w="3318" w:type="dxa"/>
          </w:tcPr>
          <w:p w14:paraId="0F5C8415" w14:textId="77777777" w:rsidR="00800F4A" w:rsidRPr="00B858B5" w:rsidRDefault="00800F4A" w:rsidP="004B64F7">
            <w:r w:rsidRPr="00B858B5">
              <w:t xml:space="preserve">Supersedes and </w:t>
            </w:r>
            <w:r>
              <w:t>replaces</w:t>
            </w:r>
            <w:r w:rsidRPr="00B858B5">
              <w:t xml:space="preserve"> CPCCCM1013A Plan and organise work.</w:t>
            </w:r>
          </w:p>
          <w:p w14:paraId="6B43E228" w14:textId="77777777" w:rsidR="00800F4A" w:rsidRPr="00B858B5" w:rsidRDefault="00800F4A" w:rsidP="004B64F7">
            <w:r>
              <w:lastRenderedPageBreak/>
              <w:t>The unit of competency was updated to the</w:t>
            </w:r>
            <w:r w:rsidRPr="00B858B5">
              <w:t xml:space="preserve"> </w:t>
            </w:r>
            <w:r w:rsidRPr="0056617F">
              <w:rPr>
                <w:i/>
              </w:rPr>
              <w:t>Standards for Training Packages 2012.</w:t>
            </w:r>
          </w:p>
        </w:tc>
        <w:tc>
          <w:tcPr>
            <w:tcW w:w="1312" w:type="dxa"/>
            <w:vAlign w:val="center"/>
          </w:tcPr>
          <w:p w14:paraId="26481224" w14:textId="77777777" w:rsidR="00800F4A" w:rsidRPr="00B858B5" w:rsidRDefault="00800F4A" w:rsidP="004B64F7">
            <w:pPr>
              <w:jc w:val="center"/>
            </w:pPr>
            <w:r w:rsidRPr="00B858B5">
              <w:lastRenderedPageBreak/>
              <w:t>E</w:t>
            </w:r>
          </w:p>
        </w:tc>
      </w:tr>
      <w:tr w:rsidR="00800F4A" w:rsidRPr="00B858B5" w14:paraId="1EC3611E" w14:textId="77777777" w:rsidTr="004B64F7">
        <w:tc>
          <w:tcPr>
            <w:tcW w:w="1911" w:type="dxa"/>
          </w:tcPr>
          <w:p w14:paraId="56C53DF9" w14:textId="77777777" w:rsidR="00800F4A" w:rsidRPr="00B858B5" w:rsidRDefault="00800F4A" w:rsidP="004B64F7">
            <w:r w:rsidRPr="00B858B5">
              <w:t>CPCCCM1014 Conduct workplace communication</w:t>
            </w:r>
          </w:p>
        </w:tc>
        <w:tc>
          <w:tcPr>
            <w:tcW w:w="2469" w:type="dxa"/>
          </w:tcPr>
          <w:p w14:paraId="67E76F51" w14:textId="77777777" w:rsidR="00800F4A" w:rsidRPr="00B858B5" w:rsidRDefault="00800F4A" w:rsidP="004B64F7">
            <w:pPr>
              <w:rPr>
                <w:color w:val="000000"/>
              </w:rPr>
            </w:pPr>
            <w:r w:rsidRPr="00B858B5">
              <w:rPr>
                <w:color w:val="000000"/>
              </w:rPr>
              <w:t>CPCCCM1014A Conduct workplace communication</w:t>
            </w:r>
          </w:p>
          <w:p w14:paraId="34A66BEA" w14:textId="77777777" w:rsidR="00800F4A" w:rsidRPr="00B858B5" w:rsidRDefault="00800F4A" w:rsidP="004B64F7"/>
        </w:tc>
        <w:tc>
          <w:tcPr>
            <w:tcW w:w="3318" w:type="dxa"/>
          </w:tcPr>
          <w:p w14:paraId="6F86C2A7" w14:textId="77777777" w:rsidR="00800F4A" w:rsidRPr="00B858B5" w:rsidRDefault="00800F4A" w:rsidP="004B64F7">
            <w:r w:rsidRPr="00B858B5">
              <w:t xml:space="preserve">Supersedes and </w:t>
            </w:r>
            <w:r>
              <w:t>replaces</w:t>
            </w:r>
            <w:r w:rsidRPr="00B858B5">
              <w:t xml:space="preserve"> CPCCCM1014A Conduct workplace communication.</w:t>
            </w:r>
          </w:p>
          <w:p w14:paraId="1FE667EC"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52D87E6" w14:textId="77777777" w:rsidR="00800F4A" w:rsidRPr="00B858B5" w:rsidRDefault="00800F4A" w:rsidP="004B64F7">
            <w:pPr>
              <w:jc w:val="center"/>
            </w:pPr>
            <w:r w:rsidRPr="00B858B5">
              <w:t>E</w:t>
            </w:r>
          </w:p>
        </w:tc>
      </w:tr>
      <w:tr w:rsidR="00800F4A" w:rsidRPr="00B858B5" w14:paraId="01D57ADA" w14:textId="77777777" w:rsidTr="004B64F7">
        <w:tc>
          <w:tcPr>
            <w:tcW w:w="1911" w:type="dxa"/>
          </w:tcPr>
          <w:p w14:paraId="48717837" w14:textId="77777777" w:rsidR="00800F4A" w:rsidRPr="00B858B5" w:rsidRDefault="00800F4A" w:rsidP="004B64F7">
            <w:r w:rsidRPr="00B858B5">
              <w:rPr>
                <w:color w:val="000000"/>
              </w:rPr>
              <w:t>CPCCCM1015 Carry out measurements and calculations</w:t>
            </w:r>
          </w:p>
        </w:tc>
        <w:tc>
          <w:tcPr>
            <w:tcW w:w="2469" w:type="dxa"/>
          </w:tcPr>
          <w:p w14:paraId="441DB849" w14:textId="77777777" w:rsidR="00800F4A" w:rsidRPr="00B858B5" w:rsidRDefault="00800F4A" w:rsidP="004B64F7">
            <w:pPr>
              <w:rPr>
                <w:color w:val="000000"/>
              </w:rPr>
            </w:pPr>
            <w:r w:rsidRPr="00B858B5">
              <w:rPr>
                <w:color w:val="000000"/>
              </w:rPr>
              <w:t>CPCCCM1015A Carry out measurements and calculations</w:t>
            </w:r>
          </w:p>
          <w:p w14:paraId="4333AE59" w14:textId="77777777" w:rsidR="00800F4A" w:rsidRPr="00B858B5" w:rsidRDefault="00800F4A" w:rsidP="004B64F7"/>
        </w:tc>
        <w:tc>
          <w:tcPr>
            <w:tcW w:w="3318" w:type="dxa"/>
          </w:tcPr>
          <w:p w14:paraId="30B46067" w14:textId="77777777" w:rsidR="00800F4A" w:rsidRPr="00B858B5" w:rsidRDefault="00800F4A" w:rsidP="004B64F7">
            <w:r w:rsidRPr="00550D13">
              <w:t xml:space="preserve">Supersedes and </w:t>
            </w:r>
            <w:r>
              <w:t>replaces</w:t>
            </w:r>
            <w:r w:rsidRPr="00550D13">
              <w:t xml:space="preserve"> CPCCCM1015A Carry out measurements and calculations</w:t>
            </w:r>
            <w:r w:rsidRPr="00B858B5">
              <w:t>.</w:t>
            </w:r>
          </w:p>
          <w:p w14:paraId="12E3219E"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2E8D67D7" w14:textId="77777777" w:rsidR="00800F4A" w:rsidRPr="00B858B5" w:rsidRDefault="00800F4A" w:rsidP="004B64F7">
            <w:pPr>
              <w:jc w:val="center"/>
            </w:pPr>
            <w:r w:rsidRPr="00B858B5">
              <w:t>E</w:t>
            </w:r>
          </w:p>
        </w:tc>
      </w:tr>
      <w:tr w:rsidR="00800F4A" w:rsidRPr="00B858B5" w14:paraId="5A2D77B1" w14:textId="77777777" w:rsidTr="004B64F7">
        <w:tc>
          <w:tcPr>
            <w:tcW w:w="1911" w:type="dxa"/>
          </w:tcPr>
          <w:p w14:paraId="75D6A534" w14:textId="77777777" w:rsidR="00800F4A" w:rsidRPr="00B858B5" w:rsidRDefault="00800F4A" w:rsidP="004B64F7">
            <w:r w:rsidRPr="00B858B5">
              <w:rPr>
                <w:color w:val="000000"/>
              </w:rPr>
              <w:t>CPCCCM1016 Identify requirements for safe tilt-up work</w:t>
            </w:r>
          </w:p>
        </w:tc>
        <w:tc>
          <w:tcPr>
            <w:tcW w:w="2469" w:type="dxa"/>
          </w:tcPr>
          <w:p w14:paraId="468CBBF2" w14:textId="77777777" w:rsidR="00800F4A" w:rsidRPr="00B858B5" w:rsidRDefault="00800F4A" w:rsidP="004B64F7">
            <w:pPr>
              <w:rPr>
                <w:color w:val="000000"/>
              </w:rPr>
            </w:pPr>
            <w:r w:rsidRPr="00B858B5">
              <w:rPr>
                <w:color w:val="000000"/>
              </w:rPr>
              <w:t>CPCCCM1016A Identify requirements for safe tilt-up work</w:t>
            </w:r>
          </w:p>
          <w:p w14:paraId="20130DA8" w14:textId="77777777" w:rsidR="00800F4A" w:rsidRPr="00B858B5" w:rsidRDefault="00800F4A" w:rsidP="004B64F7"/>
        </w:tc>
        <w:tc>
          <w:tcPr>
            <w:tcW w:w="3318" w:type="dxa"/>
          </w:tcPr>
          <w:p w14:paraId="15FF983C" w14:textId="77777777" w:rsidR="00800F4A" w:rsidRPr="00B858B5" w:rsidRDefault="00800F4A" w:rsidP="004B64F7">
            <w:r w:rsidRPr="00B858B5">
              <w:t xml:space="preserve">Supersedes and </w:t>
            </w:r>
            <w:r>
              <w:t>replaces</w:t>
            </w:r>
            <w:r w:rsidRPr="00B858B5">
              <w:t xml:space="preserve"> CPCCCM1016A Identify requirements for safe tilt-up work.</w:t>
            </w:r>
          </w:p>
          <w:p w14:paraId="0980041A"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0F2A05CE" w14:textId="77777777" w:rsidR="00800F4A" w:rsidRPr="00B858B5" w:rsidRDefault="00800F4A" w:rsidP="004B64F7">
            <w:pPr>
              <w:jc w:val="center"/>
            </w:pPr>
            <w:r w:rsidRPr="00B858B5">
              <w:t>E</w:t>
            </w:r>
          </w:p>
        </w:tc>
      </w:tr>
      <w:tr w:rsidR="00800F4A" w:rsidRPr="00B858B5" w14:paraId="798EE511" w14:textId="77777777" w:rsidTr="004B64F7">
        <w:tc>
          <w:tcPr>
            <w:tcW w:w="1911" w:type="dxa"/>
          </w:tcPr>
          <w:p w14:paraId="1D55A28F" w14:textId="77777777" w:rsidR="00800F4A" w:rsidRPr="00B858B5" w:rsidRDefault="00800F4A" w:rsidP="004B64F7">
            <w:r w:rsidRPr="00B858B5">
              <w:rPr>
                <w:color w:val="000000"/>
              </w:rPr>
              <w:t>CPCCCM2001 Read and interpret plans and specifications</w:t>
            </w:r>
          </w:p>
        </w:tc>
        <w:tc>
          <w:tcPr>
            <w:tcW w:w="2469" w:type="dxa"/>
          </w:tcPr>
          <w:p w14:paraId="794A18F2" w14:textId="77777777" w:rsidR="00800F4A" w:rsidRPr="00B858B5" w:rsidRDefault="00800F4A" w:rsidP="004B64F7">
            <w:r w:rsidRPr="00B858B5">
              <w:rPr>
                <w:color w:val="000000"/>
              </w:rPr>
              <w:t>CPCCCM2001A Read and interpret plans and specifications</w:t>
            </w:r>
          </w:p>
        </w:tc>
        <w:tc>
          <w:tcPr>
            <w:tcW w:w="3318" w:type="dxa"/>
          </w:tcPr>
          <w:p w14:paraId="2AABE351" w14:textId="77777777" w:rsidR="00800F4A" w:rsidRPr="00B858B5" w:rsidRDefault="00800F4A" w:rsidP="004B64F7">
            <w:r w:rsidRPr="00B858B5">
              <w:t xml:space="preserve">Supersedes and </w:t>
            </w:r>
            <w:r>
              <w:t>replaces</w:t>
            </w:r>
            <w:r w:rsidRPr="00B858B5">
              <w:t xml:space="preserve"> CPCCCM2001A Read and interpret plans and specifications.</w:t>
            </w:r>
          </w:p>
          <w:p w14:paraId="1F3C6761"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B56BC9E" w14:textId="77777777" w:rsidR="00800F4A" w:rsidRPr="00B858B5" w:rsidRDefault="00800F4A" w:rsidP="004B64F7">
            <w:pPr>
              <w:jc w:val="center"/>
            </w:pPr>
            <w:r w:rsidRPr="00B858B5">
              <w:t>E</w:t>
            </w:r>
          </w:p>
        </w:tc>
      </w:tr>
      <w:tr w:rsidR="00800F4A" w:rsidRPr="00B858B5" w14:paraId="6B3669A7" w14:textId="77777777" w:rsidTr="004B64F7">
        <w:tc>
          <w:tcPr>
            <w:tcW w:w="1911" w:type="dxa"/>
          </w:tcPr>
          <w:p w14:paraId="79F6BE20" w14:textId="77777777" w:rsidR="00800F4A" w:rsidRPr="00B858B5" w:rsidRDefault="00800F4A" w:rsidP="004B64F7">
            <w:r w:rsidRPr="00B858B5">
              <w:rPr>
                <w:color w:val="000000"/>
              </w:rPr>
              <w:t>CPCCCM2007 Use explosive power tools</w:t>
            </w:r>
          </w:p>
        </w:tc>
        <w:tc>
          <w:tcPr>
            <w:tcW w:w="2469" w:type="dxa"/>
          </w:tcPr>
          <w:p w14:paraId="09E8C2B2" w14:textId="77777777" w:rsidR="00800F4A" w:rsidRPr="00B858B5" w:rsidRDefault="00800F4A" w:rsidP="004B64F7">
            <w:pPr>
              <w:spacing w:after="0" w:line="240" w:lineRule="auto"/>
            </w:pPr>
            <w:r w:rsidRPr="00B858B5">
              <w:t>CPCCCM2007B Use explosive power tools</w:t>
            </w:r>
          </w:p>
          <w:p w14:paraId="4181DDE3" w14:textId="77777777" w:rsidR="00800F4A" w:rsidRPr="00B858B5" w:rsidRDefault="00800F4A" w:rsidP="004B64F7"/>
        </w:tc>
        <w:tc>
          <w:tcPr>
            <w:tcW w:w="3318" w:type="dxa"/>
          </w:tcPr>
          <w:p w14:paraId="2E2A2249" w14:textId="77777777" w:rsidR="00800F4A" w:rsidRPr="00B858B5" w:rsidRDefault="00800F4A" w:rsidP="004B64F7">
            <w:pPr>
              <w:spacing w:after="0" w:line="240" w:lineRule="auto"/>
            </w:pPr>
            <w:r w:rsidRPr="00B858B5">
              <w:t xml:space="preserve">Supersedes and </w:t>
            </w:r>
            <w:r>
              <w:t>replaces</w:t>
            </w:r>
            <w:r w:rsidRPr="00B858B5">
              <w:t xml:space="preserve"> CPCCCM2007B Use explosive power tools.</w:t>
            </w:r>
          </w:p>
          <w:p w14:paraId="217215AD" w14:textId="77777777" w:rsidR="00800F4A" w:rsidRPr="00B858B5" w:rsidRDefault="00800F4A" w:rsidP="004B64F7">
            <w:pPr>
              <w:spacing w:after="0" w:line="240" w:lineRule="auto"/>
            </w:pPr>
          </w:p>
          <w:p w14:paraId="30B64871" w14:textId="507EBE31" w:rsidR="00800F4A" w:rsidRPr="00B858B5" w:rsidRDefault="00800F4A" w:rsidP="004B64F7">
            <w:r>
              <w:t>The unit of competency was updated to the</w:t>
            </w:r>
            <w:r w:rsidRPr="00B858B5">
              <w:t xml:space="preserve"> </w:t>
            </w:r>
            <w:r w:rsidRPr="0056617F">
              <w:rPr>
                <w:i/>
              </w:rPr>
              <w:t xml:space="preserve">Standards for Training Packages </w:t>
            </w:r>
            <w:r w:rsidR="00A64683" w:rsidRPr="0056617F">
              <w:rPr>
                <w:i/>
              </w:rPr>
              <w:t>2012.</w:t>
            </w:r>
          </w:p>
        </w:tc>
        <w:tc>
          <w:tcPr>
            <w:tcW w:w="1312" w:type="dxa"/>
            <w:vAlign w:val="center"/>
          </w:tcPr>
          <w:p w14:paraId="5C05F289" w14:textId="77777777" w:rsidR="00800F4A" w:rsidRPr="00B858B5" w:rsidRDefault="00800F4A" w:rsidP="004B64F7">
            <w:pPr>
              <w:jc w:val="center"/>
            </w:pPr>
            <w:r w:rsidRPr="00B858B5">
              <w:t>E</w:t>
            </w:r>
          </w:p>
        </w:tc>
      </w:tr>
      <w:tr w:rsidR="00800F4A" w:rsidRPr="00B858B5" w14:paraId="0CADA647" w14:textId="77777777" w:rsidTr="004B64F7">
        <w:tc>
          <w:tcPr>
            <w:tcW w:w="1911" w:type="dxa"/>
          </w:tcPr>
          <w:p w14:paraId="21801D7C" w14:textId="77777777" w:rsidR="00800F4A" w:rsidRPr="00B858B5" w:rsidRDefault="00800F4A" w:rsidP="004B64F7">
            <w:r w:rsidRPr="00B858B5">
              <w:rPr>
                <w:color w:val="000000"/>
              </w:rPr>
              <w:t>CPCCCM2008 Erect and dismantle restricted height scaffolding</w:t>
            </w:r>
          </w:p>
        </w:tc>
        <w:tc>
          <w:tcPr>
            <w:tcW w:w="2469" w:type="dxa"/>
          </w:tcPr>
          <w:p w14:paraId="4AF7F497" w14:textId="77777777" w:rsidR="00800F4A" w:rsidRPr="00B858B5" w:rsidRDefault="00800F4A" w:rsidP="004B64F7">
            <w:pPr>
              <w:rPr>
                <w:color w:val="000000"/>
              </w:rPr>
            </w:pPr>
            <w:r w:rsidRPr="00B858B5">
              <w:rPr>
                <w:color w:val="000000"/>
              </w:rPr>
              <w:t>CPCCCM2008B Erect and dismantle restricted height scaffolding</w:t>
            </w:r>
          </w:p>
          <w:p w14:paraId="256F16D4" w14:textId="77777777" w:rsidR="00800F4A" w:rsidRPr="00B858B5" w:rsidRDefault="00800F4A" w:rsidP="004B64F7"/>
        </w:tc>
        <w:tc>
          <w:tcPr>
            <w:tcW w:w="3318" w:type="dxa"/>
          </w:tcPr>
          <w:p w14:paraId="31CB91EB" w14:textId="77777777" w:rsidR="00800F4A" w:rsidRPr="00B858B5" w:rsidRDefault="00800F4A" w:rsidP="004B64F7">
            <w:r w:rsidRPr="00B858B5">
              <w:t xml:space="preserve">Supersedes and </w:t>
            </w:r>
            <w:r>
              <w:t xml:space="preserve">replaces </w:t>
            </w:r>
            <w:r w:rsidRPr="00B858B5">
              <w:t>CPCCCM2008B Erect and dismantle restricted height scaffolding.</w:t>
            </w:r>
          </w:p>
          <w:p w14:paraId="69A9A21C" w14:textId="77777777" w:rsidR="00800F4A" w:rsidRPr="00B858B5" w:rsidRDefault="00800F4A" w:rsidP="004B64F7">
            <w:r>
              <w:lastRenderedPageBreak/>
              <w:t>The unit of competency was updated to the</w:t>
            </w:r>
            <w:r w:rsidRPr="00B858B5">
              <w:t xml:space="preserve"> </w:t>
            </w:r>
            <w:r w:rsidRPr="0056617F">
              <w:rPr>
                <w:i/>
              </w:rPr>
              <w:t>Standards for Training Packages 2012.</w:t>
            </w:r>
          </w:p>
        </w:tc>
        <w:tc>
          <w:tcPr>
            <w:tcW w:w="1312" w:type="dxa"/>
            <w:vAlign w:val="center"/>
          </w:tcPr>
          <w:p w14:paraId="2BBCFFCA" w14:textId="77777777" w:rsidR="00800F4A" w:rsidRPr="00B858B5" w:rsidRDefault="00800F4A" w:rsidP="004B64F7">
            <w:pPr>
              <w:jc w:val="center"/>
            </w:pPr>
            <w:r w:rsidRPr="00B858B5">
              <w:lastRenderedPageBreak/>
              <w:t>E</w:t>
            </w:r>
          </w:p>
        </w:tc>
      </w:tr>
      <w:tr w:rsidR="00800F4A" w:rsidRPr="00B858B5" w14:paraId="0340C03E" w14:textId="77777777" w:rsidTr="004B64F7">
        <w:tc>
          <w:tcPr>
            <w:tcW w:w="1911" w:type="dxa"/>
          </w:tcPr>
          <w:p w14:paraId="7CD0A69D" w14:textId="77777777" w:rsidR="00800F4A" w:rsidRPr="00B858B5" w:rsidRDefault="00800F4A" w:rsidP="004B64F7">
            <w:r w:rsidRPr="00B858B5">
              <w:t>CPCCCO2021 Handle concreting materials</w:t>
            </w:r>
          </w:p>
        </w:tc>
        <w:tc>
          <w:tcPr>
            <w:tcW w:w="2469" w:type="dxa"/>
          </w:tcPr>
          <w:p w14:paraId="6B94D768" w14:textId="77777777" w:rsidR="00800F4A" w:rsidRPr="00B858B5" w:rsidRDefault="00800F4A" w:rsidP="004B64F7">
            <w:r w:rsidRPr="00B858B5">
              <w:t>CPCCCO2021A Handle concreting materials</w:t>
            </w:r>
          </w:p>
        </w:tc>
        <w:tc>
          <w:tcPr>
            <w:tcW w:w="3318" w:type="dxa"/>
          </w:tcPr>
          <w:p w14:paraId="4818B315" w14:textId="77777777" w:rsidR="00800F4A" w:rsidRPr="00B858B5" w:rsidRDefault="00800F4A" w:rsidP="004B64F7">
            <w:r w:rsidRPr="00B858B5">
              <w:t>Supersedes and</w:t>
            </w:r>
            <w:r>
              <w:t xml:space="preserve"> replaces </w:t>
            </w:r>
            <w:r w:rsidRPr="00B858B5">
              <w:t>CPCCCO2021A Handle concreting materials.</w:t>
            </w:r>
          </w:p>
          <w:p w14:paraId="769B01AB"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339C038B" w14:textId="77777777" w:rsidR="00800F4A" w:rsidRPr="00B858B5" w:rsidRDefault="00800F4A" w:rsidP="004B64F7">
            <w:pPr>
              <w:jc w:val="center"/>
            </w:pPr>
            <w:r w:rsidRPr="00B858B5">
              <w:t>E</w:t>
            </w:r>
          </w:p>
        </w:tc>
      </w:tr>
      <w:tr w:rsidR="00800F4A" w:rsidRPr="00B858B5" w14:paraId="6E2B5176" w14:textId="77777777" w:rsidTr="004B64F7">
        <w:tc>
          <w:tcPr>
            <w:tcW w:w="1911" w:type="dxa"/>
          </w:tcPr>
          <w:p w14:paraId="661BCEB5" w14:textId="77777777" w:rsidR="00800F4A" w:rsidRPr="00B858B5" w:rsidRDefault="00800F4A" w:rsidP="004B64F7">
            <w:r w:rsidRPr="00B858B5">
              <w:t>CPCCCO2022 Select, check and maintain concreting plant, tools and equipment</w:t>
            </w:r>
          </w:p>
        </w:tc>
        <w:tc>
          <w:tcPr>
            <w:tcW w:w="2469" w:type="dxa"/>
          </w:tcPr>
          <w:p w14:paraId="53D5DAD5" w14:textId="77777777" w:rsidR="00800F4A" w:rsidRPr="00B858B5" w:rsidRDefault="00800F4A" w:rsidP="004B64F7">
            <w:r w:rsidRPr="00B858B5">
              <w:t>CPCCCO2022A Use and maintain concreting plant, tools and equipment</w:t>
            </w:r>
          </w:p>
        </w:tc>
        <w:tc>
          <w:tcPr>
            <w:tcW w:w="3318" w:type="dxa"/>
          </w:tcPr>
          <w:p w14:paraId="4E390F7F" w14:textId="77777777" w:rsidR="00800F4A" w:rsidRPr="00B858B5" w:rsidRDefault="00800F4A" w:rsidP="004B64F7">
            <w:r w:rsidRPr="00B858B5">
              <w:t xml:space="preserve">Supersedes and </w:t>
            </w:r>
            <w:r>
              <w:t>replaces</w:t>
            </w:r>
            <w:r w:rsidRPr="00B858B5">
              <w:t xml:space="preserve"> CPCCCO2022A Use and maintain concreting plant, tools and equipment.</w:t>
            </w:r>
          </w:p>
          <w:p w14:paraId="7E14471C"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AF9046A" w14:textId="77777777" w:rsidR="00800F4A" w:rsidRPr="00B858B5" w:rsidRDefault="00800F4A" w:rsidP="004B64F7">
            <w:pPr>
              <w:jc w:val="center"/>
            </w:pPr>
            <w:r w:rsidRPr="00B858B5">
              <w:t>E</w:t>
            </w:r>
          </w:p>
        </w:tc>
      </w:tr>
      <w:tr w:rsidR="00800F4A" w:rsidRPr="00B858B5" w14:paraId="606AEF7B" w14:textId="77777777" w:rsidTr="004B64F7">
        <w:tc>
          <w:tcPr>
            <w:tcW w:w="1911" w:type="dxa"/>
          </w:tcPr>
          <w:p w14:paraId="0EE11EEC" w14:textId="77777777" w:rsidR="00800F4A" w:rsidRPr="00B858B5" w:rsidRDefault="00800F4A" w:rsidP="004B64F7">
            <w:r w:rsidRPr="00B858B5">
              <w:t>CPCCCO3035 Assess and specify concrete supply requirements</w:t>
            </w:r>
          </w:p>
        </w:tc>
        <w:tc>
          <w:tcPr>
            <w:tcW w:w="2469" w:type="dxa"/>
          </w:tcPr>
          <w:p w14:paraId="6D6BEB5E" w14:textId="77777777" w:rsidR="00800F4A" w:rsidRPr="00B858B5" w:rsidRDefault="00800F4A" w:rsidP="004B64F7">
            <w:r w:rsidRPr="00B858B5">
              <w:t>CPCCCO3035A Assess and specify concrete supply requirements</w:t>
            </w:r>
          </w:p>
        </w:tc>
        <w:tc>
          <w:tcPr>
            <w:tcW w:w="3318" w:type="dxa"/>
          </w:tcPr>
          <w:p w14:paraId="603178B9" w14:textId="77777777" w:rsidR="00800F4A" w:rsidRPr="00B858B5" w:rsidRDefault="00800F4A" w:rsidP="004B64F7">
            <w:r w:rsidRPr="00B858B5">
              <w:t xml:space="preserve">Supersedes and </w:t>
            </w:r>
            <w:r>
              <w:t>replaces</w:t>
            </w:r>
            <w:r w:rsidRPr="00B858B5">
              <w:t xml:space="preserve"> CPCCCO3035A Assess and specify concrete supply requirements. </w:t>
            </w:r>
          </w:p>
          <w:p w14:paraId="64F1298C"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12D3BF9F" w14:textId="77777777" w:rsidR="00800F4A" w:rsidRPr="00B858B5" w:rsidRDefault="00800F4A" w:rsidP="004B64F7">
            <w:pPr>
              <w:jc w:val="center"/>
            </w:pPr>
            <w:r w:rsidRPr="00B858B5">
              <w:t>E</w:t>
            </w:r>
          </w:p>
        </w:tc>
      </w:tr>
      <w:tr w:rsidR="00800F4A" w:rsidRPr="00B858B5" w14:paraId="092B8133" w14:textId="77777777" w:rsidTr="004B64F7">
        <w:tc>
          <w:tcPr>
            <w:tcW w:w="1911" w:type="dxa"/>
          </w:tcPr>
          <w:p w14:paraId="01722EC9" w14:textId="77777777" w:rsidR="00800F4A" w:rsidRPr="00B858B5" w:rsidRDefault="00800F4A" w:rsidP="004B64F7">
            <w:r w:rsidRPr="00B858B5">
              <w:t>CPCCCO3036 Plan concrete work and brief team</w:t>
            </w:r>
          </w:p>
        </w:tc>
        <w:tc>
          <w:tcPr>
            <w:tcW w:w="2469" w:type="dxa"/>
          </w:tcPr>
          <w:p w14:paraId="1479741E" w14:textId="77777777" w:rsidR="00800F4A" w:rsidRPr="00B858B5" w:rsidRDefault="00800F4A" w:rsidP="004B64F7">
            <w:r w:rsidRPr="00B858B5">
              <w:t>CPCCCO3036A Plan concrete work and brief team</w:t>
            </w:r>
          </w:p>
        </w:tc>
        <w:tc>
          <w:tcPr>
            <w:tcW w:w="3318" w:type="dxa"/>
          </w:tcPr>
          <w:p w14:paraId="126864FD" w14:textId="77777777" w:rsidR="00800F4A" w:rsidRPr="00B858B5" w:rsidRDefault="00800F4A" w:rsidP="004B64F7">
            <w:r w:rsidRPr="00B858B5">
              <w:t xml:space="preserve">Supersedes and </w:t>
            </w:r>
            <w:r>
              <w:t>replaces</w:t>
            </w:r>
            <w:r w:rsidRPr="00B858B5">
              <w:t xml:space="preserve"> CPCCCO3036A Plan concrete work and brief team.</w:t>
            </w:r>
          </w:p>
          <w:p w14:paraId="49F704D4"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24812314" w14:textId="77777777" w:rsidR="00800F4A" w:rsidRPr="00B858B5" w:rsidRDefault="00800F4A" w:rsidP="004B64F7">
            <w:pPr>
              <w:jc w:val="center"/>
            </w:pPr>
            <w:r w:rsidRPr="00B858B5">
              <w:t>E</w:t>
            </w:r>
          </w:p>
        </w:tc>
      </w:tr>
      <w:tr w:rsidR="00800F4A" w:rsidRPr="00B858B5" w14:paraId="2B0FAC26" w14:textId="77777777" w:rsidTr="004B64F7">
        <w:tc>
          <w:tcPr>
            <w:tcW w:w="1911" w:type="dxa"/>
          </w:tcPr>
          <w:p w14:paraId="65082737" w14:textId="77777777" w:rsidR="00800F4A" w:rsidRPr="00B858B5" w:rsidRDefault="00800F4A" w:rsidP="004B64F7">
            <w:r w:rsidRPr="00B858B5">
              <w:t>CPCCCO3041 Place concrete</w:t>
            </w:r>
          </w:p>
        </w:tc>
        <w:tc>
          <w:tcPr>
            <w:tcW w:w="2469" w:type="dxa"/>
          </w:tcPr>
          <w:p w14:paraId="04D550D6" w14:textId="77777777" w:rsidR="00800F4A" w:rsidRPr="00B858B5" w:rsidRDefault="00800F4A" w:rsidP="004B64F7">
            <w:r w:rsidRPr="00B858B5">
              <w:t>CPCCCO3041A Place concrete</w:t>
            </w:r>
          </w:p>
        </w:tc>
        <w:tc>
          <w:tcPr>
            <w:tcW w:w="3318" w:type="dxa"/>
          </w:tcPr>
          <w:p w14:paraId="068ACBC8" w14:textId="77777777" w:rsidR="00800F4A" w:rsidRPr="00B858B5" w:rsidRDefault="00800F4A" w:rsidP="004B64F7">
            <w:r w:rsidRPr="00B858B5">
              <w:t xml:space="preserve">Supersedes and </w:t>
            </w:r>
            <w:r>
              <w:t>replaces</w:t>
            </w:r>
            <w:r w:rsidRPr="00B858B5">
              <w:t xml:space="preserve"> CPCCCO3041A Place concrete.</w:t>
            </w:r>
          </w:p>
          <w:p w14:paraId="15B86750"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5E602F9E" w14:textId="77777777" w:rsidR="00800F4A" w:rsidRPr="00B858B5" w:rsidRDefault="00800F4A" w:rsidP="004B64F7">
            <w:pPr>
              <w:jc w:val="center"/>
            </w:pPr>
            <w:r w:rsidRPr="00B858B5">
              <w:t>E</w:t>
            </w:r>
          </w:p>
        </w:tc>
      </w:tr>
      <w:tr w:rsidR="00800F4A" w:rsidRPr="00B858B5" w14:paraId="33C0CCDC" w14:textId="77777777" w:rsidTr="004B64F7">
        <w:tc>
          <w:tcPr>
            <w:tcW w:w="1911" w:type="dxa"/>
          </w:tcPr>
          <w:p w14:paraId="134BE8ED" w14:textId="77777777" w:rsidR="00800F4A" w:rsidRPr="00B858B5" w:rsidRDefault="00800F4A" w:rsidP="004B64F7">
            <w:r w:rsidRPr="00B858B5">
              <w:t>CPCCCO3042 Finish concrete</w:t>
            </w:r>
          </w:p>
        </w:tc>
        <w:tc>
          <w:tcPr>
            <w:tcW w:w="2469" w:type="dxa"/>
          </w:tcPr>
          <w:p w14:paraId="62338BA3" w14:textId="77777777" w:rsidR="00800F4A" w:rsidRPr="00B858B5" w:rsidRDefault="00800F4A" w:rsidP="004B64F7">
            <w:r w:rsidRPr="00B858B5">
              <w:t>CPCCCO3042A Finish concrete</w:t>
            </w:r>
          </w:p>
        </w:tc>
        <w:tc>
          <w:tcPr>
            <w:tcW w:w="3318" w:type="dxa"/>
          </w:tcPr>
          <w:p w14:paraId="6E80C740" w14:textId="77777777" w:rsidR="00800F4A" w:rsidRPr="00B858B5" w:rsidRDefault="00800F4A" w:rsidP="004B64F7">
            <w:r w:rsidRPr="00B858B5">
              <w:t xml:space="preserve">Supersedes and </w:t>
            </w:r>
            <w:r>
              <w:t>replaces</w:t>
            </w:r>
            <w:r w:rsidRPr="00B858B5">
              <w:t xml:space="preserve"> CPCCCO3042A Finish concrete.</w:t>
            </w:r>
          </w:p>
          <w:p w14:paraId="5D68D6B0"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1A010245" w14:textId="77777777" w:rsidR="00800F4A" w:rsidRPr="00B858B5" w:rsidRDefault="00800F4A" w:rsidP="004B64F7">
            <w:pPr>
              <w:jc w:val="center"/>
            </w:pPr>
            <w:r w:rsidRPr="00B858B5">
              <w:t>E</w:t>
            </w:r>
          </w:p>
        </w:tc>
      </w:tr>
      <w:tr w:rsidR="00800F4A" w:rsidRPr="00B858B5" w14:paraId="05D3E4DC" w14:textId="77777777" w:rsidTr="004B64F7">
        <w:tc>
          <w:tcPr>
            <w:tcW w:w="1911" w:type="dxa"/>
          </w:tcPr>
          <w:p w14:paraId="067FEBD1" w14:textId="77777777" w:rsidR="00800F4A" w:rsidRPr="00B858B5" w:rsidRDefault="00800F4A" w:rsidP="004B64F7">
            <w:r w:rsidRPr="00B858B5">
              <w:lastRenderedPageBreak/>
              <w:t>CPCCCO3043 Cure concrete</w:t>
            </w:r>
          </w:p>
        </w:tc>
        <w:tc>
          <w:tcPr>
            <w:tcW w:w="2469" w:type="dxa"/>
          </w:tcPr>
          <w:p w14:paraId="748666DF" w14:textId="77777777" w:rsidR="00800F4A" w:rsidRPr="00B858B5" w:rsidRDefault="00800F4A" w:rsidP="004B64F7">
            <w:r w:rsidRPr="00B858B5">
              <w:t>CPCCCO3043A Cure concrete</w:t>
            </w:r>
          </w:p>
        </w:tc>
        <w:tc>
          <w:tcPr>
            <w:tcW w:w="3318" w:type="dxa"/>
          </w:tcPr>
          <w:p w14:paraId="632570D2" w14:textId="77777777" w:rsidR="00800F4A" w:rsidRPr="00B858B5" w:rsidRDefault="00800F4A" w:rsidP="004B64F7">
            <w:r w:rsidRPr="00B858B5">
              <w:t xml:space="preserve">Supersedes and is </w:t>
            </w:r>
            <w:r>
              <w:t>replaces</w:t>
            </w:r>
            <w:r w:rsidRPr="00B858B5">
              <w:t xml:space="preserve"> CPCCCO3043A Cure concrete.</w:t>
            </w:r>
          </w:p>
          <w:p w14:paraId="2E661337"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1CFBE02D" w14:textId="77777777" w:rsidR="00800F4A" w:rsidRPr="00B858B5" w:rsidRDefault="00800F4A" w:rsidP="004B64F7">
            <w:pPr>
              <w:jc w:val="center"/>
            </w:pPr>
            <w:r w:rsidRPr="00B858B5">
              <w:t>E</w:t>
            </w:r>
          </w:p>
        </w:tc>
      </w:tr>
      <w:tr w:rsidR="00800F4A" w:rsidRPr="00B858B5" w14:paraId="1D339D16" w14:textId="77777777" w:rsidTr="004B64F7">
        <w:tc>
          <w:tcPr>
            <w:tcW w:w="1911" w:type="dxa"/>
          </w:tcPr>
          <w:p w14:paraId="2CFF7C7A" w14:textId="77777777" w:rsidR="00800F4A" w:rsidRPr="00B858B5" w:rsidRDefault="00800F4A" w:rsidP="004B64F7">
            <w:r w:rsidRPr="00B858B5">
              <w:t>CPCCCO3044 Apply decorative finishes to concrete</w:t>
            </w:r>
          </w:p>
        </w:tc>
        <w:tc>
          <w:tcPr>
            <w:tcW w:w="2469" w:type="dxa"/>
          </w:tcPr>
          <w:p w14:paraId="605722C5" w14:textId="77777777" w:rsidR="00800F4A" w:rsidRPr="00B858B5" w:rsidRDefault="00800F4A" w:rsidP="004B64F7">
            <w:r w:rsidRPr="00B858B5">
              <w:t>CPCCCO3044A Carry out decorative finishes to concrete</w:t>
            </w:r>
          </w:p>
        </w:tc>
        <w:tc>
          <w:tcPr>
            <w:tcW w:w="3318" w:type="dxa"/>
          </w:tcPr>
          <w:p w14:paraId="09DDC03A" w14:textId="77777777" w:rsidR="00800F4A" w:rsidRPr="00B858B5" w:rsidRDefault="00800F4A" w:rsidP="004B64F7">
            <w:r w:rsidRPr="00B858B5">
              <w:t xml:space="preserve">Supersedes and </w:t>
            </w:r>
            <w:r>
              <w:t>replaces</w:t>
            </w:r>
            <w:r w:rsidRPr="00B858B5">
              <w:t xml:space="preserve"> CPCCCO3044A Carry out decorative finishes to concrete.</w:t>
            </w:r>
          </w:p>
          <w:p w14:paraId="1B2430B0"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566C8B94" w14:textId="77777777" w:rsidR="00800F4A" w:rsidRPr="00B858B5" w:rsidRDefault="00800F4A" w:rsidP="004B64F7">
            <w:pPr>
              <w:jc w:val="center"/>
            </w:pPr>
            <w:r w:rsidRPr="00B858B5">
              <w:t>E</w:t>
            </w:r>
          </w:p>
        </w:tc>
      </w:tr>
      <w:tr w:rsidR="00800F4A" w:rsidRPr="00B858B5" w14:paraId="12114BB9" w14:textId="77777777" w:rsidTr="004B64F7">
        <w:tc>
          <w:tcPr>
            <w:tcW w:w="1911" w:type="dxa"/>
          </w:tcPr>
          <w:p w14:paraId="601E132E" w14:textId="77777777" w:rsidR="00800F4A" w:rsidRPr="00B858B5" w:rsidRDefault="00800F4A" w:rsidP="004B64F7">
            <w:r w:rsidRPr="00B858B5">
              <w:t>CPCCCO3046 Repair and rectify concrete</w:t>
            </w:r>
          </w:p>
        </w:tc>
        <w:tc>
          <w:tcPr>
            <w:tcW w:w="2469" w:type="dxa"/>
          </w:tcPr>
          <w:p w14:paraId="7CD2C2C5" w14:textId="77777777" w:rsidR="00800F4A" w:rsidRPr="00B858B5" w:rsidRDefault="00800F4A" w:rsidP="004B64F7">
            <w:r w:rsidRPr="00B858B5">
              <w:t>CPCCCO3046A Repair and rectify concrete</w:t>
            </w:r>
          </w:p>
        </w:tc>
        <w:tc>
          <w:tcPr>
            <w:tcW w:w="3318" w:type="dxa"/>
          </w:tcPr>
          <w:p w14:paraId="3C86F175" w14:textId="77777777" w:rsidR="00800F4A" w:rsidRPr="00B858B5" w:rsidRDefault="00800F4A" w:rsidP="004B64F7">
            <w:r w:rsidRPr="00B858B5">
              <w:t xml:space="preserve">Supersedes and </w:t>
            </w:r>
            <w:r>
              <w:t>replaces</w:t>
            </w:r>
            <w:r w:rsidRPr="00B858B5">
              <w:t xml:space="preserve"> CPCCCO3046A Repair and rectify concrete.</w:t>
            </w:r>
          </w:p>
          <w:p w14:paraId="1FE9F2F1"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D19CE6E" w14:textId="77777777" w:rsidR="00800F4A" w:rsidRPr="00B858B5" w:rsidRDefault="00800F4A" w:rsidP="004B64F7">
            <w:pPr>
              <w:jc w:val="center"/>
            </w:pPr>
            <w:r w:rsidRPr="00B858B5">
              <w:t>E</w:t>
            </w:r>
          </w:p>
        </w:tc>
      </w:tr>
      <w:tr w:rsidR="00800F4A" w:rsidRPr="00B858B5" w14:paraId="1985E40C" w14:textId="77777777" w:rsidTr="004B64F7">
        <w:tc>
          <w:tcPr>
            <w:tcW w:w="1911" w:type="dxa"/>
          </w:tcPr>
          <w:p w14:paraId="3C92B221" w14:textId="77777777" w:rsidR="00800F4A" w:rsidRPr="00B858B5" w:rsidRDefault="00800F4A" w:rsidP="004B64F7">
            <w:r w:rsidRPr="00B858B5">
              <w:t>CPCCCO3047 Cut and core concrete</w:t>
            </w:r>
          </w:p>
        </w:tc>
        <w:tc>
          <w:tcPr>
            <w:tcW w:w="2469" w:type="dxa"/>
          </w:tcPr>
          <w:p w14:paraId="62C85F1F" w14:textId="77777777" w:rsidR="00800F4A" w:rsidRPr="00B858B5" w:rsidRDefault="00800F4A" w:rsidP="004B64F7">
            <w:r w:rsidRPr="00B858B5">
              <w:t>CPCCCO3047A Cut and core concrete</w:t>
            </w:r>
          </w:p>
        </w:tc>
        <w:tc>
          <w:tcPr>
            <w:tcW w:w="3318" w:type="dxa"/>
          </w:tcPr>
          <w:p w14:paraId="3BF61EE0" w14:textId="77777777" w:rsidR="00800F4A" w:rsidRPr="00B858B5" w:rsidRDefault="00800F4A" w:rsidP="004B64F7">
            <w:r w:rsidRPr="00B858B5">
              <w:t xml:space="preserve">Supersedes and </w:t>
            </w:r>
            <w:r>
              <w:t>replaces</w:t>
            </w:r>
            <w:r w:rsidRPr="00B858B5">
              <w:t xml:space="preserve"> CPCCCO3047A Cut and core concrete.</w:t>
            </w:r>
          </w:p>
          <w:p w14:paraId="6C0B3F74"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068E3B4E" w14:textId="77777777" w:rsidR="00800F4A" w:rsidRPr="00B858B5" w:rsidRDefault="00800F4A" w:rsidP="004B64F7">
            <w:pPr>
              <w:jc w:val="center"/>
            </w:pPr>
            <w:r w:rsidRPr="00B858B5">
              <w:t>E</w:t>
            </w:r>
          </w:p>
        </w:tc>
      </w:tr>
      <w:tr w:rsidR="00800F4A" w:rsidRPr="00B858B5" w14:paraId="3FE24215" w14:textId="77777777" w:rsidTr="004B64F7">
        <w:tc>
          <w:tcPr>
            <w:tcW w:w="1911" w:type="dxa"/>
          </w:tcPr>
          <w:p w14:paraId="408A697D" w14:textId="77777777" w:rsidR="00800F4A" w:rsidRPr="00B858B5" w:rsidRDefault="00800F4A" w:rsidP="004B64F7">
            <w:r w:rsidRPr="00B858B5">
              <w:t>CPCCCO3048 Construct tilt panels on site</w:t>
            </w:r>
          </w:p>
        </w:tc>
        <w:tc>
          <w:tcPr>
            <w:tcW w:w="2469" w:type="dxa"/>
          </w:tcPr>
          <w:p w14:paraId="18FDC50B" w14:textId="77777777" w:rsidR="00800F4A" w:rsidRPr="00B858B5" w:rsidRDefault="00800F4A" w:rsidP="004B64F7">
            <w:r w:rsidRPr="00B858B5">
              <w:t>CPCCCO3048A Construct tilt panels on site</w:t>
            </w:r>
          </w:p>
        </w:tc>
        <w:tc>
          <w:tcPr>
            <w:tcW w:w="3318" w:type="dxa"/>
          </w:tcPr>
          <w:p w14:paraId="5A7CE84C" w14:textId="77777777" w:rsidR="00800F4A" w:rsidRPr="00B858B5" w:rsidRDefault="00800F4A" w:rsidP="004B64F7">
            <w:r w:rsidRPr="00B858B5">
              <w:t xml:space="preserve">Supersedes and </w:t>
            </w:r>
            <w:r>
              <w:t>replaces</w:t>
            </w:r>
            <w:r w:rsidRPr="00B858B5">
              <w:t xml:space="preserve"> CPCCCO3048A Construct tilt panels on site.</w:t>
            </w:r>
          </w:p>
          <w:p w14:paraId="04E89962"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A50FC0C" w14:textId="77777777" w:rsidR="00800F4A" w:rsidRPr="00B858B5" w:rsidRDefault="00800F4A" w:rsidP="004B64F7">
            <w:pPr>
              <w:jc w:val="center"/>
            </w:pPr>
            <w:r w:rsidRPr="00B858B5">
              <w:t>E</w:t>
            </w:r>
          </w:p>
        </w:tc>
      </w:tr>
      <w:tr w:rsidR="00800F4A" w:rsidRPr="00B858B5" w14:paraId="5761801F" w14:textId="77777777" w:rsidTr="004B64F7">
        <w:tc>
          <w:tcPr>
            <w:tcW w:w="1911" w:type="dxa"/>
          </w:tcPr>
          <w:p w14:paraId="660E04C8" w14:textId="77777777" w:rsidR="00800F4A" w:rsidRPr="00B858B5" w:rsidRDefault="00800F4A" w:rsidP="004B64F7">
            <w:r w:rsidRPr="00B858B5">
              <w:t>CPCCCO3049 Apply and finish sprayed concrete</w:t>
            </w:r>
          </w:p>
        </w:tc>
        <w:tc>
          <w:tcPr>
            <w:tcW w:w="2469" w:type="dxa"/>
          </w:tcPr>
          <w:p w14:paraId="42DA4EBD" w14:textId="77777777" w:rsidR="00800F4A" w:rsidRPr="00B858B5" w:rsidRDefault="00800F4A" w:rsidP="004B64F7">
            <w:r w:rsidRPr="00B858B5">
              <w:t>CPCCCO3049A Apply and finish sprayed concrete</w:t>
            </w:r>
          </w:p>
        </w:tc>
        <w:tc>
          <w:tcPr>
            <w:tcW w:w="3318" w:type="dxa"/>
          </w:tcPr>
          <w:p w14:paraId="4C0B7995" w14:textId="77777777" w:rsidR="00800F4A" w:rsidRPr="00B858B5" w:rsidRDefault="00800F4A" w:rsidP="004B64F7">
            <w:r w:rsidRPr="00B858B5">
              <w:t xml:space="preserve">Supersedes and </w:t>
            </w:r>
            <w:r>
              <w:t>replaces</w:t>
            </w:r>
            <w:r w:rsidRPr="00B858B5">
              <w:t xml:space="preserve"> CPCCCO3049A Apply and finish sprayed concrete.</w:t>
            </w:r>
          </w:p>
          <w:p w14:paraId="6F44298F"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24FB4A63" w14:textId="77777777" w:rsidR="00800F4A" w:rsidRPr="00B858B5" w:rsidRDefault="00800F4A" w:rsidP="004B64F7">
            <w:pPr>
              <w:jc w:val="center"/>
            </w:pPr>
            <w:r w:rsidRPr="00B858B5">
              <w:t>E</w:t>
            </w:r>
          </w:p>
        </w:tc>
      </w:tr>
      <w:tr w:rsidR="00800F4A" w:rsidRPr="00B858B5" w14:paraId="6BB680E9" w14:textId="77777777" w:rsidTr="004B64F7">
        <w:tc>
          <w:tcPr>
            <w:tcW w:w="1911" w:type="dxa"/>
          </w:tcPr>
          <w:p w14:paraId="527CFC07" w14:textId="77777777" w:rsidR="00800F4A" w:rsidRPr="00B858B5" w:rsidRDefault="00800F4A" w:rsidP="004B64F7">
            <w:r w:rsidRPr="00B858B5">
              <w:t xml:space="preserve">CPCCCO3050 Carry out high </w:t>
            </w:r>
            <w:r w:rsidRPr="00B858B5">
              <w:lastRenderedPageBreak/>
              <w:t>performance concreting</w:t>
            </w:r>
          </w:p>
        </w:tc>
        <w:tc>
          <w:tcPr>
            <w:tcW w:w="2469" w:type="dxa"/>
          </w:tcPr>
          <w:p w14:paraId="1FDD7F6C" w14:textId="77777777" w:rsidR="00800F4A" w:rsidRPr="00B858B5" w:rsidRDefault="00800F4A" w:rsidP="004B64F7">
            <w:r w:rsidRPr="00B858B5">
              <w:lastRenderedPageBreak/>
              <w:t>CPCCCO3050A Carry out high performance concreting</w:t>
            </w:r>
          </w:p>
        </w:tc>
        <w:tc>
          <w:tcPr>
            <w:tcW w:w="3318" w:type="dxa"/>
          </w:tcPr>
          <w:p w14:paraId="0F6E14C6" w14:textId="77777777" w:rsidR="00800F4A" w:rsidRPr="00B858B5" w:rsidRDefault="00800F4A" w:rsidP="004B64F7">
            <w:r w:rsidRPr="00B858B5">
              <w:t xml:space="preserve">Supersedes and </w:t>
            </w:r>
            <w:r>
              <w:t>replaces</w:t>
            </w:r>
            <w:r w:rsidRPr="00B858B5">
              <w:t xml:space="preserve"> CPCCCO3050A Carry out high performance concreting.</w:t>
            </w:r>
          </w:p>
          <w:p w14:paraId="0D1FAECC" w14:textId="79AF930E" w:rsidR="00800F4A" w:rsidRPr="00B858B5" w:rsidRDefault="00800F4A" w:rsidP="004B64F7">
            <w:r>
              <w:lastRenderedPageBreak/>
              <w:t>The unit of competency was updated to the</w:t>
            </w:r>
            <w:r w:rsidRPr="00B858B5">
              <w:t xml:space="preserve"> </w:t>
            </w:r>
            <w:r w:rsidRPr="0056617F">
              <w:rPr>
                <w:i/>
              </w:rPr>
              <w:t xml:space="preserve">Standards for Training Packages </w:t>
            </w:r>
            <w:r w:rsidR="00A64683" w:rsidRPr="0056617F">
              <w:rPr>
                <w:i/>
              </w:rPr>
              <w:t>2012.</w:t>
            </w:r>
          </w:p>
        </w:tc>
        <w:tc>
          <w:tcPr>
            <w:tcW w:w="1312" w:type="dxa"/>
            <w:vAlign w:val="center"/>
          </w:tcPr>
          <w:p w14:paraId="13818ACC" w14:textId="77777777" w:rsidR="00800F4A" w:rsidRPr="00B858B5" w:rsidRDefault="00800F4A" w:rsidP="004B64F7">
            <w:pPr>
              <w:jc w:val="center"/>
            </w:pPr>
            <w:r w:rsidRPr="00B858B5">
              <w:lastRenderedPageBreak/>
              <w:t>E</w:t>
            </w:r>
          </w:p>
        </w:tc>
      </w:tr>
      <w:tr w:rsidR="00800F4A" w:rsidRPr="00B858B5" w14:paraId="3F20BA1A" w14:textId="77777777" w:rsidTr="004B64F7">
        <w:tc>
          <w:tcPr>
            <w:tcW w:w="1911" w:type="dxa"/>
          </w:tcPr>
          <w:p w14:paraId="537C4B73" w14:textId="77777777" w:rsidR="00800F4A" w:rsidRPr="00B858B5" w:rsidRDefault="00800F4A" w:rsidP="004B64F7">
            <w:r w:rsidRPr="00B858B5">
              <w:t>CPCCCO3051 Conduct off-form vertical concrete operations</w:t>
            </w:r>
          </w:p>
        </w:tc>
        <w:tc>
          <w:tcPr>
            <w:tcW w:w="2469" w:type="dxa"/>
          </w:tcPr>
          <w:p w14:paraId="62676EB1" w14:textId="77777777" w:rsidR="00800F4A" w:rsidRPr="00B858B5" w:rsidRDefault="00800F4A" w:rsidP="004B64F7">
            <w:r w:rsidRPr="00B858B5">
              <w:t>CPCCCO3051A Conduct off-form vertical concrete operations</w:t>
            </w:r>
          </w:p>
        </w:tc>
        <w:tc>
          <w:tcPr>
            <w:tcW w:w="3318" w:type="dxa"/>
          </w:tcPr>
          <w:p w14:paraId="350E5611" w14:textId="77777777" w:rsidR="00800F4A" w:rsidRPr="00B858B5" w:rsidRDefault="00800F4A" w:rsidP="004B64F7">
            <w:r w:rsidRPr="00B858B5">
              <w:t xml:space="preserve">Supersedes and </w:t>
            </w:r>
            <w:r>
              <w:t>replaces</w:t>
            </w:r>
            <w:r w:rsidRPr="00B858B5">
              <w:t xml:space="preserve"> CPCCCO3051A Conduct off</w:t>
            </w:r>
            <w:r w:rsidRPr="00B858B5">
              <w:noBreakHyphen/>
              <w:t>form vertical concrete operations.</w:t>
            </w:r>
          </w:p>
          <w:p w14:paraId="020894E2"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1E445940" w14:textId="77777777" w:rsidR="00800F4A" w:rsidRPr="00B858B5" w:rsidRDefault="00800F4A" w:rsidP="004B64F7">
            <w:pPr>
              <w:jc w:val="center"/>
            </w:pPr>
            <w:r w:rsidRPr="00B858B5">
              <w:t>E</w:t>
            </w:r>
          </w:p>
        </w:tc>
      </w:tr>
      <w:tr w:rsidR="00800F4A" w:rsidRPr="00B858B5" w14:paraId="08DC9DF3" w14:textId="77777777" w:rsidTr="004B64F7">
        <w:tc>
          <w:tcPr>
            <w:tcW w:w="1911" w:type="dxa"/>
          </w:tcPr>
          <w:p w14:paraId="65905DB8" w14:textId="77777777" w:rsidR="00800F4A" w:rsidRPr="00B858B5" w:rsidRDefault="00800F4A" w:rsidP="004B64F7">
            <w:r w:rsidRPr="00B858B5">
              <w:t>CPCCCO3052 Conduct concrete boom delivery operations</w:t>
            </w:r>
          </w:p>
        </w:tc>
        <w:tc>
          <w:tcPr>
            <w:tcW w:w="2469" w:type="dxa"/>
          </w:tcPr>
          <w:p w14:paraId="6E6859B9" w14:textId="77777777" w:rsidR="00800F4A" w:rsidRPr="00B858B5" w:rsidRDefault="00800F4A" w:rsidP="004B64F7">
            <w:r w:rsidRPr="00B858B5">
              <w:rPr>
                <w:bCs/>
              </w:rPr>
              <w:t>CPCCCO3052A Conduct concrete boom delivery operations</w:t>
            </w:r>
          </w:p>
        </w:tc>
        <w:tc>
          <w:tcPr>
            <w:tcW w:w="3318" w:type="dxa"/>
          </w:tcPr>
          <w:p w14:paraId="3446EE0B" w14:textId="77777777" w:rsidR="00800F4A" w:rsidRPr="00B858B5" w:rsidRDefault="00800F4A" w:rsidP="004B64F7">
            <w:r w:rsidRPr="00B858B5">
              <w:t xml:space="preserve">Supersedes and </w:t>
            </w:r>
            <w:r>
              <w:t>replaces</w:t>
            </w:r>
            <w:r w:rsidRPr="00B858B5">
              <w:t xml:space="preserve"> CPCCCO3052A Conduct concrete boom delivery operations.</w:t>
            </w:r>
          </w:p>
          <w:p w14:paraId="2026DBC3"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0DC9916C" w14:textId="77777777" w:rsidR="00800F4A" w:rsidRPr="00B858B5" w:rsidRDefault="00800F4A" w:rsidP="004B64F7">
            <w:pPr>
              <w:jc w:val="center"/>
            </w:pPr>
            <w:r w:rsidRPr="00B858B5">
              <w:t>E</w:t>
            </w:r>
          </w:p>
        </w:tc>
      </w:tr>
      <w:tr w:rsidR="00800F4A" w:rsidRPr="00B858B5" w14:paraId="49158E5E" w14:textId="77777777" w:rsidTr="004B64F7">
        <w:tc>
          <w:tcPr>
            <w:tcW w:w="1911" w:type="dxa"/>
          </w:tcPr>
          <w:p w14:paraId="12A43238" w14:textId="77777777" w:rsidR="00800F4A" w:rsidRPr="00B858B5" w:rsidRDefault="00800F4A" w:rsidP="004B64F7">
            <w:r w:rsidRPr="00B858B5">
              <w:t>CPCCCO3053 Slump</w:t>
            </w:r>
            <w:r w:rsidRPr="00B858B5">
              <w:noBreakHyphen/>
              <w:t>test concrete</w:t>
            </w:r>
          </w:p>
        </w:tc>
        <w:tc>
          <w:tcPr>
            <w:tcW w:w="2469" w:type="dxa"/>
          </w:tcPr>
          <w:p w14:paraId="40275800" w14:textId="0DC9F620" w:rsidR="00800F4A" w:rsidRPr="00B858B5" w:rsidRDefault="00800F4A" w:rsidP="004B64F7">
            <w:r w:rsidRPr="00B858B5">
              <w:t>CPCCCO3053A Slump</w:t>
            </w:r>
            <w:r w:rsidR="00F76AB9">
              <w:t>-</w:t>
            </w:r>
            <w:r w:rsidRPr="00B858B5">
              <w:t xml:space="preserve"> test concrete</w:t>
            </w:r>
          </w:p>
        </w:tc>
        <w:tc>
          <w:tcPr>
            <w:tcW w:w="3318" w:type="dxa"/>
          </w:tcPr>
          <w:p w14:paraId="4067C0AE" w14:textId="4D403FC3" w:rsidR="00800F4A" w:rsidRPr="00B858B5" w:rsidRDefault="00800F4A" w:rsidP="004B64F7">
            <w:r w:rsidRPr="00B858B5">
              <w:t xml:space="preserve">Supersedes and </w:t>
            </w:r>
            <w:r>
              <w:t>replaces</w:t>
            </w:r>
            <w:r w:rsidR="00F76AB9">
              <w:t xml:space="preserve"> CPCCCO3053A Slump-t</w:t>
            </w:r>
            <w:r w:rsidRPr="00B858B5">
              <w:t>est concrete.</w:t>
            </w:r>
          </w:p>
          <w:p w14:paraId="6757B464"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2AB050B9" w14:textId="77777777" w:rsidR="00800F4A" w:rsidRPr="00B858B5" w:rsidRDefault="00800F4A" w:rsidP="004B64F7">
            <w:pPr>
              <w:jc w:val="center"/>
            </w:pPr>
            <w:r w:rsidRPr="00B858B5">
              <w:t>E</w:t>
            </w:r>
          </w:p>
        </w:tc>
      </w:tr>
      <w:tr w:rsidR="00800F4A" w:rsidRPr="00B858B5" w14:paraId="764689C9" w14:textId="77777777" w:rsidTr="004B64F7">
        <w:tc>
          <w:tcPr>
            <w:tcW w:w="1911" w:type="dxa"/>
          </w:tcPr>
          <w:p w14:paraId="5B0378B9" w14:textId="77777777" w:rsidR="00800F4A" w:rsidRPr="00B858B5" w:rsidRDefault="00800F4A" w:rsidP="004B64F7">
            <w:r w:rsidRPr="00B858B5">
              <w:rPr>
                <w:bCs/>
              </w:rPr>
              <w:t>CPCCCO3054 Operate concrete agitator trucks</w:t>
            </w:r>
          </w:p>
        </w:tc>
        <w:tc>
          <w:tcPr>
            <w:tcW w:w="2469" w:type="dxa"/>
          </w:tcPr>
          <w:p w14:paraId="2F3B4379" w14:textId="77777777" w:rsidR="00800F4A" w:rsidRPr="00B858B5" w:rsidRDefault="00800F4A" w:rsidP="004B64F7">
            <w:r w:rsidRPr="00B858B5">
              <w:t>CPCCCO3054A Operate concrete agitator trucks</w:t>
            </w:r>
          </w:p>
        </w:tc>
        <w:tc>
          <w:tcPr>
            <w:tcW w:w="3318" w:type="dxa"/>
          </w:tcPr>
          <w:p w14:paraId="0F9852E0" w14:textId="77777777" w:rsidR="00800F4A" w:rsidRPr="00B858B5" w:rsidRDefault="00800F4A" w:rsidP="004B64F7">
            <w:r w:rsidRPr="00B858B5">
              <w:t xml:space="preserve">Supersedes and </w:t>
            </w:r>
            <w:r>
              <w:t xml:space="preserve">replaces </w:t>
            </w:r>
            <w:r w:rsidRPr="00B858B5">
              <w:t>CPCCCO3054A Operate concrete agitator trucks.</w:t>
            </w:r>
          </w:p>
          <w:p w14:paraId="61B00DA6"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3A0894F0" w14:textId="77777777" w:rsidR="00800F4A" w:rsidRPr="00B858B5" w:rsidRDefault="00800F4A" w:rsidP="004B64F7">
            <w:pPr>
              <w:jc w:val="center"/>
            </w:pPr>
            <w:r w:rsidRPr="00B858B5">
              <w:t>E</w:t>
            </w:r>
          </w:p>
        </w:tc>
      </w:tr>
      <w:tr w:rsidR="00800F4A" w:rsidRPr="00B858B5" w14:paraId="7447AEC2" w14:textId="77777777" w:rsidTr="004B64F7">
        <w:tc>
          <w:tcPr>
            <w:tcW w:w="1911" w:type="dxa"/>
          </w:tcPr>
          <w:p w14:paraId="0B20D29E" w14:textId="77777777" w:rsidR="00800F4A" w:rsidRPr="00B858B5" w:rsidRDefault="00800F4A" w:rsidP="004B64F7">
            <w:r w:rsidRPr="00B858B5">
              <w:t>CPCCCO3055 Install topping slabs</w:t>
            </w:r>
          </w:p>
        </w:tc>
        <w:tc>
          <w:tcPr>
            <w:tcW w:w="2469" w:type="dxa"/>
          </w:tcPr>
          <w:p w14:paraId="053CAEC6" w14:textId="77777777" w:rsidR="00800F4A" w:rsidRPr="00B858B5" w:rsidRDefault="00800F4A" w:rsidP="004B64F7">
            <w:r w:rsidRPr="00B858B5">
              <w:t>CPCCCO3055A Install topping slabs</w:t>
            </w:r>
          </w:p>
        </w:tc>
        <w:tc>
          <w:tcPr>
            <w:tcW w:w="3318" w:type="dxa"/>
          </w:tcPr>
          <w:p w14:paraId="04099E53" w14:textId="77777777" w:rsidR="00800F4A" w:rsidRPr="00B858B5" w:rsidRDefault="00800F4A" w:rsidP="004B64F7">
            <w:r w:rsidRPr="00B858B5">
              <w:t xml:space="preserve">Supersedes and </w:t>
            </w:r>
            <w:r>
              <w:t>replace</w:t>
            </w:r>
            <w:r w:rsidRPr="00B858B5">
              <w:t xml:space="preserve"> CPCCCO3055A Install topping slabs.</w:t>
            </w:r>
          </w:p>
          <w:p w14:paraId="000B9911"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57FBDC85" w14:textId="77777777" w:rsidR="00800F4A" w:rsidRPr="00B858B5" w:rsidRDefault="00800F4A" w:rsidP="004B64F7">
            <w:pPr>
              <w:jc w:val="center"/>
            </w:pPr>
            <w:r w:rsidRPr="00B858B5">
              <w:t>E</w:t>
            </w:r>
          </w:p>
        </w:tc>
      </w:tr>
      <w:tr w:rsidR="00800F4A" w:rsidRPr="00B858B5" w14:paraId="3A0E404B" w14:textId="77777777" w:rsidTr="004B64F7">
        <w:tc>
          <w:tcPr>
            <w:tcW w:w="1911" w:type="dxa"/>
          </w:tcPr>
          <w:p w14:paraId="7D084B26" w14:textId="77777777" w:rsidR="00800F4A" w:rsidRPr="00B858B5" w:rsidRDefault="00800F4A" w:rsidP="004B64F7">
            <w:r w:rsidRPr="00B858B5">
              <w:rPr>
                <w:color w:val="000000"/>
              </w:rPr>
              <w:t>CPCCSF2003 Cut and bend materials using oxy-LPG equipment</w:t>
            </w:r>
          </w:p>
        </w:tc>
        <w:tc>
          <w:tcPr>
            <w:tcW w:w="2469" w:type="dxa"/>
          </w:tcPr>
          <w:p w14:paraId="4237E89D" w14:textId="77777777" w:rsidR="00800F4A" w:rsidRPr="00B858B5" w:rsidRDefault="00800F4A" w:rsidP="004B64F7">
            <w:pPr>
              <w:shd w:val="clear" w:color="auto" w:fill="FFFFFF"/>
              <w:spacing w:after="0" w:line="240" w:lineRule="auto"/>
              <w:rPr>
                <w:color w:val="000000"/>
              </w:rPr>
            </w:pPr>
            <w:r w:rsidRPr="00B858B5">
              <w:rPr>
                <w:color w:val="000000"/>
              </w:rPr>
              <w:t xml:space="preserve">CPCCSF2003A Cut </w:t>
            </w:r>
          </w:p>
          <w:p w14:paraId="75E3B9F4" w14:textId="77777777" w:rsidR="00800F4A" w:rsidRPr="00B858B5" w:rsidRDefault="00800F4A" w:rsidP="004B64F7">
            <w:pPr>
              <w:shd w:val="clear" w:color="auto" w:fill="FFFFFF"/>
              <w:spacing w:after="0" w:line="240" w:lineRule="auto"/>
              <w:rPr>
                <w:color w:val="000000"/>
              </w:rPr>
            </w:pPr>
            <w:r w:rsidRPr="00B858B5">
              <w:rPr>
                <w:color w:val="000000"/>
              </w:rPr>
              <w:t>and bend materials using oxy</w:t>
            </w:r>
            <w:r w:rsidRPr="00B858B5">
              <w:rPr>
                <w:color w:val="000000"/>
              </w:rPr>
              <w:noBreakHyphen/>
              <w:t>LPG equipment</w:t>
            </w:r>
          </w:p>
          <w:p w14:paraId="3C61CD90" w14:textId="77777777" w:rsidR="00800F4A" w:rsidRPr="00B858B5" w:rsidRDefault="00800F4A" w:rsidP="004B64F7"/>
        </w:tc>
        <w:tc>
          <w:tcPr>
            <w:tcW w:w="3318" w:type="dxa"/>
          </w:tcPr>
          <w:p w14:paraId="0F17D3F9" w14:textId="77777777" w:rsidR="00800F4A" w:rsidRPr="00B858B5" w:rsidRDefault="00800F4A" w:rsidP="004B64F7">
            <w:r w:rsidRPr="00B858B5">
              <w:t xml:space="preserve">Supersedes and </w:t>
            </w:r>
            <w:r>
              <w:t>replaces</w:t>
            </w:r>
            <w:r w:rsidRPr="00B858B5">
              <w:t xml:space="preserve"> CPCCSF2003A Cut and bend materials using oxy-LPG equipment.</w:t>
            </w:r>
          </w:p>
          <w:p w14:paraId="202BB5F3" w14:textId="77777777" w:rsidR="00800F4A" w:rsidRPr="00B858B5" w:rsidRDefault="00800F4A" w:rsidP="004B64F7">
            <w:r>
              <w:lastRenderedPageBreak/>
              <w:t>The unit of competency was updated to the</w:t>
            </w:r>
            <w:r w:rsidRPr="00B858B5">
              <w:t xml:space="preserve"> </w:t>
            </w:r>
            <w:r w:rsidRPr="0056617F">
              <w:rPr>
                <w:i/>
              </w:rPr>
              <w:t>Standards for Training Packages 2012.</w:t>
            </w:r>
          </w:p>
        </w:tc>
        <w:tc>
          <w:tcPr>
            <w:tcW w:w="1312" w:type="dxa"/>
            <w:vAlign w:val="center"/>
          </w:tcPr>
          <w:p w14:paraId="5B100374" w14:textId="3B09D25B" w:rsidR="00800F4A" w:rsidRPr="00B858B5" w:rsidRDefault="0056617F" w:rsidP="004B64F7">
            <w:pPr>
              <w:jc w:val="center"/>
            </w:pPr>
            <w:r>
              <w:lastRenderedPageBreak/>
              <w:t>E</w:t>
            </w:r>
          </w:p>
          <w:p w14:paraId="277B2384" w14:textId="77777777" w:rsidR="00800F4A" w:rsidRPr="00B858B5" w:rsidRDefault="00800F4A" w:rsidP="004B64F7">
            <w:pPr>
              <w:jc w:val="center"/>
            </w:pPr>
          </w:p>
        </w:tc>
      </w:tr>
      <w:tr w:rsidR="00800F4A" w:rsidRPr="00B858B5" w14:paraId="6055EBF9" w14:textId="77777777" w:rsidTr="004B64F7">
        <w:tc>
          <w:tcPr>
            <w:tcW w:w="1911" w:type="dxa"/>
          </w:tcPr>
          <w:p w14:paraId="4FC54B35" w14:textId="77777777" w:rsidR="00800F4A" w:rsidRPr="00B858B5" w:rsidRDefault="00800F4A" w:rsidP="004B64F7">
            <w:pPr>
              <w:rPr>
                <w:bCs/>
                <w:color w:val="000000"/>
              </w:rPr>
            </w:pPr>
            <w:r w:rsidRPr="00B858B5">
              <w:rPr>
                <w:color w:val="000000"/>
              </w:rPr>
              <w:t>CPCCSF2004 Place and fix reinforcement materials</w:t>
            </w:r>
          </w:p>
          <w:p w14:paraId="5EE31D33" w14:textId="77777777" w:rsidR="00800F4A" w:rsidRPr="00B858B5" w:rsidRDefault="00800F4A" w:rsidP="004B64F7"/>
        </w:tc>
        <w:tc>
          <w:tcPr>
            <w:tcW w:w="2469" w:type="dxa"/>
          </w:tcPr>
          <w:p w14:paraId="49E40B6A" w14:textId="77777777" w:rsidR="00800F4A" w:rsidRPr="00B858B5" w:rsidRDefault="00800F4A" w:rsidP="004B64F7">
            <w:pPr>
              <w:rPr>
                <w:color w:val="000000"/>
              </w:rPr>
            </w:pPr>
            <w:r w:rsidRPr="00B858B5">
              <w:rPr>
                <w:color w:val="000000"/>
              </w:rPr>
              <w:t>CPCCSF2004A Place and fix reinforcement materials</w:t>
            </w:r>
          </w:p>
          <w:p w14:paraId="4C96ABD6" w14:textId="77777777" w:rsidR="00800F4A" w:rsidRPr="00B858B5" w:rsidRDefault="00800F4A" w:rsidP="004B64F7"/>
        </w:tc>
        <w:tc>
          <w:tcPr>
            <w:tcW w:w="3318" w:type="dxa"/>
          </w:tcPr>
          <w:p w14:paraId="4B4B11C6" w14:textId="77777777" w:rsidR="00800F4A" w:rsidRPr="00B858B5" w:rsidRDefault="00800F4A" w:rsidP="004B64F7">
            <w:r w:rsidRPr="00B858B5">
              <w:t>Supersedes and is equivalent to CPCCSF2004A Place and fix reinforcement materials.</w:t>
            </w:r>
          </w:p>
          <w:p w14:paraId="19F5BB63"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0322925F" w14:textId="77777777" w:rsidR="00800F4A" w:rsidRPr="00B858B5" w:rsidRDefault="00800F4A" w:rsidP="004B64F7">
            <w:pPr>
              <w:jc w:val="center"/>
            </w:pPr>
            <w:r w:rsidRPr="00B858B5">
              <w:t>E</w:t>
            </w:r>
          </w:p>
        </w:tc>
      </w:tr>
      <w:tr w:rsidR="00800F4A" w:rsidRPr="00B858B5" w14:paraId="7680EB59" w14:textId="77777777" w:rsidTr="004B64F7">
        <w:tc>
          <w:tcPr>
            <w:tcW w:w="1911" w:type="dxa"/>
          </w:tcPr>
          <w:p w14:paraId="5B4AA8C4" w14:textId="77777777" w:rsidR="00800F4A" w:rsidRPr="00B858B5" w:rsidRDefault="00800F4A" w:rsidP="004B64F7">
            <w:r w:rsidRPr="00B858B5">
              <w:rPr>
                <w:color w:val="000000"/>
              </w:rPr>
              <w:t>CPCCSF3001 Apply reinforcement schedule</w:t>
            </w:r>
          </w:p>
        </w:tc>
        <w:tc>
          <w:tcPr>
            <w:tcW w:w="2469" w:type="dxa"/>
          </w:tcPr>
          <w:p w14:paraId="5A395AF7" w14:textId="77777777" w:rsidR="00800F4A" w:rsidRPr="00B858B5" w:rsidRDefault="00800F4A" w:rsidP="004B64F7">
            <w:r w:rsidRPr="00B858B5">
              <w:rPr>
                <w:color w:val="000000"/>
              </w:rPr>
              <w:t>CPCCSF3001A Apply reinforcement schedule</w:t>
            </w:r>
          </w:p>
        </w:tc>
        <w:tc>
          <w:tcPr>
            <w:tcW w:w="3318" w:type="dxa"/>
          </w:tcPr>
          <w:p w14:paraId="6563A7EB" w14:textId="77777777" w:rsidR="00800F4A" w:rsidRPr="00B858B5" w:rsidRDefault="00800F4A" w:rsidP="004B64F7">
            <w:pPr>
              <w:rPr>
                <w:bCs/>
              </w:rPr>
            </w:pPr>
            <w:r w:rsidRPr="00B858B5">
              <w:t xml:space="preserve">Supersedes and </w:t>
            </w:r>
            <w:r>
              <w:t>replaces</w:t>
            </w:r>
            <w:r w:rsidRPr="00B858B5">
              <w:t xml:space="preserve"> CPCCSF3001A Apply reinforcement schedule.</w:t>
            </w:r>
          </w:p>
          <w:p w14:paraId="3B2DDBAE"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69517EF8" w14:textId="77777777" w:rsidR="00800F4A" w:rsidRPr="00B858B5" w:rsidRDefault="00800F4A" w:rsidP="004B64F7">
            <w:pPr>
              <w:jc w:val="center"/>
            </w:pPr>
            <w:r w:rsidRPr="00B858B5">
              <w:t>E</w:t>
            </w:r>
          </w:p>
        </w:tc>
      </w:tr>
      <w:tr w:rsidR="00800F4A" w:rsidRPr="00B858B5" w14:paraId="2DCAB57A" w14:textId="77777777" w:rsidTr="004B64F7">
        <w:tc>
          <w:tcPr>
            <w:tcW w:w="1911" w:type="dxa"/>
          </w:tcPr>
          <w:p w14:paraId="4AD1ADD1" w14:textId="77777777" w:rsidR="00800F4A" w:rsidRPr="00B858B5" w:rsidRDefault="00800F4A" w:rsidP="004B64F7">
            <w:r w:rsidRPr="00B858B5">
              <w:rPr>
                <w:color w:val="000000"/>
              </w:rPr>
              <w:t>CPCCWHS2001 Apply WHS requirements, policies and procedures in the construction industry</w:t>
            </w:r>
          </w:p>
        </w:tc>
        <w:tc>
          <w:tcPr>
            <w:tcW w:w="2469" w:type="dxa"/>
          </w:tcPr>
          <w:p w14:paraId="690607C2" w14:textId="77777777" w:rsidR="00800F4A" w:rsidRPr="00B858B5" w:rsidRDefault="00800F4A" w:rsidP="004B64F7">
            <w:r w:rsidRPr="00B858B5">
              <w:rPr>
                <w:color w:val="000000"/>
              </w:rPr>
              <w:t>CPCCOHS2001A Apply OHS requirements, policies and procedures in the construction industry</w:t>
            </w:r>
          </w:p>
        </w:tc>
        <w:tc>
          <w:tcPr>
            <w:tcW w:w="3318" w:type="dxa"/>
          </w:tcPr>
          <w:p w14:paraId="27649FB4" w14:textId="77777777" w:rsidR="00800F4A" w:rsidRPr="00B858B5" w:rsidRDefault="00800F4A" w:rsidP="004B64F7">
            <w:r w:rsidRPr="00B858B5">
              <w:t xml:space="preserve">Supersedes and </w:t>
            </w:r>
            <w:r>
              <w:t>replaces</w:t>
            </w:r>
            <w:r w:rsidRPr="00B858B5">
              <w:t xml:space="preserve"> CPCCOHS2001A Apply OHS requirements, policies and procedures in the construction industry.</w:t>
            </w:r>
          </w:p>
          <w:p w14:paraId="5A4F8A64" w14:textId="77777777" w:rsidR="00800F4A" w:rsidRPr="00B858B5" w:rsidRDefault="00800F4A" w:rsidP="004B64F7">
            <w:r>
              <w:t>The unit of competency was updated to the</w:t>
            </w:r>
            <w:r w:rsidRPr="00B858B5">
              <w:t xml:space="preserve"> </w:t>
            </w:r>
            <w:r w:rsidRPr="0056617F">
              <w:rPr>
                <w:i/>
              </w:rPr>
              <w:t>Standards for Training Packages 2012.</w:t>
            </w:r>
          </w:p>
        </w:tc>
        <w:tc>
          <w:tcPr>
            <w:tcW w:w="1312" w:type="dxa"/>
            <w:vAlign w:val="center"/>
          </w:tcPr>
          <w:p w14:paraId="387CFB8A" w14:textId="77777777" w:rsidR="00800F4A" w:rsidRPr="00B858B5" w:rsidRDefault="00800F4A" w:rsidP="004B64F7">
            <w:pPr>
              <w:jc w:val="center"/>
            </w:pPr>
            <w:r w:rsidRPr="00B858B5">
              <w:t>E</w:t>
            </w:r>
          </w:p>
        </w:tc>
      </w:tr>
    </w:tbl>
    <w:p w14:paraId="54A0C2B7" w14:textId="77777777" w:rsidR="00800F4A" w:rsidRDefault="00800F4A" w:rsidP="00800F4A"/>
    <w:p w14:paraId="365AC591" w14:textId="77777777" w:rsidR="00800F4A" w:rsidRPr="00800F4A" w:rsidRDefault="00800F4A" w:rsidP="00300B6B">
      <w:pPr>
        <w:pStyle w:val="Heading2"/>
      </w:pPr>
      <w:r w:rsidRPr="00550D13">
        <w:t>Prerequisites</w:t>
      </w:r>
    </w:p>
    <w:tbl>
      <w:tblPr>
        <w:tblStyle w:val="TableGridLight"/>
        <w:tblW w:w="9067" w:type="dxa"/>
        <w:tblLook w:val="04A0" w:firstRow="1" w:lastRow="0" w:firstColumn="1" w:lastColumn="0" w:noHBand="0" w:noVBand="1"/>
      </w:tblPr>
      <w:tblGrid>
        <w:gridCol w:w="9067"/>
      </w:tblGrid>
      <w:tr w:rsidR="00800F4A" w:rsidRPr="00B858B5" w14:paraId="41810B9A" w14:textId="77777777" w:rsidTr="00041FC3">
        <w:trPr>
          <w:trHeight w:val="567"/>
        </w:trPr>
        <w:tc>
          <w:tcPr>
            <w:tcW w:w="9067" w:type="dxa"/>
            <w:vAlign w:val="center"/>
          </w:tcPr>
          <w:p w14:paraId="535A1268" w14:textId="77777777" w:rsidR="00800F4A" w:rsidRPr="00800F4A" w:rsidRDefault="00800F4A" w:rsidP="00041FC3">
            <w:pPr>
              <w:spacing w:after="0"/>
              <w:rPr>
                <w:b/>
              </w:rPr>
            </w:pPr>
            <w:r w:rsidRPr="00800F4A">
              <w:rPr>
                <w:b/>
              </w:rPr>
              <w:t xml:space="preserve">Code and title </w:t>
            </w:r>
          </w:p>
        </w:tc>
      </w:tr>
      <w:tr w:rsidR="00800F4A" w:rsidRPr="00B858B5" w14:paraId="37073379" w14:textId="77777777" w:rsidTr="00041FC3">
        <w:trPr>
          <w:trHeight w:val="567"/>
        </w:trPr>
        <w:tc>
          <w:tcPr>
            <w:tcW w:w="9067" w:type="dxa"/>
            <w:vAlign w:val="center"/>
          </w:tcPr>
          <w:p w14:paraId="0EA6FB66" w14:textId="77777777" w:rsidR="00800F4A" w:rsidRPr="00E442C0" w:rsidRDefault="00800F4A" w:rsidP="00041FC3">
            <w:pPr>
              <w:spacing w:after="0"/>
            </w:pPr>
            <w:r w:rsidRPr="00EE7C6A">
              <w:rPr>
                <w:lang w:val="en-NZ"/>
              </w:rPr>
              <w:t>CPCCWHS2001</w:t>
            </w:r>
            <w:r w:rsidRPr="00EE7C6A">
              <w:rPr>
                <w:lang w:val="en-NZ"/>
              </w:rPr>
              <w:tab/>
              <w:t>Apply WHS requirements, policies and procedures in the construction industry</w:t>
            </w:r>
          </w:p>
        </w:tc>
      </w:tr>
    </w:tbl>
    <w:p w14:paraId="2A4E845F" w14:textId="77777777" w:rsidR="00800F4A" w:rsidRDefault="00800F4A" w:rsidP="00800F4A"/>
    <w:p w14:paraId="2138FB11" w14:textId="77777777" w:rsidR="00800F4A" w:rsidRPr="004E417F" w:rsidRDefault="00800F4A" w:rsidP="00300B6B">
      <w:pPr>
        <w:pStyle w:val="Heading2"/>
      </w:pPr>
      <w:r w:rsidRPr="004E417F">
        <w:t xml:space="preserve">Imported units of competency </w:t>
      </w:r>
    </w:p>
    <w:tbl>
      <w:tblPr>
        <w:tblStyle w:val="TableGridLight"/>
        <w:tblW w:w="0" w:type="auto"/>
        <w:tblLook w:val="04A0" w:firstRow="1" w:lastRow="0" w:firstColumn="1" w:lastColumn="0" w:noHBand="0" w:noVBand="1"/>
      </w:tblPr>
      <w:tblGrid>
        <w:gridCol w:w="5519"/>
        <w:gridCol w:w="3491"/>
      </w:tblGrid>
      <w:tr w:rsidR="00800F4A" w14:paraId="2BBED5FF" w14:textId="77777777" w:rsidTr="00041FC3">
        <w:trPr>
          <w:trHeight w:val="567"/>
        </w:trPr>
        <w:tc>
          <w:tcPr>
            <w:tcW w:w="5519" w:type="dxa"/>
            <w:vAlign w:val="center"/>
          </w:tcPr>
          <w:p w14:paraId="22048AC0" w14:textId="77777777" w:rsidR="00800F4A" w:rsidRPr="005D139E" w:rsidRDefault="00800F4A" w:rsidP="00041FC3">
            <w:pPr>
              <w:spacing w:after="0"/>
              <w:rPr>
                <w:b/>
              </w:rPr>
            </w:pPr>
            <w:r w:rsidRPr="005D139E">
              <w:rPr>
                <w:b/>
              </w:rPr>
              <w:t xml:space="preserve">Code and title </w:t>
            </w:r>
          </w:p>
        </w:tc>
        <w:tc>
          <w:tcPr>
            <w:tcW w:w="3491" w:type="dxa"/>
            <w:vAlign w:val="center"/>
          </w:tcPr>
          <w:p w14:paraId="234BBDD8" w14:textId="77777777" w:rsidR="00800F4A" w:rsidRPr="000C3DC7" w:rsidRDefault="00800F4A" w:rsidP="00041FC3">
            <w:pPr>
              <w:spacing w:after="0"/>
              <w:jc w:val="center"/>
              <w:rPr>
                <w:b/>
              </w:rPr>
            </w:pPr>
            <w:r w:rsidRPr="000C3DC7">
              <w:rPr>
                <w:b/>
              </w:rPr>
              <w:t>Parent training package</w:t>
            </w:r>
          </w:p>
        </w:tc>
      </w:tr>
      <w:tr w:rsidR="00800F4A" w14:paraId="47070B86" w14:textId="77777777" w:rsidTr="00041FC3">
        <w:trPr>
          <w:trHeight w:val="567"/>
        </w:trPr>
        <w:tc>
          <w:tcPr>
            <w:tcW w:w="5519" w:type="dxa"/>
            <w:vAlign w:val="center"/>
          </w:tcPr>
          <w:p w14:paraId="532458E6" w14:textId="77777777" w:rsidR="00800F4A" w:rsidRPr="00B858B5" w:rsidRDefault="00800F4A" w:rsidP="00041FC3">
            <w:pPr>
              <w:spacing w:after="0"/>
            </w:pPr>
            <w:r w:rsidRPr="00B858B5">
              <w:rPr>
                <w:bCs/>
              </w:rPr>
              <w:t>There are no imported units in the proposed qualification.</w:t>
            </w:r>
          </w:p>
        </w:tc>
        <w:tc>
          <w:tcPr>
            <w:tcW w:w="3491" w:type="dxa"/>
            <w:vAlign w:val="center"/>
          </w:tcPr>
          <w:p w14:paraId="34735169" w14:textId="77777777" w:rsidR="00800F4A" w:rsidRPr="00B858B5" w:rsidRDefault="00800F4A" w:rsidP="00041FC3">
            <w:pPr>
              <w:spacing w:after="0"/>
              <w:jc w:val="center"/>
            </w:pPr>
            <w:r w:rsidRPr="00B858B5">
              <w:t>NA</w:t>
            </w:r>
          </w:p>
        </w:tc>
      </w:tr>
    </w:tbl>
    <w:p w14:paraId="74520079" w14:textId="77777777" w:rsidR="00800F4A" w:rsidRDefault="00800F4A" w:rsidP="00800F4A">
      <w:pPr>
        <w:sectPr w:rsidR="00800F4A" w:rsidSect="004B64F7">
          <w:pgSz w:w="11900" w:h="16840"/>
          <w:pgMar w:top="1440" w:right="1440" w:bottom="1440" w:left="1440" w:header="708" w:footer="708" w:gutter="0"/>
          <w:cols w:space="708"/>
          <w:docGrid w:linePitch="360"/>
        </w:sectPr>
      </w:pPr>
    </w:p>
    <w:p w14:paraId="08E91846" w14:textId="77777777" w:rsidR="00800F4A" w:rsidRDefault="00800F4A" w:rsidP="00800F4A">
      <w:pPr>
        <w:sectPr w:rsidR="00800F4A" w:rsidSect="004B64F7">
          <w:type w:val="continuous"/>
          <w:pgSz w:w="11900" w:h="16840"/>
          <w:pgMar w:top="1440" w:right="1440" w:bottom="1440" w:left="1440" w:header="708" w:footer="708" w:gutter="0"/>
          <w:cols w:space="708"/>
          <w:docGrid w:linePitch="360"/>
        </w:sectPr>
      </w:pPr>
    </w:p>
    <w:p w14:paraId="7154E1B6" w14:textId="12FCB054" w:rsidR="00800F4A" w:rsidRDefault="00800F4A" w:rsidP="00800F4A">
      <w:pPr>
        <w:pStyle w:val="Heading1"/>
      </w:pPr>
      <w:bookmarkStart w:id="219" w:name="_Toc527634145"/>
      <w:r>
        <w:lastRenderedPageBreak/>
        <w:t>Appendix A</w:t>
      </w:r>
      <w:r w:rsidR="00036982">
        <w:t xml:space="preserve">: </w:t>
      </w:r>
      <w:r>
        <w:t>Stakeholder</w:t>
      </w:r>
      <w:r w:rsidR="00096F24">
        <w:t xml:space="preserve"> List</w:t>
      </w:r>
      <w:bookmarkEnd w:id="219"/>
    </w:p>
    <w:p w14:paraId="6063EA5E" w14:textId="4E9FE02C" w:rsidR="00800F4A" w:rsidRPr="00A03660" w:rsidRDefault="00800F4A" w:rsidP="00300B6B">
      <w:pPr>
        <w:pStyle w:val="Heading2"/>
      </w:pPr>
      <w:r w:rsidRPr="00A03660">
        <w:t xml:space="preserve">Focus group </w:t>
      </w:r>
    </w:p>
    <w:tbl>
      <w:tblPr>
        <w:tblStyle w:val="TableGridLight"/>
        <w:tblW w:w="5000" w:type="pct"/>
        <w:tblLook w:val="04A0" w:firstRow="1" w:lastRow="0" w:firstColumn="1" w:lastColumn="0" w:noHBand="0" w:noVBand="1"/>
      </w:tblPr>
      <w:tblGrid>
        <w:gridCol w:w="2972"/>
        <w:gridCol w:w="3403"/>
        <w:gridCol w:w="2635"/>
      </w:tblGrid>
      <w:tr w:rsidR="00800F4A" w14:paraId="39F73CFD" w14:textId="77777777" w:rsidTr="00041FC3">
        <w:trPr>
          <w:trHeight w:val="522"/>
        </w:trPr>
        <w:tc>
          <w:tcPr>
            <w:tcW w:w="1649" w:type="pct"/>
            <w:vAlign w:val="center"/>
          </w:tcPr>
          <w:p w14:paraId="7422FDAC" w14:textId="77777777" w:rsidR="00800F4A" w:rsidRPr="00285B49" w:rsidRDefault="00800F4A" w:rsidP="00041FC3">
            <w:pPr>
              <w:spacing w:after="0"/>
              <w:rPr>
                <w:b/>
                <w:lang w:eastAsia="en-GB"/>
              </w:rPr>
            </w:pPr>
            <w:r w:rsidRPr="00285B49">
              <w:rPr>
                <w:b/>
                <w:lang w:eastAsia="en-GB"/>
              </w:rPr>
              <w:t>Organisation</w:t>
            </w:r>
          </w:p>
        </w:tc>
        <w:tc>
          <w:tcPr>
            <w:tcW w:w="1888" w:type="pct"/>
            <w:vAlign w:val="center"/>
            <w:hideMark/>
          </w:tcPr>
          <w:p w14:paraId="7D6AB467" w14:textId="77777777" w:rsidR="00800F4A" w:rsidRPr="00285B49" w:rsidRDefault="00800F4A" w:rsidP="00041FC3">
            <w:pPr>
              <w:spacing w:after="0"/>
              <w:rPr>
                <w:b/>
                <w:lang w:eastAsia="en-GB"/>
              </w:rPr>
            </w:pPr>
            <w:r>
              <w:rPr>
                <w:b/>
                <w:lang w:eastAsia="en-GB"/>
              </w:rPr>
              <w:t>Member</w:t>
            </w:r>
          </w:p>
        </w:tc>
        <w:tc>
          <w:tcPr>
            <w:tcW w:w="1462" w:type="pct"/>
            <w:vAlign w:val="center"/>
          </w:tcPr>
          <w:p w14:paraId="0197DC9E" w14:textId="0C4D57F7" w:rsidR="00800F4A" w:rsidRDefault="00800F4A" w:rsidP="00EE0803">
            <w:pPr>
              <w:spacing w:after="0"/>
              <w:jc w:val="center"/>
              <w:rPr>
                <w:b/>
                <w:lang w:eastAsia="en-GB"/>
              </w:rPr>
            </w:pPr>
            <w:r>
              <w:rPr>
                <w:b/>
                <w:lang w:eastAsia="en-GB"/>
              </w:rPr>
              <w:t>Jurisdiction</w:t>
            </w:r>
          </w:p>
        </w:tc>
      </w:tr>
      <w:tr w:rsidR="00800F4A" w14:paraId="6A0B209D" w14:textId="77777777" w:rsidTr="00041FC3">
        <w:trPr>
          <w:trHeight w:val="567"/>
        </w:trPr>
        <w:tc>
          <w:tcPr>
            <w:tcW w:w="1649" w:type="pct"/>
            <w:vAlign w:val="center"/>
          </w:tcPr>
          <w:p w14:paraId="5CEB9A77" w14:textId="77777777" w:rsidR="00800F4A" w:rsidRPr="00285B49" w:rsidRDefault="00800F4A" w:rsidP="00041FC3">
            <w:pPr>
              <w:spacing w:after="0"/>
              <w:rPr>
                <w:lang w:eastAsia="en-GB"/>
              </w:rPr>
            </w:pPr>
            <w:r w:rsidRPr="00285B49">
              <w:rPr>
                <w:lang w:eastAsia="en-GB"/>
              </w:rPr>
              <w:t>East Coast Concreting</w:t>
            </w:r>
          </w:p>
        </w:tc>
        <w:tc>
          <w:tcPr>
            <w:tcW w:w="1888" w:type="pct"/>
            <w:vAlign w:val="center"/>
            <w:hideMark/>
          </w:tcPr>
          <w:p w14:paraId="5591A364" w14:textId="77777777" w:rsidR="00800F4A" w:rsidRPr="00285B49" w:rsidRDefault="00800F4A" w:rsidP="00041FC3">
            <w:pPr>
              <w:spacing w:after="0"/>
              <w:rPr>
                <w:lang w:eastAsia="en-GB"/>
              </w:rPr>
            </w:pPr>
            <w:r>
              <w:rPr>
                <w:lang w:eastAsia="en-GB"/>
              </w:rPr>
              <w:t>Kylie-A</w:t>
            </w:r>
            <w:r w:rsidRPr="00285B49">
              <w:rPr>
                <w:lang w:eastAsia="en-GB"/>
              </w:rPr>
              <w:t>nn</w:t>
            </w:r>
            <w:r>
              <w:rPr>
                <w:lang w:eastAsia="en-GB"/>
              </w:rPr>
              <w:t xml:space="preserve"> </w:t>
            </w:r>
            <w:r w:rsidRPr="00285B49">
              <w:rPr>
                <w:lang w:eastAsia="en-GB"/>
              </w:rPr>
              <w:t>Sharpe</w:t>
            </w:r>
          </w:p>
        </w:tc>
        <w:tc>
          <w:tcPr>
            <w:tcW w:w="1462" w:type="pct"/>
            <w:vAlign w:val="center"/>
          </w:tcPr>
          <w:p w14:paraId="4F361D34" w14:textId="77777777" w:rsidR="00800F4A" w:rsidRDefault="00800F4A" w:rsidP="00EE0803">
            <w:pPr>
              <w:spacing w:after="0"/>
              <w:jc w:val="center"/>
              <w:rPr>
                <w:lang w:eastAsia="en-GB"/>
              </w:rPr>
            </w:pPr>
            <w:r>
              <w:rPr>
                <w:lang w:eastAsia="en-GB"/>
              </w:rPr>
              <w:t>TAS</w:t>
            </w:r>
          </w:p>
        </w:tc>
      </w:tr>
      <w:tr w:rsidR="00800F4A" w:rsidRPr="00285B49" w14:paraId="47C7A7CB" w14:textId="77777777" w:rsidTr="00041FC3">
        <w:trPr>
          <w:trHeight w:val="567"/>
        </w:trPr>
        <w:tc>
          <w:tcPr>
            <w:tcW w:w="1649" w:type="pct"/>
            <w:vAlign w:val="center"/>
          </w:tcPr>
          <w:p w14:paraId="47EF273D" w14:textId="77777777" w:rsidR="00800F4A" w:rsidRPr="00285B49" w:rsidRDefault="00800F4A" w:rsidP="00041FC3">
            <w:pPr>
              <w:spacing w:after="0"/>
              <w:rPr>
                <w:lang w:eastAsia="en-GB"/>
              </w:rPr>
            </w:pPr>
            <w:r w:rsidRPr="00285B49">
              <w:rPr>
                <w:lang w:eastAsia="en-GB"/>
              </w:rPr>
              <w:t xml:space="preserve">Master Concreters Australia </w:t>
            </w:r>
          </w:p>
        </w:tc>
        <w:tc>
          <w:tcPr>
            <w:tcW w:w="1888" w:type="pct"/>
            <w:vAlign w:val="center"/>
            <w:hideMark/>
          </w:tcPr>
          <w:p w14:paraId="3CC120D5" w14:textId="77777777" w:rsidR="00800F4A" w:rsidRPr="00285B49" w:rsidRDefault="00800F4A" w:rsidP="00041FC3">
            <w:pPr>
              <w:spacing w:after="0"/>
              <w:rPr>
                <w:lang w:eastAsia="en-GB"/>
              </w:rPr>
            </w:pPr>
            <w:r w:rsidRPr="00285B49">
              <w:rPr>
                <w:lang w:eastAsia="en-GB"/>
              </w:rPr>
              <w:t>Chris</w:t>
            </w:r>
            <w:r>
              <w:rPr>
                <w:lang w:eastAsia="en-GB"/>
              </w:rPr>
              <w:t xml:space="preserve"> </w:t>
            </w:r>
            <w:r w:rsidRPr="00285B49">
              <w:rPr>
                <w:lang w:eastAsia="en-GB"/>
              </w:rPr>
              <w:t>Jones</w:t>
            </w:r>
          </w:p>
        </w:tc>
        <w:tc>
          <w:tcPr>
            <w:tcW w:w="1462" w:type="pct"/>
            <w:vAlign w:val="center"/>
          </w:tcPr>
          <w:p w14:paraId="581564C4" w14:textId="77777777" w:rsidR="00800F4A" w:rsidRPr="00285B49" w:rsidRDefault="00800F4A" w:rsidP="00EE0803">
            <w:pPr>
              <w:spacing w:after="0"/>
              <w:jc w:val="center"/>
              <w:rPr>
                <w:lang w:eastAsia="en-GB"/>
              </w:rPr>
            </w:pPr>
            <w:r>
              <w:rPr>
                <w:lang w:eastAsia="en-GB"/>
              </w:rPr>
              <w:t>QLD</w:t>
            </w:r>
          </w:p>
        </w:tc>
      </w:tr>
      <w:tr w:rsidR="00800F4A" w:rsidRPr="00285B49" w14:paraId="712A3868" w14:textId="77777777" w:rsidTr="00041FC3">
        <w:trPr>
          <w:trHeight w:val="567"/>
        </w:trPr>
        <w:tc>
          <w:tcPr>
            <w:tcW w:w="1649" w:type="pct"/>
            <w:vAlign w:val="center"/>
          </w:tcPr>
          <w:p w14:paraId="517CE27F" w14:textId="77777777" w:rsidR="00800F4A" w:rsidRPr="00285B49" w:rsidRDefault="00800F4A" w:rsidP="00041FC3">
            <w:pPr>
              <w:spacing w:after="0"/>
              <w:rPr>
                <w:lang w:eastAsia="en-GB"/>
              </w:rPr>
            </w:pPr>
            <w:r w:rsidRPr="00285B49">
              <w:rPr>
                <w:lang w:eastAsia="en-GB"/>
              </w:rPr>
              <w:t>Master Concreters Australia</w:t>
            </w:r>
          </w:p>
        </w:tc>
        <w:tc>
          <w:tcPr>
            <w:tcW w:w="1888" w:type="pct"/>
            <w:vAlign w:val="center"/>
            <w:hideMark/>
          </w:tcPr>
          <w:p w14:paraId="3F0A147A" w14:textId="77777777" w:rsidR="00800F4A" w:rsidRPr="00285B49" w:rsidRDefault="00800F4A" w:rsidP="00041FC3">
            <w:pPr>
              <w:spacing w:after="0"/>
              <w:rPr>
                <w:lang w:eastAsia="en-GB"/>
              </w:rPr>
            </w:pPr>
            <w:r w:rsidRPr="00285B49">
              <w:rPr>
                <w:lang w:eastAsia="en-GB"/>
              </w:rPr>
              <w:t>David</w:t>
            </w:r>
            <w:r>
              <w:rPr>
                <w:lang w:eastAsia="en-GB"/>
              </w:rPr>
              <w:t xml:space="preserve"> </w:t>
            </w:r>
            <w:r w:rsidRPr="00285B49">
              <w:rPr>
                <w:lang w:eastAsia="en-GB"/>
              </w:rPr>
              <w:t>Lingard</w:t>
            </w:r>
          </w:p>
        </w:tc>
        <w:tc>
          <w:tcPr>
            <w:tcW w:w="1462" w:type="pct"/>
            <w:vAlign w:val="center"/>
          </w:tcPr>
          <w:p w14:paraId="00C06D35" w14:textId="77777777" w:rsidR="00800F4A" w:rsidRPr="00285B49" w:rsidRDefault="00800F4A" w:rsidP="00EE0803">
            <w:pPr>
              <w:spacing w:after="0"/>
              <w:jc w:val="center"/>
              <w:rPr>
                <w:lang w:eastAsia="en-GB"/>
              </w:rPr>
            </w:pPr>
            <w:r>
              <w:rPr>
                <w:lang w:eastAsia="en-GB"/>
              </w:rPr>
              <w:t>QLD</w:t>
            </w:r>
          </w:p>
        </w:tc>
      </w:tr>
      <w:tr w:rsidR="00800F4A" w:rsidRPr="00285B49" w14:paraId="0D90332B" w14:textId="77777777" w:rsidTr="00041FC3">
        <w:trPr>
          <w:trHeight w:val="567"/>
        </w:trPr>
        <w:tc>
          <w:tcPr>
            <w:tcW w:w="1649" w:type="pct"/>
            <w:vAlign w:val="center"/>
          </w:tcPr>
          <w:p w14:paraId="7BC2E9C9" w14:textId="77777777" w:rsidR="00800F4A" w:rsidRPr="00285B49" w:rsidRDefault="00800F4A" w:rsidP="00041FC3">
            <w:pPr>
              <w:spacing w:after="0"/>
              <w:rPr>
                <w:lang w:eastAsia="en-GB"/>
              </w:rPr>
            </w:pPr>
            <w:r w:rsidRPr="00285B49">
              <w:rPr>
                <w:lang w:eastAsia="en-GB"/>
              </w:rPr>
              <w:t>CB Concreting</w:t>
            </w:r>
          </w:p>
        </w:tc>
        <w:tc>
          <w:tcPr>
            <w:tcW w:w="1888" w:type="pct"/>
            <w:vAlign w:val="center"/>
            <w:hideMark/>
          </w:tcPr>
          <w:p w14:paraId="7F8FC112" w14:textId="77777777" w:rsidR="00800F4A" w:rsidRPr="00285B49" w:rsidRDefault="00800F4A" w:rsidP="00041FC3">
            <w:pPr>
              <w:spacing w:after="0"/>
              <w:rPr>
                <w:lang w:eastAsia="en-GB"/>
              </w:rPr>
            </w:pPr>
            <w:r w:rsidRPr="00285B49">
              <w:rPr>
                <w:lang w:eastAsia="en-GB"/>
              </w:rPr>
              <w:t>Robert</w:t>
            </w:r>
            <w:r>
              <w:rPr>
                <w:lang w:eastAsia="en-GB"/>
              </w:rPr>
              <w:t xml:space="preserve"> </w:t>
            </w:r>
            <w:r w:rsidRPr="00285B49">
              <w:rPr>
                <w:lang w:eastAsia="en-GB"/>
              </w:rPr>
              <w:t>Belmonte</w:t>
            </w:r>
          </w:p>
        </w:tc>
        <w:tc>
          <w:tcPr>
            <w:tcW w:w="1462" w:type="pct"/>
            <w:vAlign w:val="center"/>
          </w:tcPr>
          <w:p w14:paraId="48EED5E3" w14:textId="0E3452CF" w:rsidR="00800F4A" w:rsidRPr="00285B49" w:rsidRDefault="00800F4A" w:rsidP="00EE0803">
            <w:pPr>
              <w:spacing w:after="0"/>
              <w:jc w:val="center"/>
              <w:rPr>
                <w:lang w:eastAsia="en-GB"/>
              </w:rPr>
            </w:pPr>
            <w:r>
              <w:rPr>
                <w:lang w:eastAsia="en-GB"/>
              </w:rPr>
              <w:t>ACT</w:t>
            </w:r>
          </w:p>
        </w:tc>
      </w:tr>
    </w:tbl>
    <w:p w14:paraId="7007B9F5" w14:textId="77777777" w:rsidR="00800F4A" w:rsidRDefault="00800F4A" w:rsidP="00800F4A"/>
    <w:p w14:paraId="7375D4D3" w14:textId="77777777" w:rsidR="00800F4A" w:rsidRPr="00A03660" w:rsidRDefault="00800F4A" w:rsidP="00300B6B">
      <w:pPr>
        <w:pStyle w:val="Heading2"/>
      </w:pPr>
      <w:r w:rsidRPr="00A03660">
        <w:t xml:space="preserve">Industry feedback </w:t>
      </w:r>
    </w:p>
    <w:tbl>
      <w:tblPr>
        <w:tblStyle w:val="TableGridLight"/>
        <w:tblW w:w="5000" w:type="pct"/>
        <w:tblLook w:val="04A0" w:firstRow="1" w:lastRow="0" w:firstColumn="1" w:lastColumn="0" w:noHBand="0" w:noVBand="1"/>
      </w:tblPr>
      <w:tblGrid>
        <w:gridCol w:w="2972"/>
        <w:gridCol w:w="3403"/>
        <w:gridCol w:w="2635"/>
      </w:tblGrid>
      <w:tr w:rsidR="00800F4A" w14:paraId="4C4FB815" w14:textId="77777777" w:rsidTr="00041FC3">
        <w:trPr>
          <w:trHeight w:val="567"/>
        </w:trPr>
        <w:tc>
          <w:tcPr>
            <w:tcW w:w="1649" w:type="pct"/>
            <w:vAlign w:val="center"/>
          </w:tcPr>
          <w:p w14:paraId="0A72A75B" w14:textId="77777777" w:rsidR="00800F4A" w:rsidRPr="00285B49" w:rsidRDefault="00800F4A" w:rsidP="00041FC3">
            <w:pPr>
              <w:spacing w:after="0"/>
              <w:rPr>
                <w:b/>
                <w:lang w:eastAsia="en-GB"/>
              </w:rPr>
            </w:pPr>
            <w:r w:rsidRPr="00285B49">
              <w:rPr>
                <w:b/>
                <w:lang w:eastAsia="en-GB"/>
              </w:rPr>
              <w:t>Organisation</w:t>
            </w:r>
          </w:p>
        </w:tc>
        <w:tc>
          <w:tcPr>
            <w:tcW w:w="1888" w:type="pct"/>
            <w:vAlign w:val="center"/>
            <w:hideMark/>
          </w:tcPr>
          <w:p w14:paraId="6B8AF58B" w14:textId="77777777" w:rsidR="00800F4A" w:rsidRPr="00285B49" w:rsidRDefault="00800F4A" w:rsidP="00041FC3">
            <w:pPr>
              <w:spacing w:after="0"/>
              <w:rPr>
                <w:b/>
                <w:lang w:eastAsia="en-GB"/>
              </w:rPr>
            </w:pPr>
            <w:r>
              <w:rPr>
                <w:b/>
                <w:lang w:eastAsia="en-GB"/>
              </w:rPr>
              <w:t>Member</w:t>
            </w:r>
          </w:p>
        </w:tc>
        <w:tc>
          <w:tcPr>
            <w:tcW w:w="1462" w:type="pct"/>
            <w:vAlign w:val="center"/>
          </w:tcPr>
          <w:p w14:paraId="4CFACB22" w14:textId="08598BE5" w:rsidR="00800F4A" w:rsidRDefault="00800F4A" w:rsidP="00EE0803">
            <w:pPr>
              <w:spacing w:after="0"/>
              <w:jc w:val="center"/>
              <w:rPr>
                <w:b/>
                <w:lang w:eastAsia="en-GB"/>
              </w:rPr>
            </w:pPr>
            <w:r>
              <w:rPr>
                <w:b/>
                <w:lang w:eastAsia="en-GB"/>
              </w:rPr>
              <w:t>Jurisdiction</w:t>
            </w:r>
          </w:p>
        </w:tc>
      </w:tr>
      <w:tr w:rsidR="00800F4A" w14:paraId="361C14A6" w14:textId="77777777" w:rsidTr="00041FC3">
        <w:trPr>
          <w:trHeight w:val="567"/>
        </w:trPr>
        <w:tc>
          <w:tcPr>
            <w:tcW w:w="1649" w:type="pct"/>
            <w:vAlign w:val="center"/>
          </w:tcPr>
          <w:p w14:paraId="2955EA94" w14:textId="77777777" w:rsidR="00800F4A" w:rsidRPr="00285B49" w:rsidRDefault="00800F4A" w:rsidP="00041FC3">
            <w:pPr>
              <w:spacing w:after="0"/>
              <w:rPr>
                <w:lang w:eastAsia="en-GB"/>
              </w:rPr>
            </w:pPr>
            <w:r>
              <w:rPr>
                <w:lang w:eastAsia="en-GB"/>
              </w:rPr>
              <w:t>City Concreting Pumping</w:t>
            </w:r>
          </w:p>
        </w:tc>
        <w:tc>
          <w:tcPr>
            <w:tcW w:w="1888" w:type="pct"/>
            <w:vAlign w:val="center"/>
            <w:hideMark/>
          </w:tcPr>
          <w:p w14:paraId="6014E749" w14:textId="77777777" w:rsidR="00800F4A" w:rsidRPr="00285B49" w:rsidRDefault="00800F4A" w:rsidP="00041FC3">
            <w:pPr>
              <w:spacing w:after="0"/>
              <w:rPr>
                <w:lang w:eastAsia="en-GB"/>
              </w:rPr>
            </w:pPr>
            <w:r>
              <w:rPr>
                <w:lang w:eastAsia="en-GB"/>
              </w:rPr>
              <w:t xml:space="preserve">Andrew </w:t>
            </w:r>
            <w:proofErr w:type="spellStart"/>
            <w:r>
              <w:rPr>
                <w:lang w:eastAsia="en-GB"/>
              </w:rPr>
              <w:t>Gerace</w:t>
            </w:r>
            <w:proofErr w:type="spellEnd"/>
            <w:r>
              <w:rPr>
                <w:lang w:eastAsia="en-GB"/>
              </w:rPr>
              <w:t xml:space="preserve"> </w:t>
            </w:r>
          </w:p>
        </w:tc>
        <w:tc>
          <w:tcPr>
            <w:tcW w:w="1462" w:type="pct"/>
            <w:vAlign w:val="center"/>
          </w:tcPr>
          <w:p w14:paraId="1CF9CC37" w14:textId="77777777" w:rsidR="00800F4A" w:rsidRDefault="00800F4A" w:rsidP="00EE0803">
            <w:pPr>
              <w:spacing w:after="0"/>
              <w:jc w:val="center"/>
              <w:rPr>
                <w:lang w:eastAsia="en-GB"/>
              </w:rPr>
            </w:pPr>
            <w:r>
              <w:rPr>
                <w:lang w:eastAsia="en-GB"/>
              </w:rPr>
              <w:t>SA</w:t>
            </w:r>
          </w:p>
        </w:tc>
      </w:tr>
      <w:tr w:rsidR="00800F4A" w14:paraId="74190182" w14:textId="77777777" w:rsidTr="00041FC3">
        <w:trPr>
          <w:trHeight w:val="567"/>
        </w:trPr>
        <w:tc>
          <w:tcPr>
            <w:tcW w:w="1649" w:type="pct"/>
            <w:vAlign w:val="center"/>
          </w:tcPr>
          <w:p w14:paraId="6E5106C2" w14:textId="77777777" w:rsidR="00800F4A" w:rsidRDefault="00800F4A" w:rsidP="00041FC3">
            <w:pPr>
              <w:spacing w:after="0"/>
              <w:rPr>
                <w:lang w:eastAsia="en-GB"/>
              </w:rPr>
            </w:pPr>
            <w:r>
              <w:rPr>
                <w:lang w:eastAsia="en-GB"/>
              </w:rPr>
              <w:t xml:space="preserve">Gayle Townsend </w:t>
            </w:r>
          </w:p>
        </w:tc>
        <w:tc>
          <w:tcPr>
            <w:tcW w:w="1888" w:type="pct"/>
            <w:vAlign w:val="center"/>
          </w:tcPr>
          <w:p w14:paraId="357D343E" w14:textId="77777777" w:rsidR="00800F4A" w:rsidRDefault="00800F4A" w:rsidP="00041FC3">
            <w:pPr>
              <w:spacing w:after="0"/>
              <w:rPr>
                <w:lang w:eastAsia="en-GB"/>
              </w:rPr>
            </w:pPr>
            <w:r>
              <w:rPr>
                <w:lang w:eastAsia="en-GB"/>
              </w:rPr>
              <w:t>Concrete Institute</w:t>
            </w:r>
            <w:r w:rsidR="004B64F7">
              <w:rPr>
                <w:lang w:eastAsia="en-GB"/>
              </w:rPr>
              <w:t xml:space="preserve"> of Australia</w:t>
            </w:r>
          </w:p>
        </w:tc>
        <w:tc>
          <w:tcPr>
            <w:tcW w:w="1462" w:type="pct"/>
            <w:vAlign w:val="center"/>
          </w:tcPr>
          <w:p w14:paraId="1F49FA6E" w14:textId="77777777" w:rsidR="00800F4A" w:rsidRDefault="00800F4A" w:rsidP="00EE0803">
            <w:pPr>
              <w:spacing w:after="0"/>
              <w:jc w:val="center"/>
              <w:rPr>
                <w:lang w:eastAsia="en-GB"/>
              </w:rPr>
            </w:pPr>
            <w:r>
              <w:rPr>
                <w:lang w:eastAsia="en-GB"/>
              </w:rPr>
              <w:t>TAS</w:t>
            </w:r>
          </w:p>
        </w:tc>
      </w:tr>
      <w:tr w:rsidR="00800F4A" w14:paraId="533CAC44" w14:textId="77777777" w:rsidTr="00041FC3">
        <w:trPr>
          <w:trHeight w:val="567"/>
        </w:trPr>
        <w:tc>
          <w:tcPr>
            <w:tcW w:w="1649" w:type="pct"/>
            <w:vAlign w:val="center"/>
          </w:tcPr>
          <w:p w14:paraId="7E5BD73A" w14:textId="77777777" w:rsidR="00800F4A" w:rsidRDefault="00800F4A" w:rsidP="00041FC3">
            <w:pPr>
              <w:spacing w:after="0"/>
              <w:rPr>
                <w:lang w:eastAsia="en-GB"/>
              </w:rPr>
            </w:pPr>
            <w:r>
              <w:rPr>
                <w:lang w:eastAsia="en-GB"/>
              </w:rPr>
              <w:t xml:space="preserve">Craig Heidrick </w:t>
            </w:r>
          </w:p>
        </w:tc>
        <w:tc>
          <w:tcPr>
            <w:tcW w:w="1888" w:type="pct"/>
            <w:vAlign w:val="center"/>
          </w:tcPr>
          <w:p w14:paraId="245CC7C7" w14:textId="77777777" w:rsidR="00800F4A" w:rsidRDefault="00800F4A" w:rsidP="00041FC3">
            <w:pPr>
              <w:spacing w:after="0"/>
              <w:rPr>
                <w:lang w:eastAsia="en-GB"/>
              </w:rPr>
            </w:pPr>
            <w:r>
              <w:rPr>
                <w:lang w:eastAsia="en-GB"/>
              </w:rPr>
              <w:t xml:space="preserve">Concrete Pumping Association </w:t>
            </w:r>
          </w:p>
        </w:tc>
        <w:tc>
          <w:tcPr>
            <w:tcW w:w="1462" w:type="pct"/>
            <w:vAlign w:val="center"/>
          </w:tcPr>
          <w:p w14:paraId="1668F2F0" w14:textId="6E58889C" w:rsidR="00800F4A" w:rsidRDefault="00800F4A" w:rsidP="00EE0803">
            <w:pPr>
              <w:spacing w:after="0"/>
              <w:jc w:val="center"/>
              <w:rPr>
                <w:lang w:eastAsia="en-GB"/>
              </w:rPr>
            </w:pPr>
            <w:r>
              <w:rPr>
                <w:lang w:eastAsia="en-GB"/>
              </w:rPr>
              <w:t>National Association</w:t>
            </w:r>
          </w:p>
        </w:tc>
      </w:tr>
      <w:tr w:rsidR="00800F4A" w14:paraId="76C314B8" w14:textId="77777777" w:rsidTr="00041FC3">
        <w:trPr>
          <w:trHeight w:val="567"/>
        </w:trPr>
        <w:tc>
          <w:tcPr>
            <w:tcW w:w="1649" w:type="pct"/>
            <w:vAlign w:val="center"/>
          </w:tcPr>
          <w:p w14:paraId="59A986B1" w14:textId="77777777" w:rsidR="00800F4A" w:rsidRDefault="00800F4A" w:rsidP="00041FC3">
            <w:pPr>
              <w:spacing w:after="0"/>
              <w:rPr>
                <w:lang w:eastAsia="en-GB"/>
              </w:rPr>
            </w:pPr>
            <w:r>
              <w:rPr>
                <w:lang w:eastAsia="en-GB"/>
              </w:rPr>
              <w:t xml:space="preserve">Lyn MacDonald </w:t>
            </w:r>
          </w:p>
        </w:tc>
        <w:tc>
          <w:tcPr>
            <w:tcW w:w="1888" w:type="pct"/>
            <w:vAlign w:val="center"/>
          </w:tcPr>
          <w:p w14:paraId="57A113E8" w14:textId="77777777" w:rsidR="00800F4A" w:rsidRDefault="00800F4A" w:rsidP="00041FC3">
            <w:pPr>
              <w:spacing w:after="0"/>
              <w:rPr>
                <w:lang w:eastAsia="en-GB"/>
              </w:rPr>
            </w:pPr>
            <w:r>
              <w:rPr>
                <w:lang w:eastAsia="en-GB"/>
              </w:rPr>
              <w:t xml:space="preserve">Construction Training Council </w:t>
            </w:r>
          </w:p>
        </w:tc>
        <w:tc>
          <w:tcPr>
            <w:tcW w:w="1462" w:type="pct"/>
            <w:vAlign w:val="center"/>
          </w:tcPr>
          <w:p w14:paraId="5985A2CA" w14:textId="77777777" w:rsidR="00800F4A" w:rsidRDefault="00800F4A" w:rsidP="00EE0803">
            <w:pPr>
              <w:spacing w:after="0"/>
              <w:jc w:val="center"/>
              <w:rPr>
                <w:lang w:eastAsia="en-GB"/>
              </w:rPr>
            </w:pPr>
            <w:r>
              <w:rPr>
                <w:lang w:eastAsia="en-GB"/>
              </w:rPr>
              <w:t>WA</w:t>
            </w:r>
          </w:p>
        </w:tc>
      </w:tr>
      <w:tr w:rsidR="00800F4A" w14:paraId="1242DF8C" w14:textId="77777777" w:rsidTr="00041FC3">
        <w:trPr>
          <w:trHeight w:val="567"/>
        </w:trPr>
        <w:tc>
          <w:tcPr>
            <w:tcW w:w="1649" w:type="pct"/>
            <w:vAlign w:val="center"/>
          </w:tcPr>
          <w:p w14:paraId="34FEC1EB" w14:textId="77777777" w:rsidR="00800F4A" w:rsidRDefault="00800F4A" w:rsidP="00041FC3">
            <w:pPr>
              <w:spacing w:after="0"/>
              <w:rPr>
                <w:lang w:eastAsia="en-GB"/>
              </w:rPr>
            </w:pPr>
            <w:r>
              <w:rPr>
                <w:lang w:eastAsia="en-GB"/>
              </w:rPr>
              <w:t xml:space="preserve">John </w:t>
            </w:r>
            <w:proofErr w:type="spellStart"/>
            <w:r>
              <w:rPr>
                <w:lang w:eastAsia="en-GB"/>
              </w:rPr>
              <w:t>Gelavis</w:t>
            </w:r>
            <w:proofErr w:type="spellEnd"/>
            <w:r>
              <w:rPr>
                <w:lang w:eastAsia="en-GB"/>
              </w:rPr>
              <w:t xml:space="preserve"> </w:t>
            </w:r>
          </w:p>
        </w:tc>
        <w:tc>
          <w:tcPr>
            <w:tcW w:w="1888" w:type="pct"/>
            <w:vAlign w:val="center"/>
          </w:tcPr>
          <w:p w14:paraId="2C621D94" w14:textId="77777777" w:rsidR="00800F4A" w:rsidRDefault="00800F4A" w:rsidP="00041FC3">
            <w:pPr>
              <w:spacing w:after="0"/>
              <w:rPr>
                <w:lang w:eastAsia="en-GB"/>
              </w:rPr>
            </w:pPr>
            <w:r>
              <w:rPr>
                <w:lang w:eastAsia="en-GB"/>
              </w:rPr>
              <w:t xml:space="preserve">Housing Industry Association </w:t>
            </w:r>
          </w:p>
        </w:tc>
        <w:tc>
          <w:tcPr>
            <w:tcW w:w="1462" w:type="pct"/>
            <w:vAlign w:val="center"/>
          </w:tcPr>
          <w:p w14:paraId="4B157C00" w14:textId="77777777" w:rsidR="00800F4A" w:rsidRDefault="00800F4A" w:rsidP="00EE0803">
            <w:pPr>
              <w:spacing w:after="0"/>
              <w:jc w:val="center"/>
              <w:rPr>
                <w:lang w:eastAsia="en-GB"/>
              </w:rPr>
            </w:pPr>
            <w:r>
              <w:rPr>
                <w:lang w:eastAsia="en-GB"/>
              </w:rPr>
              <w:t>National Association</w:t>
            </w:r>
          </w:p>
        </w:tc>
      </w:tr>
    </w:tbl>
    <w:p w14:paraId="2A86C5A4" w14:textId="77777777" w:rsidR="00800F4A" w:rsidRDefault="00800F4A" w:rsidP="00800F4A"/>
    <w:p w14:paraId="0F58FEDF" w14:textId="6667E334" w:rsidR="00800F4A" w:rsidRPr="00A03660" w:rsidRDefault="00800F4A" w:rsidP="00300B6B">
      <w:pPr>
        <w:pStyle w:val="Heading2"/>
      </w:pPr>
      <w:r w:rsidRPr="00A03660">
        <w:t xml:space="preserve">Survey </w:t>
      </w:r>
      <w:r w:rsidR="00A03660" w:rsidRPr="00A03660">
        <w:t>respondents</w:t>
      </w:r>
      <w:r w:rsidR="00A03660">
        <w:t xml:space="preserve"> </w:t>
      </w:r>
    </w:p>
    <w:tbl>
      <w:tblPr>
        <w:tblStyle w:val="TableGridLight"/>
        <w:tblW w:w="5000" w:type="pct"/>
        <w:tblLook w:val="04A0" w:firstRow="1" w:lastRow="0" w:firstColumn="1" w:lastColumn="0" w:noHBand="0" w:noVBand="1"/>
      </w:tblPr>
      <w:tblGrid>
        <w:gridCol w:w="2972"/>
        <w:gridCol w:w="3403"/>
        <w:gridCol w:w="2635"/>
      </w:tblGrid>
      <w:tr w:rsidR="00800F4A" w14:paraId="28FE1D45" w14:textId="77777777" w:rsidTr="00041FC3">
        <w:trPr>
          <w:trHeight w:val="567"/>
        </w:trPr>
        <w:tc>
          <w:tcPr>
            <w:tcW w:w="1649" w:type="pct"/>
            <w:vAlign w:val="center"/>
          </w:tcPr>
          <w:p w14:paraId="64365FC4" w14:textId="77777777" w:rsidR="00800F4A" w:rsidRPr="00285B49" w:rsidRDefault="00800F4A" w:rsidP="00041FC3">
            <w:pPr>
              <w:spacing w:after="0"/>
              <w:rPr>
                <w:b/>
                <w:lang w:eastAsia="en-GB"/>
              </w:rPr>
            </w:pPr>
            <w:r w:rsidRPr="00285B49">
              <w:rPr>
                <w:b/>
                <w:lang w:eastAsia="en-GB"/>
              </w:rPr>
              <w:t>Organisation</w:t>
            </w:r>
          </w:p>
        </w:tc>
        <w:tc>
          <w:tcPr>
            <w:tcW w:w="1888" w:type="pct"/>
            <w:vAlign w:val="center"/>
            <w:hideMark/>
          </w:tcPr>
          <w:p w14:paraId="1504C93C" w14:textId="77777777" w:rsidR="00800F4A" w:rsidRPr="00285B49" w:rsidRDefault="00800F4A" w:rsidP="00041FC3">
            <w:pPr>
              <w:spacing w:after="0"/>
              <w:rPr>
                <w:b/>
                <w:lang w:eastAsia="en-GB"/>
              </w:rPr>
            </w:pPr>
            <w:r>
              <w:rPr>
                <w:b/>
                <w:lang w:eastAsia="en-GB"/>
              </w:rPr>
              <w:t>Member</w:t>
            </w:r>
          </w:p>
        </w:tc>
        <w:tc>
          <w:tcPr>
            <w:tcW w:w="1462" w:type="pct"/>
            <w:vAlign w:val="center"/>
          </w:tcPr>
          <w:p w14:paraId="73A8ACE7" w14:textId="557DC042" w:rsidR="00800F4A" w:rsidRDefault="00800F4A" w:rsidP="00EE0803">
            <w:pPr>
              <w:spacing w:after="0"/>
              <w:jc w:val="center"/>
              <w:rPr>
                <w:b/>
                <w:lang w:eastAsia="en-GB"/>
              </w:rPr>
            </w:pPr>
            <w:r>
              <w:rPr>
                <w:b/>
                <w:lang w:eastAsia="en-GB"/>
              </w:rPr>
              <w:t>Jurisdiction</w:t>
            </w:r>
          </w:p>
        </w:tc>
      </w:tr>
      <w:tr w:rsidR="00EE5A65" w14:paraId="612802F1" w14:textId="77777777" w:rsidTr="00041FC3">
        <w:trPr>
          <w:trHeight w:val="567"/>
        </w:trPr>
        <w:tc>
          <w:tcPr>
            <w:tcW w:w="1649" w:type="pct"/>
            <w:vAlign w:val="center"/>
          </w:tcPr>
          <w:p w14:paraId="75DA004A" w14:textId="5705CDDD" w:rsidR="00EE5A65" w:rsidRDefault="00EE5A65" w:rsidP="00041FC3">
            <w:pPr>
              <w:spacing w:after="0"/>
              <w:rPr>
                <w:lang w:eastAsia="en-GB"/>
              </w:rPr>
            </w:pPr>
            <w:r>
              <w:rPr>
                <w:lang w:eastAsia="en-GB"/>
              </w:rPr>
              <w:t>Construction Training Institute</w:t>
            </w:r>
          </w:p>
        </w:tc>
        <w:tc>
          <w:tcPr>
            <w:tcW w:w="1888" w:type="pct"/>
            <w:vAlign w:val="center"/>
          </w:tcPr>
          <w:p w14:paraId="474A0135" w14:textId="14B769DC" w:rsidR="00EE5A65" w:rsidRDefault="00EE5A65" w:rsidP="00041FC3">
            <w:pPr>
              <w:spacing w:after="0"/>
              <w:rPr>
                <w:lang w:eastAsia="en-GB"/>
              </w:rPr>
            </w:pPr>
            <w:r>
              <w:rPr>
                <w:lang w:eastAsia="en-GB"/>
              </w:rPr>
              <w:t>Graeme Lynch</w:t>
            </w:r>
          </w:p>
        </w:tc>
        <w:tc>
          <w:tcPr>
            <w:tcW w:w="1462" w:type="pct"/>
            <w:vAlign w:val="center"/>
          </w:tcPr>
          <w:p w14:paraId="7D1D1E80" w14:textId="5B64D6D7" w:rsidR="00EE5A65" w:rsidRDefault="00EE5A65" w:rsidP="00EE0803">
            <w:pPr>
              <w:spacing w:after="0"/>
              <w:jc w:val="center"/>
              <w:rPr>
                <w:lang w:eastAsia="en-GB"/>
              </w:rPr>
            </w:pPr>
            <w:r>
              <w:rPr>
                <w:lang w:eastAsia="en-GB"/>
              </w:rPr>
              <w:t>QLD</w:t>
            </w:r>
          </w:p>
        </w:tc>
      </w:tr>
      <w:tr w:rsidR="00EE5A65" w14:paraId="35C8D729" w14:textId="77777777" w:rsidTr="00041FC3">
        <w:trPr>
          <w:trHeight w:val="567"/>
        </w:trPr>
        <w:tc>
          <w:tcPr>
            <w:tcW w:w="1649" w:type="pct"/>
            <w:vAlign w:val="center"/>
          </w:tcPr>
          <w:p w14:paraId="5743D5B4" w14:textId="290D796B" w:rsidR="00EE5A65" w:rsidRDefault="00EE5A65" w:rsidP="00041FC3">
            <w:pPr>
              <w:spacing w:after="0"/>
              <w:rPr>
                <w:lang w:eastAsia="en-GB"/>
              </w:rPr>
            </w:pPr>
            <w:r>
              <w:rPr>
                <w:lang w:eastAsia="en-GB"/>
              </w:rPr>
              <w:t>Master Concreters Australia</w:t>
            </w:r>
          </w:p>
        </w:tc>
        <w:tc>
          <w:tcPr>
            <w:tcW w:w="1888" w:type="pct"/>
            <w:vAlign w:val="center"/>
          </w:tcPr>
          <w:p w14:paraId="606A4563" w14:textId="69242E63" w:rsidR="00EE5A65" w:rsidRDefault="00EE5A65" w:rsidP="00041FC3">
            <w:pPr>
              <w:spacing w:after="0"/>
              <w:rPr>
                <w:lang w:eastAsia="en-GB"/>
              </w:rPr>
            </w:pPr>
            <w:r>
              <w:rPr>
                <w:lang w:eastAsia="en-GB"/>
              </w:rPr>
              <w:t>David Lingard</w:t>
            </w:r>
          </w:p>
        </w:tc>
        <w:tc>
          <w:tcPr>
            <w:tcW w:w="1462" w:type="pct"/>
            <w:vAlign w:val="center"/>
          </w:tcPr>
          <w:p w14:paraId="67F4CF7D" w14:textId="2C147D08" w:rsidR="00EE5A65" w:rsidRDefault="00EE5A65" w:rsidP="00EE0803">
            <w:pPr>
              <w:spacing w:after="0"/>
              <w:jc w:val="center"/>
              <w:rPr>
                <w:lang w:eastAsia="en-GB"/>
              </w:rPr>
            </w:pPr>
            <w:r>
              <w:rPr>
                <w:lang w:eastAsia="en-GB"/>
              </w:rPr>
              <w:t>QLD</w:t>
            </w:r>
          </w:p>
        </w:tc>
      </w:tr>
      <w:tr w:rsidR="00EE5A65" w14:paraId="3BF7BA5A" w14:textId="77777777" w:rsidTr="00041FC3">
        <w:trPr>
          <w:trHeight w:val="567"/>
        </w:trPr>
        <w:tc>
          <w:tcPr>
            <w:tcW w:w="1649" w:type="pct"/>
            <w:vAlign w:val="center"/>
          </w:tcPr>
          <w:p w14:paraId="7342B924" w14:textId="77777777" w:rsidR="00EE5A65" w:rsidRDefault="00EE5A65" w:rsidP="00041FC3">
            <w:pPr>
              <w:spacing w:after="0"/>
              <w:rPr>
                <w:lang w:eastAsia="en-GB"/>
              </w:rPr>
            </w:pPr>
            <w:r>
              <w:rPr>
                <w:lang w:eastAsia="en-GB"/>
              </w:rPr>
              <w:t>Bendigo Kangan Institute</w:t>
            </w:r>
          </w:p>
        </w:tc>
        <w:tc>
          <w:tcPr>
            <w:tcW w:w="1888" w:type="pct"/>
            <w:vAlign w:val="center"/>
          </w:tcPr>
          <w:p w14:paraId="61C58EAA" w14:textId="77777777" w:rsidR="00EE5A65" w:rsidRDefault="00EE5A65" w:rsidP="00041FC3">
            <w:pPr>
              <w:spacing w:after="0"/>
              <w:rPr>
                <w:lang w:eastAsia="en-GB"/>
              </w:rPr>
            </w:pPr>
            <w:r>
              <w:rPr>
                <w:lang w:eastAsia="en-GB"/>
              </w:rPr>
              <w:t xml:space="preserve">Peter Densely </w:t>
            </w:r>
          </w:p>
        </w:tc>
        <w:tc>
          <w:tcPr>
            <w:tcW w:w="1462" w:type="pct"/>
            <w:vAlign w:val="center"/>
          </w:tcPr>
          <w:p w14:paraId="72FF01DF" w14:textId="77777777" w:rsidR="00EE5A65" w:rsidRDefault="00EE5A65" w:rsidP="00EE0803">
            <w:pPr>
              <w:spacing w:after="0"/>
              <w:jc w:val="center"/>
              <w:rPr>
                <w:lang w:eastAsia="en-GB"/>
              </w:rPr>
            </w:pPr>
            <w:r>
              <w:rPr>
                <w:lang w:eastAsia="en-GB"/>
              </w:rPr>
              <w:t>VIC</w:t>
            </w:r>
          </w:p>
        </w:tc>
      </w:tr>
      <w:tr w:rsidR="00EE5A65" w14:paraId="4DE9E1BE" w14:textId="77777777" w:rsidTr="00041FC3">
        <w:trPr>
          <w:trHeight w:val="567"/>
        </w:trPr>
        <w:tc>
          <w:tcPr>
            <w:tcW w:w="1649" w:type="pct"/>
            <w:vAlign w:val="center"/>
          </w:tcPr>
          <w:p w14:paraId="29B4EFBB" w14:textId="77777777" w:rsidR="00EE5A65" w:rsidRDefault="00EE5A65" w:rsidP="00041FC3">
            <w:pPr>
              <w:spacing w:after="0"/>
              <w:rPr>
                <w:lang w:eastAsia="en-GB"/>
              </w:rPr>
            </w:pPr>
            <w:r>
              <w:rPr>
                <w:lang w:eastAsia="en-GB"/>
              </w:rPr>
              <w:t xml:space="preserve">Federation University </w:t>
            </w:r>
          </w:p>
        </w:tc>
        <w:tc>
          <w:tcPr>
            <w:tcW w:w="1888" w:type="pct"/>
            <w:vAlign w:val="center"/>
          </w:tcPr>
          <w:p w14:paraId="1D5D9507" w14:textId="77777777" w:rsidR="00EE5A65" w:rsidRDefault="00EE5A65" w:rsidP="00041FC3">
            <w:pPr>
              <w:spacing w:after="0"/>
              <w:rPr>
                <w:lang w:eastAsia="en-GB"/>
              </w:rPr>
            </w:pPr>
            <w:r>
              <w:rPr>
                <w:lang w:eastAsia="en-GB"/>
              </w:rPr>
              <w:t>Glenn Thomas</w:t>
            </w:r>
          </w:p>
        </w:tc>
        <w:tc>
          <w:tcPr>
            <w:tcW w:w="1462" w:type="pct"/>
            <w:vAlign w:val="center"/>
          </w:tcPr>
          <w:p w14:paraId="2A2AFAF2" w14:textId="77777777" w:rsidR="00EE5A65" w:rsidRDefault="00EE5A65" w:rsidP="00EE0803">
            <w:pPr>
              <w:spacing w:after="0"/>
              <w:jc w:val="center"/>
              <w:rPr>
                <w:lang w:eastAsia="en-GB"/>
              </w:rPr>
            </w:pPr>
            <w:r>
              <w:rPr>
                <w:lang w:eastAsia="en-GB"/>
              </w:rPr>
              <w:t>VIC</w:t>
            </w:r>
          </w:p>
        </w:tc>
      </w:tr>
    </w:tbl>
    <w:p w14:paraId="208608F9" w14:textId="77777777" w:rsidR="00800F4A" w:rsidRDefault="00800F4A" w:rsidP="00800F4A"/>
    <w:p w14:paraId="5112EEDB" w14:textId="77777777" w:rsidR="00800F4A" w:rsidRDefault="00800F4A" w:rsidP="00800F4A"/>
    <w:p w14:paraId="74EA6042" w14:textId="77777777" w:rsidR="00800F4A" w:rsidRDefault="00800F4A" w:rsidP="00800F4A">
      <w:pPr>
        <w:sectPr w:rsidR="00800F4A" w:rsidSect="004B64F7">
          <w:pgSz w:w="11900" w:h="16840"/>
          <w:pgMar w:top="1440" w:right="1440" w:bottom="1440" w:left="1440" w:header="708" w:footer="708" w:gutter="0"/>
          <w:cols w:space="708"/>
          <w:docGrid w:linePitch="360"/>
        </w:sectPr>
      </w:pPr>
    </w:p>
    <w:p w14:paraId="5E7BC72D" w14:textId="0E8CDE18" w:rsidR="00800F4A" w:rsidRDefault="00800F4A" w:rsidP="00800F4A">
      <w:pPr>
        <w:pStyle w:val="Heading1"/>
      </w:pPr>
      <w:bookmarkStart w:id="220" w:name="_Toc527634146"/>
      <w:r>
        <w:lastRenderedPageBreak/>
        <w:t>Appendix B</w:t>
      </w:r>
      <w:r w:rsidR="00036982">
        <w:t>: C</w:t>
      </w:r>
      <w:r>
        <w:t>onstruction, Plumbing and Services IRC Support</w:t>
      </w:r>
      <w:bookmarkEnd w:id="220"/>
    </w:p>
    <w:p w14:paraId="642CF67D" w14:textId="77777777" w:rsidR="00800F4A" w:rsidRDefault="00800F4A" w:rsidP="00800F4A">
      <w:r>
        <w:t>The Construction, Plumbing and Services IRC supports the submission of the submission of the training package components put forward in this Case for Endorsement.</w:t>
      </w:r>
    </w:p>
    <w:p w14:paraId="2BF8F280" w14:textId="77777777" w:rsidR="00800F4A" w:rsidRDefault="00800F4A" w:rsidP="00800F4A">
      <w:r>
        <w:t>Signed on behalf by the appointed Chair of the Construction, Plumbing and Services IRC.</w:t>
      </w:r>
    </w:p>
    <w:p w14:paraId="087BF138" w14:textId="77777777" w:rsidR="00800F4A" w:rsidRDefault="00800F4A" w:rsidP="00800F4A"/>
    <w:p w14:paraId="15E1A738" w14:textId="51635CEC" w:rsidR="00800F4A" w:rsidRDefault="00800F4A" w:rsidP="00800F4A">
      <w:r>
        <w:t xml:space="preserve">Name of Chair: </w:t>
      </w:r>
      <w:r w:rsidR="0056617F">
        <w:t>Stuart Maxwell</w:t>
      </w:r>
    </w:p>
    <w:p w14:paraId="0CD8D9D3" w14:textId="02D7C22E" w:rsidR="00800F4A" w:rsidRDefault="00800F4A" w:rsidP="00800F4A"/>
    <w:p w14:paraId="4E839F2E" w14:textId="77777777" w:rsidR="00526043" w:rsidRDefault="00526043" w:rsidP="00800F4A"/>
    <w:p w14:paraId="76293C41" w14:textId="56E53197" w:rsidR="00800F4A" w:rsidRPr="004236D7" w:rsidRDefault="00800F4A" w:rsidP="00800F4A">
      <w:pPr>
        <w:rPr>
          <w:b/>
        </w:rPr>
      </w:pPr>
      <w:r>
        <w:t xml:space="preserve">Signature of Chair: </w:t>
      </w:r>
      <w:r w:rsidR="00526043">
        <w:rPr>
          <w:b/>
        </w:rPr>
        <w:tab/>
      </w:r>
    </w:p>
    <w:p w14:paraId="26F98A31" w14:textId="77777777" w:rsidR="00800F4A" w:rsidRDefault="00800F4A" w:rsidP="00800F4A"/>
    <w:p w14:paraId="4E3747F3" w14:textId="71470A6F" w:rsidR="00800F4A" w:rsidRDefault="00800F4A" w:rsidP="00800F4A">
      <w:r>
        <w:t>Date:</w:t>
      </w:r>
      <w:r w:rsidR="00526043">
        <w:t xml:space="preserve"> </w:t>
      </w:r>
      <w:r w:rsidR="00036982">
        <w:t>18 October 2018</w:t>
      </w:r>
    </w:p>
    <w:p w14:paraId="39D0206D" w14:textId="77777777" w:rsidR="00800F4A" w:rsidRDefault="00800F4A" w:rsidP="00800F4A">
      <w:pPr>
        <w:tabs>
          <w:tab w:val="left" w:pos="2129"/>
        </w:tabs>
      </w:pPr>
    </w:p>
    <w:p w14:paraId="0078C5B3" w14:textId="77777777" w:rsidR="00800F4A" w:rsidRPr="00E23C23" w:rsidRDefault="00800F4A" w:rsidP="00800F4A"/>
    <w:p w14:paraId="34451E2C" w14:textId="277DAE5B" w:rsidR="00F7617B" w:rsidRDefault="00F7617B">
      <w:pPr>
        <w:spacing w:after="0" w:line="240" w:lineRule="auto"/>
      </w:pPr>
      <w:r>
        <w:br w:type="page"/>
      </w:r>
    </w:p>
    <w:p w14:paraId="4554A173" w14:textId="77777777" w:rsidR="00F7617B" w:rsidRDefault="00F7617B">
      <w:pPr>
        <w:sectPr w:rsidR="00F7617B" w:rsidSect="004B64F7">
          <w:pgSz w:w="11900" w:h="16840"/>
          <w:pgMar w:top="1440" w:right="1440" w:bottom="1440" w:left="1440" w:header="708" w:footer="708" w:gutter="0"/>
          <w:cols w:space="708"/>
          <w:docGrid w:linePitch="360"/>
        </w:sectPr>
      </w:pPr>
    </w:p>
    <w:p w14:paraId="609DE9FD" w14:textId="546EC501" w:rsidR="003E3A17" w:rsidRDefault="003E3A17" w:rsidP="003E3A17">
      <w:pPr>
        <w:pStyle w:val="Heading1"/>
      </w:pPr>
      <w:bookmarkStart w:id="221" w:name="_Toc527634147"/>
      <w:r>
        <w:lastRenderedPageBreak/>
        <w:t xml:space="preserve">Appendix C: </w:t>
      </w:r>
      <w:r>
        <w:t>CPC30311 Certificate III in Concreting Enrolments and Completions</w:t>
      </w:r>
      <w:bookmarkEnd w:id="221"/>
    </w:p>
    <w:p w14:paraId="25267198" w14:textId="77777777" w:rsidR="003E3A17" w:rsidRDefault="003E3A17" w:rsidP="003E3A17"/>
    <w:p w14:paraId="4EE09E8C" w14:textId="77777777" w:rsidR="003E3A17" w:rsidRDefault="003E3A17" w:rsidP="003E3A17">
      <w:r>
        <w:rPr>
          <w:noProof/>
        </w:rPr>
        <w:drawing>
          <wp:inline distT="0" distB="0" distL="0" distR="0" wp14:anchorId="2A1D85C1" wp14:editId="49A10A10">
            <wp:extent cx="8603303" cy="628571"/>
            <wp:effectExtent l="0" t="0" r="0" b="0"/>
            <wp:docPr id="1" name="Picture 3" descr="NCVER logo image">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CVER logo image">
                      <a:extLst>
                        <a:ext uri="{FF2B5EF4-FFF2-40B4-BE49-F238E27FC236}">
                          <a16:creationId xmlns:a16="http://schemas.microsoft.com/office/drawing/2014/main" id="{00000000-0008-0000-0000-000004000000}"/>
                        </a:ext>
                      </a:extLst>
                    </pic:cNvPr>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8603303" cy="628571"/>
                    </a:xfrm>
                    <a:prstGeom prst="rect">
                      <a:avLst/>
                    </a:prstGeom>
                  </pic:spPr>
                </pic:pic>
              </a:graphicData>
            </a:graphic>
          </wp:inline>
        </w:drawing>
      </w:r>
    </w:p>
    <w:p w14:paraId="1A2F41E5" w14:textId="77777777" w:rsidR="003E3A17" w:rsidRDefault="003E3A17" w:rsidP="003E3A17">
      <w:pPr>
        <w:pStyle w:val="Heading3"/>
      </w:pPr>
      <w:r>
        <w:t xml:space="preserve">Enrolments in CPC30311 Certificate III in Concreting </w:t>
      </w:r>
    </w:p>
    <w:tbl>
      <w:tblPr>
        <w:tblW w:w="5214"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62"/>
        <w:gridCol w:w="491"/>
        <w:gridCol w:w="385"/>
        <w:gridCol w:w="452"/>
        <w:gridCol w:w="461"/>
        <w:gridCol w:w="400"/>
        <w:gridCol w:w="476"/>
        <w:gridCol w:w="537"/>
        <w:gridCol w:w="461"/>
        <w:gridCol w:w="490"/>
        <w:gridCol w:w="385"/>
        <w:gridCol w:w="452"/>
        <w:gridCol w:w="461"/>
        <w:gridCol w:w="400"/>
        <w:gridCol w:w="476"/>
        <w:gridCol w:w="537"/>
        <w:gridCol w:w="435"/>
        <w:gridCol w:w="490"/>
        <w:gridCol w:w="385"/>
        <w:gridCol w:w="452"/>
        <w:gridCol w:w="461"/>
        <w:gridCol w:w="400"/>
        <w:gridCol w:w="473"/>
        <w:gridCol w:w="537"/>
        <w:gridCol w:w="435"/>
        <w:gridCol w:w="490"/>
        <w:gridCol w:w="385"/>
        <w:gridCol w:w="452"/>
        <w:gridCol w:w="461"/>
        <w:gridCol w:w="400"/>
        <w:gridCol w:w="473"/>
      </w:tblGrid>
      <w:tr w:rsidR="003E3A17" w:rsidRPr="00D524CE" w14:paraId="4933D7BD" w14:textId="77777777" w:rsidTr="007F4A8F">
        <w:trPr>
          <w:trHeight w:val="525"/>
        </w:trPr>
        <w:tc>
          <w:tcPr>
            <w:tcW w:w="1255" w:type="pct"/>
            <w:gridSpan w:val="8"/>
            <w:shd w:val="clear" w:color="auto" w:fill="auto"/>
            <w:vAlign w:val="center"/>
            <w:hideMark/>
          </w:tcPr>
          <w:p w14:paraId="21FFAA49"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2014</w:t>
            </w:r>
          </w:p>
        </w:tc>
        <w:tc>
          <w:tcPr>
            <w:tcW w:w="1255" w:type="pct"/>
            <w:gridSpan w:val="8"/>
            <w:shd w:val="clear" w:color="auto" w:fill="auto"/>
            <w:vAlign w:val="center"/>
            <w:hideMark/>
          </w:tcPr>
          <w:p w14:paraId="68347FEB"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2015</w:t>
            </w:r>
          </w:p>
        </w:tc>
        <w:tc>
          <w:tcPr>
            <w:tcW w:w="1245" w:type="pct"/>
            <w:gridSpan w:val="8"/>
            <w:shd w:val="clear" w:color="auto" w:fill="auto"/>
            <w:vAlign w:val="center"/>
            <w:hideMark/>
          </w:tcPr>
          <w:p w14:paraId="411C4C90"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2016</w:t>
            </w:r>
          </w:p>
        </w:tc>
        <w:tc>
          <w:tcPr>
            <w:tcW w:w="1245" w:type="pct"/>
            <w:gridSpan w:val="8"/>
            <w:shd w:val="clear" w:color="auto" w:fill="auto"/>
            <w:vAlign w:val="center"/>
            <w:hideMark/>
          </w:tcPr>
          <w:p w14:paraId="75B20341"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2017</w:t>
            </w:r>
          </w:p>
        </w:tc>
      </w:tr>
      <w:tr w:rsidR="003E3A17" w:rsidRPr="00D524CE" w14:paraId="149F55C0" w14:textId="77777777" w:rsidTr="007F4A8F">
        <w:trPr>
          <w:trHeight w:val="525"/>
        </w:trPr>
        <w:tc>
          <w:tcPr>
            <w:tcW w:w="184" w:type="pct"/>
            <w:shd w:val="clear" w:color="auto" w:fill="auto"/>
            <w:vAlign w:val="center"/>
            <w:hideMark/>
          </w:tcPr>
          <w:p w14:paraId="64E842B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NSW</w:t>
            </w:r>
          </w:p>
        </w:tc>
        <w:tc>
          <w:tcPr>
            <w:tcW w:w="158" w:type="pct"/>
            <w:shd w:val="clear" w:color="auto" w:fill="auto"/>
            <w:vAlign w:val="center"/>
            <w:hideMark/>
          </w:tcPr>
          <w:p w14:paraId="3D53D373"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53E3B75F"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61FE941F"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7E85569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5C576C7E"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20E9FA03"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4B290F91"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01471CA6"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NSW</w:t>
            </w:r>
          </w:p>
        </w:tc>
        <w:tc>
          <w:tcPr>
            <w:tcW w:w="158" w:type="pct"/>
            <w:shd w:val="clear" w:color="auto" w:fill="auto"/>
            <w:vAlign w:val="center"/>
            <w:hideMark/>
          </w:tcPr>
          <w:p w14:paraId="2022C028"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70328CAE"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5E4BE5DC"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20BE07B5"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353A7BFA"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1FB2FBC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30714EC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05E88B41"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NSW</w:t>
            </w:r>
          </w:p>
        </w:tc>
        <w:tc>
          <w:tcPr>
            <w:tcW w:w="149" w:type="pct"/>
            <w:shd w:val="clear" w:color="auto" w:fill="auto"/>
            <w:vAlign w:val="center"/>
            <w:hideMark/>
          </w:tcPr>
          <w:p w14:paraId="4532F75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4F48477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22EB295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329D47B8"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56D52D4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4B367839"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03AEF97A"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6AA57DD5"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NSW</w:t>
            </w:r>
          </w:p>
        </w:tc>
        <w:tc>
          <w:tcPr>
            <w:tcW w:w="149" w:type="pct"/>
            <w:shd w:val="clear" w:color="auto" w:fill="auto"/>
            <w:vAlign w:val="center"/>
            <w:hideMark/>
          </w:tcPr>
          <w:p w14:paraId="69D93D47"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4E10B205"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718A52DD"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6299DB73"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4384ABA9"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53BA46EA"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2C3F54A7"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ACT</w:t>
            </w:r>
          </w:p>
        </w:tc>
      </w:tr>
      <w:tr w:rsidR="003E3A17" w:rsidRPr="00D524CE" w14:paraId="03B40975" w14:textId="77777777" w:rsidTr="007F4A8F">
        <w:trPr>
          <w:trHeight w:val="529"/>
        </w:trPr>
        <w:tc>
          <w:tcPr>
            <w:tcW w:w="184" w:type="pct"/>
            <w:shd w:val="clear" w:color="auto" w:fill="auto"/>
            <w:noWrap/>
            <w:vAlign w:val="bottom"/>
            <w:hideMark/>
          </w:tcPr>
          <w:p w14:paraId="3FA95A60"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140</w:t>
            </w:r>
          </w:p>
        </w:tc>
        <w:tc>
          <w:tcPr>
            <w:tcW w:w="158" w:type="pct"/>
            <w:shd w:val="clear" w:color="auto" w:fill="auto"/>
            <w:noWrap/>
            <w:vAlign w:val="bottom"/>
            <w:hideMark/>
          </w:tcPr>
          <w:p w14:paraId="5EFCF47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523</w:t>
            </w:r>
          </w:p>
        </w:tc>
        <w:tc>
          <w:tcPr>
            <w:tcW w:w="168" w:type="pct"/>
            <w:shd w:val="clear" w:color="auto" w:fill="auto"/>
            <w:noWrap/>
            <w:vAlign w:val="bottom"/>
            <w:hideMark/>
          </w:tcPr>
          <w:p w14:paraId="293C0A32"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578</w:t>
            </w:r>
          </w:p>
        </w:tc>
        <w:tc>
          <w:tcPr>
            <w:tcW w:w="132" w:type="pct"/>
            <w:shd w:val="clear" w:color="auto" w:fill="auto"/>
            <w:noWrap/>
            <w:vAlign w:val="bottom"/>
            <w:hideMark/>
          </w:tcPr>
          <w:p w14:paraId="7F5FEF23"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41</w:t>
            </w:r>
          </w:p>
        </w:tc>
        <w:tc>
          <w:tcPr>
            <w:tcW w:w="155" w:type="pct"/>
            <w:shd w:val="clear" w:color="auto" w:fill="auto"/>
            <w:noWrap/>
            <w:vAlign w:val="bottom"/>
            <w:hideMark/>
          </w:tcPr>
          <w:p w14:paraId="1E65FCCA"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62</w:t>
            </w:r>
          </w:p>
        </w:tc>
        <w:tc>
          <w:tcPr>
            <w:tcW w:w="158" w:type="pct"/>
            <w:shd w:val="clear" w:color="auto" w:fill="auto"/>
            <w:noWrap/>
            <w:vAlign w:val="bottom"/>
            <w:hideMark/>
          </w:tcPr>
          <w:p w14:paraId="499F9A96"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9</w:t>
            </w:r>
          </w:p>
        </w:tc>
        <w:tc>
          <w:tcPr>
            <w:tcW w:w="137" w:type="pct"/>
            <w:shd w:val="clear" w:color="auto" w:fill="auto"/>
            <w:noWrap/>
            <w:vAlign w:val="bottom"/>
            <w:hideMark/>
          </w:tcPr>
          <w:p w14:paraId="0AFA5818"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3</w:t>
            </w:r>
          </w:p>
        </w:tc>
        <w:tc>
          <w:tcPr>
            <w:tcW w:w="162" w:type="pct"/>
            <w:shd w:val="clear" w:color="auto" w:fill="auto"/>
            <w:noWrap/>
            <w:vAlign w:val="bottom"/>
            <w:hideMark/>
          </w:tcPr>
          <w:p w14:paraId="41123DE7"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52</w:t>
            </w:r>
          </w:p>
        </w:tc>
        <w:tc>
          <w:tcPr>
            <w:tcW w:w="184" w:type="pct"/>
            <w:shd w:val="clear" w:color="auto" w:fill="auto"/>
            <w:noWrap/>
            <w:vAlign w:val="bottom"/>
            <w:hideMark/>
          </w:tcPr>
          <w:p w14:paraId="73DD8EB2"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9</w:t>
            </w:r>
          </w:p>
        </w:tc>
        <w:tc>
          <w:tcPr>
            <w:tcW w:w="158" w:type="pct"/>
            <w:shd w:val="clear" w:color="auto" w:fill="auto"/>
            <w:noWrap/>
            <w:vAlign w:val="bottom"/>
            <w:hideMark/>
          </w:tcPr>
          <w:p w14:paraId="15B84352"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113</w:t>
            </w:r>
          </w:p>
        </w:tc>
        <w:tc>
          <w:tcPr>
            <w:tcW w:w="168" w:type="pct"/>
            <w:shd w:val="clear" w:color="auto" w:fill="auto"/>
            <w:noWrap/>
            <w:vAlign w:val="bottom"/>
            <w:hideMark/>
          </w:tcPr>
          <w:p w14:paraId="58FB4F9E"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135</w:t>
            </w:r>
          </w:p>
        </w:tc>
        <w:tc>
          <w:tcPr>
            <w:tcW w:w="132" w:type="pct"/>
            <w:shd w:val="clear" w:color="auto" w:fill="auto"/>
            <w:noWrap/>
            <w:vAlign w:val="bottom"/>
            <w:hideMark/>
          </w:tcPr>
          <w:p w14:paraId="3C2A4E65"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14</w:t>
            </w:r>
          </w:p>
        </w:tc>
        <w:tc>
          <w:tcPr>
            <w:tcW w:w="155" w:type="pct"/>
            <w:shd w:val="clear" w:color="auto" w:fill="auto"/>
            <w:noWrap/>
            <w:vAlign w:val="bottom"/>
            <w:hideMark/>
          </w:tcPr>
          <w:p w14:paraId="3E0E450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19</w:t>
            </w:r>
          </w:p>
        </w:tc>
        <w:tc>
          <w:tcPr>
            <w:tcW w:w="158" w:type="pct"/>
            <w:shd w:val="clear" w:color="auto" w:fill="auto"/>
            <w:noWrap/>
            <w:vAlign w:val="bottom"/>
            <w:hideMark/>
          </w:tcPr>
          <w:p w14:paraId="447B945B"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2</w:t>
            </w:r>
          </w:p>
        </w:tc>
        <w:tc>
          <w:tcPr>
            <w:tcW w:w="137" w:type="pct"/>
            <w:shd w:val="clear" w:color="auto" w:fill="auto"/>
            <w:noWrap/>
            <w:vAlign w:val="bottom"/>
            <w:hideMark/>
          </w:tcPr>
          <w:p w14:paraId="53F74D56"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515EB3C2"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7</w:t>
            </w:r>
          </w:p>
        </w:tc>
        <w:tc>
          <w:tcPr>
            <w:tcW w:w="184" w:type="pct"/>
            <w:shd w:val="clear" w:color="auto" w:fill="auto"/>
            <w:noWrap/>
            <w:vAlign w:val="bottom"/>
            <w:hideMark/>
          </w:tcPr>
          <w:p w14:paraId="3922F950"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2</w:t>
            </w:r>
          </w:p>
        </w:tc>
        <w:tc>
          <w:tcPr>
            <w:tcW w:w="149" w:type="pct"/>
            <w:shd w:val="clear" w:color="auto" w:fill="auto"/>
            <w:noWrap/>
            <w:vAlign w:val="bottom"/>
            <w:hideMark/>
          </w:tcPr>
          <w:p w14:paraId="0DC331C1"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68" w:type="pct"/>
            <w:shd w:val="clear" w:color="auto" w:fill="auto"/>
            <w:noWrap/>
            <w:vAlign w:val="bottom"/>
            <w:hideMark/>
          </w:tcPr>
          <w:p w14:paraId="14587BBA"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15</w:t>
            </w:r>
          </w:p>
        </w:tc>
        <w:tc>
          <w:tcPr>
            <w:tcW w:w="132" w:type="pct"/>
            <w:shd w:val="clear" w:color="auto" w:fill="auto"/>
            <w:noWrap/>
            <w:vAlign w:val="bottom"/>
            <w:hideMark/>
          </w:tcPr>
          <w:p w14:paraId="218F5468"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55" w:type="pct"/>
            <w:shd w:val="clear" w:color="auto" w:fill="auto"/>
            <w:noWrap/>
            <w:vAlign w:val="bottom"/>
            <w:hideMark/>
          </w:tcPr>
          <w:p w14:paraId="12A5D859"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58" w:type="pct"/>
            <w:shd w:val="clear" w:color="auto" w:fill="auto"/>
            <w:noWrap/>
            <w:vAlign w:val="bottom"/>
            <w:hideMark/>
          </w:tcPr>
          <w:p w14:paraId="7F699B81"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37" w:type="pct"/>
            <w:shd w:val="clear" w:color="auto" w:fill="auto"/>
            <w:noWrap/>
            <w:vAlign w:val="bottom"/>
            <w:hideMark/>
          </w:tcPr>
          <w:p w14:paraId="117FA78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694A2BF9"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84" w:type="pct"/>
            <w:shd w:val="clear" w:color="auto" w:fill="auto"/>
            <w:noWrap/>
            <w:vAlign w:val="bottom"/>
            <w:hideMark/>
          </w:tcPr>
          <w:p w14:paraId="5D85D210"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49" w:type="pct"/>
            <w:shd w:val="clear" w:color="auto" w:fill="auto"/>
            <w:noWrap/>
            <w:vAlign w:val="bottom"/>
            <w:hideMark/>
          </w:tcPr>
          <w:p w14:paraId="71D88B26"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68" w:type="pct"/>
            <w:shd w:val="clear" w:color="auto" w:fill="auto"/>
            <w:noWrap/>
            <w:vAlign w:val="bottom"/>
            <w:hideMark/>
          </w:tcPr>
          <w:p w14:paraId="1B5F1AC2"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2</w:t>
            </w:r>
          </w:p>
        </w:tc>
        <w:tc>
          <w:tcPr>
            <w:tcW w:w="132" w:type="pct"/>
            <w:shd w:val="clear" w:color="auto" w:fill="auto"/>
            <w:noWrap/>
            <w:vAlign w:val="bottom"/>
            <w:hideMark/>
          </w:tcPr>
          <w:p w14:paraId="2A9231F6"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55" w:type="pct"/>
            <w:shd w:val="clear" w:color="auto" w:fill="auto"/>
            <w:noWrap/>
            <w:vAlign w:val="bottom"/>
            <w:hideMark/>
          </w:tcPr>
          <w:p w14:paraId="459367A9"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58" w:type="pct"/>
            <w:shd w:val="clear" w:color="auto" w:fill="auto"/>
            <w:noWrap/>
            <w:vAlign w:val="bottom"/>
            <w:hideMark/>
          </w:tcPr>
          <w:p w14:paraId="42FC8833"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37" w:type="pct"/>
            <w:shd w:val="clear" w:color="auto" w:fill="auto"/>
            <w:noWrap/>
            <w:vAlign w:val="bottom"/>
            <w:hideMark/>
          </w:tcPr>
          <w:p w14:paraId="6D01E324"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7C73DB61" w14:textId="77777777" w:rsidR="003E3A17" w:rsidRPr="00D524CE" w:rsidRDefault="003E3A17" w:rsidP="007F4A8F">
            <w:pPr>
              <w:rPr>
                <w:rFonts w:eastAsia="Times New Roman"/>
                <w:sz w:val="16"/>
                <w:szCs w:val="16"/>
                <w:lang w:val="en-AU"/>
              </w:rPr>
            </w:pPr>
            <w:r w:rsidRPr="00D524CE">
              <w:rPr>
                <w:rFonts w:eastAsia="Times New Roman"/>
                <w:sz w:val="16"/>
                <w:szCs w:val="16"/>
                <w:lang w:val="en-AU"/>
              </w:rPr>
              <w:t>0</w:t>
            </w:r>
          </w:p>
        </w:tc>
      </w:tr>
    </w:tbl>
    <w:p w14:paraId="2CDB92AA" w14:textId="77777777" w:rsidR="003E3A17" w:rsidRDefault="003E3A17" w:rsidP="003E3A17"/>
    <w:p w14:paraId="7E965055" w14:textId="77777777" w:rsidR="003E3A17" w:rsidRDefault="003E3A17" w:rsidP="003E3A17">
      <w:pPr>
        <w:pStyle w:val="Heading3"/>
      </w:pPr>
      <w:r>
        <w:t>Completions in CPC30311 Certificate III in Concreting</w:t>
      </w:r>
    </w:p>
    <w:tbl>
      <w:tblPr>
        <w:tblW w:w="5182"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33"/>
        <w:gridCol w:w="490"/>
        <w:gridCol w:w="383"/>
        <w:gridCol w:w="451"/>
        <w:gridCol w:w="461"/>
        <w:gridCol w:w="398"/>
        <w:gridCol w:w="472"/>
        <w:gridCol w:w="536"/>
        <w:gridCol w:w="460"/>
        <w:gridCol w:w="541"/>
        <w:gridCol w:w="383"/>
        <w:gridCol w:w="451"/>
        <w:gridCol w:w="461"/>
        <w:gridCol w:w="398"/>
        <w:gridCol w:w="472"/>
        <w:gridCol w:w="536"/>
        <w:gridCol w:w="460"/>
        <w:gridCol w:w="490"/>
        <w:gridCol w:w="383"/>
        <w:gridCol w:w="451"/>
        <w:gridCol w:w="461"/>
        <w:gridCol w:w="398"/>
        <w:gridCol w:w="472"/>
        <w:gridCol w:w="536"/>
        <w:gridCol w:w="433"/>
        <w:gridCol w:w="490"/>
        <w:gridCol w:w="383"/>
        <w:gridCol w:w="451"/>
        <w:gridCol w:w="461"/>
        <w:gridCol w:w="398"/>
        <w:gridCol w:w="472"/>
      </w:tblGrid>
      <w:tr w:rsidR="003E3A17" w:rsidRPr="003E3A17" w14:paraId="66E30569" w14:textId="77777777" w:rsidTr="007F4A8F">
        <w:trPr>
          <w:trHeight w:val="260"/>
        </w:trPr>
        <w:tc>
          <w:tcPr>
            <w:tcW w:w="1234" w:type="pct"/>
            <w:gridSpan w:val="8"/>
            <w:shd w:val="clear" w:color="auto" w:fill="auto"/>
            <w:vAlign w:val="center"/>
            <w:hideMark/>
          </w:tcPr>
          <w:p w14:paraId="6794BF24"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2014</w:t>
            </w:r>
          </w:p>
        </w:tc>
        <w:tc>
          <w:tcPr>
            <w:tcW w:w="1260" w:type="pct"/>
            <w:gridSpan w:val="8"/>
            <w:shd w:val="clear" w:color="auto" w:fill="auto"/>
            <w:vAlign w:val="center"/>
            <w:hideMark/>
          </w:tcPr>
          <w:p w14:paraId="5075C86E"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2015</w:t>
            </w:r>
          </w:p>
        </w:tc>
        <w:tc>
          <w:tcPr>
            <w:tcW w:w="1243" w:type="pct"/>
            <w:gridSpan w:val="8"/>
            <w:shd w:val="clear" w:color="auto" w:fill="auto"/>
            <w:vAlign w:val="center"/>
            <w:hideMark/>
          </w:tcPr>
          <w:p w14:paraId="51970392"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2016</w:t>
            </w:r>
          </w:p>
        </w:tc>
        <w:tc>
          <w:tcPr>
            <w:tcW w:w="1262" w:type="pct"/>
            <w:gridSpan w:val="8"/>
            <w:shd w:val="clear" w:color="auto" w:fill="auto"/>
            <w:vAlign w:val="center"/>
            <w:hideMark/>
          </w:tcPr>
          <w:p w14:paraId="2970C930" w14:textId="77777777" w:rsidR="003E3A17" w:rsidRPr="003E3A17" w:rsidRDefault="003E3A17" w:rsidP="007F4A8F">
            <w:pPr>
              <w:jc w:val="center"/>
              <w:rPr>
                <w:rFonts w:eastAsia="Times New Roman"/>
                <w:b/>
                <w:sz w:val="16"/>
                <w:szCs w:val="16"/>
                <w:lang w:val="en-AU"/>
              </w:rPr>
            </w:pPr>
            <w:r w:rsidRPr="003E3A17">
              <w:rPr>
                <w:rFonts w:eastAsia="Times New Roman"/>
                <w:b/>
                <w:sz w:val="16"/>
                <w:szCs w:val="16"/>
                <w:lang w:val="en-AU"/>
              </w:rPr>
              <w:t>2017 (Preliminary)</w:t>
            </w:r>
          </w:p>
        </w:tc>
      </w:tr>
      <w:tr w:rsidR="003E3A17" w:rsidRPr="003E3A17" w14:paraId="363EFE06" w14:textId="77777777" w:rsidTr="007F4A8F">
        <w:trPr>
          <w:trHeight w:val="280"/>
        </w:trPr>
        <w:tc>
          <w:tcPr>
            <w:tcW w:w="182" w:type="pct"/>
            <w:shd w:val="clear" w:color="auto" w:fill="auto"/>
            <w:vAlign w:val="center"/>
            <w:hideMark/>
          </w:tcPr>
          <w:p w14:paraId="2E537838"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NSW</w:t>
            </w:r>
          </w:p>
        </w:tc>
        <w:tc>
          <w:tcPr>
            <w:tcW w:w="147" w:type="pct"/>
            <w:shd w:val="clear" w:color="auto" w:fill="auto"/>
            <w:vAlign w:val="center"/>
            <w:hideMark/>
          </w:tcPr>
          <w:p w14:paraId="5337C57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1D9F9797"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0E872D2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72DC454C"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075B78C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5B357A6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2DA4C065"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24759E6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NSW</w:t>
            </w:r>
          </w:p>
        </w:tc>
        <w:tc>
          <w:tcPr>
            <w:tcW w:w="157" w:type="pct"/>
            <w:shd w:val="clear" w:color="auto" w:fill="auto"/>
            <w:vAlign w:val="center"/>
            <w:hideMark/>
          </w:tcPr>
          <w:p w14:paraId="4F4AF31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VIC</w:t>
            </w:r>
          </w:p>
        </w:tc>
        <w:tc>
          <w:tcPr>
            <w:tcW w:w="184" w:type="pct"/>
            <w:shd w:val="clear" w:color="auto" w:fill="auto"/>
            <w:vAlign w:val="center"/>
            <w:hideMark/>
          </w:tcPr>
          <w:p w14:paraId="095BB39D"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1E0638BF"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6FBBBF64"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10AA4E86"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7093336F"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5A29117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74903B60"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NSW</w:t>
            </w:r>
          </w:p>
        </w:tc>
        <w:tc>
          <w:tcPr>
            <w:tcW w:w="157" w:type="pct"/>
            <w:shd w:val="clear" w:color="auto" w:fill="auto"/>
            <w:vAlign w:val="center"/>
            <w:hideMark/>
          </w:tcPr>
          <w:p w14:paraId="5C42CBB5"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098DC615"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1EF4D99D"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324D288A"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5518FB1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3A649936"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405684E2"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5234AAE4"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NSW</w:t>
            </w:r>
          </w:p>
        </w:tc>
        <w:tc>
          <w:tcPr>
            <w:tcW w:w="148" w:type="pct"/>
            <w:shd w:val="clear" w:color="auto" w:fill="auto"/>
            <w:vAlign w:val="center"/>
            <w:hideMark/>
          </w:tcPr>
          <w:p w14:paraId="498CD008"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3A15AFA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6CFF7C77"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2056DE4A"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3F9A768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23C1007E"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NT</w:t>
            </w:r>
          </w:p>
        </w:tc>
        <w:tc>
          <w:tcPr>
            <w:tcW w:w="189" w:type="pct"/>
            <w:shd w:val="clear" w:color="auto" w:fill="auto"/>
            <w:vAlign w:val="center"/>
            <w:hideMark/>
          </w:tcPr>
          <w:p w14:paraId="3E3C9C25"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ACT</w:t>
            </w:r>
          </w:p>
        </w:tc>
      </w:tr>
      <w:tr w:rsidR="003E3A17" w:rsidRPr="003E3A17" w14:paraId="2B2AA97F" w14:textId="77777777" w:rsidTr="007F4A8F">
        <w:trPr>
          <w:trHeight w:val="617"/>
        </w:trPr>
        <w:tc>
          <w:tcPr>
            <w:tcW w:w="182" w:type="pct"/>
            <w:shd w:val="clear" w:color="auto" w:fill="auto"/>
            <w:noWrap/>
            <w:vAlign w:val="bottom"/>
            <w:hideMark/>
          </w:tcPr>
          <w:p w14:paraId="29A40A1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11</w:t>
            </w:r>
          </w:p>
        </w:tc>
        <w:tc>
          <w:tcPr>
            <w:tcW w:w="147" w:type="pct"/>
            <w:shd w:val="clear" w:color="auto" w:fill="auto"/>
            <w:noWrap/>
            <w:vAlign w:val="bottom"/>
            <w:hideMark/>
          </w:tcPr>
          <w:p w14:paraId="1522F882"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67" w:type="pct"/>
            <w:shd w:val="clear" w:color="auto" w:fill="auto"/>
            <w:noWrap/>
            <w:vAlign w:val="bottom"/>
            <w:hideMark/>
          </w:tcPr>
          <w:p w14:paraId="79A44DE4"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72</w:t>
            </w:r>
          </w:p>
        </w:tc>
        <w:tc>
          <w:tcPr>
            <w:tcW w:w="131" w:type="pct"/>
            <w:shd w:val="clear" w:color="auto" w:fill="auto"/>
            <w:noWrap/>
            <w:vAlign w:val="bottom"/>
            <w:hideMark/>
          </w:tcPr>
          <w:p w14:paraId="2F4D2CA6"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54" w:type="pct"/>
            <w:shd w:val="clear" w:color="auto" w:fill="auto"/>
            <w:noWrap/>
            <w:vAlign w:val="bottom"/>
            <w:hideMark/>
          </w:tcPr>
          <w:p w14:paraId="3EB6A9DB"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10</w:t>
            </w:r>
          </w:p>
        </w:tc>
        <w:tc>
          <w:tcPr>
            <w:tcW w:w="157" w:type="pct"/>
            <w:shd w:val="clear" w:color="auto" w:fill="auto"/>
            <w:noWrap/>
            <w:vAlign w:val="bottom"/>
            <w:hideMark/>
          </w:tcPr>
          <w:p w14:paraId="009F1054"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36" w:type="pct"/>
            <w:shd w:val="clear" w:color="auto" w:fill="auto"/>
            <w:noWrap/>
            <w:vAlign w:val="bottom"/>
            <w:hideMark/>
          </w:tcPr>
          <w:p w14:paraId="71420ADA"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0DA75113"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82" w:type="pct"/>
            <w:shd w:val="clear" w:color="auto" w:fill="auto"/>
            <w:noWrap/>
            <w:vAlign w:val="bottom"/>
            <w:hideMark/>
          </w:tcPr>
          <w:p w14:paraId="66DDF8ED"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106</w:t>
            </w:r>
          </w:p>
        </w:tc>
        <w:tc>
          <w:tcPr>
            <w:tcW w:w="157" w:type="pct"/>
            <w:shd w:val="clear" w:color="auto" w:fill="auto"/>
            <w:noWrap/>
            <w:vAlign w:val="bottom"/>
            <w:hideMark/>
          </w:tcPr>
          <w:p w14:paraId="6CA390AF"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734</w:t>
            </w:r>
          </w:p>
        </w:tc>
        <w:tc>
          <w:tcPr>
            <w:tcW w:w="184" w:type="pct"/>
            <w:shd w:val="clear" w:color="auto" w:fill="auto"/>
            <w:noWrap/>
            <w:vAlign w:val="bottom"/>
            <w:hideMark/>
          </w:tcPr>
          <w:p w14:paraId="59F27BB0"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3258</w:t>
            </w:r>
          </w:p>
        </w:tc>
        <w:tc>
          <w:tcPr>
            <w:tcW w:w="131" w:type="pct"/>
            <w:shd w:val="clear" w:color="auto" w:fill="auto"/>
            <w:noWrap/>
            <w:vAlign w:val="bottom"/>
            <w:hideMark/>
          </w:tcPr>
          <w:p w14:paraId="4680015A"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3</w:t>
            </w:r>
          </w:p>
        </w:tc>
        <w:tc>
          <w:tcPr>
            <w:tcW w:w="154" w:type="pct"/>
            <w:shd w:val="clear" w:color="auto" w:fill="auto"/>
            <w:noWrap/>
            <w:vAlign w:val="bottom"/>
            <w:hideMark/>
          </w:tcPr>
          <w:p w14:paraId="37C0C18C"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57" w:type="pct"/>
            <w:shd w:val="clear" w:color="auto" w:fill="auto"/>
            <w:noWrap/>
            <w:vAlign w:val="bottom"/>
            <w:hideMark/>
          </w:tcPr>
          <w:p w14:paraId="78CDE84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3</w:t>
            </w:r>
          </w:p>
        </w:tc>
        <w:tc>
          <w:tcPr>
            <w:tcW w:w="136" w:type="pct"/>
            <w:shd w:val="clear" w:color="auto" w:fill="auto"/>
            <w:noWrap/>
            <w:vAlign w:val="bottom"/>
            <w:hideMark/>
          </w:tcPr>
          <w:p w14:paraId="0E5401FF"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47DD5B3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16</w:t>
            </w:r>
          </w:p>
        </w:tc>
        <w:tc>
          <w:tcPr>
            <w:tcW w:w="182" w:type="pct"/>
            <w:shd w:val="clear" w:color="auto" w:fill="auto"/>
            <w:noWrap/>
            <w:vAlign w:val="bottom"/>
            <w:hideMark/>
          </w:tcPr>
          <w:p w14:paraId="1200528D"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169</w:t>
            </w:r>
          </w:p>
        </w:tc>
        <w:tc>
          <w:tcPr>
            <w:tcW w:w="157" w:type="pct"/>
            <w:shd w:val="clear" w:color="auto" w:fill="auto"/>
            <w:noWrap/>
            <w:vAlign w:val="bottom"/>
            <w:hideMark/>
          </w:tcPr>
          <w:p w14:paraId="316BA658"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226</w:t>
            </w:r>
          </w:p>
        </w:tc>
        <w:tc>
          <w:tcPr>
            <w:tcW w:w="167" w:type="pct"/>
            <w:shd w:val="clear" w:color="auto" w:fill="auto"/>
            <w:noWrap/>
            <w:vAlign w:val="bottom"/>
            <w:hideMark/>
          </w:tcPr>
          <w:p w14:paraId="09D93D83"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545</w:t>
            </w:r>
          </w:p>
        </w:tc>
        <w:tc>
          <w:tcPr>
            <w:tcW w:w="131" w:type="pct"/>
            <w:shd w:val="clear" w:color="auto" w:fill="auto"/>
            <w:noWrap/>
            <w:vAlign w:val="bottom"/>
            <w:hideMark/>
          </w:tcPr>
          <w:p w14:paraId="6E197F43"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7</w:t>
            </w:r>
          </w:p>
        </w:tc>
        <w:tc>
          <w:tcPr>
            <w:tcW w:w="154" w:type="pct"/>
            <w:shd w:val="clear" w:color="auto" w:fill="auto"/>
            <w:noWrap/>
            <w:vAlign w:val="bottom"/>
            <w:hideMark/>
          </w:tcPr>
          <w:p w14:paraId="633421C7"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4</w:t>
            </w:r>
          </w:p>
        </w:tc>
        <w:tc>
          <w:tcPr>
            <w:tcW w:w="157" w:type="pct"/>
            <w:shd w:val="clear" w:color="auto" w:fill="auto"/>
            <w:noWrap/>
            <w:vAlign w:val="bottom"/>
            <w:hideMark/>
          </w:tcPr>
          <w:p w14:paraId="6200B39F"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4</w:t>
            </w:r>
          </w:p>
        </w:tc>
        <w:tc>
          <w:tcPr>
            <w:tcW w:w="136" w:type="pct"/>
            <w:shd w:val="clear" w:color="auto" w:fill="auto"/>
            <w:noWrap/>
            <w:vAlign w:val="bottom"/>
            <w:hideMark/>
          </w:tcPr>
          <w:p w14:paraId="4FF7BCEB"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6E175B42"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82" w:type="pct"/>
            <w:shd w:val="clear" w:color="auto" w:fill="auto"/>
            <w:noWrap/>
            <w:vAlign w:val="bottom"/>
            <w:hideMark/>
          </w:tcPr>
          <w:p w14:paraId="1114F5A8"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143</w:t>
            </w:r>
          </w:p>
        </w:tc>
        <w:tc>
          <w:tcPr>
            <w:tcW w:w="148" w:type="pct"/>
            <w:shd w:val="clear" w:color="auto" w:fill="auto"/>
            <w:noWrap/>
            <w:vAlign w:val="bottom"/>
            <w:hideMark/>
          </w:tcPr>
          <w:p w14:paraId="6C20D91D"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73</w:t>
            </w:r>
          </w:p>
        </w:tc>
        <w:tc>
          <w:tcPr>
            <w:tcW w:w="167" w:type="pct"/>
            <w:shd w:val="clear" w:color="auto" w:fill="auto"/>
            <w:noWrap/>
            <w:vAlign w:val="bottom"/>
            <w:hideMark/>
          </w:tcPr>
          <w:p w14:paraId="43361862"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317</w:t>
            </w:r>
          </w:p>
        </w:tc>
        <w:tc>
          <w:tcPr>
            <w:tcW w:w="131" w:type="pct"/>
            <w:shd w:val="clear" w:color="auto" w:fill="auto"/>
            <w:noWrap/>
            <w:vAlign w:val="bottom"/>
            <w:hideMark/>
          </w:tcPr>
          <w:p w14:paraId="0D524258"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2</w:t>
            </w:r>
          </w:p>
        </w:tc>
        <w:tc>
          <w:tcPr>
            <w:tcW w:w="154" w:type="pct"/>
            <w:shd w:val="clear" w:color="auto" w:fill="auto"/>
            <w:noWrap/>
            <w:vAlign w:val="bottom"/>
            <w:hideMark/>
          </w:tcPr>
          <w:p w14:paraId="27C7DC2C"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2</w:t>
            </w:r>
          </w:p>
        </w:tc>
        <w:tc>
          <w:tcPr>
            <w:tcW w:w="157" w:type="pct"/>
            <w:shd w:val="clear" w:color="auto" w:fill="auto"/>
            <w:noWrap/>
            <w:vAlign w:val="bottom"/>
            <w:hideMark/>
          </w:tcPr>
          <w:p w14:paraId="39565249"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3</w:t>
            </w:r>
          </w:p>
        </w:tc>
        <w:tc>
          <w:tcPr>
            <w:tcW w:w="136" w:type="pct"/>
            <w:shd w:val="clear" w:color="auto" w:fill="auto"/>
            <w:noWrap/>
            <w:vAlign w:val="bottom"/>
            <w:hideMark/>
          </w:tcPr>
          <w:p w14:paraId="3F9F8D3E"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c>
          <w:tcPr>
            <w:tcW w:w="189" w:type="pct"/>
            <w:shd w:val="clear" w:color="auto" w:fill="auto"/>
            <w:noWrap/>
            <w:vAlign w:val="bottom"/>
            <w:hideMark/>
          </w:tcPr>
          <w:p w14:paraId="66FA4B61" w14:textId="77777777" w:rsidR="003E3A17" w:rsidRPr="003E3A17" w:rsidRDefault="003E3A17" w:rsidP="007F4A8F">
            <w:pPr>
              <w:jc w:val="center"/>
              <w:rPr>
                <w:rFonts w:eastAsia="Times New Roman"/>
                <w:sz w:val="16"/>
                <w:szCs w:val="16"/>
                <w:lang w:val="en-AU"/>
              </w:rPr>
            </w:pPr>
            <w:r w:rsidRPr="003E3A17">
              <w:rPr>
                <w:rFonts w:eastAsia="Times New Roman"/>
                <w:sz w:val="16"/>
                <w:szCs w:val="16"/>
                <w:lang w:val="en-AU"/>
              </w:rPr>
              <w:t>0</w:t>
            </w:r>
          </w:p>
        </w:tc>
      </w:tr>
    </w:tbl>
    <w:p w14:paraId="50BF964D" w14:textId="3D1F99CB" w:rsidR="00F7617B" w:rsidRDefault="00F7617B" w:rsidP="00780219">
      <w:pPr>
        <w:pStyle w:val="Heading1"/>
      </w:pPr>
      <w:bookmarkStart w:id="222" w:name="_Toc527634148"/>
      <w:r>
        <w:lastRenderedPageBreak/>
        <w:t xml:space="preserve">Appendix </w:t>
      </w:r>
      <w:r w:rsidR="003E3A17">
        <w:t>D</w:t>
      </w:r>
      <w:r w:rsidR="001B0E99">
        <w:t>:</w:t>
      </w:r>
      <w:r>
        <w:t xml:space="preserve"> Quality Assurance Reports</w:t>
      </w:r>
      <w:bookmarkEnd w:id="222"/>
    </w:p>
    <w:p w14:paraId="527A8A87" w14:textId="76EF458F" w:rsidR="00F7617B" w:rsidRDefault="00F7617B" w:rsidP="00C271BD">
      <w:pPr>
        <w:pStyle w:val="Heading2"/>
      </w:pPr>
      <w:r w:rsidRPr="00780219">
        <w:t>Editorial Report: CPC Construction, Plumbing and Services Training Package Release 4.0</w:t>
      </w:r>
    </w:p>
    <w:p w14:paraId="12B46F94" w14:textId="77777777" w:rsidR="001B0E99" w:rsidRDefault="001B0E99" w:rsidP="001B0E99">
      <w:r>
        <w:t>The following report was produced by Kerry Jennings as part of the quality assurance process.</w:t>
      </w:r>
    </w:p>
    <w:p w14:paraId="42214AF7" w14:textId="77777777" w:rsidR="00F7617B" w:rsidRPr="00780219" w:rsidRDefault="00F7617B" w:rsidP="00C271BD">
      <w:pPr>
        <w:pStyle w:val="Heading3"/>
      </w:pPr>
      <w:r w:rsidRPr="00780219">
        <w:t>Section 1 – Details of draft training package components</w:t>
      </w:r>
    </w:p>
    <w:tbl>
      <w:tblPr>
        <w:tblW w:w="13887"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4673"/>
        <w:gridCol w:w="9214"/>
      </w:tblGrid>
      <w:tr w:rsidR="00F7617B" w14:paraId="5BDDD45B" w14:textId="77777777" w:rsidTr="00C271BD">
        <w:trPr>
          <w:cantSplit/>
          <w:trHeight w:val="792"/>
          <w:tblHeader/>
        </w:trPr>
        <w:tc>
          <w:tcPr>
            <w:tcW w:w="4673" w:type="dxa"/>
            <w:shd w:val="clear" w:color="auto" w:fill="A4A9AD"/>
            <w:tcMar>
              <w:top w:w="0" w:type="dxa"/>
              <w:left w:w="108" w:type="dxa"/>
              <w:bottom w:w="0" w:type="dxa"/>
              <w:right w:w="108" w:type="dxa"/>
            </w:tcMar>
            <w:vAlign w:val="center"/>
            <w:hideMark/>
          </w:tcPr>
          <w:p w14:paraId="1245AB1E" w14:textId="77777777" w:rsidR="00F7617B" w:rsidRPr="00C271BD" w:rsidRDefault="00F7617B" w:rsidP="00C271BD">
            <w:pPr>
              <w:rPr>
                <w:rFonts w:asciiTheme="minorHAnsi" w:hAnsiTheme="minorHAnsi" w:cs="Calibri"/>
                <w:b/>
                <w:color w:val="FFFFFF"/>
              </w:rPr>
            </w:pPr>
            <w:r w:rsidRPr="00C271BD">
              <w:rPr>
                <w:rFonts w:asciiTheme="minorHAnsi" w:hAnsiTheme="minorHAnsi" w:cs="Calibri"/>
                <w:b/>
                <w:color w:val="FFFFFF"/>
              </w:rPr>
              <w:t>Information required</w:t>
            </w:r>
          </w:p>
        </w:tc>
        <w:tc>
          <w:tcPr>
            <w:tcW w:w="9214" w:type="dxa"/>
            <w:shd w:val="clear" w:color="auto" w:fill="A4A9AD"/>
            <w:tcMar>
              <w:top w:w="0" w:type="dxa"/>
              <w:left w:w="108" w:type="dxa"/>
              <w:bottom w:w="0" w:type="dxa"/>
              <w:right w:w="108" w:type="dxa"/>
            </w:tcMar>
            <w:vAlign w:val="center"/>
            <w:hideMark/>
          </w:tcPr>
          <w:p w14:paraId="15C25905" w14:textId="77777777" w:rsidR="00F7617B" w:rsidRPr="00C271BD" w:rsidRDefault="00F7617B" w:rsidP="00C271BD">
            <w:pPr>
              <w:rPr>
                <w:rFonts w:asciiTheme="minorHAnsi" w:hAnsiTheme="minorHAnsi" w:cs="Calibri"/>
                <w:b/>
                <w:color w:val="FFFFFF"/>
              </w:rPr>
            </w:pPr>
            <w:r w:rsidRPr="00C271BD">
              <w:rPr>
                <w:rFonts w:asciiTheme="minorHAnsi" w:hAnsiTheme="minorHAnsi" w:cs="Calibri"/>
                <w:b/>
                <w:color w:val="FFFFFF"/>
              </w:rPr>
              <w:t>Detail</w:t>
            </w:r>
          </w:p>
        </w:tc>
      </w:tr>
      <w:tr w:rsidR="00F7617B" w14:paraId="12CC2DB7" w14:textId="77777777" w:rsidTr="00C271BD">
        <w:trPr>
          <w:cantSplit/>
          <w:trHeight w:val="819"/>
        </w:trPr>
        <w:tc>
          <w:tcPr>
            <w:tcW w:w="4673" w:type="dxa"/>
            <w:tcMar>
              <w:top w:w="0" w:type="dxa"/>
              <w:left w:w="108" w:type="dxa"/>
              <w:bottom w:w="0" w:type="dxa"/>
              <w:right w:w="108" w:type="dxa"/>
            </w:tcMar>
            <w:hideMark/>
          </w:tcPr>
          <w:p w14:paraId="68288218" w14:textId="77777777" w:rsidR="00F7617B" w:rsidRPr="00C271BD" w:rsidRDefault="00F7617B" w:rsidP="00F7617B">
            <w:pPr>
              <w:rPr>
                <w:rFonts w:asciiTheme="minorHAnsi" w:hAnsiTheme="minorHAnsi" w:cs="Times New Roman"/>
              </w:rPr>
            </w:pPr>
            <w:r w:rsidRPr="00C271BD">
              <w:rPr>
                <w:rFonts w:asciiTheme="minorHAnsi" w:hAnsiTheme="minorHAnsi" w:cs="Calibri"/>
              </w:rPr>
              <w:t>Training Package title and code</w:t>
            </w:r>
          </w:p>
        </w:tc>
        <w:tc>
          <w:tcPr>
            <w:tcW w:w="9214" w:type="dxa"/>
            <w:tcMar>
              <w:top w:w="0" w:type="dxa"/>
              <w:left w:w="108" w:type="dxa"/>
              <w:bottom w:w="0" w:type="dxa"/>
              <w:right w:w="108" w:type="dxa"/>
            </w:tcMar>
            <w:hideMark/>
          </w:tcPr>
          <w:p w14:paraId="7513C728" w14:textId="77777777" w:rsidR="00F7617B" w:rsidRPr="00C271BD" w:rsidRDefault="00F7617B" w:rsidP="00F7617B">
            <w:pPr>
              <w:pStyle w:val="BodyText2"/>
              <w:rPr>
                <w:rFonts w:asciiTheme="minorHAnsi" w:hAnsiTheme="minorHAnsi"/>
              </w:rPr>
            </w:pPr>
            <w:r w:rsidRPr="00C271BD">
              <w:rPr>
                <w:rFonts w:asciiTheme="minorHAnsi" w:hAnsiTheme="minorHAnsi"/>
              </w:rPr>
              <w:t>CPC Construction, Plumbing and Services Training Package Release 4.0</w:t>
            </w:r>
          </w:p>
        </w:tc>
      </w:tr>
      <w:tr w:rsidR="00F7617B" w14:paraId="0082CA55" w14:textId="77777777" w:rsidTr="00C271BD">
        <w:trPr>
          <w:cantSplit/>
          <w:trHeight w:val="792"/>
        </w:trPr>
        <w:tc>
          <w:tcPr>
            <w:tcW w:w="4673" w:type="dxa"/>
            <w:tcMar>
              <w:top w:w="0" w:type="dxa"/>
              <w:left w:w="108" w:type="dxa"/>
              <w:bottom w:w="0" w:type="dxa"/>
              <w:right w:w="108" w:type="dxa"/>
            </w:tcMar>
            <w:hideMark/>
          </w:tcPr>
          <w:p w14:paraId="3E027369" w14:textId="77777777" w:rsidR="00F7617B" w:rsidRPr="00C271BD" w:rsidRDefault="00F7617B" w:rsidP="00F7617B">
            <w:pPr>
              <w:spacing w:after="0" w:line="240" w:lineRule="auto"/>
              <w:rPr>
                <w:rFonts w:asciiTheme="minorHAnsi" w:hAnsiTheme="minorHAnsi"/>
              </w:rPr>
            </w:pPr>
            <w:r w:rsidRPr="00C271BD">
              <w:rPr>
                <w:rFonts w:asciiTheme="minorHAnsi" w:hAnsiTheme="minorHAnsi" w:cs="Calibri"/>
              </w:rPr>
              <w:t xml:space="preserve">Number of new or revised qualifications </w:t>
            </w:r>
          </w:p>
        </w:tc>
        <w:tc>
          <w:tcPr>
            <w:tcW w:w="9214" w:type="dxa"/>
            <w:tcMar>
              <w:top w:w="0" w:type="dxa"/>
              <w:left w:w="108" w:type="dxa"/>
              <w:bottom w:w="0" w:type="dxa"/>
              <w:right w:w="108" w:type="dxa"/>
            </w:tcMar>
            <w:hideMark/>
          </w:tcPr>
          <w:p w14:paraId="7F126A3E" w14:textId="77777777" w:rsidR="00F7617B" w:rsidRPr="00C271BD" w:rsidRDefault="00F7617B" w:rsidP="00C271BD">
            <w:r w:rsidRPr="00C271BD">
              <w:t>One new qualification: CPC30318 Certificate III in Concreting (to replace CPC30313 Certificate III in Concreting)</w:t>
            </w:r>
          </w:p>
        </w:tc>
      </w:tr>
      <w:tr w:rsidR="00F7617B" w14:paraId="02B6FA24" w14:textId="77777777" w:rsidTr="00C271BD">
        <w:trPr>
          <w:cantSplit/>
          <w:trHeight w:val="819"/>
        </w:trPr>
        <w:tc>
          <w:tcPr>
            <w:tcW w:w="4673" w:type="dxa"/>
            <w:tcMar>
              <w:top w:w="0" w:type="dxa"/>
              <w:left w:w="108" w:type="dxa"/>
              <w:bottom w:w="0" w:type="dxa"/>
              <w:right w:w="108" w:type="dxa"/>
            </w:tcMar>
            <w:hideMark/>
          </w:tcPr>
          <w:p w14:paraId="3498D175" w14:textId="77777777" w:rsidR="00F7617B" w:rsidRPr="00C271BD" w:rsidRDefault="00F7617B" w:rsidP="00F7617B">
            <w:pPr>
              <w:spacing w:after="0" w:line="240" w:lineRule="auto"/>
              <w:rPr>
                <w:rFonts w:asciiTheme="minorHAnsi" w:hAnsiTheme="minorHAnsi"/>
              </w:rPr>
            </w:pPr>
            <w:r w:rsidRPr="00C271BD">
              <w:rPr>
                <w:rFonts w:asciiTheme="minorHAnsi" w:hAnsiTheme="minorHAnsi" w:cs="Calibri"/>
              </w:rPr>
              <w:t>Number of new or revised units of competency</w:t>
            </w:r>
          </w:p>
        </w:tc>
        <w:tc>
          <w:tcPr>
            <w:tcW w:w="9214" w:type="dxa"/>
            <w:tcMar>
              <w:top w:w="0" w:type="dxa"/>
              <w:left w:w="108" w:type="dxa"/>
              <w:bottom w:w="0" w:type="dxa"/>
              <w:right w:w="108" w:type="dxa"/>
            </w:tcMar>
            <w:hideMark/>
          </w:tcPr>
          <w:p w14:paraId="65A84048" w14:textId="77777777" w:rsidR="00F7617B" w:rsidRPr="00C271BD" w:rsidRDefault="00F7617B" w:rsidP="00634AEE">
            <w:pPr>
              <w:pStyle w:val="BodyText2"/>
              <w:spacing w:after="0" w:line="240" w:lineRule="auto"/>
              <w:rPr>
                <w:rFonts w:asciiTheme="minorHAnsi" w:hAnsiTheme="minorHAnsi"/>
              </w:rPr>
            </w:pPr>
            <w:r w:rsidRPr="00C271BD">
              <w:rPr>
                <w:rFonts w:asciiTheme="minorHAnsi" w:hAnsiTheme="minorHAnsi"/>
              </w:rPr>
              <w:t>Thirty-two new units of competency (to replace and supersede units in the CPC08 Construction, Plumbing and Services Training Package)</w:t>
            </w:r>
          </w:p>
        </w:tc>
      </w:tr>
      <w:tr w:rsidR="00F7617B" w14:paraId="6AC5C772" w14:textId="77777777" w:rsidTr="00C271BD">
        <w:trPr>
          <w:cantSplit/>
          <w:trHeight w:val="690"/>
        </w:trPr>
        <w:tc>
          <w:tcPr>
            <w:tcW w:w="4673" w:type="dxa"/>
            <w:tcMar>
              <w:top w:w="0" w:type="dxa"/>
              <w:left w:w="108" w:type="dxa"/>
              <w:bottom w:w="0" w:type="dxa"/>
              <w:right w:w="108" w:type="dxa"/>
            </w:tcMar>
            <w:hideMark/>
          </w:tcPr>
          <w:p w14:paraId="40A6E921" w14:textId="77777777" w:rsidR="00F7617B" w:rsidRPr="00C271BD" w:rsidRDefault="00F7617B" w:rsidP="00F7617B">
            <w:pPr>
              <w:rPr>
                <w:rFonts w:asciiTheme="minorHAnsi" w:hAnsiTheme="minorHAnsi"/>
              </w:rPr>
            </w:pPr>
            <w:r w:rsidRPr="00C271BD">
              <w:rPr>
                <w:rFonts w:asciiTheme="minorHAnsi" w:hAnsiTheme="minorHAnsi" w:cs="Calibri"/>
              </w:rPr>
              <w:t>Confirmation that the draft endorsed components meet the requirements in Section 2</w:t>
            </w:r>
          </w:p>
        </w:tc>
        <w:tc>
          <w:tcPr>
            <w:tcW w:w="9214" w:type="dxa"/>
            <w:tcMar>
              <w:top w:w="0" w:type="dxa"/>
              <w:left w:w="108" w:type="dxa"/>
              <w:bottom w:w="0" w:type="dxa"/>
              <w:right w:w="108" w:type="dxa"/>
            </w:tcMar>
            <w:hideMark/>
          </w:tcPr>
          <w:p w14:paraId="5E4A7DB7" w14:textId="77777777" w:rsidR="00F7617B" w:rsidRPr="00C271BD" w:rsidRDefault="00F7617B" w:rsidP="00F7617B">
            <w:pPr>
              <w:pStyle w:val="BodyText2"/>
              <w:rPr>
                <w:rFonts w:asciiTheme="minorHAnsi" w:hAnsiTheme="minorHAnsi"/>
              </w:rPr>
            </w:pPr>
            <w:r w:rsidRPr="00C271BD">
              <w:rPr>
                <w:rFonts w:asciiTheme="minorHAnsi" w:hAnsiTheme="minorHAnsi"/>
              </w:rPr>
              <w:t>It is my opinion that the draft endorsed components meet the requirements in Section 2.</w:t>
            </w:r>
          </w:p>
        </w:tc>
      </w:tr>
      <w:tr w:rsidR="00F7617B" w14:paraId="5B94997E" w14:textId="77777777" w:rsidTr="00C271BD">
        <w:trPr>
          <w:cantSplit/>
          <w:trHeight w:val="687"/>
        </w:trPr>
        <w:tc>
          <w:tcPr>
            <w:tcW w:w="4673" w:type="dxa"/>
            <w:tcMar>
              <w:top w:w="0" w:type="dxa"/>
              <w:left w:w="108" w:type="dxa"/>
              <w:bottom w:w="0" w:type="dxa"/>
              <w:right w:w="108" w:type="dxa"/>
            </w:tcMar>
            <w:hideMark/>
          </w:tcPr>
          <w:p w14:paraId="408144D1" w14:textId="77777777" w:rsidR="00F7617B" w:rsidRPr="00C271BD" w:rsidRDefault="00F7617B" w:rsidP="00F7617B">
            <w:pPr>
              <w:rPr>
                <w:rFonts w:asciiTheme="minorHAnsi" w:hAnsiTheme="minorHAnsi"/>
              </w:rPr>
            </w:pPr>
            <w:r w:rsidRPr="00C271BD">
              <w:rPr>
                <w:rFonts w:asciiTheme="minorHAnsi" w:hAnsiTheme="minorHAnsi" w:cs="Calibri"/>
              </w:rPr>
              <w:t xml:space="preserve">Person completing the Editorial Report and organisation. </w:t>
            </w:r>
            <w:r w:rsidRPr="00C271BD">
              <w:rPr>
                <w:rFonts w:asciiTheme="minorHAnsi" w:hAnsiTheme="minorHAnsi" w:cs="Calibri"/>
                <w:vertAlign w:val="superscript"/>
              </w:rPr>
              <w:footnoteReference w:id="1"/>
            </w:r>
          </w:p>
        </w:tc>
        <w:tc>
          <w:tcPr>
            <w:tcW w:w="9214" w:type="dxa"/>
            <w:tcMar>
              <w:top w:w="0" w:type="dxa"/>
              <w:left w:w="108" w:type="dxa"/>
              <w:bottom w:w="0" w:type="dxa"/>
              <w:right w:w="108" w:type="dxa"/>
            </w:tcMar>
            <w:hideMark/>
          </w:tcPr>
          <w:p w14:paraId="3A39EF0D" w14:textId="77777777" w:rsidR="00F7617B" w:rsidRPr="00C271BD" w:rsidRDefault="00F7617B" w:rsidP="00F7617B">
            <w:pPr>
              <w:pStyle w:val="BodyText2"/>
              <w:rPr>
                <w:rFonts w:asciiTheme="minorHAnsi" w:hAnsiTheme="minorHAnsi"/>
              </w:rPr>
            </w:pPr>
            <w:r w:rsidRPr="00C271BD">
              <w:rPr>
                <w:rFonts w:asciiTheme="minorHAnsi" w:hAnsiTheme="minorHAnsi"/>
              </w:rPr>
              <w:t>Kerry Jennings</w:t>
            </w:r>
          </w:p>
        </w:tc>
      </w:tr>
      <w:tr w:rsidR="00F7617B" w14:paraId="754778FC" w14:textId="77777777" w:rsidTr="00C271BD">
        <w:trPr>
          <w:cantSplit/>
          <w:trHeight w:val="555"/>
        </w:trPr>
        <w:tc>
          <w:tcPr>
            <w:tcW w:w="4673" w:type="dxa"/>
            <w:tcMar>
              <w:top w:w="0" w:type="dxa"/>
              <w:left w:w="108" w:type="dxa"/>
              <w:bottom w:w="0" w:type="dxa"/>
              <w:right w:w="108" w:type="dxa"/>
            </w:tcMar>
            <w:hideMark/>
          </w:tcPr>
          <w:p w14:paraId="6ED15375" w14:textId="77777777" w:rsidR="00F7617B" w:rsidRPr="00C271BD" w:rsidRDefault="00F7617B" w:rsidP="00F7617B">
            <w:pPr>
              <w:rPr>
                <w:rFonts w:asciiTheme="minorHAnsi" w:hAnsiTheme="minorHAnsi"/>
              </w:rPr>
            </w:pPr>
            <w:r w:rsidRPr="00C271BD">
              <w:rPr>
                <w:rFonts w:asciiTheme="minorHAnsi" w:hAnsiTheme="minorHAnsi" w:cs="Calibri"/>
              </w:rPr>
              <w:t>Date completed</w:t>
            </w:r>
          </w:p>
        </w:tc>
        <w:tc>
          <w:tcPr>
            <w:tcW w:w="9214" w:type="dxa"/>
            <w:tcMar>
              <w:top w:w="0" w:type="dxa"/>
              <w:left w:w="108" w:type="dxa"/>
              <w:bottom w:w="0" w:type="dxa"/>
              <w:right w:w="108" w:type="dxa"/>
            </w:tcMar>
            <w:hideMark/>
          </w:tcPr>
          <w:p w14:paraId="6F7BA3CA" w14:textId="77777777" w:rsidR="00F7617B" w:rsidRPr="00C271BD" w:rsidRDefault="00F7617B" w:rsidP="00F7617B">
            <w:pPr>
              <w:pStyle w:val="BodyText2"/>
              <w:rPr>
                <w:rFonts w:asciiTheme="minorHAnsi" w:hAnsiTheme="minorHAnsi"/>
              </w:rPr>
            </w:pPr>
            <w:r w:rsidRPr="00C271BD">
              <w:rPr>
                <w:rFonts w:asciiTheme="minorHAnsi" w:hAnsiTheme="minorHAnsi"/>
              </w:rPr>
              <w:t>3 January 2018</w:t>
            </w:r>
          </w:p>
        </w:tc>
      </w:tr>
    </w:tbl>
    <w:p w14:paraId="0401B0BA" w14:textId="77777777" w:rsidR="00634AEE" w:rsidRDefault="00634AEE" w:rsidP="00780219">
      <w:pPr>
        <w:rPr>
          <w:b/>
          <w:sz w:val="28"/>
        </w:rPr>
      </w:pPr>
    </w:p>
    <w:p w14:paraId="51F95E72" w14:textId="442CC155" w:rsidR="00F7617B" w:rsidRPr="00780219" w:rsidRDefault="00F7617B" w:rsidP="00C271BD">
      <w:pPr>
        <w:pStyle w:val="Heading3"/>
      </w:pPr>
      <w:r w:rsidRPr="00780219">
        <w:lastRenderedPageBreak/>
        <w:t>Section 2 – Editorial checklist of draft training package components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32193138"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66A921D7" w14:textId="77777777" w:rsidR="00F7617B" w:rsidRPr="00C271BD" w:rsidRDefault="00F7617B" w:rsidP="00F7617B">
            <w:pPr>
              <w:rPr>
                <w:rFonts w:asciiTheme="minorHAnsi" w:hAnsiTheme="minorHAnsi" w:cs="Calibri"/>
                <w:b/>
                <w:color w:val="FFFFFF"/>
              </w:rPr>
            </w:pPr>
            <w:r w:rsidRPr="00C271BD">
              <w:rPr>
                <w:rFonts w:asciiTheme="minorHAnsi" w:hAnsiTheme="minorHAnsi" w:cs="Calibri"/>
                <w:b/>
                <w:color w:val="FFFFFF"/>
              </w:rPr>
              <w:t>Editorial Requirements</w:t>
            </w:r>
          </w:p>
        </w:tc>
        <w:tc>
          <w:tcPr>
            <w:tcW w:w="5175" w:type="dxa"/>
            <w:shd w:val="clear" w:color="auto" w:fill="A4A9AD"/>
            <w:tcMar>
              <w:top w:w="0" w:type="dxa"/>
              <w:left w:w="108" w:type="dxa"/>
              <w:bottom w:w="0" w:type="dxa"/>
              <w:right w:w="108" w:type="dxa"/>
            </w:tcMar>
            <w:hideMark/>
          </w:tcPr>
          <w:p w14:paraId="01841A90" w14:textId="77777777" w:rsidR="00F7617B" w:rsidRPr="00C271BD" w:rsidRDefault="00F7617B" w:rsidP="00F7617B">
            <w:pPr>
              <w:rPr>
                <w:rFonts w:asciiTheme="minorHAnsi" w:hAnsiTheme="minorHAnsi" w:cs="Calibri"/>
                <w:b/>
                <w:color w:val="FFFFFF"/>
              </w:rPr>
            </w:pPr>
            <w:r w:rsidRPr="00C271BD">
              <w:rPr>
                <w:rFonts w:asciiTheme="minorHAnsi" w:hAnsiTheme="minorHAnsi" w:cs="Calibri"/>
                <w:b/>
                <w:color w:val="FFFFFF"/>
              </w:rPr>
              <w:t>Comments</w:t>
            </w:r>
          </w:p>
          <w:p w14:paraId="43FBB78A" w14:textId="77777777" w:rsidR="00F7617B" w:rsidRPr="00C271BD" w:rsidRDefault="00F7617B" w:rsidP="00F7617B">
            <w:pPr>
              <w:rPr>
                <w:rFonts w:asciiTheme="minorHAnsi" w:hAnsiTheme="minorHAnsi" w:cs="Calibri"/>
                <w:b/>
                <w:color w:val="FFFFFF"/>
              </w:rPr>
            </w:pPr>
            <w:r w:rsidRPr="00C271BD">
              <w:rPr>
                <w:rFonts w:asciiTheme="minorHAnsi" w:hAnsiTheme="minorHAnsi" w:cs="Calibri"/>
                <w:b/>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2ABD0FF0" w14:textId="77777777" w:rsidR="00F7617B" w:rsidRPr="00C271BD" w:rsidRDefault="00F7617B" w:rsidP="00F7617B">
            <w:pPr>
              <w:rPr>
                <w:rFonts w:asciiTheme="minorHAnsi" w:hAnsiTheme="minorHAnsi" w:cs="Calibri"/>
                <w:b/>
                <w:color w:val="FFFFFF"/>
              </w:rPr>
            </w:pPr>
            <w:r w:rsidRPr="00C271BD">
              <w:rPr>
                <w:rFonts w:asciiTheme="minorHAnsi" w:hAnsiTheme="minorHAnsi" w:cs="Calibri"/>
                <w:b/>
                <w:color w:val="FFFFFF"/>
              </w:rPr>
              <w:t>SSO comments</w:t>
            </w:r>
          </w:p>
        </w:tc>
      </w:tr>
      <w:tr w:rsidR="00F7617B" w14:paraId="5E007FCB" w14:textId="77777777" w:rsidTr="00C271BD">
        <w:trPr>
          <w:trHeight w:val="144"/>
        </w:trPr>
        <w:tc>
          <w:tcPr>
            <w:tcW w:w="4726" w:type="dxa"/>
            <w:tcMar>
              <w:top w:w="0" w:type="dxa"/>
              <w:left w:w="108" w:type="dxa"/>
              <w:bottom w:w="0" w:type="dxa"/>
              <w:right w:w="108" w:type="dxa"/>
            </w:tcMar>
            <w:hideMark/>
          </w:tcPr>
          <w:p w14:paraId="0B8212AE" w14:textId="77777777" w:rsidR="00F7617B" w:rsidRPr="00C271BD" w:rsidRDefault="00F7617B" w:rsidP="00F7617B">
            <w:pPr>
              <w:widowControl w:val="0"/>
              <w:spacing w:before="100" w:after="100"/>
              <w:rPr>
                <w:rFonts w:asciiTheme="minorHAnsi" w:hAnsiTheme="minorHAnsi" w:cs="Times New Roman"/>
              </w:rPr>
            </w:pPr>
            <w:r w:rsidRPr="00C271BD">
              <w:rPr>
                <w:rFonts w:asciiTheme="minorHAnsi" w:hAnsiTheme="minorHAnsi" w:cs="Calibri"/>
              </w:rPr>
              <w:t xml:space="preserve">Draft endorsed components have been </w:t>
            </w:r>
            <w:r w:rsidRPr="00C271BD">
              <w:rPr>
                <w:rFonts w:asciiTheme="minorHAnsi" w:hAnsiTheme="minorHAnsi" w:cs="Calibri"/>
                <w:b/>
              </w:rPr>
              <w:t>proofread</w:t>
            </w:r>
            <w:r w:rsidRPr="00C271BD">
              <w:rPr>
                <w:rFonts w:asciiTheme="minorHAnsi" w:hAnsiTheme="minorHAnsi" w:cs="Calibri"/>
              </w:rPr>
              <w:t xml:space="preserve"> and </w:t>
            </w:r>
            <w:r w:rsidRPr="00C271BD">
              <w:rPr>
                <w:rFonts w:asciiTheme="minorHAnsi" w:hAnsiTheme="minorHAnsi" w:cs="Calibri"/>
                <w:b/>
              </w:rPr>
              <w:t xml:space="preserve">edited </w:t>
            </w:r>
            <w:r w:rsidRPr="00C271BD">
              <w:rPr>
                <w:rFonts w:asciiTheme="minorHAnsi" w:hAnsiTheme="minorHAnsi" w:cs="Calibri"/>
              </w:rPr>
              <w:t xml:space="preserve">against the </w:t>
            </w:r>
            <w:r w:rsidRPr="00C271BD">
              <w:rPr>
                <w:rFonts w:asciiTheme="minorHAnsi" w:hAnsiTheme="minorHAnsi" w:cs="Calibri"/>
                <w:i/>
              </w:rPr>
              <w:t xml:space="preserve">Standards for Training Packages 2012, </w:t>
            </w:r>
            <w:r w:rsidRPr="00C271BD">
              <w:rPr>
                <w:rFonts w:asciiTheme="minorHAnsi" w:hAnsiTheme="minorHAnsi" w:cs="Calibri"/>
              </w:rPr>
              <w:t>the</w:t>
            </w:r>
            <w:r w:rsidRPr="00C271BD">
              <w:rPr>
                <w:rFonts w:asciiTheme="minorHAnsi" w:hAnsiTheme="minorHAnsi" w:cs="Calibri"/>
                <w:i/>
              </w:rPr>
              <w:t xml:space="preserve"> Training Package Products Policy </w:t>
            </w:r>
            <w:r w:rsidRPr="00C271BD">
              <w:rPr>
                <w:rFonts w:asciiTheme="minorHAnsi" w:hAnsiTheme="minorHAnsi" w:cs="Calibri"/>
              </w:rPr>
              <w:t>and the</w:t>
            </w:r>
            <w:r w:rsidRPr="00C271BD">
              <w:rPr>
                <w:rFonts w:asciiTheme="minorHAnsi" w:hAnsiTheme="minorHAnsi" w:cs="Calibri"/>
                <w:i/>
              </w:rPr>
              <w:t xml:space="preserve"> Training Package Development and Endorsement Process Policy</w:t>
            </w:r>
            <w:r w:rsidRPr="00C271BD">
              <w:rPr>
                <w:rFonts w:asciiTheme="minorHAnsi" w:hAnsiTheme="minorHAnsi" w:cs="Calibri"/>
              </w:rPr>
              <w:t xml:space="preserve"> by the SSO/developer prior to the formal Editorial review.</w:t>
            </w:r>
          </w:p>
        </w:tc>
        <w:tc>
          <w:tcPr>
            <w:tcW w:w="5175" w:type="dxa"/>
            <w:tcMar>
              <w:top w:w="0" w:type="dxa"/>
              <w:left w:w="108" w:type="dxa"/>
              <w:bottom w:w="0" w:type="dxa"/>
              <w:right w:w="108" w:type="dxa"/>
            </w:tcMar>
            <w:hideMark/>
          </w:tcPr>
          <w:p w14:paraId="18134ED1" w14:textId="77777777" w:rsidR="00F7617B" w:rsidRPr="00C271BD" w:rsidRDefault="00F7617B" w:rsidP="00F7617B">
            <w:pPr>
              <w:pStyle w:val="BodyText"/>
              <w:rPr>
                <w:rFonts w:asciiTheme="minorHAnsi" w:hAnsiTheme="minorHAnsi"/>
              </w:rPr>
            </w:pPr>
            <w:r w:rsidRPr="00C271BD">
              <w:rPr>
                <w:rFonts w:asciiTheme="minorHAnsi" w:hAnsiTheme="minorHAnsi"/>
              </w:rPr>
              <w:t xml:space="preserve">Artibus Innovation has a toolkit for technical writers, which includes a guide for writers of units of competency. Artibus Innovation proofread and edited the material as part of its own internal processes. I also proofread and edited the material prior to the formal Editorial review, which highlighted issues around consistency and clarity within and across units of competency and their associated assessment </w:t>
            </w:r>
            <w:proofErr w:type="gramStart"/>
            <w:r w:rsidRPr="00C271BD">
              <w:rPr>
                <w:rFonts w:asciiTheme="minorHAnsi" w:hAnsiTheme="minorHAnsi"/>
              </w:rPr>
              <w:t>requirements, and</w:t>
            </w:r>
            <w:proofErr w:type="gramEnd"/>
            <w:r w:rsidRPr="00C271BD">
              <w:rPr>
                <w:rFonts w:asciiTheme="minorHAnsi" w:hAnsiTheme="minorHAnsi"/>
              </w:rPr>
              <w:t xml:space="preserve"> enabled these to be addressed.</w:t>
            </w:r>
          </w:p>
        </w:tc>
        <w:tc>
          <w:tcPr>
            <w:tcW w:w="3991" w:type="dxa"/>
            <w:tcMar>
              <w:top w:w="0" w:type="dxa"/>
              <w:left w:w="108" w:type="dxa"/>
              <w:bottom w:w="0" w:type="dxa"/>
              <w:right w:w="108" w:type="dxa"/>
            </w:tcMar>
            <w:hideMark/>
          </w:tcPr>
          <w:p w14:paraId="37C364D8" w14:textId="77777777" w:rsidR="00F7617B" w:rsidRPr="00C271BD" w:rsidRDefault="00F7617B" w:rsidP="00F7617B">
            <w:pPr>
              <w:widowControl w:val="0"/>
              <w:spacing w:before="100" w:after="100"/>
              <w:rPr>
                <w:rFonts w:asciiTheme="minorHAnsi" w:hAnsiTheme="minorHAnsi" w:cs="Calibri"/>
              </w:rPr>
            </w:pPr>
            <w:r w:rsidRPr="00C271BD">
              <w:rPr>
                <w:rFonts w:asciiTheme="minorHAnsi" w:hAnsiTheme="minorHAnsi" w:cs="Calibri"/>
              </w:rPr>
              <w:t xml:space="preserve">Artibus Innovation has addressed the issues relating to the consistency and clarity across the units of competency. </w:t>
            </w:r>
          </w:p>
        </w:tc>
      </w:tr>
    </w:tbl>
    <w:p w14:paraId="505A9E2D" w14:textId="77777777" w:rsidR="00C271BD" w:rsidRDefault="00C271BD" w:rsidP="00F7617B">
      <w:pPr>
        <w:pStyle w:val="Heading2"/>
      </w:pPr>
    </w:p>
    <w:p w14:paraId="386BF62C" w14:textId="77777777" w:rsidR="00C271BD" w:rsidRDefault="00C271BD">
      <w:pPr>
        <w:spacing w:after="0" w:line="240" w:lineRule="auto"/>
        <w:rPr>
          <w:rFonts w:asciiTheme="minorHAnsi" w:eastAsiaTheme="majorEastAsia" w:hAnsiTheme="minorHAnsi" w:cstheme="majorBidi"/>
          <w:b/>
          <w:color w:val="231F20"/>
          <w:sz w:val="36"/>
          <w:szCs w:val="26"/>
        </w:rPr>
      </w:pPr>
      <w:r>
        <w:br w:type="page"/>
      </w:r>
    </w:p>
    <w:p w14:paraId="543379F8" w14:textId="00C5839E" w:rsidR="00F7617B" w:rsidRDefault="00F7617B" w:rsidP="006530C1">
      <w:pPr>
        <w:pStyle w:val="Heading2"/>
        <w:tabs>
          <w:tab w:val="left" w:pos="8051"/>
        </w:tabs>
        <w:rPr>
          <w:rFonts w:ascii="Calibri" w:hAnsi="Calibri" w:cs="Arial"/>
          <w:sz w:val="26"/>
          <w:szCs w:val="28"/>
        </w:rPr>
      </w:pPr>
      <w:r>
        <w:lastRenderedPageBreak/>
        <w:t>The Standards for Training Packages</w:t>
      </w:r>
      <w:r w:rsidR="006530C1">
        <w:tab/>
      </w:r>
    </w:p>
    <w:p w14:paraId="55DAF629" w14:textId="77777777" w:rsidR="00F7617B" w:rsidRDefault="00F7617B" w:rsidP="00F7617B">
      <w:pPr>
        <w:pStyle w:val="Heading3"/>
      </w:pPr>
      <w:r>
        <w:t>Training Packages – Products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128E42E2"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4C225F48"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5DAE2592"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7CE438C3"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5A62922A"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752599DF" w14:textId="77777777" w:rsidTr="00C271BD">
        <w:trPr>
          <w:trHeight w:val="144"/>
        </w:trPr>
        <w:tc>
          <w:tcPr>
            <w:tcW w:w="4726" w:type="dxa"/>
            <w:tcMar>
              <w:top w:w="0" w:type="dxa"/>
              <w:left w:w="108" w:type="dxa"/>
              <w:bottom w:w="0" w:type="dxa"/>
              <w:right w:w="108" w:type="dxa"/>
            </w:tcMar>
            <w:hideMark/>
          </w:tcPr>
          <w:p w14:paraId="76A8819C" w14:textId="77777777" w:rsidR="00F7617B" w:rsidRPr="00C271BD" w:rsidRDefault="00F7617B" w:rsidP="00F7617B">
            <w:pPr>
              <w:tabs>
                <w:tab w:val="left" w:pos="1219"/>
              </w:tabs>
              <w:spacing w:after="0"/>
              <w:ind w:left="1219" w:hanging="1219"/>
              <w:rPr>
                <w:rFonts w:asciiTheme="minorHAnsi" w:hAnsiTheme="minorHAnsi" w:cs="Calibri"/>
                <w:bCs/>
              </w:rPr>
            </w:pPr>
            <w:r w:rsidRPr="00C271BD">
              <w:rPr>
                <w:rFonts w:asciiTheme="minorHAnsi" w:hAnsiTheme="minorHAnsi" w:cs="Calibri"/>
                <w:bCs/>
              </w:rPr>
              <w:t>Standard 1:</w:t>
            </w:r>
            <w:r w:rsidRPr="00C271BD">
              <w:rPr>
                <w:rFonts w:asciiTheme="minorHAnsi" w:hAnsiTheme="minorHAnsi" w:cs="Calibri"/>
                <w:bCs/>
              </w:rPr>
              <w:tab/>
              <w:t xml:space="preserve">Training Packages consist of the following: </w:t>
            </w:r>
          </w:p>
          <w:p w14:paraId="39812FA3" w14:textId="77777777" w:rsidR="00F7617B" w:rsidRPr="00C271BD" w:rsidRDefault="00F7617B" w:rsidP="00F7617B">
            <w:pPr>
              <w:pStyle w:val="ListParagraph"/>
              <w:numPr>
                <w:ilvl w:val="0"/>
                <w:numId w:val="13"/>
              </w:numPr>
              <w:tabs>
                <w:tab w:val="left" w:pos="2659"/>
              </w:tabs>
              <w:suppressAutoHyphens/>
              <w:autoSpaceDN w:val="0"/>
              <w:spacing w:after="0" w:line="276" w:lineRule="auto"/>
              <w:contextualSpacing w:val="0"/>
              <w:rPr>
                <w:rFonts w:asciiTheme="minorHAnsi" w:hAnsiTheme="minorHAnsi" w:cs="Calibri"/>
              </w:rPr>
            </w:pPr>
            <w:r w:rsidRPr="00C271BD">
              <w:rPr>
                <w:rFonts w:asciiTheme="minorHAnsi" w:hAnsiTheme="minorHAnsi" w:cs="Calibri"/>
              </w:rPr>
              <w:t>AISC endorsed components:</w:t>
            </w:r>
          </w:p>
          <w:p w14:paraId="2C0D64B2" w14:textId="77777777" w:rsidR="00F7617B" w:rsidRPr="00C271BD" w:rsidRDefault="00F7617B" w:rsidP="00F7617B">
            <w:pPr>
              <w:numPr>
                <w:ilvl w:val="1"/>
                <w:numId w:val="13"/>
              </w:numPr>
              <w:suppressAutoHyphens/>
              <w:autoSpaceDN w:val="0"/>
              <w:spacing w:after="0" w:line="276" w:lineRule="auto"/>
              <w:rPr>
                <w:rFonts w:asciiTheme="minorHAnsi" w:hAnsiTheme="minorHAnsi" w:cs="Calibri"/>
              </w:rPr>
            </w:pPr>
            <w:r w:rsidRPr="00C271BD">
              <w:rPr>
                <w:rFonts w:asciiTheme="minorHAnsi" w:hAnsiTheme="minorHAnsi" w:cs="Calibri"/>
              </w:rPr>
              <w:t>units of competency</w:t>
            </w:r>
          </w:p>
          <w:p w14:paraId="18DCCA65" w14:textId="77777777" w:rsidR="00F7617B" w:rsidRPr="00C271BD" w:rsidRDefault="00F7617B" w:rsidP="00F7617B">
            <w:pPr>
              <w:numPr>
                <w:ilvl w:val="1"/>
                <w:numId w:val="13"/>
              </w:numPr>
              <w:suppressAutoHyphens/>
              <w:autoSpaceDN w:val="0"/>
              <w:spacing w:after="0" w:line="276" w:lineRule="auto"/>
              <w:rPr>
                <w:rFonts w:asciiTheme="minorHAnsi" w:hAnsiTheme="minorHAnsi" w:cs="Calibri"/>
              </w:rPr>
            </w:pPr>
            <w:r w:rsidRPr="00C271BD">
              <w:rPr>
                <w:rFonts w:asciiTheme="minorHAnsi" w:hAnsiTheme="minorHAnsi" w:cs="Calibri"/>
              </w:rPr>
              <w:t>assessment requirements (associated with each unit of competency)</w:t>
            </w:r>
          </w:p>
          <w:p w14:paraId="694D5457" w14:textId="77777777" w:rsidR="00F7617B" w:rsidRPr="00C271BD" w:rsidRDefault="00F7617B" w:rsidP="00F7617B">
            <w:pPr>
              <w:numPr>
                <w:ilvl w:val="1"/>
                <w:numId w:val="13"/>
              </w:numPr>
              <w:suppressAutoHyphens/>
              <w:autoSpaceDN w:val="0"/>
              <w:spacing w:after="0" w:line="276" w:lineRule="auto"/>
              <w:rPr>
                <w:rFonts w:asciiTheme="minorHAnsi" w:hAnsiTheme="minorHAnsi" w:cs="Calibri"/>
              </w:rPr>
            </w:pPr>
            <w:r w:rsidRPr="00C271BD">
              <w:rPr>
                <w:rFonts w:asciiTheme="minorHAnsi" w:hAnsiTheme="minorHAnsi" w:cs="Calibri"/>
              </w:rPr>
              <w:t>qualifications</w:t>
            </w:r>
          </w:p>
          <w:p w14:paraId="56A96AAA" w14:textId="77777777" w:rsidR="00F7617B" w:rsidRPr="00C271BD" w:rsidRDefault="00F7617B" w:rsidP="00F7617B">
            <w:pPr>
              <w:numPr>
                <w:ilvl w:val="1"/>
                <w:numId w:val="13"/>
              </w:numPr>
              <w:suppressAutoHyphens/>
              <w:autoSpaceDN w:val="0"/>
              <w:spacing w:after="0" w:line="276" w:lineRule="auto"/>
              <w:rPr>
                <w:rFonts w:asciiTheme="minorHAnsi" w:hAnsiTheme="minorHAnsi" w:cs="Calibri"/>
              </w:rPr>
            </w:pPr>
            <w:r w:rsidRPr="00C271BD">
              <w:rPr>
                <w:rFonts w:asciiTheme="minorHAnsi" w:hAnsiTheme="minorHAnsi" w:cs="Calibri"/>
              </w:rPr>
              <w:t>credit arrangements.</w:t>
            </w:r>
          </w:p>
          <w:p w14:paraId="3C6DEC87" w14:textId="77777777" w:rsidR="00F7617B" w:rsidRPr="00C271BD" w:rsidRDefault="00F7617B" w:rsidP="00F7617B">
            <w:pPr>
              <w:pStyle w:val="ListParagraph"/>
              <w:numPr>
                <w:ilvl w:val="0"/>
                <w:numId w:val="13"/>
              </w:numPr>
              <w:tabs>
                <w:tab w:val="left" w:pos="2659"/>
              </w:tabs>
              <w:suppressAutoHyphens/>
              <w:autoSpaceDN w:val="0"/>
              <w:spacing w:after="0" w:line="276" w:lineRule="auto"/>
              <w:contextualSpacing w:val="0"/>
              <w:rPr>
                <w:rFonts w:asciiTheme="minorHAnsi" w:hAnsiTheme="minorHAnsi" w:cs="Times New Roman"/>
              </w:rPr>
            </w:pPr>
            <w:r w:rsidRPr="00C271BD">
              <w:rPr>
                <w:rFonts w:asciiTheme="minorHAnsi" w:hAnsiTheme="minorHAnsi" w:cs="Calibri"/>
              </w:rPr>
              <w:t>One or more quality assured companion volumes.</w:t>
            </w:r>
          </w:p>
        </w:tc>
        <w:tc>
          <w:tcPr>
            <w:tcW w:w="5175" w:type="dxa"/>
            <w:tcMar>
              <w:top w:w="0" w:type="dxa"/>
              <w:left w:w="108" w:type="dxa"/>
              <w:bottom w:w="0" w:type="dxa"/>
              <w:right w:w="108" w:type="dxa"/>
            </w:tcMar>
            <w:hideMark/>
          </w:tcPr>
          <w:p w14:paraId="6017B8AE" w14:textId="77777777" w:rsidR="00F7617B" w:rsidRPr="00C271BD" w:rsidRDefault="00F7617B" w:rsidP="00F7617B">
            <w:pPr>
              <w:pStyle w:val="BodyText"/>
              <w:rPr>
                <w:rFonts w:asciiTheme="minorHAnsi" w:hAnsiTheme="minorHAnsi"/>
              </w:rPr>
            </w:pPr>
            <w:r w:rsidRPr="00C271BD">
              <w:rPr>
                <w:rFonts w:asciiTheme="minorHAnsi" w:hAnsiTheme="minorHAnsi"/>
              </w:rPr>
              <w:t>The CPC Construction, Plumbing and Services Training Package Release 4.0 consists of the following:</w:t>
            </w:r>
          </w:p>
          <w:p w14:paraId="0914C98D" w14:textId="77777777" w:rsidR="00F7617B" w:rsidRPr="00C271BD" w:rsidRDefault="00F7617B" w:rsidP="00F7617B">
            <w:pPr>
              <w:pStyle w:val="ListContinue"/>
              <w:rPr>
                <w:sz w:val="22"/>
                <w:szCs w:val="22"/>
              </w:rPr>
            </w:pPr>
            <w:r w:rsidRPr="00C271BD">
              <w:rPr>
                <w:sz w:val="22"/>
                <w:szCs w:val="22"/>
              </w:rPr>
              <w:t>AISC endorsed components:</w:t>
            </w:r>
          </w:p>
          <w:p w14:paraId="7D84CDA2" w14:textId="77777777" w:rsidR="00F7617B" w:rsidRPr="00C271BD" w:rsidRDefault="00F7617B" w:rsidP="00F7617B">
            <w:pPr>
              <w:pStyle w:val="ListBullet"/>
              <w:rPr>
                <w:sz w:val="22"/>
                <w:szCs w:val="22"/>
              </w:rPr>
            </w:pPr>
            <w:r w:rsidRPr="00C271BD">
              <w:rPr>
                <w:sz w:val="22"/>
                <w:szCs w:val="22"/>
              </w:rPr>
              <w:t>32 units of competency and their associated assessment requirements</w:t>
            </w:r>
          </w:p>
          <w:p w14:paraId="6AD1AE85" w14:textId="77777777" w:rsidR="00F7617B" w:rsidRPr="00C271BD" w:rsidRDefault="00F7617B" w:rsidP="00F7617B">
            <w:pPr>
              <w:pStyle w:val="ListBullet"/>
              <w:rPr>
                <w:sz w:val="22"/>
                <w:szCs w:val="22"/>
              </w:rPr>
            </w:pPr>
            <w:r w:rsidRPr="00C271BD">
              <w:rPr>
                <w:sz w:val="22"/>
                <w:szCs w:val="22"/>
              </w:rPr>
              <w:t>1 qualification</w:t>
            </w:r>
          </w:p>
          <w:p w14:paraId="09210919" w14:textId="77777777" w:rsidR="00F7617B" w:rsidRPr="00C271BD" w:rsidRDefault="00F7617B" w:rsidP="00F7617B">
            <w:pPr>
              <w:pStyle w:val="ListBullet"/>
              <w:rPr>
                <w:sz w:val="22"/>
                <w:szCs w:val="22"/>
              </w:rPr>
            </w:pPr>
            <w:r w:rsidRPr="00C271BD">
              <w:rPr>
                <w:sz w:val="22"/>
                <w:szCs w:val="22"/>
              </w:rPr>
              <w:t>a credit arrangements document stating that no credit arrangements exist at this point in time.</w:t>
            </w:r>
          </w:p>
          <w:p w14:paraId="5366C365" w14:textId="77777777" w:rsidR="00F7617B" w:rsidRPr="00C271BD" w:rsidRDefault="00F7617B" w:rsidP="00F7617B">
            <w:pPr>
              <w:widowControl w:val="0"/>
              <w:spacing w:before="100" w:after="100"/>
              <w:ind w:left="409" w:hanging="425"/>
              <w:rPr>
                <w:rFonts w:asciiTheme="minorHAnsi" w:hAnsiTheme="minorHAnsi" w:cs="Calibri"/>
                <w:color w:val="000000"/>
              </w:rPr>
            </w:pPr>
            <w:r w:rsidRPr="00C271BD">
              <w:rPr>
                <w:rFonts w:asciiTheme="minorHAnsi" w:hAnsiTheme="minorHAnsi" w:cs="Calibri"/>
                <w:color w:val="000000"/>
              </w:rPr>
              <w:t>2.</w:t>
            </w:r>
            <w:r w:rsidRPr="00C271BD">
              <w:rPr>
                <w:rFonts w:asciiTheme="minorHAnsi" w:hAnsiTheme="minorHAnsi" w:cs="Calibri"/>
                <w:color w:val="000000"/>
              </w:rPr>
              <w:tab/>
              <w:t>There is also a non</w:t>
            </w:r>
            <w:r w:rsidRPr="00C271BD">
              <w:rPr>
                <w:rFonts w:asciiTheme="minorHAnsi" w:hAnsiTheme="minorHAnsi" w:cs="Calibri"/>
                <w:color w:val="000000"/>
              </w:rPr>
              <w:noBreakHyphen/>
              <w:t>endorsed CPC Construction, Plumbing and Services Training Package Companion Volume Implementation Guide Release 4.0.</w:t>
            </w:r>
          </w:p>
        </w:tc>
        <w:tc>
          <w:tcPr>
            <w:tcW w:w="3991" w:type="dxa"/>
            <w:tcMar>
              <w:top w:w="0" w:type="dxa"/>
              <w:left w:w="108" w:type="dxa"/>
              <w:bottom w:w="0" w:type="dxa"/>
              <w:right w:w="108" w:type="dxa"/>
            </w:tcMar>
          </w:tcPr>
          <w:p w14:paraId="2862E630" w14:textId="77777777" w:rsidR="00F7617B" w:rsidRPr="00C271BD" w:rsidRDefault="00F7617B" w:rsidP="00F7617B">
            <w:pPr>
              <w:widowControl w:val="0"/>
              <w:spacing w:before="100" w:after="100"/>
              <w:rPr>
                <w:rFonts w:asciiTheme="minorHAnsi" w:hAnsiTheme="minorHAnsi" w:cs="Calibri"/>
                <w:color w:val="000000"/>
              </w:rPr>
            </w:pPr>
          </w:p>
        </w:tc>
      </w:tr>
    </w:tbl>
    <w:p w14:paraId="3E8D096E" w14:textId="77777777" w:rsidR="00F7617B" w:rsidRDefault="00F7617B" w:rsidP="00F7617B">
      <w:pPr>
        <w:pStyle w:val="Heading3"/>
        <w:rPr>
          <w:rFonts w:ascii="Calibri" w:hAnsi="Calibri" w:cs="Arial"/>
          <w:color w:val="7030A0"/>
        </w:rPr>
      </w:pPr>
      <w:r>
        <w:lastRenderedPageBreak/>
        <w:t>Training Packages – Policy</w:t>
      </w:r>
    </w:p>
    <w:tbl>
      <w:tblPr>
        <w:tblW w:w="13892" w:type="dxa"/>
        <w:tblInd w:w="-10" w:type="dxa"/>
        <w:tblLayout w:type="fixed"/>
        <w:tblCellMar>
          <w:left w:w="10" w:type="dxa"/>
          <w:right w:w="10" w:type="dxa"/>
        </w:tblCellMar>
        <w:tblLook w:val="04A0" w:firstRow="1" w:lastRow="0" w:firstColumn="1" w:lastColumn="0" w:noHBand="0" w:noVBand="1"/>
      </w:tblPr>
      <w:tblGrid>
        <w:gridCol w:w="4726"/>
        <w:gridCol w:w="5175"/>
        <w:gridCol w:w="3991"/>
      </w:tblGrid>
      <w:tr w:rsidR="00F7617B" w14:paraId="44D36027" w14:textId="77777777" w:rsidTr="00C271BD">
        <w:trPr>
          <w:cantSplit/>
          <w:trHeight w:val="963"/>
          <w:tblHeader/>
        </w:trPr>
        <w:tc>
          <w:tcPr>
            <w:tcW w:w="4726"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hideMark/>
          </w:tcPr>
          <w:p w14:paraId="43AF9FE5"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hideMark/>
          </w:tcPr>
          <w:p w14:paraId="4395F35A"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6AA59165"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hideMark/>
          </w:tcPr>
          <w:p w14:paraId="6CC7B764"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23460786" w14:textId="77777777" w:rsidTr="00C271BD">
        <w:trPr>
          <w:trHeight w:val="144"/>
        </w:trPr>
        <w:tc>
          <w:tcPr>
            <w:tcW w:w="4726"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hideMark/>
          </w:tcPr>
          <w:p w14:paraId="7C1C9680" w14:textId="77777777" w:rsidR="00F7617B" w:rsidRPr="00C271BD" w:rsidRDefault="00F7617B" w:rsidP="00F7617B">
            <w:pPr>
              <w:tabs>
                <w:tab w:val="left" w:pos="1219"/>
              </w:tabs>
              <w:ind w:left="1219" w:hanging="1219"/>
              <w:rPr>
                <w:rFonts w:asciiTheme="minorHAnsi" w:hAnsiTheme="minorHAnsi" w:cs="Times New Roman"/>
              </w:rPr>
            </w:pPr>
            <w:r w:rsidRPr="00C271BD">
              <w:rPr>
                <w:rFonts w:asciiTheme="minorHAnsi" w:hAnsiTheme="minorHAnsi" w:cs="Calibri"/>
                <w:bCs/>
              </w:rPr>
              <w:t>Standard 2:</w:t>
            </w:r>
            <w:r w:rsidRPr="00C271BD">
              <w:rPr>
                <w:rFonts w:asciiTheme="minorHAnsi" w:hAnsiTheme="minorHAnsi" w:cs="Calibri"/>
                <w:bCs/>
              </w:rPr>
              <w:tab/>
              <w:t>Training Package developers comply with the Training Package Products Policy.</w:t>
            </w:r>
          </w:p>
        </w:tc>
        <w:tc>
          <w:tcPr>
            <w:tcW w:w="5175"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hideMark/>
          </w:tcPr>
          <w:p w14:paraId="6FC6A0A3" w14:textId="77777777" w:rsidR="00F7617B" w:rsidRPr="00C271BD" w:rsidRDefault="00F7617B" w:rsidP="00F7617B">
            <w:pPr>
              <w:pStyle w:val="BodyText"/>
              <w:rPr>
                <w:rFonts w:asciiTheme="minorHAnsi" w:hAnsiTheme="minorHAnsi"/>
              </w:rPr>
            </w:pPr>
            <w:r w:rsidRPr="00C271BD">
              <w:rPr>
                <w:rFonts w:asciiTheme="minorHAnsi" w:hAnsiTheme="minorHAnsi"/>
              </w:rPr>
              <w:t xml:space="preserve">It is my opinion that Artibus Innovation has complied with the </w:t>
            </w:r>
            <w:r w:rsidRPr="00C271BD">
              <w:rPr>
                <w:rFonts w:asciiTheme="minorHAnsi" w:hAnsiTheme="minorHAnsi"/>
                <w:i/>
              </w:rPr>
              <w:t>Training Package Products Policy</w:t>
            </w:r>
            <w:r w:rsidRPr="00C271BD">
              <w:rPr>
                <w:rFonts w:asciiTheme="minorHAnsi" w:hAnsiTheme="minorHAnsi"/>
              </w:rPr>
              <w:t>.</w:t>
            </w:r>
          </w:p>
          <w:p w14:paraId="320D7C09" w14:textId="77777777" w:rsidR="00F7617B" w:rsidRPr="00C271BD" w:rsidRDefault="00F7617B" w:rsidP="00F7617B">
            <w:pPr>
              <w:pStyle w:val="BodyText"/>
              <w:rPr>
                <w:rFonts w:asciiTheme="minorHAnsi" w:hAnsiTheme="minorHAnsi"/>
              </w:rPr>
            </w:pPr>
            <w:r w:rsidRPr="00C271BD">
              <w:rPr>
                <w:rFonts w:asciiTheme="minorHAnsi" w:hAnsiTheme="minorHAnsi"/>
              </w:rPr>
              <w:t>The qualification:</w:t>
            </w:r>
          </w:p>
          <w:p w14:paraId="4A5C319F" w14:textId="77777777" w:rsidR="00F7617B" w:rsidRPr="00C271BD" w:rsidRDefault="00F7617B" w:rsidP="00F7617B">
            <w:pPr>
              <w:pStyle w:val="ListBullet"/>
              <w:rPr>
                <w:sz w:val="22"/>
                <w:szCs w:val="22"/>
              </w:rPr>
            </w:pPr>
            <w:r w:rsidRPr="00C271BD">
              <w:rPr>
                <w:sz w:val="22"/>
                <w:szCs w:val="22"/>
              </w:rPr>
              <w:t>is coded appropriately and uses the next number in the sequence for level 3 qualifications</w:t>
            </w:r>
          </w:p>
          <w:p w14:paraId="4DE87E1F" w14:textId="77777777" w:rsidR="00F7617B" w:rsidRPr="00C271BD" w:rsidRDefault="00F7617B" w:rsidP="00F7617B">
            <w:pPr>
              <w:pStyle w:val="ListBullet"/>
              <w:rPr>
                <w:sz w:val="22"/>
                <w:szCs w:val="22"/>
              </w:rPr>
            </w:pPr>
            <w:r w:rsidRPr="00C271BD">
              <w:rPr>
                <w:sz w:val="22"/>
                <w:szCs w:val="22"/>
              </w:rPr>
              <w:t>is mapped against the qualification being superseded</w:t>
            </w:r>
          </w:p>
          <w:p w14:paraId="6B3B5189" w14:textId="77777777" w:rsidR="00F7617B" w:rsidRPr="00C271BD" w:rsidRDefault="00F7617B" w:rsidP="00F7617B">
            <w:pPr>
              <w:pStyle w:val="ListBullet"/>
              <w:rPr>
                <w:sz w:val="22"/>
                <w:szCs w:val="22"/>
              </w:rPr>
            </w:pPr>
            <w:r w:rsidRPr="00C271BD">
              <w:rPr>
                <w:sz w:val="22"/>
                <w:szCs w:val="22"/>
              </w:rPr>
              <w:t>packaging rules use a core and elective model with a clear focus on industry agreed competencies sufficient for concreting work</w:t>
            </w:r>
          </w:p>
          <w:p w14:paraId="5DB3F2A6" w14:textId="77777777" w:rsidR="00F7617B" w:rsidRPr="00C271BD" w:rsidRDefault="00F7617B" w:rsidP="00F7617B">
            <w:pPr>
              <w:pStyle w:val="ListBullet"/>
              <w:rPr>
                <w:sz w:val="22"/>
                <w:szCs w:val="22"/>
              </w:rPr>
            </w:pPr>
            <w:r w:rsidRPr="00C271BD">
              <w:rPr>
                <w:sz w:val="22"/>
                <w:szCs w:val="22"/>
              </w:rPr>
              <w:t>elective options include specific concreting competencies and general construction competencies</w:t>
            </w:r>
          </w:p>
          <w:p w14:paraId="5B70AA23" w14:textId="77777777" w:rsidR="00F7617B" w:rsidRPr="00C271BD" w:rsidRDefault="00F7617B" w:rsidP="00F7617B">
            <w:pPr>
              <w:pStyle w:val="ListBullet"/>
              <w:rPr>
                <w:sz w:val="22"/>
                <w:szCs w:val="22"/>
              </w:rPr>
            </w:pPr>
            <w:r w:rsidRPr="00C271BD">
              <w:rPr>
                <w:sz w:val="22"/>
                <w:szCs w:val="22"/>
              </w:rPr>
              <w:t>includes the one relevant prerequisite unit in the core.</w:t>
            </w:r>
          </w:p>
          <w:p w14:paraId="0C3BE6C5" w14:textId="77777777" w:rsidR="00F7617B" w:rsidRPr="00C271BD" w:rsidRDefault="00F7617B" w:rsidP="00F7617B">
            <w:pPr>
              <w:pStyle w:val="BodyText"/>
              <w:rPr>
                <w:rFonts w:asciiTheme="minorHAnsi" w:hAnsiTheme="minorHAnsi"/>
              </w:rPr>
            </w:pPr>
            <w:r w:rsidRPr="00C271BD">
              <w:rPr>
                <w:rFonts w:asciiTheme="minorHAnsi" w:hAnsiTheme="minorHAnsi"/>
              </w:rPr>
              <w:t>The units of competency and their assessment requirements are ‘uniquely identified by the combination’ of their code and title:</w:t>
            </w:r>
          </w:p>
          <w:p w14:paraId="7110D62D" w14:textId="77777777" w:rsidR="00F7617B" w:rsidRPr="00C271BD" w:rsidRDefault="00F7617B" w:rsidP="00F7617B">
            <w:pPr>
              <w:pStyle w:val="ListBullet"/>
              <w:rPr>
                <w:sz w:val="22"/>
                <w:szCs w:val="22"/>
              </w:rPr>
            </w:pPr>
            <w:r w:rsidRPr="00C271BD">
              <w:rPr>
                <w:sz w:val="22"/>
                <w:szCs w:val="22"/>
              </w:rPr>
              <w:t>twenty</w:t>
            </w:r>
            <w:r w:rsidRPr="00C271BD">
              <w:rPr>
                <w:sz w:val="22"/>
                <w:szCs w:val="22"/>
              </w:rPr>
              <w:noBreakHyphen/>
              <w:t>eight of the thirty</w:t>
            </w:r>
            <w:r w:rsidRPr="00C271BD">
              <w:rPr>
                <w:sz w:val="22"/>
                <w:szCs w:val="22"/>
              </w:rPr>
              <w:noBreakHyphen/>
              <w:t xml:space="preserve">two units have the same title as the units they are replacing and </w:t>
            </w:r>
            <w:r w:rsidRPr="00C271BD">
              <w:rPr>
                <w:sz w:val="22"/>
                <w:szCs w:val="22"/>
              </w:rPr>
              <w:lastRenderedPageBreak/>
              <w:t>superseding however, the codes of these units are different</w:t>
            </w:r>
          </w:p>
          <w:p w14:paraId="2DF5688C" w14:textId="77777777" w:rsidR="00F7617B" w:rsidRPr="00C271BD" w:rsidRDefault="00F7617B" w:rsidP="00F7617B">
            <w:pPr>
              <w:pStyle w:val="ListBullet"/>
              <w:rPr>
                <w:sz w:val="22"/>
                <w:szCs w:val="22"/>
              </w:rPr>
            </w:pPr>
            <w:r w:rsidRPr="00C271BD">
              <w:rPr>
                <w:sz w:val="22"/>
                <w:szCs w:val="22"/>
              </w:rPr>
              <w:t>the other four units have slightly different titles to the units they are replacing and superseding, and also different codes.</w:t>
            </w:r>
          </w:p>
          <w:p w14:paraId="3AB8816D" w14:textId="77777777" w:rsidR="00F7617B" w:rsidRPr="00C271BD" w:rsidRDefault="00F7617B" w:rsidP="00F7617B">
            <w:pPr>
              <w:pStyle w:val="BodyText"/>
              <w:rPr>
                <w:rFonts w:asciiTheme="minorHAnsi" w:hAnsiTheme="minorHAnsi"/>
              </w:rPr>
            </w:pPr>
            <w:r w:rsidRPr="00C271BD">
              <w:rPr>
                <w:rFonts w:asciiTheme="minorHAnsi" w:hAnsiTheme="minorHAnsi"/>
              </w:rPr>
              <w:t>The units are mapped against the units they are replacing and superseding.</w:t>
            </w:r>
          </w:p>
          <w:p w14:paraId="5349FFC6" w14:textId="77777777" w:rsidR="00F7617B" w:rsidRPr="00C271BD" w:rsidRDefault="00F7617B" w:rsidP="00F7617B">
            <w:pPr>
              <w:pStyle w:val="BodyText"/>
              <w:rPr>
                <w:rFonts w:asciiTheme="minorHAnsi" w:hAnsiTheme="minorHAnsi"/>
              </w:rPr>
            </w:pPr>
            <w:r w:rsidRPr="00C271BD">
              <w:rPr>
                <w:rFonts w:asciiTheme="minorHAnsi" w:hAnsiTheme="minorHAnsi"/>
              </w:rPr>
              <w:t>The sequencing of the unit codes is designed to reflect the codes of the units being replaced and to fit in with existing endorsed unit codes in the CPC Construction, Plumbing and Services Training Package Release 3.0. As the CPC08 Construction, Plumbing and Services Training Package has not been completely transitioned, the result may be the skipping of some numerical codes.</w:t>
            </w:r>
          </w:p>
          <w:p w14:paraId="58E62C37" w14:textId="77777777" w:rsidR="00F7617B" w:rsidRPr="00C271BD" w:rsidRDefault="00F7617B" w:rsidP="00F7617B">
            <w:pPr>
              <w:pStyle w:val="BodyText"/>
              <w:rPr>
                <w:rFonts w:asciiTheme="minorHAnsi" w:hAnsiTheme="minorHAnsi"/>
              </w:rPr>
            </w:pPr>
            <w:r w:rsidRPr="00C271BD">
              <w:rPr>
                <w:rFonts w:asciiTheme="minorHAnsi" w:hAnsiTheme="minorHAnsi"/>
              </w:rPr>
              <w:t>There are no new Skill Sets in Release 4.0.</w:t>
            </w:r>
          </w:p>
        </w:tc>
        <w:tc>
          <w:tcPr>
            <w:tcW w:w="3991"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tcPr>
          <w:p w14:paraId="113B194B" w14:textId="77777777" w:rsidR="00F7617B" w:rsidRPr="00C271BD" w:rsidRDefault="00F7617B" w:rsidP="00F7617B">
            <w:pPr>
              <w:widowControl w:val="0"/>
              <w:spacing w:before="100" w:after="100"/>
              <w:rPr>
                <w:rFonts w:asciiTheme="minorHAnsi" w:hAnsiTheme="minorHAnsi" w:cs="Calibri"/>
                <w:color w:val="000000"/>
              </w:rPr>
            </w:pPr>
          </w:p>
        </w:tc>
      </w:tr>
      <w:tr w:rsidR="00F7617B" w:rsidRPr="00C271BD" w14:paraId="23809A97" w14:textId="77777777" w:rsidTr="00C271BD">
        <w:trPr>
          <w:trHeight w:val="144"/>
        </w:trPr>
        <w:tc>
          <w:tcPr>
            <w:tcW w:w="4726"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hideMark/>
          </w:tcPr>
          <w:p w14:paraId="509B58C6"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3:</w:t>
            </w:r>
            <w:r w:rsidRPr="00C271BD">
              <w:rPr>
                <w:rFonts w:asciiTheme="minorHAnsi" w:hAnsiTheme="minorHAnsi" w:cs="Calibri"/>
                <w:bCs/>
              </w:rPr>
              <w:tab/>
              <w:t>Training Package developers comply with the AISC Training Package Development and Endorsement Process Policy.</w:t>
            </w:r>
          </w:p>
        </w:tc>
        <w:tc>
          <w:tcPr>
            <w:tcW w:w="5175"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hideMark/>
          </w:tcPr>
          <w:p w14:paraId="72A98D80" w14:textId="77777777" w:rsidR="00F7617B" w:rsidRPr="00C271BD" w:rsidRDefault="00F7617B" w:rsidP="00F7617B">
            <w:pPr>
              <w:pStyle w:val="BodyText"/>
              <w:rPr>
                <w:rFonts w:asciiTheme="minorHAnsi" w:hAnsiTheme="minorHAnsi" w:cs="Calibri"/>
              </w:rPr>
            </w:pPr>
            <w:r w:rsidRPr="00C271BD">
              <w:rPr>
                <w:rFonts w:asciiTheme="minorHAnsi" w:hAnsiTheme="minorHAnsi"/>
              </w:rPr>
              <w:t xml:space="preserve">After reading the Case for Endorsement (CfE) and editing the material being put up for endorsement (including the CfE and the companion volume implementation guide [CVIG]), it is my opinion that Artibus Innovation complies with the AISC </w:t>
            </w:r>
            <w:r w:rsidRPr="00C271BD">
              <w:rPr>
                <w:rFonts w:asciiTheme="minorHAnsi" w:hAnsiTheme="minorHAnsi"/>
                <w:i/>
              </w:rPr>
              <w:t>Training Package Development and Endorsement Process Policy</w:t>
            </w:r>
            <w:r w:rsidRPr="00C271BD">
              <w:rPr>
                <w:rFonts w:asciiTheme="minorHAnsi" w:hAnsiTheme="minorHAnsi"/>
              </w:rPr>
              <w:t>.</w:t>
            </w:r>
          </w:p>
        </w:tc>
        <w:tc>
          <w:tcPr>
            <w:tcW w:w="3991" w:type="dxa"/>
            <w:tcBorders>
              <w:top w:val="single" w:sz="4" w:space="0" w:color="A4A9AD"/>
              <w:left w:val="single" w:sz="4" w:space="0" w:color="A4A9AD"/>
              <w:bottom w:val="single" w:sz="4" w:space="0" w:color="A4A9AD"/>
              <w:right w:val="single" w:sz="4" w:space="0" w:color="A4A9AD"/>
            </w:tcBorders>
            <w:tcMar>
              <w:top w:w="0" w:type="dxa"/>
              <w:left w:w="108" w:type="dxa"/>
              <w:bottom w:w="0" w:type="dxa"/>
              <w:right w:w="108" w:type="dxa"/>
            </w:tcMar>
          </w:tcPr>
          <w:p w14:paraId="6DA66514" w14:textId="77777777" w:rsidR="00F7617B" w:rsidRPr="00C271BD" w:rsidRDefault="00F7617B" w:rsidP="00F7617B">
            <w:pPr>
              <w:widowControl w:val="0"/>
              <w:spacing w:before="100" w:after="100"/>
              <w:rPr>
                <w:rFonts w:asciiTheme="minorHAnsi" w:hAnsiTheme="minorHAnsi" w:cs="Calibri"/>
                <w:color w:val="000000"/>
              </w:rPr>
            </w:pPr>
          </w:p>
        </w:tc>
      </w:tr>
    </w:tbl>
    <w:p w14:paraId="17B7631B" w14:textId="77777777" w:rsidR="00F7617B" w:rsidRDefault="00F7617B" w:rsidP="00F7617B">
      <w:pPr>
        <w:pStyle w:val="Heading3"/>
        <w:rPr>
          <w:rFonts w:ascii="Calibri" w:hAnsi="Calibri" w:cs="Arial"/>
          <w:color w:val="7030A0"/>
        </w:rPr>
      </w:pPr>
      <w:r>
        <w:lastRenderedPageBreak/>
        <w:t>Training Packages – Components</w:t>
      </w:r>
    </w:p>
    <w:p w14:paraId="7161CAE3" w14:textId="77777777" w:rsidR="00F7617B" w:rsidRDefault="00F7617B" w:rsidP="00C271BD">
      <w:pPr>
        <w:pStyle w:val="Heading3"/>
      </w:pPr>
      <w:r>
        <w:t>Units of competency</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4E73820F"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4FB15CA0"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623B5132"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18A6DAA9"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541F43A9"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3C9BDC44" w14:textId="77777777" w:rsidTr="00C271BD">
        <w:trPr>
          <w:trHeight w:val="144"/>
        </w:trPr>
        <w:tc>
          <w:tcPr>
            <w:tcW w:w="4726" w:type="dxa"/>
            <w:tcMar>
              <w:top w:w="0" w:type="dxa"/>
              <w:left w:w="108" w:type="dxa"/>
              <w:bottom w:w="0" w:type="dxa"/>
              <w:right w:w="108" w:type="dxa"/>
            </w:tcMar>
            <w:hideMark/>
          </w:tcPr>
          <w:p w14:paraId="40516738"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4:</w:t>
            </w:r>
            <w:r w:rsidRPr="00C271BD">
              <w:rPr>
                <w:rFonts w:asciiTheme="minorHAnsi" w:hAnsiTheme="minorHAnsi" w:cs="Calibri"/>
                <w:bCs/>
              </w:rPr>
              <w:tab/>
              <w:t>Units of competency specify the standards of performance required in the workplace.</w:t>
            </w:r>
          </w:p>
        </w:tc>
        <w:tc>
          <w:tcPr>
            <w:tcW w:w="5175" w:type="dxa"/>
            <w:tcMar>
              <w:top w:w="0" w:type="dxa"/>
              <w:left w:w="108" w:type="dxa"/>
              <w:bottom w:w="0" w:type="dxa"/>
              <w:right w:w="108" w:type="dxa"/>
            </w:tcMar>
            <w:hideMark/>
          </w:tcPr>
          <w:p w14:paraId="0DF1AD28" w14:textId="77777777" w:rsidR="00F7617B" w:rsidRPr="00C271BD" w:rsidRDefault="00F7617B" w:rsidP="00F7617B">
            <w:pPr>
              <w:pStyle w:val="BodyText"/>
              <w:rPr>
                <w:rFonts w:asciiTheme="minorHAnsi" w:hAnsiTheme="minorHAnsi" w:cs="Calibri"/>
              </w:rPr>
            </w:pPr>
            <w:r w:rsidRPr="00C271BD">
              <w:rPr>
                <w:rFonts w:asciiTheme="minorHAnsi" w:hAnsiTheme="minorHAnsi"/>
              </w:rPr>
              <w:t>The thirty-two units of competency clearly specify the standards of performance required in the workplace. The Application is comprehensive and provides a summary of the unit content, information about the unit’s practical application in the industry (in terms of industry context, workers and autonomy/supervision and team work).</w:t>
            </w:r>
          </w:p>
          <w:p w14:paraId="0B8C9AE5" w14:textId="77777777" w:rsidR="00F7617B" w:rsidRPr="00C271BD" w:rsidRDefault="00F7617B" w:rsidP="00F7617B">
            <w:pPr>
              <w:pStyle w:val="BodyText"/>
              <w:rPr>
                <w:rFonts w:asciiTheme="minorHAnsi" w:hAnsiTheme="minorHAnsi"/>
              </w:rPr>
            </w:pPr>
            <w:r w:rsidRPr="00C271BD">
              <w:rPr>
                <w:rFonts w:asciiTheme="minorHAnsi" w:hAnsiTheme="minorHAnsi"/>
              </w:rPr>
              <w:t xml:space="preserve">The units are clear about any relationship to licensing, legislative or certification requirements. </w:t>
            </w:r>
          </w:p>
        </w:tc>
        <w:tc>
          <w:tcPr>
            <w:tcW w:w="3991" w:type="dxa"/>
            <w:tcMar>
              <w:top w:w="0" w:type="dxa"/>
              <w:left w:w="108" w:type="dxa"/>
              <w:bottom w:w="0" w:type="dxa"/>
              <w:right w:w="108" w:type="dxa"/>
            </w:tcMar>
          </w:tcPr>
          <w:p w14:paraId="2C1F01FC" w14:textId="77777777" w:rsidR="00F7617B" w:rsidRPr="00C271BD" w:rsidRDefault="00F7617B" w:rsidP="00F7617B">
            <w:pPr>
              <w:widowControl w:val="0"/>
              <w:spacing w:before="100" w:after="100"/>
              <w:rPr>
                <w:rFonts w:asciiTheme="minorHAnsi" w:hAnsiTheme="minorHAnsi" w:cs="Calibri"/>
                <w:color w:val="000000"/>
              </w:rPr>
            </w:pPr>
          </w:p>
        </w:tc>
      </w:tr>
      <w:tr w:rsidR="00F7617B" w14:paraId="27586645" w14:textId="77777777" w:rsidTr="00C271BD">
        <w:trPr>
          <w:trHeight w:val="144"/>
        </w:trPr>
        <w:tc>
          <w:tcPr>
            <w:tcW w:w="4726" w:type="dxa"/>
            <w:tcMar>
              <w:top w:w="0" w:type="dxa"/>
              <w:left w:w="108" w:type="dxa"/>
              <w:bottom w:w="0" w:type="dxa"/>
              <w:right w:w="108" w:type="dxa"/>
            </w:tcMar>
            <w:hideMark/>
          </w:tcPr>
          <w:p w14:paraId="425DEDA0"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5:</w:t>
            </w:r>
            <w:r w:rsidRPr="00C271BD">
              <w:rPr>
                <w:rFonts w:asciiTheme="minorHAnsi" w:hAnsiTheme="minorHAnsi" w:cs="Calibri"/>
                <w:bCs/>
              </w:rPr>
              <w:tab/>
              <w:t>The structure of units of competency complies with the unit of competency template.</w:t>
            </w:r>
          </w:p>
        </w:tc>
        <w:tc>
          <w:tcPr>
            <w:tcW w:w="5175" w:type="dxa"/>
            <w:tcMar>
              <w:top w:w="0" w:type="dxa"/>
              <w:left w:w="108" w:type="dxa"/>
              <w:bottom w:w="0" w:type="dxa"/>
              <w:right w:w="108" w:type="dxa"/>
            </w:tcMar>
            <w:hideMark/>
          </w:tcPr>
          <w:p w14:paraId="2871F38F" w14:textId="77777777" w:rsidR="00F7617B" w:rsidRPr="00C271BD" w:rsidRDefault="00F7617B" w:rsidP="00F7617B">
            <w:pPr>
              <w:pStyle w:val="BodyText"/>
              <w:rPr>
                <w:rFonts w:asciiTheme="minorHAnsi" w:hAnsiTheme="minorHAnsi" w:cs="Calibri"/>
              </w:rPr>
            </w:pPr>
            <w:r w:rsidRPr="00C271BD">
              <w:rPr>
                <w:rFonts w:asciiTheme="minorHAnsi" w:hAnsiTheme="minorHAnsi"/>
              </w:rPr>
              <w:t>The structure of units of competency complies with the unit of competency template: all mandatory fields are used; one optional field is used as required (Prerequisite Unit).</w:t>
            </w:r>
          </w:p>
          <w:p w14:paraId="36998606" w14:textId="77777777" w:rsidR="00F7617B" w:rsidRPr="00C271BD" w:rsidRDefault="00F7617B" w:rsidP="00F7617B">
            <w:pPr>
              <w:pStyle w:val="BodyText"/>
              <w:rPr>
                <w:rFonts w:asciiTheme="minorHAnsi" w:hAnsiTheme="minorHAnsi"/>
              </w:rPr>
            </w:pPr>
            <w:r w:rsidRPr="00C271BD">
              <w:rPr>
                <w:rFonts w:asciiTheme="minorHAnsi" w:hAnsiTheme="minorHAnsi"/>
              </w:rPr>
              <w:t xml:space="preserve">One prerequisite unit features </w:t>
            </w:r>
            <w:proofErr w:type="gramStart"/>
            <w:r w:rsidRPr="00C271BD">
              <w:rPr>
                <w:rFonts w:asciiTheme="minorHAnsi" w:hAnsiTheme="minorHAnsi"/>
              </w:rPr>
              <w:t>predominantly across</w:t>
            </w:r>
            <w:proofErr w:type="gramEnd"/>
            <w:r w:rsidRPr="00C271BD">
              <w:rPr>
                <w:rFonts w:asciiTheme="minorHAnsi" w:hAnsiTheme="minorHAnsi"/>
              </w:rPr>
              <w:t xml:space="preserve"> a number of the units, as required by the work: </w:t>
            </w:r>
            <w:r w:rsidRPr="00C271BD">
              <w:rPr>
                <w:rFonts w:asciiTheme="minorHAnsi" w:hAnsiTheme="minorHAnsi"/>
                <w:i/>
              </w:rPr>
              <w:t>CPCCWHS2001 Apply WHS requirements, policies and procedures in the construction industry</w:t>
            </w:r>
            <w:r w:rsidRPr="00C271BD">
              <w:rPr>
                <w:rFonts w:asciiTheme="minorHAnsi" w:hAnsiTheme="minorHAnsi"/>
              </w:rPr>
              <w:t>.</w:t>
            </w:r>
          </w:p>
        </w:tc>
        <w:tc>
          <w:tcPr>
            <w:tcW w:w="3991" w:type="dxa"/>
            <w:tcMar>
              <w:top w:w="0" w:type="dxa"/>
              <w:left w:w="108" w:type="dxa"/>
              <w:bottom w:w="0" w:type="dxa"/>
              <w:right w:w="108" w:type="dxa"/>
            </w:tcMar>
          </w:tcPr>
          <w:p w14:paraId="3AB75C30" w14:textId="77777777" w:rsidR="00F7617B" w:rsidRPr="00C271BD" w:rsidRDefault="00F7617B" w:rsidP="00F7617B">
            <w:pPr>
              <w:widowControl w:val="0"/>
              <w:spacing w:before="100" w:after="100"/>
              <w:rPr>
                <w:rFonts w:asciiTheme="minorHAnsi" w:hAnsiTheme="minorHAnsi" w:cs="Calibri"/>
                <w:color w:val="000000"/>
              </w:rPr>
            </w:pPr>
          </w:p>
        </w:tc>
      </w:tr>
    </w:tbl>
    <w:p w14:paraId="05582DD3" w14:textId="77777777" w:rsidR="00F7617B" w:rsidRDefault="00F7617B" w:rsidP="00C271BD">
      <w:pPr>
        <w:pStyle w:val="Heading3"/>
        <w:rPr>
          <w:color w:val="7030A0"/>
        </w:rPr>
      </w:pPr>
      <w:r>
        <w:lastRenderedPageBreak/>
        <w:t>Assessment Requirements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4CDCFB1E"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22E2B971"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6EF0E9F5"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2B4C47E7"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286F31FA"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19900A98" w14:textId="77777777" w:rsidTr="00C271BD">
        <w:trPr>
          <w:cantSplit/>
          <w:trHeight w:val="144"/>
        </w:trPr>
        <w:tc>
          <w:tcPr>
            <w:tcW w:w="4726" w:type="dxa"/>
            <w:tcMar>
              <w:top w:w="0" w:type="dxa"/>
              <w:left w:w="108" w:type="dxa"/>
              <w:bottom w:w="0" w:type="dxa"/>
              <w:right w:w="108" w:type="dxa"/>
            </w:tcMar>
            <w:hideMark/>
          </w:tcPr>
          <w:p w14:paraId="549A89AF"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6:</w:t>
            </w:r>
            <w:r w:rsidRPr="00C271BD">
              <w:rPr>
                <w:rFonts w:asciiTheme="minorHAnsi" w:hAnsiTheme="minorHAnsi" w:cs="Calibri"/>
                <w:bCs/>
              </w:rPr>
              <w:tab/>
              <w:t>Assessment requirements specify the evidence and required conditions for assessment.</w:t>
            </w:r>
          </w:p>
        </w:tc>
        <w:tc>
          <w:tcPr>
            <w:tcW w:w="5175" w:type="dxa"/>
            <w:tcMar>
              <w:top w:w="0" w:type="dxa"/>
              <w:left w:w="108" w:type="dxa"/>
              <w:bottom w:w="0" w:type="dxa"/>
              <w:right w:w="108" w:type="dxa"/>
            </w:tcMar>
            <w:hideMark/>
          </w:tcPr>
          <w:p w14:paraId="47A0EBF8" w14:textId="77777777" w:rsidR="00F7617B" w:rsidRPr="00C271BD" w:rsidRDefault="00F7617B" w:rsidP="00F7617B">
            <w:pPr>
              <w:pStyle w:val="BodyText"/>
              <w:rPr>
                <w:rFonts w:asciiTheme="minorHAnsi" w:hAnsiTheme="minorHAnsi" w:cs="Calibri"/>
              </w:rPr>
            </w:pPr>
            <w:r w:rsidRPr="00C271BD">
              <w:rPr>
                <w:rFonts w:asciiTheme="minorHAnsi" w:hAnsiTheme="minorHAnsi"/>
              </w:rPr>
              <w:t>The assessment requirements specify performance evidence, knowledge evidence and assessment conditions.</w:t>
            </w:r>
          </w:p>
          <w:p w14:paraId="03896A6E" w14:textId="77777777" w:rsidR="00F7617B" w:rsidRPr="00C271BD" w:rsidRDefault="00F7617B" w:rsidP="00F7617B">
            <w:pPr>
              <w:pStyle w:val="BodyText"/>
              <w:rPr>
                <w:rFonts w:asciiTheme="minorHAnsi" w:hAnsiTheme="minorHAnsi"/>
              </w:rPr>
            </w:pPr>
            <w:r w:rsidRPr="00C271BD">
              <w:rPr>
                <w:rFonts w:asciiTheme="minorHAnsi" w:hAnsiTheme="minorHAnsi"/>
              </w:rPr>
              <w:t xml:space="preserve">As would be expected where units of competency have a highly operational focus, the assessment conditions provide specific information about resources as required. For example, in </w:t>
            </w:r>
            <w:r w:rsidRPr="00C271BD">
              <w:rPr>
                <w:rFonts w:asciiTheme="minorHAnsi" w:hAnsiTheme="minorHAnsi"/>
                <w:i/>
              </w:rPr>
              <w:t>CPCCCA3001 Carry out general demolition of minor building structure</w:t>
            </w:r>
            <w:r w:rsidRPr="00C271BD">
              <w:rPr>
                <w:rFonts w:asciiTheme="minorHAnsi" w:hAnsiTheme="minorHAnsi"/>
              </w:rPr>
              <w:t>, ‘a minor building structure for demolition’ is a required resource.</w:t>
            </w:r>
          </w:p>
        </w:tc>
        <w:tc>
          <w:tcPr>
            <w:tcW w:w="3991" w:type="dxa"/>
            <w:tcMar>
              <w:top w:w="0" w:type="dxa"/>
              <w:left w:w="108" w:type="dxa"/>
              <w:bottom w:w="0" w:type="dxa"/>
              <w:right w:w="108" w:type="dxa"/>
            </w:tcMar>
          </w:tcPr>
          <w:p w14:paraId="49C4AF90" w14:textId="77777777" w:rsidR="00F7617B" w:rsidRPr="00C271BD" w:rsidRDefault="00F7617B" w:rsidP="00F7617B">
            <w:pPr>
              <w:widowControl w:val="0"/>
              <w:spacing w:before="100" w:after="100"/>
              <w:rPr>
                <w:rFonts w:asciiTheme="minorHAnsi" w:hAnsiTheme="minorHAnsi" w:cs="Calibri"/>
                <w:color w:val="000000"/>
              </w:rPr>
            </w:pPr>
          </w:p>
        </w:tc>
      </w:tr>
      <w:tr w:rsidR="00F7617B" w14:paraId="12E5F109" w14:textId="77777777" w:rsidTr="00C271BD">
        <w:trPr>
          <w:cantSplit/>
          <w:trHeight w:val="1301"/>
        </w:trPr>
        <w:tc>
          <w:tcPr>
            <w:tcW w:w="4726" w:type="dxa"/>
            <w:tcMar>
              <w:top w:w="0" w:type="dxa"/>
              <w:left w:w="108" w:type="dxa"/>
              <w:bottom w:w="0" w:type="dxa"/>
              <w:right w:w="108" w:type="dxa"/>
            </w:tcMar>
            <w:hideMark/>
          </w:tcPr>
          <w:p w14:paraId="45F3368B"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7:</w:t>
            </w:r>
            <w:r w:rsidRPr="00C271BD">
              <w:rPr>
                <w:rFonts w:asciiTheme="minorHAnsi" w:hAnsiTheme="minorHAnsi" w:cs="Calibri"/>
                <w:bCs/>
              </w:rPr>
              <w:tab/>
              <w:t>Every unit of competency has associated assessment requirements. The structure of assessment requirements complies with the assessment requirements template.</w:t>
            </w:r>
          </w:p>
        </w:tc>
        <w:tc>
          <w:tcPr>
            <w:tcW w:w="5175" w:type="dxa"/>
            <w:tcMar>
              <w:top w:w="0" w:type="dxa"/>
              <w:left w:w="108" w:type="dxa"/>
              <w:bottom w:w="0" w:type="dxa"/>
              <w:right w:w="108" w:type="dxa"/>
            </w:tcMar>
            <w:hideMark/>
          </w:tcPr>
          <w:p w14:paraId="1E805DB9" w14:textId="77777777" w:rsidR="00F7617B" w:rsidRPr="00C271BD" w:rsidRDefault="00F7617B" w:rsidP="00F7617B">
            <w:pPr>
              <w:pStyle w:val="BodyText"/>
              <w:rPr>
                <w:rFonts w:asciiTheme="minorHAnsi" w:hAnsiTheme="minorHAnsi" w:cs="Calibri"/>
              </w:rPr>
            </w:pPr>
            <w:r w:rsidRPr="00C271BD">
              <w:rPr>
                <w:rFonts w:asciiTheme="minorHAnsi" w:hAnsiTheme="minorHAnsi"/>
              </w:rPr>
              <w:t>Every unit of competency has associated assessment requirements and the structure of these assessment requirements complies with the assessment requirements template.</w:t>
            </w:r>
          </w:p>
        </w:tc>
        <w:tc>
          <w:tcPr>
            <w:tcW w:w="3991" w:type="dxa"/>
            <w:tcMar>
              <w:top w:w="0" w:type="dxa"/>
              <w:left w:w="108" w:type="dxa"/>
              <w:bottom w:w="0" w:type="dxa"/>
              <w:right w:w="108" w:type="dxa"/>
            </w:tcMar>
          </w:tcPr>
          <w:p w14:paraId="3D9832E9" w14:textId="77777777" w:rsidR="00F7617B" w:rsidRPr="00C271BD" w:rsidRDefault="00F7617B" w:rsidP="00F7617B">
            <w:pPr>
              <w:widowControl w:val="0"/>
              <w:spacing w:before="100" w:after="100"/>
              <w:rPr>
                <w:rFonts w:asciiTheme="minorHAnsi" w:hAnsiTheme="minorHAnsi" w:cs="Calibri"/>
                <w:color w:val="000000"/>
              </w:rPr>
            </w:pPr>
          </w:p>
        </w:tc>
      </w:tr>
    </w:tbl>
    <w:p w14:paraId="1A5C9853" w14:textId="77777777" w:rsidR="00F7617B" w:rsidRDefault="00F7617B" w:rsidP="00C271BD">
      <w:pPr>
        <w:pStyle w:val="Heading3"/>
        <w:rPr>
          <w:color w:val="7030A0"/>
        </w:rPr>
      </w:pPr>
      <w:r>
        <w:lastRenderedPageBreak/>
        <w:t>Qualifications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41C66B63"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6D4C6883"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27526AEB"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1FDC80A1"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693F705C"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008CCFF3" w14:textId="77777777" w:rsidTr="00C271BD">
        <w:trPr>
          <w:trHeight w:val="144"/>
        </w:trPr>
        <w:tc>
          <w:tcPr>
            <w:tcW w:w="4726" w:type="dxa"/>
            <w:tcMar>
              <w:top w:w="0" w:type="dxa"/>
              <w:left w:w="108" w:type="dxa"/>
              <w:bottom w:w="0" w:type="dxa"/>
              <w:right w:w="108" w:type="dxa"/>
            </w:tcMar>
            <w:hideMark/>
          </w:tcPr>
          <w:p w14:paraId="7412995E"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8:</w:t>
            </w:r>
            <w:r w:rsidRPr="00C271BD">
              <w:rPr>
                <w:rFonts w:asciiTheme="minorHAnsi" w:hAnsiTheme="minorHAnsi" w:cs="Calibri"/>
                <w:bCs/>
              </w:rPr>
              <w:tab/>
              <w:t>Qualifications comply with the Australian Qualifications Framework specification for that qualification type.</w:t>
            </w:r>
          </w:p>
        </w:tc>
        <w:tc>
          <w:tcPr>
            <w:tcW w:w="5175" w:type="dxa"/>
            <w:tcMar>
              <w:top w:w="0" w:type="dxa"/>
              <w:left w:w="108" w:type="dxa"/>
              <w:bottom w:w="0" w:type="dxa"/>
              <w:right w:w="108" w:type="dxa"/>
            </w:tcMar>
            <w:hideMark/>
          </w:tcPr>
          <w:p w14:paraId="08929447" w14:textId="77777777" w:rsidR="00F7617B" w:rsidRPr="00C271BD" w:rsidRDefault="00F7617B" w:rsidP="00F7617B">
            <w:pPr>
              <w:pStyle w:val="BodyText"/>
              <w:rPr>
                <w:rFonts w:asciiTheme="minorHAnsi" w:hAnsiTheme="minorHAnsi" w:cs="Calibri"/>
              </w:rPr>
            </w:pPr>
            <w:r w:rsidRPr="00C271BD">
              <w:rPr>
                <w:rFonts w:asciiTheme="minorHAnsi" w:hAnsiTheme="minorHAnsi"/>
              </w:rPr>
              <w:t>The qualification is a revision of an endorsed superseded qualification that presumably complied with the Australian Qualifications Framework (AQF) when it was originally endorsed in 2013.</w:t>
            </w:r>
          </w:p>
          <w:p w14:paraId="7A4F1545" w14:textId="77777777" w:rsidR="00F7617B" w:rsidRPr="00C271BD" w:rsidRDefault="00F7617B" w:rsidP="00F7617B">
            <w:pPr>
              <w:pStyle w:val="BodyText"/>
              <w:rPr>
                <w:rFonts w:asciiTheme="minorHAnsi" w:hAnsiTheme="minorHAnsi"/>
              </w:rPr>
            </w:pPr>
            <w:r w:rsidRPr="00C271BD">
              <w:rPr>
                <w:rFonts w:asciiTheme="minorHAnsi" w:hAnsiTheme="minorHAnsi"/>
              </w:rPr>
              <w:t>Artibus Innovation has not been mapped the qualification against the AQF, presumably because this qualification is replacing an existing endorsed qualification and Artibus Innovation has assumed that this mapping was undertaken with the superseded qualification.</w:t>
            </w:r>
          </w:p>
        </w:tc>
        <w:tc>
          <w:tcPr>
            <w:tcW w:w="3991" w:type="dxa"/>
            <w:tcMar>
              <w:top w:w="0" w:type="dxa"/>
              <w:left w:w="108" w:type="dxa"/>
              <w:bottom w:w="0" w:type="dxa"/>
              <w:right w:w="108" w:type="dxa"/>
            </w:tcMar>
          </w:tcPr>
          <w:p w14:paraId="46F00216" w14:textId="77777777" w:rsidR="00F7617B" w:rsidRPr="00C271BD" w:rsidRDefault="00F7617B" w:rsidP="00F7617B">
            <w:pPr>
              <w:widowControl w:val="0"/>
              <w:spacing w:before="100" w:after="100"/>
              <w:rPr>
                <w:rFonts w:asciiTheme="minorHAnsi" w:hAnsiTheme="minorHAnsi" w:cs="Calibri"/>
                <w:color w:val="000000"/>
              </w:rPr>
            </w:pPr>
          </w:p>
        </w:tc>
      </w:tr>
      <w:tr w:rsidR="00F7617B" w14:paraId="230CA084" w14:textId="77777777" w:rsidTr="00C271BD">
        <w:trPr>
          <w:trHeight w:val="144"/>
        </w:trPr>
        <w:tc>
          <w:tcPr>
            <w:tcW w:w="4726" w:type="dxa"/>
            <w:tcMar>
              <w:top w:w="0" w:type="dxa"/>
              <w:left w:w="108" w:type="dxa"/>
              <w:bottom w:w="0" w:type="dxa"/>
              <w:right w:w="108" w:type="dxa"/>
            </w:tcMar>
            <w:hideMark/>
          </w:tcPr>
          <w:p w14:paraId="35125B78"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t>Standard 9:</w:t>
            </w:r>
            <w:r w:rsidRPr="00C271BD">
              <w:rPr>
                <w:rFonts w:asciiTheme="minorHAnsi" w:hAnsiTheme="minorHAnsi" w:cs="Calibri"/>
                <w:bCs/>
              </w:rPr>
              <w:tab/>
              <w:t>The structure of the information for the Australian Qualifications Framework qualification complies with the qualification template.</w:t>
            </w:r>
          </w:p>
        </w:tc>
        <w:tc>
          <w:tcPr>
            <w:tcW w:w="5175" w:type="dxa"/>
            <w:tcMar>
              <w:top w:w="0" w:type="dxa"/>
              <w:left w:w="108" w:type="dxa"/>
              <w:bottom w:w="0" w:type="dxa"/>
              <w:right w:w="108" w:type="dxa"/>
            </w:tcMar>
            <w:hideMark/>
          </w:tcPr>
          <w:p w14:paraId="1C4BDB4C" w14:textId="77777777" w:rsidR="00F7617B" w:rsidRPr="00C271BD" w:rsidRDefault="00F7617B" w:rsidP="00F7617B">
            <w:pPr>
              <w:pStyle w:val="BodyText"/>
              <w:rPr>
                <w:rFonts w:asciiTheme="minorHAnsi" w:hAnsiTheme="minorHAnsi" w:cs="Calibri"/>
              </w:rPr>
            </w:pPr>
            <w:r w:rsidRPr="00C271BD">
              <w:rPr>
                <w:rFonts w:asciiTheme="minorHAnsi" w:hAnsiTheme="minorHAnsi"/>
              </w:rPr>
              <w:t>The structure of the information for the AQF qualification complies with the qualification template. All mandatory fields are used; the one optional field (entry requirements) is not used.</w:t>
            </w:r>
          </w:p>
        </w:tc>
        <w:tc>
          <w:tcPr>
            <w:tcW w:w="3991" w:type="dxa"/>
            <w:tcMar>
              <w:top w:w="0" w:type="dxa"/>
              <w:left w:w="108" w:type="dxa"/>
              <w:bottom w:w="0" w:type="dxa"/>
              <w:right w:w="108" w:type="dxa"/>
            </w:tcMar>
          </w:tcPr>
          <w:p w14:paraId="2528A347" w14:textId="77777777" w:rsidR="00F7617B" w:rsidRPr="00C271BD" w:rsidRDefault="00F7617B" w:rsidP="00F7617B">
            <w:pPr>
              <w:widowControl w:val="0"/>
              <w:spacing w:before="100" w:after="100"/>
              <w:rPr>
                <w:rFonts w:asciiTheme="minorHAnsi" w:hAnsiTheme="minorHAnsi" w:cs="Calibri"/>
                <w:color w:val="000000"/>
              </w:rPr>
            </w:pPr>
          </w:p>
        </w:tc>
      </w:tr>
    </w:tbl>
    <w:p w14:paraId="3676AF40" w14:textId="77777777" w:rsidR="00F7617B" w:rsidRDefault="00F7617B" w:rsidP="00C271BD">
      <w:pPr>
        <w:pStyle w:val="Heading3"/>
        <w:rPr>
          <w:color w:val="7030A0"/>
        </w:rPr>
      </w:pPr>
      <w:r>
        <w:lastRenderedPageBreak/>
        <w:t>Credit Arrangements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14:paraId="08D36312"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022DEA6E"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3687345C"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7BF08251"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54C4468D"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14:paraId="7BEF373D" w14:textId="77777777" w:rsidTr="00C271BD">
        <w:trPr>
          <w:cantSplit/>
          <w:trHeight w:val="144"/>
        </w:trPr>
        <w:tc>
          <w:tcPr>
            <w:tcW w:w="4726" w:type="dxa"/>
            <w:tcMar>
              <w:top w:w="0" w:type="dxa"/>
              <w:left w:w="108" w:type="dxa"/>
              <w:bottom w:w="0" w:type="dxa"/>
              <w:right w:w="108" w:type="dxa"/>
            </w:tcMar>
            <w:hideMark/>
          </w:tcPr>
          <w:p w14:paraId="308C66D5" w14:textId="77777777" w:rsidR="00F7617B" w:rsidRPr="00C271BD" w:rsidRDefault="00F7617B" w:rsidP="00F7617B">
            <w:pPr>
              <w:tabs>
                <w:tab w:val="left" w:pos="1231"/>
              </w:tabs>
              <w:ind w:left="1219" w:hanging="1219"/>
              <w:rPr>
                <w:rFonts w:asciiTheme="minorHAnsi" w:hAnsiTheme="minorHAnsi" w:cs="Calibri"/>
                <w:bCs/>
              </w:rPr>
            </w:pPr>
            <w:r w:rsidRPr="00C271BD">
              <w:rPr>
                <w:rFonts w:asciiTheme="minorHAnsi" w:hAnsiTheme="minorHAnsi" w:cs="Calibri"/>
                <w:bCs/>
              </w:rPr>
              <w:t xml:space="preserve">Standard 10: </w:t>
            </w:r>
            <w:r w:rsidRPr="00C271BD">
              <w:rPr>
                <w:rFonts w:asciiTheme="minorHAnsi" w:hAnsiTheme="minorHAnsi" w:cs="Calibri"/>
                <w:bCs/>
              </w:rPr>
              <w:tab/>
              <w:t>Credit arrangements existing between Training Package qualifications and Higher Education qualifications are listed in a format that complies with the credit arrangements template.</w:t>
            </w:r>
          </w:p>
        </w:tc>
        <w:tc>
          <w:tcPr>
            <w:tcW w:w="5175" w:type="dxa"/>
            <w:tcMar>
              <w:top w:w="0" w:type="dxa"/>
              <w:left w:w="108" w:type="dxa"/>
              <w:bottom w:w="0" w:type="dxa"/>
              <w:right w:w="108" w:type="dxa"/>
            </w:tcMar>
            <w:hideMark/>
          </w:tcPr>
          <w:p w14:paraId="1551C330" w14:textId="77777777" w:rsidR="00F7617B" w:rsidRPr="00C271BD" w:rsidRDefault="00F7617B" w:rsidP="00F7617B">
            <w:pPr>
              <w:pStyle w:val="BodyText"/>
              <w:rPr>
                <w:rFonts w:asciiTheme="minorHAnsi" w:hAnsiTheme="minorHAnsi" w:cs="Calibri"/>
              </w:rPr>
            </w:pPr>
            <w:r w:rsidRPr="00C271BD">
              <w:rPr>
                <w:rFonts w:asciiTheme="minorHAnsi" w:hAnsiTheme="minorHAnsi"/>
              </w:rPr>
              <w:t>Artibus Innovation has provided a document that indicates that at the time of endorsement, no credit arrangements exist between the CPC Construction, Plumbing and Services Training Package Release 4.0 qualification and higher education qualifications.</w:t>
            </w:r>
          </w:p>
        </w:tc>
        <w:tc>
          <w:tcPr>
            <w:tcW w:w="3991" w:type="dxa"/>
            <w:tcMar>
              <w:top w:w="0" w:type="dxa"/>
              <w:left w:w="108" w:type="dxa"/>
              <w:bottom w:w="0" w:type="dxa"/>
              <w:right w:w="108" w:type="dxa"/>
            </w:tcMar>
          </w:tcPr>
          <w:p w14:paraId="7CB9B8B0" w14:textId="77777777" w:rsidR="00F7617B" w:rsidRPr="00C271BD" w:rsidRDefault="00F7617B" w:rsidP="00F7617B">
            <w:pPr>
              <w:widowControl w:val="0"/>
              <w:spacing w:before="100" w:after="100"/>
              <w:rPr>
                <w:rFonts w:asciiTheme="minorHAnsi" w:hAnsiTheme="minorHAnsi" w:cs="Calibri"/>
                <w:color w:val="000000"/>
              </w:rPr>
            </w:pPr>
          </w:p>
        </w:tc>
      </w:tr>
    </w:tbl>
    <w:p w14:paraId="152753B6" w14:textId="77777777" w:rsidR="00C271BD" w:rsidRDefault="00C271BD" w:rsidP="00C271BD">
      <w:pPr>
        <w:pStyle w:val="Heading3"/>
        <w:sectPr w:rsidR="00C271BD">
          <w:headerReference w:type="even" r:id="rId23"/>
          <w:headerReference w:type="default" r:id="rId24"/>
          <w:footerReference w:type="even" r:id="rId25"/>
          <w:footerReference w:type="default" r:id="rId26"/>
          <w:headerReference w:type="first" r:id="rId27"/>
          <w:footerReference w:type="first" r:id="rId28"/>
          <w:footnotePr>
            <w:numRestart w:val="eachPage"/>
          </w:footnotePr>
          <w:endnotePr>
            <w:numFmt w:val="decimal"/>
          </w:endnotePr>
          <w:pgSz w:w="16840" w:h="11907" w:orient="landscape"/>
          <w:pgMar w:top="1440" w:right="1418" w:bottom="1440" w:left="1418" w:header="720" w:footer="720" w:gutter="0"/>
          <w:cols w:space="720"/>
        </w:sectPr>
      </w:pPr>
    </w:p>
    <w:p w14:paraId="23271061" w14:textId="3359BFFE" w:rsidR="00F7617B" w:rsidRDefault="00F7617B" w:rsidP="00C271BD">
      <w:pPr>
        <w:pStyle w:val="Heading3"/>
        <w:rPr>
          <w:color w:val="7030A0"/>
        </w:rPr>
      </w:pPr>
      <w:r>
        <w:t xml:space="preserve">Companion </w:t>
      </w:r>
      <w:r w:rsidRPr="00C271BD">
        <w:t>Volumes</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rsidRPr="00C271BD" w14:paraId="088EDC30"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2CAC1E66"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6216FBA1"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26C041C1"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38A76307"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rsidRPr="00C271BD" w14:paraId="76B11C1E" w14:textId="77777777" w:rsidTr="00C271BD">
        <w:trPr>
          <w:cantSplit/>
          <w:trHeight w:val="144"/>
        </w:trPr>
        <w:tc>
          <w:tcPr>
            <w:tcW w:w="4726" w:type="dxa"/>
            <w:tcMar>
              <w:top w:w="0" w:type="dxa"/>
              <w:left w:w="108" w:type="dxa"/>
              <w:bottom w:w="0" w:type="dxa"/>
              <w:right w:w="108" w:type="dxa"/>
            </w:tcMar>
            <w:hideMark/>
          </w:tcPr>
          <w:p w14:paraId="6BA1CC57" w14:textId="77777777" w:rsidR="00F7617B" w:rsidRPr="00C271BD" w:rsidRDefault="00F7617B" w:rsidP="00F7617B">
            <w:pPr>
              <w:ind w:left="1219" w:hanging="1219"/>
              <w:rPr>
                <w:rFonts w:asciiTheme="minorHAnsi" w:hAnsiTheme="minorHAnsi" w:cs="Calibri"/>
                <w:bCs/>
              </w:rPr>
            </w:pPr>
            <w:r w:rsidRPr="00C271BD">
              <w:rPr>
                <w:rFonts w:asciiTheme="minorHAnsi" w:hAnsiTheme="minorHAnsi" w:cs="Calibri"/>
                <w:bCs/>
              </w:rPr>
              <w:t>Standard 11:</w:t>
            </w:r>
            <w:r w:rsidRPr="00C271BD">
              <w:rPr>
                <w:rFonts w:asciiTheme="minorHAnsi" w:hAnsiTheme="minorHAnsi" w:cs="Calibri"/>
                <w:bCs/>
              </w:rPr>
              <w:tab/>
              <w:t xml:space="preserve">A quality assured companion volume implementation guide produced by the Training Package developer is available at the time of endorsement and complies with the companion volume implementation guide template. </w:t>
            </w:r>
          </w:p>
        </w:tc>
        <w:tc>
          <w:tcPr>
            <w:tcW w:w="5175" w:type="dxa"/>
            <w:tcMar>
              <w:top w:w="0" w:type="dxa"/>
              <w:left w:w="108" w:type="dxa"/>
              <w:bottom w:w="0" w:type="dxa"/>
              <w:right w:w="108" w:type="dxa"/>
            </w:tcMar>
            <w:hideMark/>
          </w:tcPr>
          <w:p w14:paraId="39291A92" w14:textId="77777777" w:rsidR="00F7617B" w:rsidRPr="00C271BD" w:rsidRDefault="00F7617B" w:rsidP="00F7617B">
            <w:pPr>
              <w:pStyle w:val="BodyText"/>
              <w:rPr>
                <w:rFonts w:asciiTheme="minorHAnsi" w:hAnsiTheme="minorHAnsi" w:cs="Calibri"/>
              </w:rPr>
            </w:pPr>
            <w:r w:rsidRPr="00C271BD">
              <w:rPr>
                <w:rFonts w:asciiTheme="minorHAnsi" w:hAnsiTheme="minorHAnsi"/>
              </w:rPr>
              <w:t xml:space="preserve">The CPC Construction, Plumbing and Services Training Package Companion Volume Implementation Guide Release 4.0 will be available at the time of endorsement. </w:t>
            </w:r>
          </w:p>
          <w:p w14:paraId="78ED1B57" w14:textId="77777777" w:rsidR="00F7617B" w:rsidRPr="00C271BD" w:rsidRDefault="00F7617B" w:rsidP="00F7617B">
            <w:pPr>
              <w:pStyle w:val="BodyText"/>
              <w:rPr>
                <w:rFonts w:asciiTheme="minorHAnsi" w:hAnsiTheme="minorHAnsi"/>
              </w:rPr>
            </w:pPr>
            <w:r w:rsidRPr="00C271BD">
              <w:rPr>
                <w:rFonts w:asciiTheme="minorHAnsi" w:hAnsiTheme="minorHAnsi"/>
              </w:rPr>
              <w:t>This Guide has undergone an internal and external editing and proofreading process and it complies with the CVIG template.</w:t>
            </w:r>
          </w:p>
        </w:tc>
        <w:tc>
          <w:tcPr>
            <w:tcW w:w="3991" w:type="dxa"/>
            <w:tcMar>
              <w:top w:w="0" w:type="dxa"/>
              <w:left w:w="108" w:type="dxa"/>
              <w:bottom w:w="0" w:type="dxa"/>
              <w:right w:w="108" w:type="dxa"/>
            </w:tcMar>
          </w:tcPr>
          <w:p w14:paraId="3B3EE3AC" w14:textId="77777777" w:rsidR="00F7617B" w:rsidRPr="00C271BD" w:rsidRDefault="00F7617B" w:rsidP="00F7617B">
            <w:pPr>
              <w:widowControl w:val="0"/>
              <w:spacing w:before="100" w:after="100"/>
              <w:rPr>
                <w:rFonts w:asciiTheme="minorHAnsi" w:hAnsiTheme="minorHAnsi" w:cs="Calibri"/>
                <w:color w:val="000000"/>
              </w:rPr>
            </w:pPr>
          </w:p>
        </w:tc>
      </w:tr>
      <w:tr w:rsidR="00F7617B" w:rsidRPr="00C271BD" w14:paraId="27ED69DC" w14:textId="77777777" w:rsidTr="00C271BD">
        <w:trPr>
          <w:cantSplit/>
          <w:trHeight w:val="144"/>
        </w:trPr>
        <w:tc>
          <w:tcPr>
            <w:tcW w:w="4726" w:type="dxa"/>
            <w:tcMar>
              <w:top w:w="0" w:type="dxa"/>
              <w:left w:w="108" w:type="dxa"/>
              <w:bottom w:w="0" w:type="dxa"/>
              <w:right w:w="108" w:type="dxa"/>
            </w:tcMar>
            <w:hideMark/>
          </w:tcPr>
          <w:p w14:paraId="0390948D" w14:textId="77777777" w:rsidR="00F7617B" w:rsidRPr="00C271BD" w:rsidRDefault="00F7617B" w:rsidP="00F7617B">
            <w:pPr>
              <w:tabs>
                <w:tab w:val="left" w:pos="1219"/>
              </w:tabs>
              <w:ind w:left="1219" w:hanging="1219"/>
              <w:rPr>
                <w:rFonts w:asciiTheme="minorHAnsi" w:hAnsiTheme="minorHAnsi" w:cs="Calibri"/>
                <w:bCs/>
              </w:rPr>
            </w:pPr>
            <w:r w:rsidRPr="00C271BD">
              <w:rPr>
                <w:rFonts w:asciiTheme="minorHAnsi" w:hAnsiTheme="minorHAnsi" w:cs="Calibri"/>
                <w:bCs/>
              </w:rPr>
              <w:lastRenderedPageBreak/>
              <w:t>Standard 12:</w:t>
            </w:r>
            <w:r w:rsidRPr="00C271BD">
              <w:rPr>
                <w:rFonts w:asciiTheme="minorHAnsi" w:hAnsiTheme="minorHAnsi" w:cs="Calibri"/>
                <w:bCs/>
              </w:rPr>
              <w:tab/>
              <w:t>Training Package developers produce other quality assured companion volumes to meet the needs of their stakeholders as required.</w:t>
            </w:r>
          </w:p>
        </w:tc>
        <w:tc>
          <w:tcPr>
            <w:tcW w:w="5175" w:type="dxa"/>
            <w:tcMar>
              <w:top w:w="0" w:type="dxa"/>
              <w:left w:w="108" w:type="dxa"/>
              <w:bottom w:w="0" w:type="dxa"/>
              <w:right w:w="108" w:type="dxa"/>
            </w:tcMar>
            <w:hideMark/>
          </w:tcPr>
          <w:p w14:paraId="5C9F9D31" w14:textId="77777777" w:rsidR="00F7617B" w:rsidRPr="00C271BD" w:rsidRDefault="00F7617B" w:rsidP="00F7617B">
            <w:pPr>
              <w:pStyle w:val="BodyText"/>
              <w:rPr>
                <w:rFonts w:asciiTheme="minorHAnsi" w:hAnsiTheme="minorHAnsi" w:cs="Calibri"/>
              </w:rPr>
            </w:pPr>
            <w:r w:rsidRPr="00C271BD">
              <w:rPr>
                <w:rFonts w:asciiTheme="minorHAnsi" w:hAnsiTheme="minorHAnsi"/>
              </w:rPr>
              <w:t>At this point in time, there has been no request from industry for Artibus Innovation to produce other companion volumes. It is assumed that on request, Artibus would look to comply with said industry request.</w:t>
            </w:r>
          </w:p>
        </w:tc>
        <w:tc>
          <w:tcPr>
            <w:tcW w:w="3991" w:type="dxa"/>
            <w:tcMar>
              <w:top w:w="0" w:type="dxa"/>
              <w:left w:w="108" w:type="dxa"/>
              <w:bottom w:w="0" w:type="dxa"/>
              <w:right w:w="108" w:type="dxa"/>
            </w:tcMar>
          </w:tcPr>
          <w:p w14:paraId="725E54F0" w14:textId="77777777" w:rsidR="00F7617B" w:rsidRPr="00C271BD" w:rsidRDefault="00F7617B" w:rsidP="00F7617B">
            <w:pPr>
              <w:widowControl w:val="0"/>
              <w:spacing w:before="100" w:after="100"/>
              <w:rPr>
                <w:rFonts w:asciiTheme="minorHAnsi" w:hAnsiTheme="minorHAnsi" w:cs="Calibri"/>
                <w:color w:val="000000"/>
              </w:rPr>
            </w:pPr>
          </w:p>
        </w:tc>
      </w:tr>
    </w:tbl>
    <w:p w14:paraId="7775E805" w14:textId="77777777" w:rsidR="00C271BD" w:rsidRDefault="00C271BD" w:rsidP="00F7617B">
      <w:pPr>
        <w:pStyle w:val="Heading2"/>
        <w:sectPr w:rsidR="00C271BD" w:rsidSect="00C271BD">
          <w:footnotePr>
            <w:numRestart w:val="eachPage"/>
          </w:footnotePr>
          <w:endnotePr>
            <w:numFmt w:val="decimal"/>
          </w:endnotePr>
          <w:type w:val="continuous"/>
          <w:pgSz w:w="16840" w:h="11907" w:orient="landscape"/>
          <w:pgMar w:top="1440" w:right="1418" w:bottom="1440" w:left="1418" w:header="720" w:footer="720" w:gutter="0"/>
          <w:cols w:space="720"/>
        </w:sectPr>
      </w:pPr>
    </w:p>
    <w:p w14:paraId="5A02DB56" w14:textId="20C317D4" w:rsidR="00F7617B" w:rsidRDefault="00F7617B" w:rsidP="00C271BD">
      <w:pPr>
        <w:pStyle w:val="Heading3"/>
        <w:rPr>
          <w:rFonts w:ascii="Calibri" w:hAnsi="Calibri" w:cs="Arial"/>
          <w:color w:val="7030A0"/>
          <w:sz w:val="26"/>
          <w:szCs w:val="28"/>
        </w:rPr>
      </w:pPr>
      <w:r>
        <w:t>Other</w:t>
      </w:r>
    </w:p>
    <w:tbl>
      <w:tblPr>
        <w:tblW w:w="13892" w:type="dxa"/>
        <w:tblInd w:w="-10"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Layout w:type="fixed"/>
        <w:tblCellMar>
          <w:left w:w="10" w:type="dxa"/>
          <w:right w:w="10" w:type="dxa"/>
        </w:tblCellMar>
        <w:tblLook w:val="04A0" w:firstRow="1" w:lastRow="0" w:firstColumn="1" w:lastColumn="0" w:noHBand="0" w:noVBand="1"/>
      </w:tblPr>
      <w:tblGrid>
        <w:gridCol w:w="4726"/>
        <w:gridCol w:w="5175"/>
        <w:gridCol w:w="3991"/>
      </w:tblGrid>
      <w:tr w:rsidR="00F7617B" w:rsidRPr="00C271BD" w14:paraId="18ADB385" w14:textId="77777777" w:rsidTr="00C271BD">
        <w:trPr>
          <w:cantSplit/>
          <w:trHeight w:val="963"/>
          <w:tblHeader/>
        </w:trPr>
        <w:tc>
          <w:tcPr>
            <w:tcW w:w="4726" w:type="dxa"/>
            <w:shd w:val="clear" w:color="auto" w:fill="A4A9AD"/>
            <w:tcMar>
              <w:top w:w="0" w:type="dxa"/>
              <w:left w:w="108" w:type="dxa"/>
              <w:bottom w:w="0" w:type="dxa"/>
              <w:right w:w="108" w:type="dxa"/>
            </w:tcMar>
            <w:hideMark/>
          </w:tcPr>
          <w:p w14:paraId="3AA557D8"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Editorial Requirements</w:t>
            </w:r>
          </w:p>
        </w:tc>
        <w:tc>
          <w:tcPr>
            <w:tcW w:w="5175" w:type="dxa"/>
            <w:shd w:val="clear" w:color="auto" w:fill="A4A9AD"/>
            <w:tcMar>
              <w:top w:w="0" w:type="dxa"/>
              <w:left w:w="108" w:type="dxa"/>
              <w:bottom w:w="0" w:type="dxa"/>
              <w:right w:w="108" w:type="dxa"/>
            </w:tcMar>
            <w:hideMark/>
          </w:tcPr>
          <w:p w14:paraId="7427DEFE"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Comments</w:t>
            </w:r>
          </w:p>
          <w:p w14:paraId="38A2BB32"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Provide brief commentary on whether the draft endorsed components meet each of the Editorial Requirements/Standards for Training Packages</w:t>
            </w:r>
          </w:p>
        </w:tc>
        <w:tc>
          <w:tcPr>
            <w:tcW w:w="3991" w:type="dxa"/>
            <w:shd w:val="clear" w:color="auto" w:fill="A4A9AD"/>
            <w:tcMar>
              <w:top w:w="0" w:type="dxa"/>
              <w:left w:w="108" w:type="dxa"/>
              <w:bottom w:w="0" w:type="dxa"/>
              <w:right w:w="108" w:type="dxa"/>
            </w:tcMar>
            <w:hideMark/>
          </w:tcPr>
          <w:p w14:paraId="55F44FFE" w14:textId="77777777" w:rsidR="00F7617B" w:rsidRPr="00C271BD" w:rsidRDefault="00F7617B" w:rsidP="00F7617B">
            <w:pPr>
              <w:rPr>
                <w:rFonts w:asciiTheme="minorHAnsi" w:hAnsiTheme="minorHAnsi" w:cs="Calibri"/>
                <w:color w:val="FFFFFF"/>
              </w:rPr>
            </w:pPr>
            <w:r w:rsidRPr="00C271BD">
              <w:rPr>
                <w:rFonts w:asciiTheme="minorHAnsi" w:hAnsiTheme="minorHAnsi" w:cs="Calibri"/>
                <w:color w:val="FFFFFF"/>
              </w:rPr>
              <w:t>SSO comments</w:t>
            </w:r>
          </w:p>
        </w:tc>
      </w:tr>
      <w:tr w:rsidR="00F7617B" w:rsidRPr="00C271BD" w14:paraId="4843C9C7" w14:textId="77777777" w:rsidTr="00C271BD">
        <w:trPr>
          <w:cantSplit/>
          <w:trHeight w:val="144"/>
        </w:trPr>
        <w:tc>
          <w:tcPr>
            <w:tcW w:w="4726" w:type="dxa"/>
            <w:tcMar>
              <w:top w:w="0" w:type="dxa"/>
              <w:left w:w="108" w:type="dxa"/>
              <w:bottom w:w="0" w:type="dxa"/>
              <w:right w:w="108" w:type="dxa"/>
            </w:tcMar>
            <w:hideMark/>
          </w:tcPr>
          <w:p w14:paraId="5ACCAC8A" w14:textId="77777777" w:rsidR="00F7617B" w:rsidRPr="00C271BD" w:rsidRDefault="00F7617B" w:rsidP="00F7617B">
            <w:pPr>
              <w:widowControl w:val="0"/>
              <w:spacing w:before="100" w:after="100"/>
              <w:rPr>
                <w:rFonts w:asciiTheme="minorHAnsi" w:hAnsiTheme="minorHAnsi" w:cs="Times New Roman"/>
              </w:rPr>
            </w:pPr>
            <w:r w:rsidRPr="00C271BD">
              <w:rPr>
                <w:rFonts w:asciiTheme="minorHAnsi" w:hAnsiTheme="minorHAnsi" w:cs="Calibri"/>
                <w:b/>
              </w:rPr>
              <w:t>Unit</w:t>
            </w:r>
            <w:r w:rsidRPr="00C271BD">
              <w:rPr>
                <w:rFonts w:asciiTheme="minorHAnsi" w:hAnsiTheme="minorHAnsi" w:cs="Calibri"/>
              </w:rPr>
              <w:t xml:space="preserve"> </w:t>
            </w:r>
            <w:r w:rsidRPr="00C271BD">
              <w:rPr>
                <w:rFonts w:asciiTheme="minorHAnsi" w:hAnsiTheme="minorHAnsi" w:cs="Calibri"/>
                <w:b/>
              </w:rPr>
              <w:t>codes and titles</w:t>
            </w:r>
            <w:r w:rsidRPr="00C271BD">
              <w:rPr>
                <w:rFonts w:asciiTheme="minorHAnsi" w:hAnsiTheme="minorHAnsi" w:cs="Calibri"/>
              </w:rPr>
              <w:t xml:space="preserve"> and </w:t>
            </w:r>
            <w:r w:rsidRPr="00C271BD">
              <w:rPr>
                <w:rFonts w:asciiTheme="minorHAnsi" w:hAnsiTheme="minorHAnsi" w:cs="Calibri"/>
                <w:b/>
              </w:rPr>
              <w:t xml:space="preserve">qualification codes and titles </w:t>
            </w:r>
            <w:r w:rsidRPr="00C271BD">
              <w:rPr>
                <w:rFonts w:asciiTheme="minorHAnsi" w:hAnsiTheme="minorHAnsi" w:cs="Calibri"/>
              </w:rPr>
              <w:t xml:space="preserve">are accurately cross-referenced throughout the templates including mapping information and packaging rules, and in the </w:t>
            </w:r>
            <w:r w:rsidRPr="00C271BD">
              <w:rPr>
                <w:rFonts w:asciiTheme="minorHAnsi" w:hAnsiTheme="minorHAnsi" w:cs="Calibri"/>
                <w:i/>
              </w:rPr>
              <w:t>companion volume implementation guide</w:t>
            </w:r>
            <w:r w:rsidRPr="00C271BD">
              <w:rPr>
                <w:rFonts w:asciiTheme="minorHAnsi" w:hAnsiTheme="minorHAnsi" w:cs="Calibri"/>
              </w:rPr>
              <w:t>.</w:t>
            </w:r>
          </w:p>
        </w:tc>
        <w:tc>
          <w:tcPr>
            <w:tcW w:w="5175" w:type="dxa"/>
            <w:tcMar>
              <w:top w:w="0" w:type="dxa"/>
              <w:left w:w="108" w:type="dxa"/>
              <w:bottom w:w="0" w:type="dxa"/>
              <w:right w:w="108" w:type="dxa"/>
            </w:tcMar>
            <w:hideMark/>
          </w:tcPr>
          <w:p w14:paraId="7903FEF3" w14:textId="77777777" w:rsidR="00F7617B" w:rsidRPr="00C271BD" w:rsidRDefault="00F7617B" w:rsidP="00F7617B">
            <w:pPr>
              <w:pStyle w:val="BodyText"/>
              <w:rPr>
                <w:rFonts w:asciiTheme="minorHAnsi" w:hAnsiTheme="minorHAnsi"/>
                <w:lang w:val="en-US"/>
              </w:rPr>
            </w:pPr>
            <w:r w:rsidRPr="00C271BD">
              <w:rPr>
                <w:rFonts w:asciiTheme="minorHAnsi" w:hAnsiTheme="minorHAnsi"/>
                <w:lang w:val="en-US"/>
              </w:rPr>
              <w:t>Unit codes and titles and qualification codes and titles have been cross-referenced throughout the templates including mapping information and packaging rules, and in the CVIG.</w:t>
            </w:r>
          </w:p>
        </w:tc>
        <w:tc>
          <w:tcPr>
            <w:tcW w:w="3991" w:type="dxa"/>
            <w:tcMar>
              <w:top w:w="0" w:type="dxa"/>
              <w:left w:w="108" w:type="dxa"/>
              <w:bottom w:w="0" w:type="dxa"/>
              <w:right w:w="108" w:type="dxa"/>
            </w:tcMar>
          </w:tcPr>
          <w:p w14:paraId="2958A1CC" w14:textId="77777777" w:rsidR="00F7617B" w:rsidRPr="00C271BD" w:rsidRDefault="00F7617B" w:rsidP="00F7617B">
            <w:pPr>
              <w:widowControl w:val="0"/>
              <w:spacing w:before="100" w:after="100"/>
              <w:rPr>
                <w:rFonts w:asciiTheme="minorHAnsi" w:hAnsiTheme="minorHAnsi" w:cs="Calibri"/>
                <w:i/>
                <w:lang w:val="en-AU"/>
              </w:rPr>
            </w:pPr>
          </w:p>
        </w:tc>
      </w:tr>
      <w:tr w:rsidR="00F7617B" w:rsidRPr="00C271BD" w14:paraId="7390C2C7" w14:textId="77777777" w:rsidTr="00C271BD">
        <w:trPr>
          <w:cantSplit/>
          <w:trHeight w:val="556"/>
        </w:trPr>
        <w:tc>
          <w:tcPr>
            <w:tcW w:w="4726" w:type="dxa"/>
            <w:tcMar>
              <w:top w:w="0" w:type="dxa"/>
              <w:left w:w="108" w:type="dxa"/>
              <w:bottom w:w="0" w:type="dxa"/>
              <w:right w:w="108" w:type="dxa"/>
            </w:tcMar>
            <w:hideMark/>
          </w:tcPr>
          <w:p w14:paraId="6BA0B9BF" w14:textId="77777777" w:rsidR="00F7617B" w:rsidRPr="00C271BD" w:rsidRDefault="00F7617B" w:rsidP="00F7617B">
            <w:pPr>
              <w:widowControl w:val="0"/>
              <w:spacing w:before="100" w:after="100"/>
              <w:rPr>
                <w:rFonts w:asciiTheme="minorHAnsi" w:hAnsiTheme="minorHAnsi" w:cs="Times New Roman"/>
              </w:rPr>
            </w:pPr>
            <w:r w:rsidRPr="00C271BD">
              <w:rPr>
                <w:rFonts w:asciiTheme="minorHAnsi" w:hAnsiTheme="minorHAnsi" w:cs="Calibri"/>
              </w:rPr>
              <w:lastRenderedPageBreak/>
              <w:t xml:space="preserve">Units of competency and their </w:t>
            </w:r>
            <w:r w:rsidRPr="00C271BD">
              <w:rPr>
                <w:rFonts w:asciiTheme="minorHAnsi" w:hAnsiTheme="minorHAnsi" w:cs="Calibri"/>
                <w:b/>
              </w:rPr>
              <w:t>content</w:t>
            </w:r>
            <w:r w:rsidRPr="00C271BD">
              <w:rPr>
                <w:rFonts w:asciiTheme="minorHAnsi" w:hAnsiTheme="minorHAnsi" w:cs="Calibri"/>
              </w:rPr>
              <w:t xml:space="preserve"> are </w:t>
            </w:r>
            <w:r w:rsidRPr="00C271BD">
              <w:rPr>
                <w:rFonts w:asciiTheme="minorHAnsi" w:hAnsiTheme="minorHAnsi" w:cs="Calibri"/>
                <w:b/>
              </w:rPr>
              <w:t>inserted in full</w:t>
            </w:r>
            <w:r w:rsidRPr="00C271BD">
              <w:rPr>
                <w:rFonts w:asciiTheme="minorHAnsi" w:hAnsiTheme="minorHAnsi" w:cs="Calibri"/>
              </w:rPr>
              <w:t>, including any imported units of competency</w:t>
            </w:r>
          </w:p>
        </w:tc>
        <w:tc>
          <w:tcPr>
            <w:tcW w:w="5175" w:type="dxa"/>
            <w:tcMar>
              <w:top w:w="0" w:type="dxa"/>
              <w:left w:w="108" w:type="dxa"/>
              <w:bottom w:w="0" w:type="dxa"/>
              <w:right w:w="108" w:type="dxa"/>
            </w:tcMar>
            <w:hideMark/>
          </w:tcPr>
          <w:p w14:paraId="1002C827" w14:textId="77777777" w:rsidR="00F7617B" w:rsidRPr="00C271BD" w:rsidRDefault="00F7617B" w:rsidP="00F7617B">
            <w:pPr>
              <w:pStyle w:val="BodyText"/>
              <w:rPr>
                <w:rFonts w:asciiTheme="minorHAnsi" w:hAnsiTheme="minorHAnsi"/>
              </w:rPr>
            </w:pPr>
            <w:r w:rsidRPr="00C271BD">
              <w:rPr>
                <w:rFonts w:asciiTheme="minorHAnsi" w:hAnsiTheme="minorHAnsi"/>
              </w:rPr>
              <w:t>All units are available and submitted in full.</w:t>
            </w:r>
          </w:p>
          <w:p w14:paraId="55C54C12" w14:textId="77777777" w:rsidR="00F7617B" w:rsidRPr="00C271BD" w:rsidRDefault="00F7617B" w:rsidP="00F7617B">
            <w:pPr>
              <w:pStyle w:val="BodyText"/>
              <w:rPr>
                <w:rFonts w:asciiTheme="minorHAnsi" w:hAnsiTheme="minorHAnsi"/>
              </w:rPr>
            </w:pPr>
            <w:r w:rsidRPr="00C271BD">
              <w:rPr>
                <w:rFonts w:asciiTheme="minorHAnsi" w:hAnsiTheme="minorHAnsi"/>
              </w:rPr>
              <w:t>In CPC30318 Certificate III in Concreting, only two units of competency have already been endorsed – one unit was endorsed in the CPC Construction, Plumbing and Services Training Package Release 1.0, the other in Release 2.0.</w:t>
            </w:r>
          </w:p>
        </w:tc>
        <w:tc>
          <w:tcPr>
            <w:tcW w:w="3991" w:type="dxa"/>
            <w:tcMar>
              <w:top w:w="0" w:type="dxa"/>
              <w:left w:w="108" w:type="dxa"/>
              <w:bottom w:w="0" w:type="dxa"/>
              <w:right w:w="108" w:type="dxa"/>
            </w:tcMar>
          </w:tcPr>
          <w:p w14:paraId="0D042875" w14:textId="77777777" w:rsidR="00F7617B" w:rsidRPr="00C271BD" w:rsidRDefault="00F7617B" w:rsidP="00F7617B">
            <w:pPr>
              <w:widowControl w:val="0"/>
              <w:spacing w:before="100" w:after="100"/>
              <w:rPr>
                <w:rFonts w:asciiTheme="minorHAnsi" w:hAnsiTheme="minorHAnsi" w:cs="Calibri"/>
                <w:i/>
              </w:rPr>
            </w:pPr>
          </w:p>
        </w:tc>
      </w:tr>
    </w:tbl>
    <w:p w14:paraId="483EE400" w14:textId="77777777" w:rsidR="00F7617B" w:rsidRDefault="00F7617B" w:rsidP="00F7617B">
      <w:r>
        <w:br w:type="page"/>
      </w:r>
    </w:p>
    <w:p w14:paraId="1A1C2A48" w14:textId="5A89A2E9" w:rsidR="00F7617B" w:rsidRDefault="00F7617B" w:rsidP="001B0E99">
      <w:pPr>
        <w:pStyle w:val="Heading2"/>
      </w:pPr>
      <w:r w:rsidRPr="00780219">
        <w:lastRenderedPageBreak/>
        <w:t xml:space="preserve">Equity Report: CPC Construction, Plumbing and Services Training Package Release 4.0 </w:t>
      </w:r>
    </w:p>
    <w:p w14:paraId="24A31C8E" w14:textId="77777777" w:rsidR="001B0E99" w:rsidRDefault="001B0E99" w:rsidP="001B0E99">
      <w:r>
        <w:t>The following report was produced by Kerry Jennings as part of the quality assurance process.</w:t>
      </w:r>
    </w:p>
    <w:p w14:paraId="458EC806" w14:textId="77777777" w:rsidR="00F7617B" w:rsidRPr="00780219" w:rsidRDefault="00F7617B" w:rsidP="001B0E99">
      <w:pPr>
        <w:pStyle w:val="Heading3"/>
      </w:pPr>
      <w:r w:rsidRPr="00780219">
        <w:t>Section 1 – Details of draft training package components</w:t>
      </w:r>
    </w:p>
    <w:tbl>
      <w:tblPr>
        <w:tblW w:w="4962" w:type="pct"/>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38"/>
        <w:gridCol w:w="8750"/>
      </w:tblGrid>
      <w:tr w:rsidR="00F7617B" w14:paraId="3396A07A" w14:textId="77777777" w:rsidTr="001B0E99">
        <w:trPr>
          <w:tblHeader/>
        </w:trPr>
        <w:tc>
          <w:tcPr>
            <w:tcW w:w="5138" w:type="dxa"/>
            <w:shd w:val="clear" w:color="auto" w:fill="A4A9AD"/>
            <w:tcMar>
              <w:top w:w="0" w:type="dxa"/>
              <w:left w:w="108" w:type="dxa"/>
              <w:bottom w:w="0" w:type="dxa"/>
              <w:right w:w="108" w:type="dxa"/>
            </w:tcMar>
          </w:tcPr>
          <w:p w14:paraId="119C6D0B" w14:textId="77777777" w:rsidR="00F7617B" w:rsidRPr="001B0E99" w:rsidRDefault="00F7617B" w:rsidP="00F7617B">
            <w:pPr>
              <w:rPr>
                <w:rFonts w:asciiTheme="minorHAnsi" w:hAnsiTheme="minorHAnsi"/>
                <w:b/>
              </w:rPr>
            </w:pPr>
            <w:r w:rsidRPr="001B0E99">
              <w:rPr>
                <w:rFonts w:asciiTheme="minorHAnsi" w:hAnsiTheme="minorHAnsi"/>
                <w:b/>
                <w:color w:val="FFFFFF"/>
              </w:rPr>
              <w:t>Information required</w:t>
            </w:r>
          </w:p>
        </w:tc>
        <w:tc>
          <w:tcPr>
            <w:tcW w:w="8749" w:type="dxa"/>
            <w:shd w:val="clear" w:color="auto" w:fill="A4A9AD"/>
            <w:tcMar>
              <w:top w:w="0" w:type="dxa"/>
              <w:left w:w="108" w:type="dxa"/>
              <w:bottom w:w="0" w:type="dxa"/>
              <w:right w:w="108" w:type="dxa"/>
            </w:tcMar>
          </w:tcPr>
          <w:p w14:paraId="390FF0D3" w14:textId="77777777" w:rsidR="00F7617B" w:rsidRPr="001B0E99" w:rsidRDefault="00F7617B" w:rsidP="00F7617B">
            <w:pPr>
              <w:rPr>
                <w:rFonts w:asciiTheme="minorHAnsi" w:hAnsiTheme="minorHAnsi"/>
                <w:b/>
                <w:color w:val="FFFFFF"/>
              </w:rPr>
            </w:pPr>
            <w:r w:rsidRPr="001B0E99">
              <w:rPr>
                <w:rFonts w:asciiTheme="minorHAnsi" w:hAnsiTheme="minorHAnsi"/>
                <w:b/>
                <w:color w:val="FFFFFF"/>
              </w:rPr>
              <w:t>Detail</w:t>
            </w:r>
          </w:p>
        </w:tc>
      </w:tr>
      <w:tr w:rsidR="00F7617B" w14:paraId="72B5705D" w14:textId="77777777" w:rsidTr="001B0E99">
        <w:tc>
          <w:tcPr>
            <w:tcW w:w="5138" w:type="dxa"/>
            <w:shd w:val="clear" w:color="auto" w:fill="auto"/>
            <w:tcMar>
              <w:top w:w="0" w:type="dxa"/>
              <w:left w:w="108" w:type="dxa"/>
              <w:bottom w:w="0" w:type="dxa"/>
              <w:right w:w="108" w:type="dxa"/>
            </w:tcMar>
          </w:tcPr>
          <w:p w14:paraId="34972949" w14:textId="77777777" w:rsidR="00F7617B" w:rsidRPr="001B0E99" w:rsidRDefault="00F7617B" w:rsidP="00F7617B">
            <w:pPr>
              <w:rPr>
                <w:rFonts w:asciiTheme="minorHAnsi" w:hAnsiTheme="minorHAnsi"/>
              </w:rPr>
            </w:pPr>
            <w:r w:rsidRPr="001B0E99">
              <w:rPr>
                <w:rFonts w:asciiTheme="minorHAnsi" w:hAnsiTheme="minorHAnsi"/>
              </w:rPr>
              <w:t>Training Package title and code</w:t>
            </w:r>
          </w:p>
        </w:tc>
        <w:tc>
          <w:tcPr>
            <w:tcW w:w="8749" w:type="dxa"/>
            <w:shd w:val="clear" w:color="auto" w:fill="auto"/>
            <w:tcMar>
              <w:top w:w="0" w:type="dxa"/>
              <w:left w:w="108" w:type="dxa"/>
              <w:bottom w:w="0" w:type="dxa"/>
              <w:right w:w="108" w:type="dxa"/>
            </w:tcMar>
          </w:tcPr>
          <w:p w14:paraId="26179B81" w14:textId="77777777" w:rsidR="00F7617B" w:rsidRPr="001B0E99" w:rsidRDefault="00F7617B" w:rsidP="00F7617B">
            <w:pPr>
              <w:pStyle w:val="BodyText2"/>
              <w:rPr>
                <w:rFonts w:asciiTheme="minorHAnsi" w:hAnsiTheme="minorHAnsi"/>
              </w:rPr>
            </w:pPr>
            <w:r w:rsidRPr="001B0E99">
              <w:rPr>
                <w:rFonts w:asciiTheme="minorHAnsi" w:hAnsiTheme="minorHAnsi"/>
              </w:rPr>
              <w:t>CPC Construction, Plumbing and Services Training Package Release 4.0</w:t>
            </w:r>
          </w:p>
        </w:tc>
      </w:tr>
      <w:tr w:rsidR="00F7617B" w14:paraId="1E398C07" w14:textId="77777777" w:rsidTr="001B0E99">
        <w:tc>
          <w:tcPr>
            <w:tcW w:w="5138" w:type="dxa"/>
            <w:shd w:val="clear" w:color="auto" w:fill="auto"/>
            <w:tcMar>
              <w:top w:w="0" w:type="dxa"/>
              <w:left w:w="108" w:type="dxa"/>
              <w:bottom w:w="0" w:type="dxa"/>
              <w:right w:w="108" w:type="dxa"/>
            </w:tcMar>
          </w:tcPr>
          <w:p w14:paraId="35A48B15" w14:textId="77777777" w:rsidR="00F7617B" w:rsidRPr="001B0E99" w:rsidRDefault="00F7617B" w:rsidP="00F7617B">
            <w:pPr>
              <w:spacing w:after="0" w:line="240" w:lineRule="auto"/>
              <w:rPr>
                <w:rFonts w:asciiTheme="minorHAnsi" w:hAnsiTheme="minorHAnsi"/>
              </w:rPr>
            </w:pPr>
            <w:r w:rsidRPr="001B0E99">
              <w:rPr>
                <w:rFonts w:asciiTheme="minorHAnsi" w:hAnsiTheme="minorHAnsi"/>
              </w:rPr>
              <w:t>Number of new or revised qualifications</w:t>
            </w:r>
          </w:p>
        </w:tc>
        <w:tc>
          <w:tcPr>
            <w:tcW w:w="8749" w:type="dxa"/>
            <w:shd w:val="clear" w:color="auto" w:fill="auto"/>
            <w:tcMar>
              <w:top w:w="0" w:type="dxa"/>
              <w:left w:w="108" w:type="dxa"/>
              <w:bottom w:w="0" w:type="dxa"/>
              <w:right w:w="108" w:type="dxa"/>
            </w:tcMar>
          </w:tcPr>
          <w:p w14:paraId="047882AB" w14:textId="77777777" w:rsidR="00F7617B" w:rsidRPr="001B0E99" w:rsidRDefault="00F7617B" w:rsidP="001B0E99">
            <w:r w:rsidRPr="001B0E99">
              <w:t>One new qualification: CPC30318 Certificate III in Concreting (to replace CPC30313 Certificate III in Concreting)</w:t>
            </w:r>
          </w:p>
        </w:tc>
      </w:tr>
      <w:tr w:rsidR="00F7617B" w14:paraId="7FC4F354" w14:textId="77777777" w:rsidTr="001B0E99">
        <w:tc>
          <w:tcPr>
            <w:tcW w:w="5138" w:type="dxa"/>
            <w:shd w:val="clear" w:color="auto" w:fill="auto"/>
            <w:tcMar>
              <w:top w:w="0" w:type="dxa"/>
              <w:left w:w="108" w:type="dxa"/>
              <w:bottom w:w="0" w:type="dxa"/>
              <w:right w:w="108" w:type="dxa"/>
            </w:tcMar>
          </w:tcPr>
          <w:p w14:paraId="20BD9AF9" w14:textId="77777777" w:rsidR="00F7617B" w:rsidRPr="001B0E99" w:rsidRDefault="00F7617B" w:rsidP="00F7617B">
            <w:pPr>
              <w:spacing w:after="0" w:line="240" w:lineRule="auto"/>
              <w:rPr>
                <w:rFonts w:asciiTheme="minorHAnsi" w:hAnsiTheme="minorHAnsi"/>
              </w:rPr>
            </w:pPr>
            <w:r w:rsidRPr="001B0E99">
              <w:rPr>
                <w:rFonts w:asciiTheme="minorHAnsi" w:hAnsiTheme="minorHAnsi"/>
              </w:rPr>
              <w:t>Number of new or revised units of competency</w:t>
            </w:r>
          </w:p>
        </w:tc>
        <w:tc>
          <w:tcPr>
            <w:tcW w:w="8749" w:type="dxa"/>
            <w:shd w:val="clear" w:color="auto" w:fill="auto"/>
            <w:tcMar>
              <w:top w:w="0" w:type="dxa"/>
              <w:left w:w="108" w:type="dxa"/>
              <w:bottom w:w="0" w:type="dxa"/>
              <w:right w:w="108" w:type="dxa"/>
            </w:tcMar>
          </w:tcPr>
          <w:p w14:paraId="24EEFF4D" w14:textId="77777777" w:rsidR="00F7617B" w:rsidRPr="001B0E99" w:rsidRDefault="00F7617B" w:rsidP="001B0E99">
            <w:r w:rsidRPr="001B0E99">
              <w:t>Thirty-two new units of competency and their associated assessment requirements (to replace and supersede units in the CPC08 Construction, Plumbing and Services Training Package)</w:t>
            </w:r>
          </w:p>
        </w:tc>
      </w:tr>
      <w:tr w:rsidR="00F7617B" w14:paraId="464D28AF" w14:textId="77777777" w:rsidTr="001B0E99">
        <w:trPr>
          <w:trHeight w:val="716"/>
        </w:trPr>
        <w:tc>
          <w:tcPr>
            <w:tcW w:w="5138" w:type="dxa"/>
            <w:shd w:val="clear" w:color="auto" w:fill="auto"/>
            <w:tcMar>
              <w:top w:w="0" w:type="dxa"/>
              <w:left w:w="108" w:type="dxa"/>
              <w:bottom w:w="0" w:type="dxa"/>
              <w:right w:w="108" w:type="dxa"/>
            </w:tcMar>
          </w:tcPr>
          <w:p w14:paraId="41B7CCDC" w14:textId="77777777" w:rsidR="00F7617B" w:rsidRPr="001B0E99" w:rsidRDefault="00F7617B" w:rsidP="00F7617B">
            <w:pPr>
              <w:rPr>
                <w:rFonts w:asciiTheme="minorHAnsi" w:hAnsiTheme="minorHAnsi"/>
              </w:rPr>
            </w:pPr>
            <w:r w:rsidRPr="001B0E99">
              <w:rPr>
                <w:rFonts w:asciiTheme="minorHAnsi" w:hAnsiTheme="minorHAnsi"/>
              </w:rPr>
              <w:t>Confirmation that the draft endorsed components meet the requirements in Section 2</w:t>
            </w:r>
          </w:p>
        </w:tc>
        <w:tc>
          <w:tcPr>
            <w:tcW w:w="8749" w:type="dxa"/>
            <w:shd w:val="clear" w:color="auto" w:fill="auto"/>
            <w:tcMar>
              <w:top w:w="0" w:type="dxa"/>
              <w:left w:w="108" w:type="dxa"/>
              <w:bottom w:w="0" w:type="dxa"/>
              <w:right w:w="108" w:type="dxa"/>
            </w:tcMar>
          </w:tcPr>
          <w:p w14:paraId="433AEAC4" w14:textId="77777777" w:rsidR="00F7617B" w:rsidRPr="001B0E99" w:rsidRDefault="00F7617B" w:rsidP="001B0E99">
            <w:r w:rsidRPr="001B0E99">
              <w:t>It is my opinion that the draft endorsed components meet the requirements in Section 2.</w:t>
            </w:r>
          </w:p>
        </w:tc>
      </w:tr>
      <w:tr w:rsidR="00F7617B" w14:paraId="11D83924" w14:textId="77777777" w:rsidTr="001B0E99">
        <w:tc>
          <w:tcPr>
            <w:tcW w:w="5138" w:type="dxa"/>
            <w:shd w:val="clear" w:color="auto" w:fill="auto"/>
            <w:tcMar>
              <w:top w:w="0" w:type="dxa"/>
              <w:left w:w="108" w:type="dxa"/>
              <w:bottom w:w="0" w:type="dxa"/>
              <w:right w:w="108" w:type="dxa"/>
            </w:tcMar>
          </w:tcPr>
          <w:p w14:paraId="191EA65B" w14:textId="77777777" w:rsidR="00F7617B" w:rsidRPr="001B0E99" w:rsidRDefault="00F7617B" w:rsidP="00F7617B">
            <w:pPr>
              <w:rPr>
                <w:rFonts w:asciiTheme="minorHAnsi" w:hAnsiTheme="minorHAnsi"/>
              </w:rPr>
            </w:pPr>
            <w:r w:rsidRPr="001B0E99">
              <w:rPr>
                <w:rFonts w:asciiTheme="minorHAnsi" w:hAnsiTheme="minorHAnsi"/>
              </w:rPr>
              <w:t>Person completing the Equity Report and organisation.</w:t>
            </w:r>
            <w:r w:rsidRPr="001B0E99">
              <w:rPr>
                <w:rFonts w:asciiTheme="minorHAnsi" w:hAnsiTheme="minorHAnsi"/>
                <w:vertAlign w:val="superscript"/>
              </w:rPr>
              <w:footnoteReference w:id="2"/>
            </w:r>
          </w:p>
        </w:tc>
        <w:tc>
          <w:tcPr>
            <w:tcW w:w="8749" w:type="dxa"/>
            <w:shd w:val="clear" w:color="auto" w:fill="auto"/>
            <w:tcMar>
              <w:top w:w="0" w:type="dxa"/>
              <w:left w:w="108" w:type="dxa"/>
              <w:bottom w:w="0" w:type="dxa"/>
              <w:right w:w="108" w:type="dxa"/>
            </w:tcMar>
          </w:tcPr>
          <w:p w14:paraId="47E0B04C" w14:textId="77777777" w:rsidR="00F7617B" w:rsidRPr="001B0E99" w:rsidRDefault="00F7617B" w:rsidP="00F7617B">
            <w:pPr>
              <w:pStyle w:val="BodyText2"/>
              <w:rPr>
                <w:rFonts w:asciiTheme="minorHAnsi" w:hAnsiTheme="minorHAnsi"/>
              </w:rPr>
            </w:pPr>
            <w:r w:rsidRPr="001B0E99">
              <w:rPr>
                <w:rFonts w:asciiTheme="minorHAnsi" w:hAnsiTheme="minorHAnsi"/>
              </w:rPr>
              <w:t>Kerry Jennings</w:t>
            </w:r>
          </w:p>
        </w:tc>
      </w:tr>
      <w:tr w:rsidR="00F7617B" w14:paraId="6F31D67A" w14:textId="77777777" w:rsidTr="001B0E99">
        <w:tc>
          <w:tcPr>
            <w:tcW w:w="5138" w:type="dxa"/>
            <w:shd w:val="clear" w:color="auto" w:fill="auto"/>
            <w:tcMar>
              <w:top w:w="0" w:type="dxa"/>
              <w:left w:w="108" w:type="dxa"/>
              <w:bottom w:w="0" w:type="dxa"/>
              <w:right w:w="108" w:type="dxa"/>
            </w:tcMar>
          </w:tcPr>
          <w:p w14:paraId="2F14D247" w14:textId="77777777" w:rsidR="00F7617B" w:rsidRPr="001B0E99" w:rsidRDefault="00F7617B" w:rsidP="00F7617B">
            <w:pPr>
              <w:rPr>
                <w:rFonts w:asciiTheme="minorHAnsi" w:hAnsiTheme="minorHAnsi"/>
              </w:rPr>
            </w:pPr>
            <w:r w:rsidRPr="001B0E99">
              <w:rPr>
                <w:rFonts w:asciiTheme="minorHAnsi" w:hAnsiTheme="minorHAnsi"/>
              </w:rPr>
              <w:t>Date completed</w:t>
            </w:r>
          </w:p>
        </w:tc>
        <w:tc>
          <w:tcPr>
            <w:tcW w:w="8749" w:type="dxa"/>
            <w:shd w:val="clear" w:color="auto" w:fill="auto"/>
            <w:tcMar>
              <w:top w:w="0" w:type="dxa"/>
              <w:left w:w="108" w:type="dxa"/>
              <w:bottom w:w="0" w:type="dxa"/>
              <w:right w:w="108" w:type="dxa"/>
            </w:tcMar>
          </w:tcPr>
          <w:p w14:paraId="4CD3AA1C" w14:textId="77777777" w:rsidR="00F7617B" w:rsidRPr="001B0E99" w:rsidRDefault="00F7617B" w:rsidP="00F7617B">
            <w:pPr>
              <w:pStyle w:val="BodyText2"/>
              <w:rPr>
                <w:rFonts w:asciiTheme="minorHAnsi" w:hAnsiTheme="minorHAnsi"/>
              </w:rPr>
            </w:pPr>
            <w:r w:rsidRPr="001B0E99">
              <w:rPr>
                <w:rFonts w:asciiTheme="minorHAnsi" w:hAnsiTheme="minorHAnsi"/>
              </w:rPr>
              <w:t>3 January 2018</w:t>
            </w:r>
          </w:p>
        </w:tc>
      </w:tr>
    </w:tbl>
    <w:p w14:paraId="65FDEC25" w14:textId="77777777" w:rsidR="00F7617B" w:rsidRDefault="00F7617B" w:rsidP="00F7617B">
      <w:pPr>
        <w:sectPr w:rsidR="00F7617B" w:rsidSect="00C271BD">
          <w:footnotePr>
            <w:numRestart w:val="eachPage"/>
          </w:footnotePr>
          <w:endnotePr>
            <w:numFmt w:val="decimal"/>
          </w:endnotePr>
          <w:type w:val="continuous"/>
          <w:pgSz w:w="16840" w:h="11907" w:orient="landscape"/>
          <w:pgMar w:top="1440" w:right="1418" w:bottom="1440" w:left="1418" w:header="720" w:footer="720" w:gutter="0"/>
          <w:cols w:space="720"/>
        </w:sectPr>
      </w:pPr>
    </w:p>
    <w:p w14:paraId="595941F3" w14:textId="77777777" w:rsidR="00F7617B" w:rsidRPr="00780219" w:rsidRDefault="00F7617B" w:rsidP="001B0E99">
      <w:pPr>
        <w:pStyle w:val="Heading3"/>
      </w:pPr>
      <w:r w:rsidRPr="00780219">
        <w:lastRenderedPageBreak/>
        <w:t>Section 2 – Equity checklist of draft training package components</w:t>
      </w:r>
    </w:p>
    <w:tbl>
      <w:tblPr>
        <w:tblW w:w="4962" w:type="pct"/>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30"/>
        <w:gridCol w:w="4083"/>
        <w:gridCol w:w="4675"/>
      </w:tblGrid>
      <w:tr w:rsidR="00F7617B" w14:paraId="3E6A97DF" w14:textId="77777777" w:rsidTr="001B0E99">
        <w:trPr>
          <w:trHeight w:val="147"/>
          <w:tblHeader/>
        </w:trPr>
        <w:tc>
          <w:tcPr>
            <w:tcW w:w="5129" w:type="dxa"/>
            <w:shd w:val="clear" w:color="auto" w:fill="A4A9AD"/>
            <w:tcMar>
              <w:top w:w="0" w:type="dxa"/>
              <w:left w:w="108" w:type="dxa"/>
              <w:bottom w:w="0" w:type="dxa"/>
              <w:right w:w="108" w:type="dxa"/>
            </w:tcMar>
          </w:tcPr>
          <w:p w14:paraId="5043E071" w14:textId="77777777" w:rsidR="00F7617B" w:rsidRPr="001B0E99" w:rsidRDefault="00F7617B" w:rsidP="00F7617B">
            <w:pPr>
              <w:rPr>
                <w:rFonts w:asciiTheme="minorHAnsi" w:hAnsiTheme="minorHAnsi"/>
                <w:b/>
                <w:color w:val="FFFFFF"/>
              </w:rPr>
            </w:pPr>
            <w:r w:rsidRPr="001B0E99">
              <w:rPr>
                <w:rFonts w:asciiTheme="minorHAnsi" w:hAnsiTheme="minorHAnsi"/>
                <w:b/>
                <w:color w:val="FFFFFF"/>
              </w:rPr>
              <w:t>Equity requirements</w:t>
            </w:r>
          </w:p>
        </w:tc>
        <w:tc>
          <w:tcPr>
            <w:tcW w:w="4083" w:type="dxa"/>
            <w:shd w:val="clear" w:color="auto" w:fill="A4A9AD"/>
            <w:tcMar>
              <w:top w:w="0" w:type="dxa"/>
              <w:left w:w="108" w:type="dxa"/>
              <w:bottom w:w="0" w:type="dxa"/>
              <w:right w:w="108" w:type="dxa"/>
            </w:tcMar>
          </w:tcPr>
          <w:p w14:paraId="57062EBC"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 Equity reviewer comments</w:t>
            </w:r>
          </w:p>
          <w:p w14:paraId="233BBA6A"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Provide brief commentary on whether the draft endorsed components meet each of the equity requirements</w:t>
            </w:r>
          </w:p>
        </w:tc>
        <w:tc>
          <w:tcPr>
            <w:tcW w:w="4675" w:type="dxa"/>
            <w:shd w:val="clear" w:color="auto" w:fill="A4A9AD"/>
            <w:tcMar>
              <w:top w:w="0" w:type="dxa"/>
              <w:left w:w="108" w:type="dxa"/>
              <w:bottom w:w="0" w:type="dxa"/>
              <w:right w:w="108" w:type="dxa"/>
            </w:tcMar>
          </w:tcPr>
          <w:p w14:paraId="456B3F5C"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SSO comments </w:t>
            </w:r>
          </w:p>
        </w:tc>
      </w:tr>
      <w:tr w:rsidR="00F7617B" w14:paraId="38D6941D" w14:textId="77777777" w:rsidTr="001B0E99">
        <w:trPr>
          <w:trHeight w:val="147"/>
        </w:trPr>
        <w:tc>
          <w:tcPr>
            <w:tcW w:w="5129" w:type="dxa"/>
            <w:shd w:val="clear" w:color="auto" w:fill="auto"/>
            <w:tcMar>
              <w:top w:w="0" w:type="dxa"/>
              <w:left w:w="108" w:type="dxa"/>
              <w:bottom w:w="0" w:type="dxa"/>
              <w:right w:w="108" w:type="dxa"/>
            </w:tcMar>
          </w:tcPr>
          <w:p w14:paraId="1A510B9F" w14:textId="77777777" w:rsidR="00F7617B" w:rsidRPr="001B0E99" w:rsidRDefault="00F7617B" w:rsidP="00F7617B">
            <w:pPr>
              <w:widowControl w:val="0"/>
              <w:spacing w:after="0" w:line="240" w:lineRule="auto"/>
              <w:rPr>
                <w:rFonts w:asciiTheme="minorHAnsi" w:hAnsiTheme="minorHAnsi"/>
              </w:rPr>
            </w:pPr>
            <w:r w:rsidRPr="001B0E99">
              <w:rPr>
                <w:rFonts w:asciiTheme="minorHAnsi" w:hAnsiTheme="minorHAnsi"/>
              </w:rPr>
              <w:t>Draft endorsed components comply with the Training Package Products Policy (see Training Package Standard 2).</w:t>
            </w:r>
          </w:p>
        </w:tc>
        <w:tc>
          <w:tcPr>
            <w:tcW w:w="4083" w:type="dxa"/>
            <w:shd w:val="clear" w:color="auto" w:fill="auto"/>
            <w:tcMar>
              <w:top w:w="0" w:type="dxa"/>
              <w:left w:w="108" w:type="dxa"/>
              <w:bottom w:w="0" w:type="dxa"/>
              <w:right w:w="108" w:type="dxa"/>
            </w:tcMar>
          </w:tcPr>
          <w:p w14:paraId="3237A2C9" w14:textId="77777777" w:rsidR="00F7617B" w:rsidRPr="001B0E99" w:rsidRDefault="00F7617B" w:rsidP="00F7617B">
            <w:pPr>
              <w:pStyle w:val="BodyText"/>
              <w:rPr>
                <w:rFonts w:asciiTheme="minorHAnsi" w:hAnsiTheme="minorHAnsi"/>
              </w:rPr>
            </w:pPr>
            <w:r w:rsidRPr="001B0E99">
              <w:rPr>
                <w:rFonts w:asciiTheme="minorHAnsi" w:hAnsiTheme="minorHAnsi"/>
              </w:rPr>
              <w:t xml:space="preserve">It is my opinion that the draft endorsed components comply with the </w:t>
            </w:r>
            <w:r w:rsidRPr="001B0E99">
              <w:rPr>
                <w:rFonts w:asciiTheme="minorHAnsi" w:hAnsiTheme="minorHAnsi"/>
                <w:i/>
              </w:rPr>
              <w:t>Training Package Products Policy</w:t>
            </w:r>
            <w:r w:rsidRPr="001B0E99">
              <w:rPr>
                <w:rFonts w:asciiTheme="minorHAnsi" w:hAnsiTheme="minorHAnsi"/>
              </w:rPr>
              <w:t>.</w:t>
            </w:r>
          </w:p>
        </w:tc>
        <w:tc>
          <w:tcPr>
            <w:tcW w:w="4675" w:type="dxa"/>
            <w:shd w:val="clear" w:color="auto" w:fill="auto"/>
            <w:tcMar>
              <w:top w:w="0" w:type="dxa"/>
              <w:left w:w="108" w:type="dxa"/>
              <w:bottom w:w="0" w:type="dxa"/>
              <w:right w:w="108" w:type="dxa"/>
            </w:tcMar>
          </w:tcPr>
          <w:p w14:paraId="1B6CD290" w14:textId="77777777" w:rsidR="00F7617B" w:rsidRPr="001B0E99" w:rsidRDefault="00F7617B" w:rsidP="00F7617B">
            <w:pPr>
              <w:keepLines/>
              <w:spacing w:after="0" w:line="240" w:lineRule="auto"/>
              <w:rPr>
                <w:rFonts w:asciiTheme="minorHAnsi" w:hAnsiTheme="minorHAnsi"/>
              </w:rPr>
            </w:pPr>
          </w:p>
        </w:tc>
      </w:tr>
    </w:tbl>
    <w:p w14:paraId="7D03C2F8" w14:textId="77777777" w:rsidR="001B0E99" w:rsidRDefault="001B0E99" w:rsidP="00F7617B">
      <w:pPr>
        <w:pStyle w:val="Heading2"/>
        <w:sectPr w:rsidR="001B0E99">
          <w:headerReference w:type="even" r:id="rId29"/>
          <w:headerReference w:type="default" r:id="rId30"/>
          <w:footerReference w:type="default" r:id="rId31"/>
          <w:headerReference w:type="first" r:id="rId32"/>
          <w:endnotePr>
            <w:numFmt w:val="decimal"/>
          </w:endnotePr>
          <w:pgSz w:w="16840" w:h="11907" w:orient="landscape"/>
          <w:pgMar w:top="1418" w:right="1418" w:bottom="1418" w:left="1418" w:header="720" w:footer="720" w:gutter="0"/>
          <w:cols w:space="720"/>
        </w:sectPr>
      </w:pPr>
    </w:p>
    <w:p w14:paraId="1AFCE00C" w14:textId="5E083C72" w:rsidR="00F7617B" w:rsidRDefault="00F7617B" w:rsidP="00F7617B">
      <w:pPr>
        <w:pStyle w:val="Heading2"/>
      </w:pPr>
      <w:r>
        <w:t>Training Package Quality Principles</w:t>
      </w:r>
    </w:p>
    <w:p w14:paraId="722BF915" w14:textId="77777777" w:rsidR="00F7617B" w:rsidRDefault="00F7617B" w:rsidP="00F7617B">
      <w:pPr>
        <w:pStyle w:val="Heading3"/>
      </w:pPr>
      <w:r>
        <w:t xml:space="preserve">Quality Principle 4 </w:t>
      </w:r>
    </w:p>
    <w:p w14:paraId="1BFF9AD5"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 xml:space="preserve">Be </w:t>
      </w:r>
      <w:r w:rsidRPr="001B0E99">
        <w:rPr>
          <w:rFonts w:asciiTheme="minorHAnsi" w:hAnsiTheme="minorHAnsi"/>
          <w:bCs/>
        </w:rPr>
        <w:t>flexible</w:t>
      </w:r>
      <w:r w:rsidRPr="001B0E99">
        <w:rPr>
          <w:rFonts w:asciiTheme="minorHAnsi" w:hAnsiTheme="minorHAnsi"/>
        </w:rPr>
        <w:t xml:space="preserve"> to meet the diversity of individual and employer needs, including the capacity to adapt to changing job roles and workplaces.</w:t>
      </w:r>
    </w:p>
    <w:p w14:paraId="37E3AF20" w14:textId="77777777" w:rsidR="00F7617B" w:rsidRPr="001B0E99" w:rsidRDefault="00F7617B" w:rsidP="001B0E99">
      <w:pPr>
        <w:pStyle w:val="Heading3"/>
      </w:pPr>
      <w:r w:rsidRPr="001B0E99">
        <w:t>Key features</w:t>
      </w:r>
    </w:p>
    <w:p w14:paraId="34C23EFC"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Do the units of competency meet the diversity of individual and employer needs and support equitable access and progression of learners.</w:t>
      </w:r>
    </w:p>
    <w:p w14:paraId="1AF713A7"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What evidence demonstrates that the units of competency and their associated assessment requirements are clearly written and have consistent breadth and depth so that they support implementation across a range of settings?</w:t>
      </w:r>
    </w:p>
    <w:p w14:paraId="13B9B9CC" w14:textId="77777777" w:rsidR="00F7617B" w:rsidRPr="001B0E99" w:rsidRDefault="00F7617B" w:rsidP="00F7617B">
      <w:pPr>
        <w:keepLines/>
        <w:spacing w:after="240" w:line="240" w:lineRule="auto"/>
        <w:rPr>
          <w:rFonts w:asciiTheme="minorHAnsi" w:hAnsiTheme="minorHAnsi"/>
        </w:rPr>
      </w:pPr>
      <w:r w:rsidRPr="001B0E99">
        <w:rPr>
          <w:rFonts w:asciiTheme="minorHAnsi" w:hAnsiTheme="minorHAnsi"/>
        </w:rPr>
        <w:t>Are there other examples that demonstrate how the key features of flexibility are being achieved?</w:t>
      </w:r>
    </w:p>
    <w:tbl>
      <w:tblPr>
        <w:tblW w:w="5000" w:type="pct"/>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28"/>
        <w:gridCol w:w="4791"/>
        <w:gridCol w:w="4075"/>
      </w:tblGrid>
      <w:tr w:rsidR="00F7617B" w:rsidRPr="001B0E99" w14:paraId="6A1F4C7A" w14:textId="77777777" w:rsidTr="001B0E99">
        <w:trPr>
          <w:trHeight w:val="147"/>
          <w:tblHeader/>
        </w:trPr>
        <w:tc>
          <w:tcPr>
            <w:tcW w:w="5128" w:type="dxa"/>
            <w:shd w:val="clear" w:color="auto" w:fill="A4A9AD"/>
            <w:tcMar>
              <w:top w:w="0" w:type="dxa"/>
              <w:left w:w="108" w:type="dxa"/>
              <w:bottom w:w="0" w:type="dxa"/>
              <w:right w:w="108" w:type="dxa"/>
            </w:tcMar>
          </w:tcPr>
          <w:p w14:paraId="57198F90" w14:textId="77777777" w:rsidR="00F7617B" w:rsidRPr="001B0E99" w:rsidRDefault="00F7617B" w:rsidP="00F7617B">
            <w:pPr>
              <w:jc w:val="center"/>
              <w:rPr>
                <w:rFonts w:asciiTheme="minorHAnsi" w:hAnsiTheme="minorHAnsi"/>
                <w:b/>
                <w:color w:val="FFFFFF"/>
              </w:rPr>
            </w:pPr>
            <w:r w:rsidRPr="001B0E99">
              <w:rPr>
                <w:rFonts w:asciiTheme="minorHAnsi" w:hAnsiTheme="minorHAnsi"/>
                <w:b/>
                <w:color w:val="FFFFFF"/>
              </w:rPr>
              <w:t>Equity requirements</w:t>
            </w:r>
          </w:p>
        </w:tc>
        <w:tc>
          <w:tcPr>
            <w:tcW w:w="4790" w:type="dxa"/>
            <w:shd w:val="clear" w:color="auto" w:fill="A4A9AD"/>
            <w:tcMar>
              <w:top w:w="0" w:type="dxa"/>
              <w:left w:w="108" w:type="dxa"/>
              <w:bottom w:w="0" w:type="dxa"/>
              <w:right w:w="108" w:type="dxa"/>
            </w:tcMar>
          </w:tcPr>
          <w:p w14:paraId="0AA579F5"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 Equity reviewer comments</w:t>
            </w:r>
          </w:p>
          <w:p w14:paraId="09445C09"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Provide brief commentary on whether the draft endorsed components meet each of the equity requirements</w:t>
            </w:r>
          </w:p>
        </w:tc>
        <w:tc>
          <w:tcPr>
            <w:tcW w:w="4074" w:type="dxa"/>
            <w:shd w:val="clear" w:color="auto" w:fill="A4A9AD"/>
            <w:tcMar>
              <w:top w:w="0" w:type="dxa"/>
              <w:left w:w="108" w:type="dxa"/>
              <w:bottom w:w="0" w:type="dxa"/>
              <w:right w:w="108" w:type="dxa"/>
            </w:tcMar>
          </w:tcPr>
          <w:p w14:paraId="1E8B894F"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SSO comments </w:t>
            </w:r>
          </w:p>
        </w:tc>
      </w:tr>
      <w:tr w:rsidR="00F7617B" w:rsidRPr="001B0E99" w14:paraId="231E3701" w14:textId="77777777" w:rsidTr="001B0E99">
        <w:trPr>
          <w:trHeight w:val="147"/>
        </w:trPr>
        <w:tc>
          <w:tcPr>
            <w:tcW w:w="5128" w:type="dxa"/>
            <w:shd w:val="clear" w:color="auto" w:fill="auto"/>
            <w:tcMar>
              <w:top w:w="0" w:type="dxa"/>
              <w:left w:w="108" w:type="dxa"/>
              <w:bottom w:w="0" w:type="dxa"/>
              <w:right w:w="108" w:type="dxa"/>
            </w:tcMar>
          </w:tcPr>
          <w:p w14:paraId="4DC5C7AD" w14:textId="77777777" w:rsidR="00F7617B" w:rsidRPr="001B0E99" w:rsidRDefault="00F7617B" w:rsidP="00F7617B">
            <w:pPr>
              <w:keepLines/>
              <w:spacing w:after="60" w:line="240" w:lineRule="auto"/>
              <w:rPr>
                <w:rFonts w:asciiTheme="minorHAnsi" w:hAnsiTheme="minorHAnsi"/>
              </w:rPr>
            </w:pPr>
            <w:r w:rsidRPr="001B0E99">
              <w:rPr>
                <w:rFonts w:asciiTheme="minorHAnsi" w:hAnsiTheme="minorHAnsi"/>
              </w:rPr>
              <w:t>1. What evidence demonstrates that the draft components provide flexible qualifications that enable application in different contexts?</w:t>
            </w:r>
          </w:p>
        </w:tc>
        <w:tc>
          <w:tcPr>
            <w:tcW w:w="4790" w:type="dxa"/>
            <w:shd w:val="clear" w:color="auto" w:fill="auto"/>
            <w:tcMar>
              <w:top w:w="0" w:type="dxa"/>
              <w:left w:w="108" w:type="dxa"/>
              <w:bottom w:w="0" w:type="dxa"/>
              <w:right w:w="108" w:type="dxa"/>
            </w:tcMar>
          </w:tcPr>
          <w:p w14:paraId="378A0C25" w14:textId="77777777" w:rsidR="00F7617B" w:rsidRPr="001B0E99" w:rsidRDefault="00F7617B" w:rsidP="00F7617B">
            <w:pPr>
              <w:pStyle w:val="BodyText"/>
              <w:rPr>
                <w:rFonts w:asciiTheme="minorHAnsi" w:hAnsiTheme="minorHAnsi"/>
              </w:rPr>
            </w:pPr>
            <w:r w:rsidRPr="001B0E99">
              <w:rPr>
                <w:rFonts w:asciiTheme="minorHAnsi" w:hAnsiTheme="minorHAnsi"/>
              </w:rPr>
              <w:t xml:space="preserve">Flexibility is evident in the Qualification Description in that it states how the qualification can be applied in residential </w:t>
            </w:r>
            <w:r w:rsidRPr="001B0E99">
              <w:rPr>
                <w:rFonts w:asciiTheme="minorHAnsi" w:hAnsiTheme="minorHAnsi"/>
                <w:b/>
              </w:rPr>
              <w:t>and</w:t>
            </w:r>
            <w:r w:rsidRPr="001B0E99">
              <w:rPr>
                <w:rFonts w:asciiTheme="minorHAnsi" w:hAnsiTheme="minorHAnsi"/>
              </w:rPr>
              <w:t xml:space="preserve"> commercial contexts: the ‘qualification reflects the role of </w:t>
            </w:r>
            <w:r w:rsidRPr="001B0E99">
              <w:rPr>
                <w:rFonts w:asciiTheme="minorHAnsi" w:hAnsiTheme="minorHAnsi"/>
              </w:rPr>
              <w:lastRenderedPageBreak/>
              <w:t xml:space="preserve">concreters working in concreting operations on residential and commercial </w:t>
            </w:r>
            <w:proofErr w:type="gramStart"/>
            <w:r w:rsidRPr="001B0E99">
              <w:rPr>
                <w:rFonts w:asciiTheme="minorHAnsi" w:hAnsiTheme="minorHAnsi"/>
              </w:rPr>
              <w:t>projects’</w:t>
            </w:r>
            <w:proofErr w:type="gramEnd"/>
            <w:r w:rsidRPr="001B0E99">
              <w:rPr>
                <w:rFonts w:asciiTheme="minorHAnsi" w:hAnsiTheme="minorHAnsi"/>
              </w:rPr>
              <w:t>.</w:t>
            </w:r>
          </w:p>
          <w:p w14:paraId="4600A82E" w14:textId="77777777" w:rsidR="00F7617B" w:rsidRPr="001B0E99" w:rsidRDefault="00F7617B" w:rsidP="00F7617B">
            <w:pPr>
              <w:pStyle w:val="BodyText"/>
              <w:rPr>
                <w:rFonts w:asciiTheme="minorHAnsi" w:hAnsiTheme="minorHAnsi"/>
              </w:rPr>
            </w:pPr>
            <w:r w:rsidRPr="001B0E99">
              <w:rPr>
                <w:rFonts w:asciiTheme="minorHAnsi" w:hAnsiTheme="minorHAnsi"/>
              </w:rPr>
              <w:t>Flexibility is also evident in the packaging of the core units. As outlined in the Qualification Description, the draft CPC30318 Certificate III in Concreting ‘has core unit of competency requirements that cover common skills for the construction industry, as well as a specialist field of work (i.e. concreting)’.</w:t>
            </w:r>
          </w:p>
          <w:p w14:paraId="2240C428" w14:textId="77777777" w:rsidR="00F7617B" w:rsidRPr="001B0E99" w:rsidRDefault="00F7617B" w:rsidP="00F7617B">
            <w:pPr>
              <w:pStyle w:val="BodyText"/>
              <w:rPr>
                <w:rFonts w:asciiTheme="minorHAnsi" w:hAnsiTheme="minorHAnsi"/>
              </w:rPr>
            </w:pPr>
            <w:r w:rsidRPr="001B0E99">
              <w:rPr>
                <w:rFonts w:asciiTheme="minorHAnsi" w:hAnsiTheme="minorHAnsi"/>
              </w:rPr>
              <w:t>These common skills are identified by the code CPCCCM. Six of the fourteen core units are coded CPCCCM and one of the core units is coded CPCCWHS (for work health and safety). Consequently, half of the core units can be expected to be relevant to other qualifications.</w:t>
            </w:r>
          </w:p>
          <w:p w14:paraId="29B1E509" w14:textId="77777777" w:rsidR="00F7617B" w:rsidRPr="001B0E99" w:rsidRDefault="00F7617B" w:rsidP="00F7617B">
            <w:pPr>
              <w:pStyle w:val="BodyText"/>
              <w:rPr>
                <w:rFonts w:asciiTheme="minorHAnsi" w:hAnsiTheme="minorHAnsi"/>
              </w:rPr>
            </w:pPr>
            <w:r w:rsidRPr="001B0E99">
              <w:rPr>
                <w:rFonts w:asciiTheme="minorHAnsi" w:hAnsiTheme="minorHAnsi"/>
              </w:rPr>
              <w:t>It is also evident in the Application that these ‘common’ units would have broad application in the construction industry.</w:t>
            </w:r>
          </w:p>
          <w:p w14:paraId="28AC4E15" w14:textId="77777777" w:rsidR="00F7617B" w:rsidRPr="001B0E99" w:rsidRDefault="00F7617B" w:rsidP="00F7617B">
            <w:pPr>
              <w:pStyle w:val="BodyText"/>
              <w:rPr>
                <w:rFonts w:asciiTheme="minorHAnsi" w:hAnsiTheme="minorHAnsi"/>
              </w:rPr>
            </w:pPr>
            <w:r w:rsidRPr="001B0E99">
              <w:rPr>
                <w:rFonts w:asciiTheme="minorHAnsi" w:hAnsiTheme="minorHAnsi"/>
              </w:rPr>
              <w:t xml:space="preserve">In conveying the autonomy/supervision and team work involved, the Application text provides further information about the application of the units in the workplace. </w:t>
            </w:r>
          </w:p>
        </w:tc>
        <w:tc>
          <w:tcPr>
            <w:tcW w:w="4074" w:type="dxa"/>
            <w:shd w:val="clear" w:color="auto" w:fill="auto"/>
            <w:tcMar>
              <w:top w:w="0" w:type="dxa"/>
              <w:left w:w="108" w:type="dxa"/>
              <w:bottom w:w="0" w:type="dxa"/>
              <w:right w:w="108" w:type="dxa"/>
            </w:tcMar>
          </w:tcPr>
          <w:p w14:paraId="753C3DDD" w14:textId="77777777" w:rsidR="00F7617B" w:rsidRPr="001B0E99" w:rsidRDefault="00F7617B" w:rsidP="00F7617B">
            <w:pPr>
              <w:keepLines/>
              <w:spacing w:after="60" w:line="240" w:lineRule="auto"/>
              <w:rPr>
                <w:rFonts w:asciiTheme="minorHAnsi" w:hAnsiTheme="minorHAnsi"/>
                <w:i/>
              </w:rPr>
            </w:pPr>
          </w:p>
        </w:tc>
      </w:tr>
      <w:tr w:rsidR="00F7617B" w:rsidRPr="001B0E99" w14:paraId="765FB460" w14:textId="77777777" w:rsidTr="001B0E99">
        <w:trPr>
          <w:trHeight w:val="147"/>
        </w:trPr>
        <w:tc>
          <w:tcPr>
            <w:tcW w:w="5128" w:type="dxa"/>
            <w:shd w:val="clear" w:color="auto" w:fill="auto"/>
            <w:tcMar>
              <w:top w:w="0" w:type="dxa"/>
              <w:left w:w="108" w:type="dxa"/>
              <w:bottom w:w="0" w:type="dxa"/>
              <w:right w:w="108" w:type="dxa"/>
            </w:tcMar>
          </w:tcPr>
          <w:p w14:paraId="5930F49B" w14:textId="77777777" w:rsidR="00F7617B" w:rsidRPr="001B0E99" w:rsidRDefault="00F7617B" w:rsidP="00F7617B">
            <w:pPr>
              <w:keepLines/>
              <w:spacing w:after="60" w:line="240" w:lineRule="auto"/>
              <w:rPr>
                <w:rFonts w:asciiTheme="minorHAnsi" w:hAnsiTheme="minorHAnsi"/>
              </w:rPr>
            </w:pPr>
            <w:r w:rsidRPr="001B0E99">
              <w:rPr>
                <w:rFonts w:asciiTheme="minorHAnsi" w:hAnsiTheme="minorHAnsi" w:cs="Arial"/>
              </w:rPr>
              <w:t>2. Is there evidence of multiple entry and exit points?</w:t>
            </w:r>
          </w:p>
        </w:tc>
        <w:tc>
          <w:tcPr>
            <w:tcW w:w="4790" w:type="dxa"/>
            <w:shd w:val="clear" w:color="auto" w:fill="auto"/>
            <w:tcMar>
              <w:top w:w="0" w:type="dxa"/>
              <w:left w:w="108" w:type="dxa"/>
              <w:bottom w:w="0" w:type="dxa"/>
              <w:right w:w="108" w:type="dxa"/>
            </w:tcMar>
          </w:tcPr>
          <w:p w14:paraId="4624D6F1" w14:textId="77777777" w:rsidR="00F7617B" w:rsidRPr="001B0E99" w:rsidRDefault="00F7617B" w:rsidP="00F7617B">
            <w:pPr>
              <w:pStyle w:val="BodyText"/>
              <w:rPr>
                <w:rFonts w:asciiTheme="minorHAnsi" w:hAnsiTheme="minorHAnsi"/>
              </w:rPr>
            </w:pPr>
            <w:r w:rsidRPr="001B0E99">
              <w:rPr>
                <w:rFonts w:asciiTheme="minorHAnsi" w:hAnsiTheme="minorHAnsi"/>
              </w:rPr>
              <w:t>There are no entry requirements for the qualification.</w:t>
            </w:r>
          </w:p>
          <w:p w14:paraId="0E56C654" w14:textId="77777777" w:rsidR="00F7617B" w:rsidRPr="001B0E99" w:rsidRDefault="00F7617B" w:rsidP="00F7617B">
            <w:pPr>
              <w:pStyle w:val="BodyText"/>
              <w:rPr>
                <w:rFonts w:asciiTheme="minorHAnsi" w:hAnsiTheme="minorHAnsi"/>
              </w:rPr>
            </w:pPr>
            <w:r w:rsidRPr="001B0E99">
              <w:rPr>
                <w:rFonts w:asciiTheme="minorHAnsi" w:hAnsiTheme="minorHAnsi"/>
              </w:rPr>
              <w:lastRenderedPageBreak/>
              <w:t>As per policy, learners who exit before achieving the qualification will receive statements of attainment for any units achieved.</w:t>
            </w:r>
          </w:p>
          <w:p w14:paraId="320331C6" w14:textId="77777777" w:rsidR="00F7617B" w:rsidRPr="001B0E99" w:rsidRDefault="00F7617B" w:rsidP="00F7617B">
            <w:pPr>
              <w:pStyle w:val="BodyText"/>
              <w:rPr>
                <w:rFonts w:asciiTheme="minorHAnsi" w:hAnsiTheme="minorHAnsi"/>
              </w:rPr>
            </w:pPr>
            <w:r w:rsidRPr="001B0E99">
              <w:rPr>
                <w:rFonts w:asciiTheme="minorHAnsi" w:hAnsiTheme="minorHAnsi"/>
              </w:rPr>
              <w:t>The units and qualification clearly reflect the industry’s position that entry to construction worksites requires achievement of a specific work health and safety unit of competency.</w:t>
            </w:r>
          </w:p>
        </w:tc>
        <w:tc>
          <w:tcPr>
            <w:tcW w:w="4074" w:type="dxa"/>
            <w:shd w:val="clear" w:color="auto" w:fill="auto"/>
            <w:tcMar>
              <w:top w:w="0" w:type="dxa"/>
              <w:left w:w="108" w:type="dxa"/>
              <w:bottom w:w="0" w:type="dxa"/>
              <w:right w:w="108" w:type="dxa"/>
            </w:tcMar>
          </w:tcPr>
          <w:p w14:paraId="3F9947AE" w14:textId="77777777" w:rsidR="00F7617B" w:rsidRPr="001B0E99" w:rsidRDefault="00F7617B" w:rsidP="00F7617B">
            <w:pPr>
              <w:keepLines/>
              <w:spacing w:after="60" w:line="240" w:lineRule="auto"/>
              <w:rPr>
                <w:rFonts w:asciiTheme="minorHAnsi" w:hAnsiTheme="minorHAnsi"/>
                <w:i/>
              </w:rPr>
            </w:pPr>
          </w:p>
        </w:tc>
      </w:tr>
      <w:tr w:rsidR="00F7617B" w:rsidRPr="001B0E99" w14:paraId="4CB266D4" w14:textId="77777777" w:rsidTr="001B0E99">
        <w:trPr>
          <w:trHeight w:val="147"/>
        </w:trPr>
        <w:tc>
          <w:tcPr>
            <w:tcW w:w="5128" w:type="dxa"/>
            <w:shd w:val="clear" w:color="auto" w:fill="auto"/>
            <w:tcMar>
              <w:top w:w="0" w:type="dxa"/>
              <w:left w:w="108" w:type="dxa"/>
              <w:bottom w:w="0" w:type="dxa"/>
              <w:right w:w="108" w:type="dxa"/>
            </w:tcMar>
          </w:tcPr>
          <w:p w14:paraId="5097C2BB" w14:textId="77777777" w:rsidR="00F7617B" w:rsidRPr="001B0E99" w:rsidRDefault="00F7617B" w:rsidP="00F7617B">
            <w:pPr>
              <w:keepLines/>
              <w:spacing w:after="60" w:line="240" w:lineRule="auto"/>
              <w:rPr>
                <w:rFonts w:asciiTheme="minorHAnsi" w:hAnsiTheme="minorHAnsi"/>
              </w:rPr>
            </w:pPr>
            <w:r w:rsidRPr="001B0E99">
              <w:rPr>
                <w:rFonts w:asciiTheme="minorHAnsi" w:hAnsiTheme="minorHAnsi"/>
              </w:rPr>
              <w:t xml:space="preserve">3. Have prerequisite units of competency been </w:t>
            </w:r>
            <w:proofErr w:type="spellStart"/>
            <w:r w:rsidRPr="001B0E99">
              <w:rPr>
                <w:rFonts w:asciiTheme="minorHAnsi" w:hAnsiTheme="minorHAnsi"/>
              </w:rPr>
              <w:t>minimised</w:t>
            </w:r>
            <w:proofErr w:type="spellEnd"/>
            <w:r w:rsidRPr="001B0E99">
              <w:rPr>
                <w:rFonts w:asciiTheme="minorHAnsi" w:hAnsiTheme="minorHAnsi"/>
              </w:rPr>
              <w:t>? Are there other examples of evidence that demonstrate how the key features of the flexibility principle are being achieved?</w:t>
            </w:r>
          </w:p>
        </w:tc>
        <w:tc>
          <w:tcPr>
            <w:tcW w:w="4790" w:type="dxa"/>
            <w:shd w:val="clear" w:color="auto" w:fill="auto"/>
            <w:tcMar>
              <w:top w:w="0" w:type="dxa"/>
              <w:left w:w="108" w:type="dxa"/>
              <w:bottom w:w="0" w:type="dxa"/>
              <w:right w:w="108" w:type="dxa"/>
            </w:tcMar>
          </w:tcPr>
          <w:p w14:paraId="69166383" w14:textId="77777777" w:rsidR="00F7617B" w:rsidRPr="001B0E99" w:rsidRDefault="00F7617B" w:rsidP="00F7617B">
            <w:pPr>
              <w:pStyle w:val="BodyText"/>
              <w:rPr>
                <w:rFonts w:asciiTheme="minorHAnsi" w:hAnsiTheme="minorHAnsi"/>
              </w:rPr>
            </w:pPr>
            <w:r w:rsidRPr="001B0E99">
              <w:rPr>
                <w:rFonts w:asciiTheme="minorHAnsi" w:hAnsiTheme="minorHAnsi"/>
              </w:rPr>
              <w:t>Yes, prerequisite units have been minimised in the draft CPC30318 Certificate III in Concreting: the same prerequisite unit (CPCCWHS2001 Apply WHS requirements, policies and procedures in the construction industry) applies to seven of the core units and seventeen of the elective units. As a work health and safety unit, this unit is a requirement for all learners before they can enter a worksite.</w:t>
            </w:r>
          </w:p>
          <w:p w14:paraId="1AF481CB" w14:textId="77777777" w:rsidR="00F7617B" w:rsidRPr="001B0E99" w:rsidRDefault="00F7617B" w:rsidP="00F7617B">
            <w:pPr>
              <w:pStyle w:val="BodyText"/>
              <w:rPr>
                <w:rFonts w:asciiTheme="minorHAnsi" w:hAnsiTheme="minorHAnsi"/>
              </w:rPr>
            </w:pPr>
            <w:r w:rsidRPr="001B0E99">
              <w:rPr>
                <w:rFonts w:asciiTheme="minorHAnsi" w:hAnsiTheme="minorHAnsi"/>
              </w:rPr>
              <w:t>The companion volume implementation guide (CVIG) covers access and equity considerations, and reasonable adjustments, and explains how the units of competency comply with the Foundation Skills field in the template.</w:t>
            </w:r>
          </w:p>
        </w:tc>
        <w:tc>
          <w:tcPr>
            <w:tcW w:w="4074" w:type="dxa"/>
            <w:shd w:val="clear" w:color="auto" w:fill="auto"/>
            <w:tcMar>
              <w:top w:w="0" w:type="dxa"/>
              <w:left w:w="108" w:type="dxa"/>
              <w:bottom w:w="0" w:type="dxa"/>
              <w:right w:w="108" w:type="dxa"/>
            </w:tcMar>
          </w:tcPr>
          <w:p w14:paraId="3123FD1F" w14:textId="77777777" w:rsidR="00F7617B" w:rsidRPr="001B0E99" w:rsidRDefault="00F7617B" w:rsidP="00F7617B">
            <w:pPr>
              <w:keepLines/>
              <w:spacing w:after="60" w:line="240" w:lineRule="auto"/>
              <w:rPr>
                <w:rFonts w:asciiTheme="minorHAnsi" w:hAnsiTheme="minorHAnsi"/>
                <w:i/>
              </w:rPr>
            </w:pPr>
          </w:p>
        </w:tc>
      </w:tr>
    </w:tbl>
    <w:p w14:paraId="731FA150" w14:textId="77777777" w:rsidR="00F7617B" w:rsidRDefault="00F7617B" w:rsidP="00F7617B">
      <w:pPr>
        <w:pStyle w:val="Heading3"/>
      </w:pPr>
      <w:r>
        <w:t xml:space="preserve">Quality Principle 5 </w:t>
      </w:r>
    </w:p>
    <w:p w14:paraId="1F7C7326" w14:textId="77777777" w:rsidR="00F7617B" w:rsidRPr="00F51BF7" w:rsidRDefault="00F7617B" w:rsidP="00F7617B">
      <w:pPr>
        <w:keepLines/>
        <w:spacing w:after="0" w:line="240" w:lineRule="auto"/>
        <w:rPr>
          <w:rFonts w:asciiTheme="minorHAnsi" w:hAnsiTheme="minorHAnsi"/>
        </w:rPr>
      </w:pPr>
      <w:r w:rsidRPr="00F51BF7">
        <w:rPr>
          <w:rFonts w:asciiTheme="minorHAnsi" w:hAnsiTheme="minorHAnsi"/>
        </w:rPr>
        <w:t xml:space="preserve">Facilitate </w:t>
      </w:r>
      <w:r w:rsidRPr="00F51BF7">
        <w:rPr>
          <w:rFonts w:asciiTheme="minorHAnsi" w:hAnsiTheme="minorHAnsi"/>
          <w:b/>
        </w:rPr>
        <w:t>recognition</w:t>
      </w:r>
      <w:r w:rsidRPr="00F51BF7">
        <w:rPr>
          <w:rFonts w:asciiTheme="minorHAnsi" w:hAnsiTheme="minorHAnsi"/>
        </w:rPr>
        <w:t xml:space="preserve"> of an individual’s skills and knowledge and support movement between the school, vocational education and higher education sectors.</w:t>
      </w:r>
    </w:p>
    <w:p w14:paraId="045A40AA" w14:textId="77777777" w:rsidR="00F7617B" w:rsidRDefault="00F7617B" w:rsidP="001B0E99">
      <w:pPr>
        <w:pStyle w:val="Heading3"/>
      </w:pPr>
      <w:r>
        <w:lastRenderedPageBreak/>
        <w:t>Key features</w:t>
      </w:r>
    </w:p>
    <w:p w14:paraId="156F74A8" w14:textId="5A0A6437" w:rsidR="00F7617B" w:rsidRDefault="00F7617B" w:rsidP="00F7617B">
      <w:pPr>
        <w:keepLines/>
        <w:spacing w:after="0" w:line="240" w:lineRule="auto"/>
        <w:rPr>
          <w:rFonts w:asciiTheme="minorHAnsi" w:hAnsiTheme="minorHAnsi"/>
        </w:rPr>
      </w:pPr>
      <w:r w:rsidRPr="001B0E99">
        <w:rPr>
          <w:rFonts w:asciiTheme="minorHAnsi" w:hAnsiTheme="minorHAnsi"/>
        </w:rPr>
        <w:t>Support learner transition between education sectors.</w:t>
      </w:r>
    </w:p>
    <w:p w14:paraId="5BB37C4D" w14:textId="77777777" w:rsidR="001B0E99" w:rsidRPr="001B0E99" w:rsidRDefault="001B0E99" w:rsidP="00F7617B">
      <w:pPr>
        <w:keepLines/>
        <w:spacing w:after="0" w:line="240" w:lineRule="auto"/>
        <w:rPr>
          <w:rFonts w:asciiTheme="minorHAnsi" w:hAnsiTheme="minorHAnsi"/>
        </w:rPr>
      </w:pPr>
    </w:p>
    <w:tbl>
      <w:tblPr>
        <w:tblW w:w="4984" w:type="pct"/>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14"/>
        <w:gridCol w:w="4320"/>
        <w:gridCol w:w="4515"/>
      </w:tblGrid>
      <w:tr w:rsidR="00F7617B" w14:paraId="04100571" w14:textId="77777777" w:rsidTr="001B0E99">
        <w:trPr>
          <w:trHeight w:val="147"/>
          <w:tblHeader/>
        </w:trPr>
        <w:tc>
          <w:tcPr>
            <w:tcW w:w="5113" w:type="dxa"/>
            <w:shd w:val="clear" w:color="auto" w:fill="A4A9AD"/>
            <w:tcMar>
              <w:top w:w="0" w:type="dxa"/>
              <w:left w:w="108" w:type="dxa"/>
              <w:bottom w:w="0" w:type="dxa"/>
              <w:right w:w="108" w:type="dxa"/>
            </w:tcMar>
          </w:tcPr>
          <w:p w14:paraId="6FDAFBAA" w14:textId="77777777" w:rsidR="00F7617B" w:rsidRPr="001B0E99" w:rsidRDefault="00F7617B" w:rsidP="00F7617B">
            <w:pPr>
              <w:jc w:val="center"/>
              <w:rPr>
                <w:rFonts w:asciiTheme="minorHAnsi" w:hAnsiTheme="minorHAnsi"/>
                <w:b/>
                <w:color w:val="FFFFFF"/>
              </w:rPr>
            </w:pPr>
            <w:r w:rsidRPr="001B0E99">
              <w:rPr>
                <w:rFonts w:asciiTheme="minorHAnsi" w:hAnsiTheme="minorHAnsi"/>
                <w:b/>
                <w:color w:val="FFFFFF"/>
              </w:rPr>
              <w:t>Equity requirements</w:t>
            </w:r>
          </w:p>
        </w:tc>
        <w:tc>
          <w:tcPr>
            <w:tcW w:w="4320" w:type="dxa"/>
            <w:shd w:val="clear" w:color="auto" w:fill="A4A9AD"/>
            <w:tcMar>
              <w:top w:w="0" w:type="dxa"/>
              <w:left w:w="108" w:type="dxa"/>
              <w:bottom w:w="0" w:type="dxa"/>
              <w:right w:w="108" w:type="dxa"/>
            </w:tcMar>
          </w:tcPr>
          <w:p w14:paraId="3EF59029"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 Equity reviewer comments</w:t>
            </w:r>
          </w:p>
          <w:p w14:paraId="6DA841D8"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Provide brief commentary on whether the draft endorsed components meet each of the equity requirements</w:t>
            </w:r>
          </w:p>
        </w:tc>
        <w:tc>
          <w:tcPr>
            <w:tcW w:w="4515" w:type="dxa"/>
            <w:shd w:val="clear" w:color="auto" w:fill="A4A9AD"/>
            <w:tcMar>
              <w:top w:w="0" w:type="dxa"/>
              <w:left w:w="108" w:type="dxa"/>
              <w:bottom w:w="0" w:type="dxa"/>
              <w:right w:w="108" w:type="dxa"/>
            </w:tcMar>
          </w:tcPr>
          <w:p w14:paraId="6AF2EA36"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SSO comments </w:t>
            </w:r>
          </w:p>
        </w:tc>
      </w:tr>
      <w:tr w:rsidR="00F7617B" w14:paraId="487CA904" w14:textId="77777777" w:rsidTr="001B0E99">
        <w:trPr>
          <w:trHeight w:val="147"/>
        </w:trPr>
        <w:tc>
          <w:tcPr>
            <w:tcW w:w="5113" w:type="dxa"/>
            <w:shd w:val="clear" w:color="auto" w:fill="auto"/>
            <w:tcMar>
              <w:top w:w="0" w:type="dxa"/>
              <w:left w:w="108" w:type="dxa"/>
              <w:bottom w:w="0" w:type="dxa"/>
              <w:right w:w="108" w:type="dxa"/>
            </w:tcMar>
          </w:tcPr>
          <w:p w14:paraId="75AD8236"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1. What evidence demonstrates pathways from entry and preparatory level as appropriate to facilitate movement between schools and VET, from entry level into work, and between VET and higher education qualifications?</w:t>
            </w:r>
          </w:p>
        </w:tc>
        <w:tc>
          <w:tcPr>
            <w:tcW w:w="4320" w:type="dxa"/>
            <w:shd w:val="clear" w:color="auto" w:fill="auto"/>
            <w:tcMar>
              <w:top w:w="0" w:type="dxa"/>
              <w:left w:w="108" w:type="dxa"/>
              <w:bottom w:w="0" w:type="dxa"/>
              <w:right w:w="108" w:type="dxa"/>
            </w:tcMar>
          </w:tcPr>
          <w:p w14:paraId="1C693A5F" w14:textId="77777777" w:rsidR="00F7617B" w:rsidRPr="001B0E99" w:rsidRDefault="00F7617B" w:rsidP="00F7617B">
            <w:pPr>
              <w:pStyle w:val="BodyText"/>
              <w:rPr>
                <w:rFonts w:asciiTheme="minorHAnsi" w:hAnsiTheme="minorHAnsi"/>
              </w:rPr>
            </w:pPr>
            <w:r w:rsidRPr="001B0E99">
              <w:rPr>
                <w:rFonts w:asciiTheme="minorHAnsi" w:hAnsiTheme="minorHAnsi"/>
              </w:rPr>
              <w:t>The CPC Construction, Plumbing and Services Training Package is still in the early stages of transition – this the fourth release, sees the Training Package only increase from five to six qualifications.</w:t>
            </w:r>
          </w:p>
          <w:p w14:paraId="0BF0FF98" w14:textId="77777777" w:rsidR="00F7617B" w:rsidRPr="001B0E99" w:rsidRDefault="00F7617B" w:rsidP="00F7617B">
            <w:pPr>
              <w:pStyle w:val="BodyText"/>
              <w:rPr>
                <w:rFonts w:asciiTheme="minorHAnsi" w:hAnsiTheme="minorHAnsi"/>
              </w:rPr>
            </w:pPr>
            <w:r w:rsidRPr="001B0E99">
              <w:rPr>
                <w:rFonts w:asciiTheme="minorHAnsi" w:hAnsiTheme="minorHAnsi"/>
              </w:rPr>
              <w:t>For the CPC30318 Certificate III in Concreting, the CVIG pathways advice is that the qualification is suitable for an apprenticeship pathway.</w:t>
            </w:r>
          </w:p>
        </w:tc>
        <w:tc>
          <w:tcPr>
            <w:tcW w:w="4515" w:type="dxa"/>
            <w:shd w:val="clear" w:color="auto" w:fill="auto"/>
            <w:tcMar>
              <w:top w:w="0" w:type="dxa"/>
              <w:left w:w="108" w:type="dxa"/>
              <w:bottom w:w="0" w:type="dxa"/>
              <w:right w:w="108" w:type="dxa"/>
            </w:tcMar>
          </w:tcPr>
          <w:p w14:paraId="378A1CB9" w14:textId="77777777" w:rsidR="00F7617B" w:rsidRPr="001B0E99" w:rsidRDefault="00F7617B" w:rsidP="00F7617B">
            <w:pPr>
              <w:keepLines/>
              <w:spacing w:after="60" w:line="240" w:lineRule="auto"/>
              <w:rPr>
                <w:rFonts w:asciiTheme="minorHAnsi" w:hAnsiTheme="minorHAnsi"/>
                <w:i/>
              </w:rPr>
            </w:pPr>
          </w:p>
        </w:tc>
      </w:tr>
    </w:tbl>
    <w:p w14:paraId="716CE70D" w14:textId="77777777" w:rsidR="00F7617B" w:rsidRDefault="00F7617B" w:rsidP="00F7617B">
      <w:pPr>
        <w:pStyle w:val="Title"/>
        <w:pBdr>
          <w:bottom w:val="none" w:sz="0" w:space="0" w:color="auto"/>
        </w:pBdr>
      </w:pPr>
    </w:p>
    <w:p w14:paraId="32951F0E" w14:textId="1DD539D3" w:rsidR="00780219" w:rsidRDefault="00780219">
      <w:pPr>
        <w:spacing w:after="0" w:line="240" w:lineRule="auto"/>
      </w:pPr>
      <w:r>
        <w:br w:type="page"/>
      </w:r>
    </w:p>
    <w:p w14:paraId="731E3B4B" w14:textId="5621C989" w:rsidR="00F7617B" w:rsidRDefault="00F7617B" w:rsidP="001B0E99">
      <w:pPr>
        <w:pStyle w:val="Heading2"/>
      </w:pPr>
      <w:r w:rsidRPr="00780219">
        <w:lastRenderedPageBreak/>
        <w:t>Quality Report for CPC Construction, Plumbing and Services Training Package (Release 4)</w:t>
      </w:r>
    </w:p>
    <w:p w14:paraId="72F54795" w14:textId="77777777" w:rsidR="001B0E99" w:rsidRDefault="001B0E99" w:rsidP="001B0E99">
      <w:r>
        <w:t>The following report was produced by Kerry Jennings as part of the quality assurance process.</w:t>
      </w:r>
    </w:p>
    <w:p w14:paraId="69D5A4F4" w14:textId="77777777" w:rsidR="00F7617B" w:rsidRPr="00780219" w:rsidRDefault="00F7617B" w:rsidP="001B0E99">
      <w:pPr>
        <w:pStyle w:val="Heading3"/>
      </w:pPr>
      <w:r w:rsidRPr="00780219">
        <w:t>Section 1 – Details of draft training package components</w:t>
      </w:r>
    </w:p>
    <w:tbl>
      <w:tblPr>
        <w:tblW w:w="13887" w:type="dxa"/>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63"/>
        <w:gridCol w:w="8724"/>
      </w:tblGrid>
      <w:tr w:rsidR="00F7617B" w:rsidRPr="001B0E99" w14:paraId="01538777" w14:textId="77777777" w:rsidTr="001B0E99">
        <w:trPr>
          <w:cantSplit/>
          <w:trHeight w:val="511"/>
          <w:tblHeader/>
        </w:trPr>
        <w:tc>
          <w:tcPr>
            <w:tcW w:w="5163" w:type="dxa"/>
            <w:shd w:val="clear" w:color="auto" w:fill="A4A9AD"/>
            <w:tcMar>
              <w:top w:w="0" w:type="dxa"/>
              <w:left w:w="108" w:type="dxa"/>
              <w:bottom w:w="0" w:type="dxa"/>
              <w:right w:w="108" w:type="dxa"/>
            </w:tcMar>
          </w:tcPr>
          <w:p w14:paraId="44261675" w14:textId="77777777" w:rsidR="00F7617B" w:rsidRPr="001B0E99" w:rsidRDefault="00F7617B" w:rsidP="00F7617B">
            <w:pPr>
              <w:rPr>
                <w:rFonts w:asciiTheme="minorHAnsi" w:hAnsiTheme="minorHAnsi" w:cs="Calibri"/>
                <w:b/>
                <w:color w:val="FFFFFF"/>
              </w:rPr>
            </w:pPr>
            <w:r w:rsidRPr="001B0E99">
              <w:rPr>
                <w:rFonts w:asciiTheme="minorHAnsi" w:hAnsiTheme="minorHAnsi" w:cs="Calibri"/>
                <w:b/>
                <w:color w:val="FFFFFF"/>
              </w:rPr>
              <w:t>Information required</w:t>
            </w:r>
          </w:p>
        </w:tc>
        <w:tc>
          <w:tcPr>
            <w:tcW w:w="8724" w:type="dxa"/>
            <w:shd w:val="clear" w:color="auto" w:fill="A4A9AD"/>
            <w:tcMar>
              <w:top w:w="0" w:type="dxa"/>
              <w:left w:w="108" w:type="dxa"/>
              <w:bottom w:w="0" w:type="dxa"/>
              <w:right w:w="108" w:type="dxa"/>
            </w:tcMar>
          </w:tcPr>
          <w:p w14:paraId="04385CFA" w14:textId="77777777" w:rsidR="00F7617B" w:rsidRPr="001B0E99" w:rsidRDefault="00F7617B" w:rsidP="00F7617B">
            <w:pPr>
              <w:rPr>
                <w:rFonts w:asciiTheme="minorHAnsi" w:hAnsiTheme="minorHAnsi" w:cs="Calibri"/>
                <w:b/>
                <w:color w:val="FFFFFF"/>
              </w:rPr>
            </w:pPr>
            <w:r w:rsidRPr="001B0E99">
              <w:rPr>
                <w:rFonts w:asciiTheme="minorHAnsi" w:hAnsiTheme="minorHAnsi" w:cs="Calibri"/>
                <w:b/>
                <w:color w:val="FFFFFF"/>
              </w:rPr>
              <w:t>Detail</w:t>
            </w:r>
          </w:p>
        </w:tc>
      </w:tr>
      <w:tr w:rsidR="00F7617B" w:rsidRPr="001B0E99" w14:paraId="0DD88E8E" w14:textId="77777777" w:rsidTr="001B0E99">
        <w:trPr>
          <w:cantSplit/>
          <w:trHeight w:val="528"/>
        </w:trPr>
        <w:tc>
          <w:tcPr>
            <w:tcW w:w="5163" w:type="dxa"/>
            <w:shd w:val="clear" w:color="auto" w:fill="auto"/>
            <w:tcMar>
              <w:top w:w="0" w:type="dxa"/>
              <w:left w:w="108" w:type="dxa"/>
              <w:bottom w:w="0" w:type="dxa"/>
              <w:right w:w="108" w:type="dxa"/>
            </w:tcMar>
          </w:tcPr>
          <w:p w14:paraId="7C808CE2" w14:textId="77777777" w:rsidR="00F7617B" w:rsidRPr="001B0E99" w:rsidRDefault="00F7617B" w:rsidP="00F7617B">
            <w:pPr>
              <w:rPr>
                <w:rFonts w:asciiTheme="minorHAnsi" w:hAnsiTheme="minorHAnsi"/>
              </w:rPr>
            </w:pPr>
            <w:r w:rsidRPr="001B0E99">
              <w:rPr>
                <w:rFonts w:asciiTheme="minorHAnsi" w:hAnsiTheme="minorHAnsi" w:cs="Calibri"/>
              </w:rPr>
              <w:t>Training Package title and code</w:t>
            </w:r>
          </w:p>
        </w:tc>
        <w:tc>
          <w:tcPr>
            <w:tcW w:w="8724" w:type="dxa"/>
            <w:shd w:val="clear" w:color="auto" w:fill="auto"/>
            <w:tcMar>
              <w:top w:w="0" w:type="dxa"/>
              <w:left w:w="108" w:type="dxa"/>
              <w:bottom w:w="0" w:type="dxa"/>
              <w:right w:w="108" w:type="dxa"/>
            </w:tcMar>
          </w:tcPr>
          <w:p w14:paraId="6AA9C431" w14:textId="77777777" w:rsidR="00F7617B" w:rsidRPr="001B0E99" w:rsidRDefault="00F7617B" w:rsidP="00F7617B">
            <w:pPr>
              <w:rPr>
                <w:rFonts w:asciiTheme="minorHAnsi" w:hAnsiTheme="minorHAnsi" w:cstheme="minorHAnsi"/>
              </w:rPr>
            </w:pPr>
            <w:r w:rsidRPr="001B0E99">
              <w:rPr>
                <w:rFonts w:asciiTheme="minorHAnsi" w:hAnsiTheme="minorHAnsi" w:cstheme="minorHAnsi"/>
              </w:rPr>
              <w:t>CPC Construction, Plumbing and Services Training Package (Release 4)</w:t>
            </w:r>
          </w:p>
        </w:tc>
      </w:tr>
      <w:tr w:rsidR="00F7617B" w:rsidRPr="001B0E99" w14:paraId="29BE6684" w14:textId="77777777" w:rsidTr="001B0E99">
        <w:trPr>
          <w:cantSplit/>
          <w:trHeight w:val="513"/>
        </w:trPr>
        <w:tc>
          <w:tcPr>
            <w:tcW w:w="5163" w:type="dxa"/>
            <w:shd w:val="clear" w:color="auto" w:fill="auto"/>
            <w:tcMar>
              <w:top w:w="0" w:type="dxa"/>
              <w:left w:w="108" w:type="dxa"/>
              <w:bottom w:w="0" w:type="dxa"/>
              <w:right w:w="108" w:type="dxa"/>
            </w:tcMar>
          </w:tcPr>
          <w:p w14:paraId="47E18FA3" w14:textId="77777777" w:rsidR="00F7617B" w:rsidRPr="001B0E99" w:rsidRDefault="00F7617B" w:rsidP="00F7617B">
            <w:pPr>
              <w:spacing w:after="0" w:line="240" w:lineRule="auto"/>
              <w:rPr>
                <w:rFonts w:asciiTheme="minorHAnsi" w:hAnsiTheme="minorHAnsi"/>
              </w:rPr>
            </w:pPr>
            <w:r w:rsidRPr="001B0E99">
              <w:rPr>
                <w:rFonts w:asciiTheme="minorHAnsi" w:hAnsiTheme="minorHAnsi" w:cs="Calibri"/>
              </w:rPr>
              <w:t xml:space="preserve">Number of new or revised qualifications </w:t>
            </w:r>
          </w:p>
        </w:tc>
        <w:tc>
          <w:tcPr>
            <w:tcW w:w="8724" w:type="dxa"/>
            <w:shd w:val="clear" w:color="auto" w:fill="auto"/>
            <w:tcMar>
              <w:top w:w="0" w:type="dxa"/>
              <w:left w:w="108" w:type="dxa"/>
              <w:bottom w:w="0" w:type="dxa"/>
              <w:right w:w="108" w:type="dxa"/>
            </w:tcMar>
          </w:tcPr>
          <w:p w14:paraId="335046F1" w14:textId="77777777" w:rsidR="00F7617B" w:rsidRPr="001B0E99" w:rsidRDefault="00F7617B" w:rsidP="001B0E99">
            <w:r w:rsidRPr="001B0E99">
              <w:t xml:space="preserve">One qualification – CPC30318 Certificate III in Concreting (to replace CPC30313 Certificate III in </w:t>
            </w:r>
            <w:r w:rsidRPr="001B0E99">
              <w:br/>
              <w:t>Concreting)</w:t>
            </w:r>
          </w:p>
        </w:tc>
      </w:tr>
      <w:tr w:rsidR="00F7617B" w:rsidRPr="001B0E99" w14:paraId="59000998" w14:textId="77777777" w:rsidTr="001B0E99">
        <w:trPr>
          <w:cantSplit/>
          <w:trHeight w:val="597"/>
        </w:trPr>
        <w:tc>
          <w:tcPr>
            <w:tcW w:w="5163" w:type="dxa"/>
            <w:shd w:val="clear" w:color="auto" w:fill="auto"/>
            <w:tcMar>
              <w:top w:w="0" w:type="dxa"/>
              <w:left w:w="108" w:type="dxa"/>
              <w:bottom w:w="0" w:type="dxa"/>
              <w:right w:w="108" w:type="dxa"/>
            </w:tcMar>
          </w:tcPr>
          <w:p w14:paraId="086F9D10" w14:textId="77777777" w:rsidR="00F7617B" w:rsidRPr="001B0E99" w:rsidRDefault="00F7617B" w:rsidP="00F7617B">
            <w:pPr>
              <w:spacing w:after="0" w:line="240" w:lineRule="auto"/>
              <w:rPr>
                <w:rFonts w:asciiTheme="minorHAnsi" w:hAnsiTheme="minorHAnsi"/>
              </w:rPr>
            </w:pPr>
            <w:r w:rsidRPr="001B0E99">
              <w:rPr>
                <w:rFonts w:asciiTheme="minorHAnsi" w:hAnsiTheme="minorHAnsi" w:cs="Calibri"/>
              </w:rPr>
              <w:t xml:space="preserve">Number of new or revised units </w:t>
            </w:r>
          </w:p>
        </w:tc>
        <w:tc>
          <w:tcPr>
            <w:tcW w:w="8724" w:type="dxa"/>
            <w:shd w:val="clear" w:color="auto" w:fill="auto"/>
            <w:tcMar>
              <w:top w:w="0" w:type="dxa"/>
              <w:left w:w="108" w:type="dxa"/>
              <w:bottom w:w="0" w:type="dxa"/>
              <w:right w:w="108" w:type="dxa"/>
            </w:tcMar>
          </w:tcPr>
          <w:p w14:paraId="3CE930C0" w14:textId="77777777" w:rsidR="00F7617B" w:rsidRPr="001B0E99" w:rsidRDefault="00F7617B" w:rsidP="001B0E99">
            <w:r w:rsidRPr="001B0E99">
              <w:t>32 units of competency and associated assessment requirements (to replace and supersede units in the CPC08 Construction, Plumbing and Services Training Package).</w:t>
            </w:r>
          </w:p>
        </w:tc>
      </w:tr>
      <w:tr w:rsidR="00F7617B" w:rsidRPr="001B0E99" w14:paraId="04F77168" w14:textId="77777777" w:rsidTr="001B0E99">
        <w:trPr>
          <w:cantSplit/>
          <w:trHeight w:val="778"/>
        </w:trPr>
        <w:tc>
          <w:tcPr>
            <w:tcW w:w="5163" w:type="dxa"/>
            <w:shd w:val="clear" w:color="auto" w:fill="auto"/>
            <w:tcMar>
              <w:top w:w="0" w:type="dxa"/>
              <w:left w:w="108" w:type="dxa"/>
              <w:bottom w:w="0" w:type="dxa"/>
              <w:right w:w="108" w:type="dxa"/>
            </w:tcMar>
          </w:tcPr>
          <w:p w14:paraId="717CEFDF" w14:textId="77777777" w:rsidR="00F7617B" w:rsidRPr="001B0E99" w:rsidRDefault="00F7617B" w:rsidP="00F7617B">
            <w:pPr>
              <w:rPr>
                <w:rFonts w:asciiTheme="minorHAnsi" w:hAnsiTheme="minorHAnsi"/>
              </w:rPr>
            </w:pPr>
            <w:r w:rsidRPr="001B0E99">
              <w:rPr>
                <w:rFonts w:asciiTheme="minorHAnsi" w:hAnsiTheme="minorHAnsi" w:cs="Calibri"/>
              </w:rPr>
              <w:t xml:space="preserve">Confirmation that the draft endorsed components meet the </w:t>
            </w:r>
            <w:r w:rsidRPr="001B0E99">
              <w:rPr>
                <w:rFonts w:asciiTheme="minorHAnsi" w:hAnsiTheme="minorHAnsi" w:cs="Calibri"/>
                <w:i/>
              </w:rPr>
              <w:t>Standards for Training Packages 2012</w:t>
            </w:r>
          </w:p>
        </w:tc>
        <w:tc>
          <w:tcPr>
            <w:tcW w:w="8724" w:type="dxa"/>
            <w:shd w:val="clear" w:color="auto" w:fill="auto"/>
            <w:tcMar>
              <w:top w:w="0" w:type="dxa"/>
              <w:left w:w="108" w:type="dxa"/>
              <w:bottom w:w="0" w:type="dxa"/>
              <w:right w:w="108" w:type="dxa"/>
            </w:tcMar>
          </w:tcPr>
          <w:p w14:paraId="610B2E2D" w14:textId="77777777" w:rsidR="00F7617B" w:rsidRPr="001B0E99" w:rsidRDefault="00F7617B" w:rsidP="00F7617B">
            <w:pPr>
              <w:rPr>
                <w:rFonts w:asciiTheme="minorHAnsi" w:hAnsiTheme="minorHAnsi" w:cstheme="minorHAnsi"/>
                <w:b/>
              </w:rPr>
            </w:pPr>
            <w:r w:rsidRPr="001B0E99">
              <w:rPr>
                <w:rFonts w:asciiTheme="minorHAnsi" w:hAnsiTheme="minorHAnsi" w:cstheme="minorHAnsi"/>
              </w:rPr>
              <w:t xml:space="preserve">The draft components reviewed meet the requirements of the </w:t>
            </w:r>
            <w:r w:rsidRPr="001B0E99">
              <w:rPr>
                <w:rFonts w:asciiTheme="minorHAnsi" w:hAnsiTheme="minorHAnsi" w:cstheme="minorHAnsi"/>
                <w:i/>
              </w:rPr>
              <w:t>Standards for Training Packages 2012</w:t>
            </w:r>
            <w:r w:rsidRPr="001B0E99">
              <w:rPr>
                <w:rFonts w:asciiTheme="minorHAnsi" w:hAnsiTheme="minorHAnsi" w:cstheme="minorHAnsi"/>
              </w:rPr>
              <w:t>.</w:t>
            </w:r>
          </w:p>
        </w:tc>
      </w:tr>
      <w:tr w:rsidR="00F7617B" w:rsidRPr="001B0E99" w14:paraId="63C281D6" w14:textId="77777777" w:rsidTr="001B0E99">
        <w:trPr>
          <w:cantSplit/>
          <w:trHeight w:val="642"/>
        </w:trPr>
        <w:tc>
          <w:tcPr>
            <w:tcW w:w="5163" w:type="dxa"/>
            <w:shd w:val="clear" w:color="auto" w:fill="auto"/>
            <w:tcMar>
              <w:top w:w="0" w:type="dxa"/>
              <w:left w:w="108" w:type="dxa"/>
              <w:bottom w:w="0" w:type="dxa"/>
              <w:right w:w="108" w:type="dxa"/>
            </w:tcMar>
          </w:tcPr>
          <w:p w14:paraId="23C65C54" w14:textId="77777777" w:rsidR="00F7617B" w:rsidRPr="001B0E99" w:rsidRDefault="00F7617B" w:rsidP="00F7617B">
            <w:pPr>
              <w:rPr>
                <w:rFonts w:asciiTheme="minorHAnsi" w:hAnsiTheme="minorHAnsi"/>
              </w:rPr>
            </w:pPr>
            <w:r w:rsidRPr="001B0E99">
              <w:rPr>
                <w:rFonts w:asciiTheme="minorHAnsi" w:hAnsiTheme="minorHAnsi" w:cs="Calibri"/>
              </w:rPr>
              <w:t>Name of panel member completing Quality Report</w:t>
            </w:r>
          </w:p>
        </w:tc>
        <w:tc>
          <w:tcPr>
            <w:tcW w:w="8724" w:type="dxa"/>
            <w:shd w:val="clear" w:color="auto" w:fill="auto"/>
            <w:tcMar>
              <w:top w:w="0" w:type="dxa"/>
              <w:left w:w="108" w:type="dxa"/>
              <w:bottom w:w="0" w:type="dxa"/>
              <w:right w:w="108" w:type="dxa"/>
            </w:tcMar>
          </w:tcPr>
          <w:p w14:paraId="0BD0C92D" w14:textId="77777777" w:rsidR="00F7617B" w:rsidRPr="001B0E99" w:rsidRDefault="00F7617B" w:rsidP="00F7617B">
            <w:pPr>
              <w:rPr>
                <w:rFonts w:asciiTheme="minorHAnsi" w:hAnsiTheme="minorHAnsi" w:cstheme="minorHAnsi"/>
              </w:rPr>
            </w:pPr>
            <w:r w:rsidRPr="001B0E99">
              <w:rPr>
                <w:rFonts w:asciiTheme="minorHAnsi" w:hAnsiTheme="minorHAnsi" w:cstheme="minorHAnsi"/>
              </w:rPr>
              <w:t>Sue Hamilton, Focus on Skills Pty Ltd.</w:t>
            </w:r>
          </w:p>
        </w:tc>
      </w:tr>
      <w:tr w:rsidR="00F7617B" w:rsidRPr="001B0E99" w14:paraId="76EB294B" w14:textId="77777777" w:rsidTr="001B0E99">
        <w:trPr>
          <w:cantSplit/>
          <w:trHeight w:val="1940"/>
        </w:trPr>
        <w:tc>
          <w:tcPr>
            <w:tcW w:w="5163" w:type="dxa"/>
            <w:shd w:val="clear" w:color="auto" w:fill="auto"/>
            <w:tcMar>
              <w:top w:w="0" w:type="dxa"/>
              <w:left w:w="108" w:type="dxa"/>
              <w:bottom w:w="0" w:type="dxa"/>
              <w:right w:w="108" w:type="dxa"/>
            </w:tcMar>
          </w:tcPr>
          <w:p w14:paraId="37FBDB50" w14:textId="77777777" w:rsidR="00F7617B" w:rsidRPr="001B0E99" w:rsidRDefault="00F7617B" w:rsidP="00F7617B">
            <w:pPr>
              <w:spacing w:after="0"/>
              <w:rPr>
                <w:rFonts w:asciiTheme="minorHAnsi" w:hAnsiTheme="minorHAnsi" w:cs="Calibri"/>
              </w:rPr>
            </w:pPr>
            <w:r w:rsidRPr="001B0E99">
              <w:rPr>
                <w:rFonts w:asciiTheme="minorHAnsi" w:hAnsiTheme="minorHAnsi" w:cs="Calibri"/>
              </w:rPr>
              <w:t>Statement that the panel member</w:t>
            </w:r>
          </w:p>
          <w:p w14:paraId="54196D78" w14:textId="77777777" w:rsidR="00F7617B" w:rsidRPr="001B0E99" w:rsidRDefault="00F7617B" w:rsidP="00F7617B">
            <w:pPr>
              <w:pStyle w:val="ListParagraph"/>
              <w:numPr>
                <w:ilvl w:val="0"/>
                <w:numId w:val="16"/>
              </w:numPr>
              <w:suppressAutoHyphens/>
              <w:autoSpaceDN w:val="0"/>
              <w:spacing w:before="120" w:after="0" w:line="276" w:lineRule="auto"/>
              <w:contextualSpacing w:val="0"/>
              <w:textAlignment w:val="baseline"/>
              <w:rPr>
                <w:rFonts w:asciiTheme="minorHAnsi" w:hAnsiTheme="minorHAnsi"/>
              </w:rPr>
            </w:pPr>
            <w:r w:rsidRPr="001B0E99">
              <w:rPr>
                <w:rFonts w:asciiTheme="minorHAnsi" w:hAnsiTheme="minorHAnsi" w:cs="Calibri"/>
              </w:rPr>
              <w:t xml:space="preserve">is independent of development and/or validation activities associated with the </w:t>
            </w:r>
            <w:r w:rsidRPr="001B0E99">
              <w:rPr>
                <w:rFonts w:asciiTheme="minorHAnsi" w:hAnsiTheme="minorHAnsi" w:cs="Calibri"/>
                <w:i/>
              </w:rPr>
              <w:t>Case for Endorsement</w:t>
            </w:r>
          </w:p>
          <w:p w14:paraId="6E897386" w14:textId="77777777" w:rsidR="00F7617B" w:rsidRPr="001B0E99" w:rsidRDefault="00F7617B" w:rsidP="00F7617B">
            <w:pPr>
              <w:pStyle w:val="ListParagraph"/>
              <w:numPr>
                <w:ilvl w:val="0"/>
                <w:numId w:val="16"/>
              </w:numPr>
              <w:suppressAutoHyphens/>
              <w:autoSpaceDN w:val="0"/>
              <w:spacing w:before="120" w:after="0" w:line="276" w:lineRule="auto"/>
              <w:contextualSpacing w:val="0"/>
              <w:textAlignment w:val="baseline"/>
              <w:rPr>
                <w:rFonts w:asciiTheme="minorHAnsi" w:hAnsiTheme="minorHAnsi"/>
              </w:rPr>
            </w:pPr>
            <w:r w:rsidRPr="001B0E99">
              <w:rPr>
                <w:rFonts w:asciiTheme="minorHAnsi" w:hAnsiTheme="minorHAnsi" w:cs="Calibri"/>
              </w:rPr>
              <w:t xml:space="preserve">has not undertaken the </w:t>
            </w:r>
            <w:r w:rsidRPr="001B0E99">
              <w:rPr>
                <w:rFonts w:asciiTheme="minorHAnsi" w:hAnsiTheme="minorHAnsi" w:cs="Calibri"/>
                <w:i/>
              </w:rPr>
              <w:t>Equity</w:t>
            </w:r>
            <w:r w:rsidRPr="001B0E99">
              <w:rPr>
                <w:rFonts w:asciiTheme="minorHAnsi" w:hAnsiTheme="minorHAnsi" w:cs="Calibri"/>
              </w:rPr>
              <w:t xml:space="preserve"> and/or </w:t>
            </w:r>
            <w:r w:rsidRPr="001B0E99">
              <w:rPr>
                <w:rFonts w:asciiTheme="minorHAnsi" w:hAnsiTheme="minorHAnsi" w:cs="Calibri"/>
                <w:i/>
              </w:rPr>
              <w:t>Editorial Report</w:t>
            </w:r>
          </w:p>
          <w:p w14:paraId="2A21E134" w14:textId="77777777" w:rsidR="00F7617B" w:rsidRPr="001B0E99" w:rsidRDefault="00F7617B" w:rsidP="00F7617B">
            <w:pPr>
              <w:pStyle w:val="ListParagraph"/>
              <w:numPr>
                <w:ilvl w:val="0"/>
                <w:numId w:val="16"/>
              </w:numPr>
              <w:suppressAutoHyphens/>
              <w:autoSpaceDN w:val="0"/>
              <w:spacing w:before="120" w:after="0" w:line="276" w:lineRule="auto"/>
              <w:contextualSpacing w:val="0"/>
              <w:textAlignment w:val="baseline"/>
              <w:rPr>
                <w:rFonts w:asciiTheme="minorHAnsi" w:hAnsiTheme="minorHAnsi"/>
              </w:rPr>
            </w:pPr>
            <w:r w:rsidRPr="001B0E99">
              <w:rPr>
                <w:rFonts w:asciiTheme="minorHAnsi" w:hAnsiTheme="minorHAnsi" w:cs="Calibri"/>
              </w:rPr>
              <w:t>is independent of the Training Package or Training Package components being reviewed.</w:t>
            </w:r>
          </w:p>
        </w:tc>
        <w:tc>
          <w:tcPr>
            <w:tcW w:w="8724" w:type="dxa"/>
            <w:shd w:val="clear" w:color="auto" w:fill="auto"/>
            <w:tcMar>
              <w:top w:w="0" w:type="dxa"/>
              <w:left w:w="108" w:type="dxa"/>
              <w:bottom w:w="0" w:type="dxa"/>
              <w:right w:w="108" w:type="dxa"/>
            </w:tcMar>
          </w:tcPr>
          <w:p w14:paraId="70C955BD" w14:textId="77777777" w:rsidR="00F7617B" w:rsidRPr="001B0E99" w:rsidRDefault="00F7617B" w:rsidP="00F7617B">
            <w:pPr>
              <w:rPr>
                <w:rFonts w:asciiTheme="minorHAnsi" w:hAnsiTheme="minorHAnsi" w:cstheme="minorHAnsi"/>
                <w:b/>
              </w:rPr>
            </w:pPr>
            <w:r w:rsidRPr="001B0E99">
              <w:rPr>
                <w:rFonts w:asciiTheme="minorHAnsi" w:hAnsiTheme="minorHAnsi" w:cstheme="minorHAnsi"/>
              </w:rPr>
              <w:t>Sue Hamilton is an independent Quality Assurance Panel member and has not undertaken the equity or editorial reports or been involved in the development or validation activities associated with the components included in the review of the qualification and units of competency, Companion Volume Implementation Guide or Case for Endorsement for the CPC Construction, Plumbing and Services Training Package.</w:t>
            </w:r>
          </w:p>
        </w:tc>
      </w:tr>
      <w:tr w:rsidR="00F7617B" w:rsidRPr="001B0E99" w14:paraId="0FF86DFB" w14:textId="77777777" w:rsidTr="001B0E99">
        <w:trPr>
          <w:cantSplit/>
          <w:trHeight w:val="147"/>
        </w:trPr>
        <w:tc>
          <w:tcPr>
            <w:tcW w:w="5163" w:type="dxa"/>
            <w:shd w:val="clear" w:color="auto" w:fill="auto"/>
            <w:tcMar>
              <w:top w:w="0" w:type="dxa"/>
              <w:left w:w="108" w:type="dxa"/>
              <w:bottom w:w="0" w:type="dxa"/>
              <w:right w:w="108" w:type="dxa"/>
            </w:tcMar>
          </w:tcPr>
          <w:p w14:paraId="369C2958" w14:textId="77777777" w:rsidR="00F7617B" w:rsidRPr="001B0E99" w:rsidRDefault="00F7617B" w:rsidP="00F7617B">
            <w:pPr>
              <w:rPr>
                <w:rFonts w:asciiTheme="minorHAnsi" w:hAnsiTheme="minorHAnsi"/>
              </w:rPr>
            </w:pPr>
            <w:r w:rsidRPr="001B0E99">
              <w:rPr>
                <w:rFonts w:asciiTheme="minorHAnsi" w:hAnsiTheme="minorHAnsi" w:cs="Calibri"/>
              </w:rPr>
              <w:t>Date completed</w:t>
            </w:r>
          </w:p>
        </w:tc>
        <w:tc>
          <w:tcPr>
            <w:tcW w:w="8724" w:type="dxa"/>
            <w:shd w:val="clear" w:color="auto" w:fill="auto"/>
            <w:tcMar>
              <w:top w:w="0" w:type="dxa"/>
              <w:left w:w="108" w:type="dxa"/>
              <w:bottom w:w="0" w:type="dxa"/>
              <w:right w:w="108" w:type="dxa"/>
            </w:tcMar>
          </w:tcPr>
          <w:p w14:paraId="1FEADBA1" w14:textId="2B9683D8" w:rsidR="00F7617B" w:rsidRPr="001B0E99" w:rsidRDefault="00F7617B" w:rsidP="00F7617B">
            <w:pPr>
              <w:tabs>
                <w:tab w:val="left" w:pos="2625"/>
                <w:tab w:val="left" w:pos="3060"/>
              </w:tabs>
              <w:rPr>
                <w:rFonts w:asciiTheme="minorHAnsi" w:hAnsiTheme="minorHAnsi" w:cstheme="minorHAnsi"/>
              </w:rPr>
            </w:pPr>
            <w:r w:rsidRPr="001B0E99">
              <w:rPr>
                <w:rFonts w:asciiTheme="minorHAnsi" w:hAnsiTheme="minorHAnsi" w:cstheme="minorHAnsi"/>
              </w:rPr>
              <w:t xml:space="preserve">23 April 2018 </w:t>
            </w:r>
          </w:p>
        </w:tc>
      </w:tr>
    </w:tbl>
    <w:p w14:paraId="489FFC64" w14:textId="5AC15BB8" w:rsidR="00F7617B" w:rsidRPr="00780219" w:rsidRDefault="00F7617B" w:rsidP="001B0E99">
      <w:pPr>
        <w:pStyle w:val="Heading3"/>
      </w:pPr>
      <w:r w:rsidRPr="00780219">
        <w:lastRenderedPageBreak/>
        <w:t>Section 2 – Compliance with the standards for training packages</w:t>
      </w:r>
    </w:p>
    <w:tbl>
      <w:tblPr>
        <w:tblW w:w="13887" w:type="dxa"/>
        <w:tblLayout w:type="fixed"/>
        <w:tblCellMar>
          <w:left w:w="10" w:type="dxa"/>
          <w:right w:w="10" w:type="dxa"/>
        </w:tblCellMar>
        <w:tblLook w:val="04A0" w:firstRow="1" w:lastRow="0" w:firstColumn="1" w:lastColumn="0" w:noHBand="0" w:noVBand="1"/>
      </w:tblPr>
      <w:tblGrid>
        <w:gridCol w:w="5524"/>
        <w:gridCol w:w="1701"/>
        <w:gridCol w:w="6662"/>
      </w:tblGrid>
      <w:tr w:rsidR="00F7617B" w14:paraId="1C9762EC" w14:textId="77777777" w:rsidTr="001B0E99">
        <w:trPr>
          <w:cantSplit/>
          <w:trHeight w:val="97"/>
          <w:tblHeader/>
        </w:trPr>
        <w:tc>
          <w:tcPr>
            <w:tcW w:w="5524"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tcPr>
          <w:p w14:paraId="3CA269BC" w14:textId="77777777" w:rsidR="00F7617B" w:rsidRPr="001B0E99" w:rsidRDefault="00F7617B" w:rsidP="00F7617B">
            <w:pPr>
              <w:rPr>
                <w:rFonts w:asciiTheme="minorHAnsi" w:hAnsiTheme="minorHAnsi"/>
                <w:b/>
                <w:color w:val="FFFFFF"/>
              </w:rPr>
            </w:pPr>
            <w:r w:rsidRPr="001B0E99">
              <w:rPr>
                <w:rFonts w:asciiTheme="minorHAnsi" w:hAnsiTheme="minorHAnsi"/>
                <w:b/>
                <w:color w:val="FFFFFF"/>
              </w:rPr>
              <w:t>Standards for Training Packages</w:t>
            </w:r>
          </w:p>
        </w:tc>
        <w:tc>
          <w:tcPr>
            <w:tcW w:w="1701"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tcPr>
          <w:p w14:paraId="3DBF303B" w14:textId="78C07BD4" w:rsidR="00F7617B" w:rsidRPr="001B0E99" w:rsidRDefault="00F7617B" w:rsidP="001B0E99">
            <w:pPr>
              <w:jc w:val="center"/>
              <w:rPr>
                <w:b/>
              </w:rPr>
            </w:pPr>
            <w:r w:rsidRPr="001B0E99">
              <w:rPr>
                <w:b/>
                <w:color w:val="FFFFFF" w:themeColor="background1"/>
              </w:rPr>
              <w:t xml:space="preserve">Standard met – </w:t>
            </w:r>
            <w:r w:rsidR="001B0E99" w:rsidRPr="001B0E99">
              <w:rPr>
                <w:b/>
                <w:color w:val="FFFFFF" w:themeColor="background1"/>
              </w:rPr>
              <w:t>Y</w:t>
            </w:r>
            <w:r w:rsidRPr="001B0E99">
              <w:rPr>
                <w:b/>
                <w:color w:val="FFFFFF" w:themeColor="background1"/>
              </w:rPr>
              <w:t xml:space="preserve">es or </w:t>
            </w:r>
            <w:r w:rsidR="001B0E99" w:rsidRPr="001B0E99">
              <w:rPr>
                <w:b/>
                <w:color w:val="FFFFFF" w:themeColor="background1"/>
              </w:rPr>
              <w:t>N</w:t>
            </w:r>
            <w:r w:rsidRPr="001B0E99">
              <w:rPr>
                <w:b/>
                <w:color w:val="FFFFFF" w:themeColor="background1"/>
              </w:rPr>
              <w:t>o</w:t>
            </w:r>
          </w:p>
        </w:tc>
        <w:tc>
          <w:tcPr>
            <w:tcW w:w="6662" w:type="dxa"/>
            <w:tcBorders>
              <w:top w:val="single" w:sz="4" w:space="0" w:color="A4A9AD"/>
              <w:left w:val="single" w:sz="4" w:space="0" w:color="A4A9AD"/>
              <w:bottom w:val="single" w:sz="4" w:space="0" w:color="A4A9AD"/>
              <w:right w:val="single" w:sz="4" w:space="0" w:color="A4A9AD"/>
            </w:tcBorders>
            <w:shd w:val="clear" w:color="auto" w:fill="A4A9AD"/>
            <w:tcMar>
              <w:top w:w="0" w:type="dxa"/>
              <w:left w:w="108" w:type="dxa"/>
              <w:bottom w:w="0" w:type="dxa"/>
              <w:right w:w="108" w:type="dxa"/>
            </w:tcMar>
          </w:tcPr>
          <w:p w14:paraId="6AAA2697" w14:textId="77777777" w:rsidR="00F7617B" w:rsidRPr="001B0E99" w:rsidRDefault="00F7617B" w:rsidP="00F7617B">
            <w:pPr>
              <w:rPr>
                <w:rFonts w:asciiTheme="minorHAnsi" w:hAnsiTheme="minorHAnsi"/>
                <w:b/>
                <w:color w:val="FFFFFF"/>
              </w:rPr>
            </w:pPr>
            <w:r w:rsidRPr="001B0E99">
              <w:rPr>
                <w:rFonts w:asciiTheme="minorHAnsi" w:hAnsiTheme="minorHAnsi"/>
                <w:b/>
                <w:color w:val="FFFFFF"/>
              </w:rPr>
              <w:t>Comments (including any relevant comments from the Equity and Editorial Reports)</w:t>
            </w:r>
          </w:p>
        </w:tc>
      </w:tr>
      <w:tr w:rsidR="00F7617B" w14:paraId="400C658F"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6BAB912"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iCs/>
              </w:rPr>
              <w:t xml:space="preserve">Standard 1 </w:t>
            </w:r>
            <w:r w:rsidRPr="001B0E99">
              <w:rPr>
                <w:rFonts w:asciiTheme="minorHAnsi" w:hAnsiTheme="minorHAnsi"/>
                <w:iCs/>
              </w:rPr>
              <w:tab/>
            </w:r>
            <w:r w:rsidRPr="001B0E99">
              <w:rPr>
                <w:rFonts w:asciiTheme="minorHAnsi" w:hAnsiTheme="minorHAnsi"/>
              </w:rPr>
              <w:t>Training Packages consist of the following:</w:t>
            </w:r>
          </w:p>
          <w:p w14:paraId="745AD05C" w14:textId="77777777" w:rsidR="00F7617B" w:rsidRPr="001B0E99" w:rsidRDefault="00F7617B" w:rsidP="00F7617B">
            <w:pPr>
              <w:pStyle w:val="ListParagraph"/>
              <w:numPr>
                <w:ilvl w:val="0"/>
                <w:numId w:val="17"/>
              </w:numPr>
              <w:tabs>
                <w:tab w:val="left" w:pos="-41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AISC endorsed components:</w:t>
            </w:r>
          </w:p>
          <w:p w14:paraId="5AF85E1E" w14:textId="77777777" w:rsidR="00F7617B" w:rsidRPr="001B0E99" w:rsidRDefault="00F7617B" w:rsidP="00F7617B">
            <w:pPr>
              <w:pStyle w:val="ListParagraph"/>
              <w:numPr>
                <w:ilvl w:val="1"/>
                <w:numId w:val="17"/>
              </w:numPr>
              <w:tabs>
                <w:tab w:val="left" w:pos="-185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units of competency</w:t>
            </w:r>
          </w:p>
          <w:p w14:paraId="053F991E" w14:textId="77777777" w:rsidR="00F7617B" w:rsidRPr="001B0E99" w:rsidRDefault="00F7617B" w:rsidP="00F7617B">
            <w:pPr>
              <w:pStyle w:val="ListParagraph"/>
              <w:numPr>
                <w:ilvl w:val="1"/>
                <w:numId w:val="17"/>
              </w:numPr>
              <w:tabs>
                <w:tab w:val="left" w:pos="-185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assessment requirements (associated with each unit of competency)</w:t>
            </w:r>
          </w:p>
          <w:p w14:paraId="73E1BCCE" w14:textId="77777777" w:rsidR="00F7617B" w:rsidRPr="001B0E99" w:rsidRDefault="00F7617B" w:rsidP="00F7617B">
            <w:pPr>
              <w:pStyle w:val="ListParagraph"/>
              <w:numPr>
                <w:ilvl w:val="1"/>
                <w:numId w:val="17"/>
              </w:numPr>
              <w:tabs>
                <w:tab w:val="left" w:pos="-185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qualifications</w:t>
            </w:r>
          </w:p>
          <w:p w14:paraId="361531C8" w14:textId="77777777" w:rsidR="00F7617B" w:rsidRPr="001B0E99" w:rsidRDefault="00F7617B" w:rsidP="00F7617B">
            <w:pPr>
              <w:pStyle w:val="ListParagraph"/>
              <w:numPr>
                <w:ilvl w:val="1"/>
                <w:numId w:val="17"/>
              </w:numPr>
              <w:tabs>
                <w:tab w:val="left" w:pos="-185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credit arrangements.</w:t>
            </w:r>
          </w:p>
          <w:p w14:paraId="6623A4BD" w14:textId="77777777" w:rsidR="00F7617B" w:rsidRPr="001B0E99" w:rsidRDefault="00F7617B" w:rsidP="00F7617B">
            <w:pPr>
              <w:pStyle w:val="ListParagraph"/>
              <w:numPr>
                <w:ilvl w:val="0"/>
                <w:numId w:val="17"/>
              </w:numPr>
              <w:tabs>
                <w:tab w:val="left" w:pos="-413"/>
              </w:tabs>
              <w:suppressAutoHyphens/>
              <w:autoSpaceDN w:val="0"/>
              <w:spacing w:before="120" w:after="120" w:line="240" w:lineRule="auto"/>
              <w:contextualSpacing w:val="0"/>
              <w:jc w:val="both"/>
              <w:textAlignment w:val="baseline"/>
              <w:rPr>
                <w:rFonts w:asciiTheme="minorHAnsi" w:hAnsiTheme="minorHAnsi"/>
              </w:rPr>
            </w:pPr>
            <w:r w:rsidRPr="001B0E99">
              <w:rPr>
                <w:rFonts w:asciiTheme="minorHAnsi" w:hAnsiTheme="minorHAnsi"/>
              </w:rPr>
              <w:t xml:space="preserve">One or more quality assured companion volumes. </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0073D3C3"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68F7EEF" w14:textId="77777777" w:rsidR="00F7617B" w:rsidRPr="001B0E99" w:rsidRDefault="00F7617B" w:rsidP="00F7617B">
            <w:pPr>
              <w:pStyle w:val="ListParagraph"/>
              <w:numPr>
                <w:ilvl w:val="3"/>
                <w:numId w:val="17"/>
              </w:numPr>
              <w:suppressAutoHyphens/>
              <w:autoSpaceDN w:val="0"/>
              <w:spacing w:before="120" w:after="120" w:line="240" w:lineRule="auto"/>
              <w:ind w:left="418" w:right="101"/>
              <w:contextualSpacing w:val="0"/>
              <w:textAlignment w:val="baseline"/>
              <w:rPr>
                <w:rFonts w:asciiTheme="minorHAnsi" w:hAnsiTheme="minorHAnsi" w:cstheme="minorHAnsi"/>
              </w:rPr>
            </w:pPr>
            <w:r w:rsidRPr="001B0E99">
              <w:rPr>
                <w:rFonts w:asciiTheme="minorHAnsi" w:hAnsiTheme="minorHAnsi" w:cstheme="minorHAnsi"/>
              </w:rPr>
              <w:t>The CPC Construction, Plumbing and Services Training Package Release 4.0. meets Standard 1. The components included in this submission include:</w:t>
            </w:r>
          </w:p>
          <w:p w14:paraId="7A057F46" w14:textId="77777777" w:rsidR="00F7617B" w:rsidRPr="001B0E99" w:rsidRDefault="00F7617B" w:rsidP="00F7617B">
            <w:pPr>
              <w:pStyle w:val="ListParagraph"/>
              <w:numPr>
                <w:ilvl w:val="0"/>
                <w:numId w:val="18"/>
              </w:numPr>
              <w:suppressAutoHyphens/>
              <w:spacing w:before="120" w:after="0" w:line="240" w:lineRule="auto"/>
              <w:ind w:left="775" w:right="95"/>
              <w:rPr>
                <w:rFonts w:asciiTheme="minorHAnsi" w:hAnsiTheme="minorHAnsi" w:cstheme="minorHAnsi"/>
              </w:rPr>
            </w:pPr>
            <w:r w:rsidRPr="001B0E99">
              <w:rPr>
                <w:rFonts w:asciiTheme="minorHAnsi" w:hAnsiTheme="minorHAnsi"/>
              </w:rPr>
              <w:t>CPC30318 Certificate III in Concreting</w:t>
            </w:r>
          </w:p>
          <w:p w14:paraId="3FF08DC0" w14:textId="77777777" w:rsidR="00F7617B" w:rsidRPr="001B0E99" w:rsidRDefault="00F7617B" w:rsidP="00F7617B">
            <w:pPr>
              <w:pStyle w:val="ListParagraph"/>
              <w:numPr>
                <w:ilvl w:val="0"/>
                <w:numId w:val="18"/>
              </w:numPr>
              <w:suppressAutoHyphens/>
              <w:spacing w:before="120" w:after="0" w:line="240" w:lineRule="auto"/>
              <w:ind w:left="775" w:right="101"/>
              <w:rPr>
                <w:rFonts w:asciiTheme="minorHAnsi" w:hAnsiTheme="minorHAnsi" w:cstheme="minorHAnsi"/>
              </w:rPr>
            </w:pPr>
            <w:r w:rsidRPr="001B0E99">
              <w:rPr>
                <w:rFonts w:asciiTheme="minorHAnsi" w:hAnsiTheme="minorHAnsi" w:cstheme="minorHAnsi"/>
              </w:rPr>
              <w:t>32 units of competency and associated assessment requirements</w:t>
            </w:r>
          </w:p>
          <w:p w14:paraId="0A7AD931" w14:textId="77777777" w:rsidR="00F7617B" w:rsidRPr="001B0E99" w:rsidRDefault="00F7617B" w:rsidP="00F7617B">
            <w:pPr>
              <w:pStyle w:val="ListParagraph"/>
              <w:numPr>
                <w:ilvl w:val="0"/>
                <w:numId w:val="18"/>
              </w:numPr>
              <w:suppressAutoHyphens/>
              <w:spacing w:before="120" w:after="0" w:line="240" w:lineRule="auto"/>
              <w:ind w:left="775" w:right="95"/>
              <w:rPr>
                <w:rFonts w:asciiTheme="minorHAnsi" w:hAnsiTheme="minorHAnsi"/>
              </w:rPr>
            </w:pPr>
            <w:r w:rsidRPr="001B0E99">
              <w:rPr>
                <w:rFonts w:asciiTheme="minorHAnsi" w:hAnsiTheme="minorHAnsi"/>
              </w:rPr>
              <w:t xml:space="preserve">credit arrangements document - stating that no credit arrangements exist at this stage. </w:t>
            </w:r>
          </w:p>
          <w:p w14:paraId="25EAE97F" w14:textId="77777777" w:rsidR="00F7617B" w:rsidRPr="001B0E99" w:rsidRDefault="00F7617B" w:rsidP="00F7617B">
            <w:pPr>
              <w:pStyle w:val="ListParagraph"/>
              <w:numPr>
                <w:ilvl w:val="3"/>
                <w:numId w:val="17"/>
              </w:numPr>
              <w:suppressAutoHyphens/>
              <w:autoSpaceDN w:val="0"/>
              <w:spacing w:before="120" w:after="120" w:line="240" w:lineRule="auto"/>
              <w:ind w:left="325" w:right="101"/>
              <w:contextualSpacing w:val="0"/>
              <w:textAlignment w:val="baseline"/>
              <w:rPr>
                <w:rFonts w:asciiTheme="minorHAnsi" w:hAnsiTheme="minorHAnsi" w:cstheme="minorHAnsi"/>
                <w:b/>
                <w:bCs/>
                <w:i/>
                <w:iCs/>
                <w:lang w:val="en-US"/>
              </w:rPr>
            </w:pPr>
            <w:r w:rsidRPr="001B0E99">
              <w:rPr>
                <w:rFonts w:asciiTheme="minorHAnsi" w:hAnsiTheme="minorHAnsi" w:cstheme="minorHAnsi"/>
              </w:rPr>
              <w:t>The submission includes the CPC Construction, Plumbing and Services Training Package Companion Volume Implementation Guide (CPC CVIG), updated for Release 4.0, which will be ready for release at the time of endorsement.</w:t>
            </w:r>
          </w:p>
        </w:tc>
      </w:tr>
      <w:tr w:rsidR="00F7617B" w14:paraId="3152383E"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6A0F02C"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lastRenderedPageBreak/>
              <w:t xml:space="preserve">Standard 2 </w:t>
            </w:r>
            <w:r w:rsidRPr="001B0E99">
              <w:rPr>
                <w:rFonts w:asciiTheme="minorHAnsi" w:hAnsiTheme="minorHAnsi"/>
              </w:rPr>
              <w:tab/>
              <w:t xml:space="preserve">Training Package developers comply with the AISC </w:t>
            </w:r>
            <w:r w:rsidRPr="001B0E99">
              <w:rPr>
                <w:rFonts w:asciiTheme="minorHAnsi" w:hAnsiTheme="minorHAnsi"/>
                <w:i/>
              </w:rPr>
              <w:t>Training Package Products Policy</w:t>
            </w:r>
            <w:r w:rsidRPr="001B0E99">
              <w:rPr>
                <w:rFonts w:asciiTheme="minorHAnsi" w:hAnsiTheme="minorHAnsi"/>
              </w:rPr>
              <w:t>.</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572A9DED"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18F9740D" w14:textId="77777777" w:rsidR="00F7617B" w:rsidRPr="001B0E99" w:rsidRDefault="00F7617B" w:rsidP="00F7617B">
            <w:pPr>
              <w:pStyle w:val="BodyText1"/>
              <w:suppressAutoHyphens/>
              <w:ind w:right="95"/>
              <w:rPr>
                <w:sz w:val="22"/>
                <w:szCs w:val="22"/>
              </w:rPr>
            </w:pPr>
            <w:r w:rsidRPr="001B0E99">
              <w:rPr>
                <w:sz w:val="22"/>
                <w:szCs w:val="22"/>
              </w:rPr>
              <w:t xml:space="preserve">Artibus Innovation Skills Service Organisation (SSO) has complied with the Training Package Products Policy. </w:t>
            </w:r>
          </w:p>
          <w:p w14:paraId="34E5E03A" w14:textId="77777777" w:rsidR="00F7617B" w:rsidRPr="001B0E99" w:rsidRDefault="00F7617B" w:rsidP="00F7617B">
            <w:pPr>
              <w:pStyle w:val="BodyText1"/>
              <w:suppressAutoHyphens/>
              <w:ind w:right="95"/>
              <w:rPr>
                <w:sz w:val="22"/>
                <w:szCs w:val="22"/>
              </w:rPr>
            </w:pPr>
            <w:r w:rsidRPr="001B0E99">
              <w:rPr>
                <w:sz w:val="22"/>
                <w:szCs w:val="22"/>
              </w:rPr>
              <w:t xml:space="preserve">The </w:t>
            </w:r>
            <w:r w:rsidRPr="001B0E99">
              <w:rPr>
                <w:b/>
                <w:sz w:val="22"/>
                <w:szCs w:val="22"/>
              </w:rPr>
              <w:t xml:space="preserve">Training Package </w:t>
            </w:r>
            <w:r w:rsidRPr="001B0E99">
              <w:rPr>
                <w:sz w:val="22"/>
                <w:szCs w:val="22"/>
              </w:rPr>
              <w:t xml:space="preserve">is appropriately coded, addresses foundation skills within units of competency and provides flexibility within the qualification submitted for endorsement. </w:t>
            </w:r>
          </w:p>
          <w:p w14:paraId="71D7F22D" w14:textId="77777777" w:rsidR="00F7617B" w:rsidRPr="001B0E99" w:rsidRDefault="00F7617B" w:rsidP="00F7617B">
            <w:pPr>
              <w:pStyle w:val="BodyText1"/>
              <w:suppressAutoHyphens/>
              <w:ind w:right="95"/>
              <w:rPr>
                <w:sz w:val="22"/>
                <w:szCs w:val="22"/>
              </w:rPr>
            </w:pPr>
            <w:r w:rsidRPr="001B0E99">
              <w:rPr>
                <w:sz w:val="22"/>
                <w:szCs w:val="22"/>
              </w:rPr>
              <w:t xml:space="preserve">The </w:t>
            </w:r>
            <w:r w:rsidRPr="001B0E99">
              <w:rPr>
                <w:i/>
                <w:sz w:val="22"/>
                <w:szCs w:val="22"/>
              </w:rPr>
              <w:t>Foundation Skills</w:t>
            </w:r>
            <w:r w:rsidRPr="001B0E99">
              <w:rPr>
                <w:sz w:val="22"/>
                <w:szCs w:val="22"/>
              </w:rPr>
              <w:t xml:space="preserve"> included in the units of competency are based on the Australian Core Skills Framework (ACSF) - (refer p59-60 CPC CVIG).</w:t>
            </w:r>
          </w:p>
          <w:p w14:paraId="047291C7" w14:textId="77777777" w:rsidR="00F7617B" w:rsidRPr="001B0E99" w:rsidRDefault="00F7617B" w:rsidP="00F7617B">
            <w:pPr>
              <w:pStyle w:val="BodyText1"/>
              <w:suppressAutoHyphens/>
              <w:ind w:right="95"/>
              <w:rPr>
                <w:b/>
                <w:sz w:val="22"/>
                <w:szCs w:val="22"/>
              </w:rPr>
            </w:pPr>
            <w:r w:rsidRPr="001B0E99">
              <w:rPr>
                <w:i/>
                <w:sz w:val="22"/>
                <w:szCs w:val="22"/>
              </w:rPr>
              <w:t xml:space="preserve">Access and equity </w:t>
            </w:r>
            <w:proofErr w:type="gramStart"/>
            <w:r w:rsidRPr="001B0E99">
              <w:rPr>
                <w:sz w:val="22"/>
                <w:szCs w:val="22"/>
              </w:rPr>
              <w:t>is</w:t>
            </w:r>
            <w:proofErr w:type="gramEnd"/>
            <w:r w:rsidRPr="001B0E99">
              <w:rPr>
                <w:sz w:val="22"/>
                <w:szCs w:val="22"/>
              </w:rPr>
              <w:t xml:space="preserve"> addressed with the CPC CVIG (p59), which provides advice on reasonable adjustment and links to Commonwealth Government Disability Standards and guidance.</w:t>
            </w:r>
          </w:p>
          <w:p w14:paraId="3A4F2249" w14:textId="77777777" w:rsidR="00F7617B" w:rsidRPr="001B0E99" w:rsidRDefault="00F7617B" w:rsidP="00F7617B">
            <w:pPr>
              <w:pStyle w:val="BodyText1"/>
              <w:suppressAutoHyphens/>
              <w:ind w:right="95"/>
              <w:rPr>
                <w:b/>
                <w:sz w:val="22"/>
                <w:szCs w:val="22"/>
              </w:rPr>
            </w:pPr>
            <w:r w:rsidRPr="001B0E99">
              <w:rPr>
                <w:b/>
                <w:sz w:val="22"/>
                <w:szCs w:val="22"/>
              </w:rPr>
              <w:t>Units of competency</w:t>
            </w:r>
          </w:p>
          <w:p w14:paraId="08E31DB2" w14:textId="77777777" w:rsidR="00F7617B" w:rsidRPr="001B0E99" w:rsidRDefault="00F7617B" w:rsidP="00F7617B">
            <w:pPr>
              <w:pStyle w:val="BodyText1"/>
              <w:suppressAutoHyphens/>
              <w:ind w:right="95"/>
              <w:rPr>
                <w:sz w:val="22"/>
                <w:szCs w:val="22"/>
              </w:rPr>
            </w:pPr>
            <w:r w:rsidRPr="001B0E99">
              <w:rPr>
                <w:sz w:val="22"/>
                <w:szCs w:val="22"/>
              </w:rPr>
              <w:t xml:space="preserve">All units of competency have unique </w:t>
            </w:r>
            <w:r w:rsidRPr="001B0E99">
              <w:rPr>
                <w:i/>
                <w:sz w:val="22"/>
                <w:szCs w:val="22"/>
              </w:rPr>
              <w:t>codes</w:t>
            </w:r>
            <w:r w:rsidRPr="001B0E99">
              <w:rPr>
                <w:sz w:val="22"/>
                <w:szCs w:val="22"/>
              </w:rPr>
              <w:t xml:space="preserve"> and appropriate titling that meet the AVETMIS standard. The Editorial Report notes that:</w:t>
            </w:r>
          </w:p>
          <w:p w14:paraId="0BF6DA9B" w14:textId="77777777" w:rsidR="00F7617B" w:rsidRPr="001B0E99" w:rsidRDefault="00F7617B" w:rsidP="00F7617B">
            <w:pPr>
              <w:pStyle w:val="ListBullet"/>
              <w:spacing w:line="240" w:lineRule="auto"/>
              <w:contextualSpacing/>
              <w:textAlignment w:val="baseline"/>
              <w:rPr>
                <w:sz w:val="22"/>
                <w:szCs w:val="22"/>
              </w:rPr>
            </w:pPr>
            <w:r w:rsidRPr="001B0E99">
              <w:rPr>
                <w:sz w:val="22"/>
                <w:szCs w:val="22"/>
              </w:rPr>
              <w:t>28 of the 32 units have the same title as the units they are replacing and superseding however, the codes of these units are different</w:t>
            </w:r>
          </w:p>
          <w:p w14:paraId="182D34D8" w14:textId="77777777" w:rsidR="00F7617B" w:rsidRPr="001B0E99" w:rsidRDefault="00F7617B" w:rsidP="00F7617B">
            <w:pPr>
              <w:pStyle w:val="ListBullet"/>
              <w:spacing w:line="240" w:lineRule="auto"/>
              <w:contextualSpacing/>
              <w:textAlignment w:val="baseline"/>
              <w:rPr>
                <w:sz w:val="22"/>
                <w:szCs w:val="22"/>
              </w:rPr>
            </w:pPr>
            <w:r w:rsidRPr="001B0E99">
              <w:rPr>
                <w:sz w:val="22"/>
                <w:szCs w:val="22"/>
              </w:rPr>
              <w:t>the other four units have slightly different titles to the units they are replacing and superseding, and also different codes.</w:t>
            </w:r>
          </w:p>
          <w:p w14:paraId="1950EF5A" w14:textId="77777777" w:rsidR="00F7617B" w:rsidRPr="001B0E99" w:rsidRDefault="00F7617B" w:rsidP="00F7617B">
            <w:pPr>
              <w:pStyle w:val="BodyText1"/>
              <w:suppressAutoHyphens/>
              <w:ind w:right="95"/>
              <w:rPr>
                <w:sz w:val="22"/>
                <w:szCs w:val="22"/>
              </w:rPr>
            </w:pPr>
            <w:r w:rsidRPr="001B0E99">
              <w:rPr>
                <w:sz w:val="22"/>
                <w:szCs w:val="22"/>
              </w:rPr>
              <w:t>The equivalence status of each unit to the previous version is stated within the unit and a summary list is provided in the CPC CVIG (p 12-17). All units have been deemed ’equivalent’ to previous units. The Case for Endorsement (CfE) (p7-9) outlines the key changes made to transition the units of competency to meet the Standards for Training Packages.</w:t>
            </w:r>
          </w:p>
          <w:p w14:paraId="50FB21F7" w14:textId="77777777" w:rsidR="00F7617B" w:rsidRPr="001B0E99" w:rsidRDefault="00F7617B" w:rsidP="00F7617B">
            <w:pPr>
              <w:pStyle w:val="BodyText1"/>
              <w:suppressAutoHyphens/>
              <w:ind w:right="95"/>
              <w:rPr>
                <w:sz w:val="22"/>
                <w:szCs w:val="22"/>
              </w:rPr>
            </w:pPr>
            <w:r w:rsidRPr="001B0E99">
              <w:rPr>
                <w:sz w:val="22"/>
                <w:szCs w:val="22"/>
              </w:rPr>
              <w:t xml:space="preserve">One prerequisite unit is included in 24 of the 34 available units within the qualification. The CfE (p7) states that this unit, </w:t>
            </w:r>
            <w:r w:rsidRPr="001B0E99">
              <w:rPr>
                <w:i/>
                <w:sz w:val="22"/>
                <w:szCs w:val="22"/>
              </w:rPr>
              <w:t>CPCCWHS2001 Apply WHS requirements, policies and procedures in the construction industry,</w:t>
            </w:r>
            <w:r w:rsidRPr="001B0E99">
              <w:rPr>
                <w:sz w:val="22"/>
                <w:szCs w:val="22"/>
              </w:rPr>
              <w:t xml:space="preserve"> is supported by industry as a prerequisite unit for most technical units within the qualification.</w:t>
            </w:r>
          </w:p>
          <w:p w14:paraId="4D52EB81" w14:textId="77777777" w:rsidR="00F7617B" w:rsidRPr="001B0E99" w:rsidRDefault="00F7617B" w:rsidP="00F7617B">
            <w:pPr>
              <w:pStyle w:val="BodyText1"/>
              <w:suppressAutoHyphens/>
              <w:ind w:right="95"/>
              <w:rPr>
                <w:b/>
                <w:sz w:val="22"/>
                <w:szCs w:val="22"/>
              </w:rPr>
            </w:pPr>
            <w:r w:rsidRPr="001B0E99">
              <w:rPr>
                <w:b/>
                <w:sz w:val="22"/>
                <w:szCs w:val="22"/>
              </w:rPr>
              <w:t>Qualification</w:t>
            </w:r>
          </w:p>
          <w:p w14:paraId="0121877D" w14:textId="77777777" w:rsidR="00F7617B" w:rsidRPr="001B0E99" w:rsidRDefault="00F7617B" w:rsidP="00F7617B">
            <w:pPr>
              <w:pStyle w:val="BodyText1"/>
              <w:suppressAutoHyphens/>
              <w:ind w:right="95"/>
              <w:rPr>
                <w:sz w:val="22"/>
                <w:szCs w:val="22"/>
              </w:rPr>
            </w:pPr>
            <w:r w:rsidRPr="001B0E99">
              <w:rPr>
                <w:sz w:val="22"/>
                <w:szCs w:val="22"/>
              </w:rPr>
              <w:lastRenderedPageBreak/>
              <w:t xml:space="preserve">The qualification is coded appropriately with Training Package, AQF level, sequence and year of release identifiers. </w:t>
            </w:r>
          </w:p>
          <w:p w14:paraId="7E576ECB" w14:textId="77777777" w:rsidR="00F7617B" w:rsidRPr="001B0E99" w:rsidRDefault="00F7617B" w:rsidP="00F7617B">
            <w:pPr>
              <w:pStyle w:val="BodyText1"/>
              <w:suppressAutoHyphens/>
              <w:ind w:right="95"/>
              <w:rPr>
                <w:sz w:val="22"/>
                <w:szCs w:val="22"/>
              </w:rPr>
            </w:pPr>
            <w:r w:rsidRPr="001B0E99">
              <w:rPr>
                <w:sz w:val="22"/>
                <w:szCs w:val="22"/>
              </w:rPr>
              <w:t xml:space="preserve">The qualification is packaged clearly using a core and elective unit structure. </w:t>
            </w:r>
          </w:p>
          <w:p w14:paraId="7B425E46" w14:textId="77777777" w:rsidR="00F7617B" w:rsidRPr="001B0E99" w:rsidRDefault="00F7617B" w:rsidP="00F7617B">
            <w:pPr>
              <w:pStyle w:val="BodyText1"/>
              <w:suppressAutoHyphens/>
              <w:ind w:right="95"/>
              <w:rPr>
                <w:sz w:val="22"/>
                <w:szCs w:val="22"/>
              </w:rPr>
            </w:pPr>
            <w:r w:rsidRPr="001B0E99">
              <w:rPr>
                <w:sz w:val="22"/>
                <w:szCs w:val="22"/>
              </w:rPr>
              <w:t xml:space="preserve">There are no </w:t>
            </w:r>
            <w:r w:rsidRPr="001B0E99">
              <w:rPr>
                <w:i/>
                <w:sz w:val="22"/>
                <w:szCs w:val="22"/>
              </w:rPr>
              <w:t>imported units</w:t>
            </w:r>
            <w:r w:rsidRPr="001B0E99">
              <w:rPr>
                <w:sz w:val="22"/>
                <w:szCs w:val="22"/>
              </w:rPr>
              <w:t xml:space="preserve"> used within the Certificate III in Concreting. However, the </w:t>
            </w:r>
            <w:r w:rsidRPr="001B0E99">
              <w:rPr>
                <w:i/>
                <w:sz w:val="22"/>
                <w:szCs w:val="22"/>
              </w:rPr>
              <w:t>packaging rules</w:t>
            </w:r>
            <w:r w:rsidRPr="001B0E99">
              <w:rPr>
                <w:sz w:val="22"/>
                <w:szCs w:val="22"/>
              </w:rPr>
              <w:t xml:space="preserve"> allow for three units from other current Training Packages to be selected as electives stipulating that the units must contribute to a valid, industry-supported vocational outcome and be selected from Certificate III or IV qualifications. </w:t>
            </w:r>
          </w:p>
          <w:p w14:paraId="3C27AAD3" w14:textId="77777777" w:rsidR="00F7617B" w:rsidRPr="001B0E99" w:rsidRDefault="00F7617B" w:rsidP="00F7617B">
            <w:pPr>
              <w:pStyle w:val="BodyText1"/>
              <w:suppressAutoHyphens/>
              <w:ind w:right="95"/>
              <w:rPr>
                <w:sz w:val="22"/>
                <w:szCs w:val="22"/>
              </w:rPr>
            </w:pPr>
            <w:r w:rsidRPr="001B0E99">
              <w:rPr>
                <w:sz w:val="22"/>
                <w:szCs w:val="22"/>
              </w:rPr>
              <w:t xml:space="preserve">The status of CPC30318 Certificate III in Concreting to the earlier superseded version CPC30313, has been determined as ‘equivalent’. Within the revised qualification CPC30318 the overall number of units remains the </w:t>
            </w:r>
            <w:proofErr w:type="gramStart"/>
            <w:r w:rsidRPr="001B0E99">
              <w:rPr>
                <w:sz w:val="22"/>
                <w:szCs w:val="22"/>
              </w:rPr>
              <w:t>same</w:t>
            </w:r>
            <w:proofErr w:type="gramEnd"/>
            <w:r w:rsidRPr="001B0E99">
              <w:rPr>
                <w:sz w:val="22"/>
                <w:szCs w:val="22"/>
              </w:rPr>
              <w:t xml:space="preserve"> but an additional unit has been moved from the electives to the core on advice from industry stakeholders. The revised qualification has been determined as equivalent to the previous qualification.</w:t>
            </w:r>
          </w:p>
          <w:p w14:paraId="58D1432F" w14:textId="77777777" w:rsidR="00F7617B" w:rsidRPr="001B0E99" w:rsidRDefault="00F7617B" w:rsidP="00F7617B">
            <w:pPr>
              <w:pStyle w:val="Dotpoint"/>
              <w:rPr>
                <w:sz w:val="22"/>
              </w:rPr>
            </w:pPr>
            <w:r w:rsidRPr="001B0E99">
              <w:rPr>
                <w:sz w:val="22"/>
              </w:rPr>
              <w:t xml:space="preserve">Qualifications </w:t>
            </w:r>
            <w:r w:rsidRPr="001B0E99">
              <w:rPr>
                <w:i/>
                <w:sz w:val="22"/>
              </w:rPr>
              <w:t>pathways advice</w:t>
            </w:r>
            <w:r w:rsidRPr="001B0E99">
              <w:rPr>
                <w:sz w:val="22"/>
              </w:rPr>
              <w:t xml:space="preserve"> is provided in the CPC CVIG (p59). The CPC30318 Certificate III in Concreting is suitable for an apprenticeship pathway.</w:t>
            </w:r>
          </w:p>
          <w:p w14:paraId="6F0B3671" w14:textId="77777777" w:rsidR="00F7617B" w:rsidRPr="001B0E99" w:rsidRDefault="00F7617B" w:rsidP="00F7617B">
            <w:pPr>
              <w:pStyle w:val="Dotpoint"/>
              <w:rPr>
                <w:sz w:val="22"/>
              </w:rPr>
            </w:pPr>
          </w:p>
          <w:p w14:paraId="1C347B1F" w14:textId="77777777" w:rsidR="00F7617B" w:rsidRPr="001B0E99" w:rsidRDefault="00F7617B" w:rsidP="00F7617B">
            <w:pPr>
              <w:pStyle w:val="Dotpoint"/>
              <w:rPr>
                <w:b/>
                <w:sz w:val="22"/>
              </w:rPr>
            </w:pPr>
            <w:r w:rsidRPr="001B0E99">
              <w:rPr>
                <w:b/>
                <w:sz w:val="22"/>
              </w:rPr>
              <w:t>Skill Sets</w:t>
            </w:r>
          </w:p>
          <w:p w14:paraId="246427A9" w14:textId="77777777" w:rsidR="00F7617B" w:rsidRPr="001B0E99" w:rsidRDefault="00F7617B" w:rsidP="00F7617B">
            <w:pPr>
              <w:pStyle w:val="Dotpoint"/>
              <w:rPr>
                <w:sz w:val="22"/>
              </w:rPr>
            </w:pPr>
            <w:r w:rsidRPr="001B0E99">
              <w:rPr>
                <w:sz w:val="22"/>
              </w:rPr>
              <w:t>There are no new Skill Sets in CPC Release 4.0.</w:t>
            </w:r>
          </w:p>
        </w:tc>
      </w:tr>
      <w:tr w:rsidR="00F7617B" w14:paraId="3E980E70"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A445EB1"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lastRenderedPageBreak/>
              <w:t>Standard 3</w:t>
            </w:r>
            <w:r w:rsidRPr="001B0E99">
              <w:rPr>
                <w:rFonts w:asciiTheme="minorHAnsi" w:hAnsiTheme="minorHAnsi"/>
              </w:rPr>
              <w:tab/>
              <w:t xml:space="preserve">Training Package developers comply with the AISC </w:t>
            </w:r>
            <w:r w:rsidRPr="001B0E99">
              <w:rPr>
                <w:rFonts w:asciiTheme="minorHAnsi" w:hAnsiTheme="minorHAnsi"/>
                <w:i/>
              </w:rPr>
              <w:t>Training Package Development and Endorsement Process Policy</w:t>
            </w:r>
            <w:r w:rsidRPr="001B0E99">
              <w:rPr>
                <w:rFonts w:asciiTheme="minorHAnsi" w:hAnsiTheme="minorHAnsi"/>
              </w:rPr>
              <w:t>.</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6BF180AB"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2AE20E31" w14:textId="77777777" w:rsidR="00F7617B" w:rsidRPr="001B0E99" w:rsidRDefault="00F7617B" w:rsidP="00F7617B">
            <w:pPr>
              <w:pStyle w:val="BodyText1"/>
              <w:suppressAutoHyphens/>
              <w:ind w:right="39"/>
              <w:rPr>
                <w:sz w:val="22"/>
                <w:szCs w:val="22"/>
              </w:rPr>
            </w:pPr>
            <w:r w:rsidRPr="001B0E99">
              <w:rPr>
                <w:sz w:val="22"/>
                <w:szCs w:val="22"/>
              </w:rPr>
              <w:t xml:space="preserve">Artibus Innovation SSO has complied with the AISC Training Package Development and Endorsement Process Policy. </w:t>
            </w:r>
          </w:p>
          <w:p w14:paraId="3D474132" w14:textId="77777777" w:rsidR="00F7617B" w:rsidRPr="001B0E99" w:rsidRDefault="00F7617B" w:rsidP="00F7617B">
            <w:pPr>
              <w:pStyle w:val="BodyText1"/>
              <w:suppressAutoHyphens/>
              <w:ind w:right="39"/>
              <w:rPr>
                <w:sz w:val="22"/>
                <w:szCs w:val="22"/>
              </w:rPr>
            </w:pPr>
            <w:r w:rsidRPr="001B0E99">
              <w:rPr>
                <w:sz w:val="22"/>
                <w:szCs w:val="22"/>
              </w:rPr>
              <w:t>The CfE states the work undertaken is to transition the Certificate III in Concreting and the relevant 32 units of competency to meet the Standards for Training Packages 2012, under Activity Order AA/2015-16-002.</w:t>
            </w:r>
          </w:p>
          <w:p w14:paraId="719CFB5F" w14:textId="77777777" w:rsidR="00F7617B" w:rsidRPr="001B0E99" w:rsidRDefault="00F7617B" w:rsidP="00F7617B">
            <w:pPr>
              <w:pStyle w:val="BodyText1"/>
              <w:suppressAutoHyphens/>
              <w:ind w:right="39"/>
              <w:rPr>
                <w:sz w:val="22"/>
                <w:szCs w:val="22"/>
              </w:rPr>
            </w:pPr>
            <w:r w:rsidRPr="001B0E99">
              <w:rPr>
                <w:sz w:val="22"/>
                <w:szCs w:val="22"/>
              </w:rPr>
              <w:t>The CfE describes the methodology and the national consultation and validation process, which included:</w:t>
            </w:r>
          </w:p>
          <w:p w14:paraId="2E644E0B"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Establishment of a project specific webpage outlining project progress and updates, notice of forums and inviting inputs and feedback from industry stakeholders.</w:t>
            </w:r>
          </w:p>
          <w:p w14:paraId="5912D070"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Establishment of an industry focus group, comprising peak industry associations and concreting contractors (4 members).</w:t>
            </w:r>
          </w:p>
          <w:p w14:paraId="41D34DBA"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 xml:space="preserve">Development of draft units and qualifications for public consultation via the Artibus Innovation website from June-November 2017. </w:t>
            </w:r>
          </w:p>
          <w:p w14:paraId="6259A7C5"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 xml:space="preserve">Face-to-face and teleconference with Registered Training Organisation (RTOs) and peak industry associations. </w:t>
            </w:r>
          </w:p>
          <w:p w14:paraId="24860A2F"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Validation of feedback gathered during consultation via an online survey on the Artibus website for a period of 2 weeks 5-19 April, including targeted emails to encourage feedback from a range of stakeholders.</w:t>
            </w:r>
          </w:p>
          <w:p w14:paraId="454169D7" w14:textId="77777777" w:rsidR="00F7617B" w:rsidRPr="001B0E99" w:rsidRDefault="00F7617B" w:rsidP="00F7617B">
            <w:pPr>
              <w:pStyle w:val="BodyText1"/>
              <w:numPr>
                <w:ilvl w:val="0"/>
                <w:numId w:val="19"/>
              </w:numPr>
              <w:suppressAutoHyphens/>
              <w:ind w:left="267" w:right="39" w:hanging="267"/>
              <w:rPr>
                <w:sz w:val="22"/>
                <w:szCs w:val="22"/>
              </w:rPr>
            </w:pPr>
            <w:r w:rsidRPr="001B0E99">
              <w:rPr>
                <w:sz w:val="22"/>
                <w:szCs w:val="22"/>
              </w:rPr>
              <w:t>State/Territory engagement – The Western Australian State Training Authority (STA) provided early feedback. Other STAs were kept informed during the project.</w:t>
            </w:r>
          </w:p>
          <w:p w14:paraId="798642DB" w14:textId="77777777" w:rsidR="00F7617B" w:rsidRPr="001B0E99" w:rsidRDefault="00F7617B" w:rsidP="00F7617B">
            <w:pPr>
              <w:spacing w:after="0" w:line="240" w:lineRule="auto"/>
              <w:ind w:right="185"/>
              <w:rPr>
                <w:rFonts w:asciiTheme="minorHAnsi" w:hAnsiTheme="minorHAnsi" w:cstheme="minorHAnsi"/>
              </w:rPr>
            </w:pPr>
            <w:r w:rsidRPr="001B0E99">
              <w:rPr>
                <w:rFonts w:asciiTheme="minorHAnsi" w:hAnsiTheme="minorHAnsi" w:cstheme="minorHAnsi"/>
              </w:rPr>
              <w:t xml:space="preserve">The methodology used by the SSO complies with the </w:t>
            </w:r>
            <w:r w:rsidRPr="001B0E99">
              <w:rPr>
                <w:rFonts w:asciiTheme="minorHAnsi" w:hAnsiTheme="minorHAnsi" w:cstheme="minorHAnsi"/>
                <w:i/>
              </w:rPr>
              <w:t>Training Package Development and Endorsement Process Policy</w:t>
            </w:r>
            <w:r w:rsidRPr="001B0E99">
              <w:rPr>
                <w:rFonts w:asciiTheme="minorHAnsi" w:hAnsiTheme="minorHAnsi" w:cstheme="minorHAnsi"/>
              </w:rPr>
              <w:t>. The numbers of stakeholders involved (listed in the CfE Appendix 1) appears to be low considering 67 RTOs have the qualification on their scope of registration. The SSO notes that “</w:t>
            </w:r>
            <w:r w:rsidRPr="001B0E99">
              <w:rPr>
                <w:rFonts w:asciiTheme="minorHAnsi" w:hAnsiTheme="minorHAnsi"/>
                <w:i/>
              </w:rPr>
              <w:t xml:space="preserve">industry showed minimal appetite to engage throughout the consultation and validation stages of </w:t>
            </w:r>
            <w:proofErr w:type="gramStart"/>
            <w:r w:rsidRPr="001B0E99">
              <w:rPr>
                <w:rFonts w:asciiTheme="minorHAnsi" w:hAnsiTheme="minorHAnsi"/>
                <w:i/>
              </w:rPr>
              <w:lastRenderedPageBreak/>
              <w:t>project”(</w:t>
            </w:r>
            <w:proofErr w:type="gramEnd"/>
            <w:r w:rsidRPr="001B0E99">
              <w:rPr>
                <w:rFonts w:asciiTheme="minorHAnsi" w:hAnsiTheme="minorHAnsi"/>
                <w:i/>
              </w:rPr>
              <w:t>CfE p6) A</w:t>
            </w:r>
            <w:r w:rsidRPr="001B0E99">
              <w:rPr>
                <w:rFonts w:asciiTheme="minorHAnsi" w:hAnsiTheme="minorHAnsi" w:cstheme="minorHAnsi"/>
              </w:rPr>
              <w:t xml:space="preserve">ttempts were made to contact industry associations (5) and RTOs (31) via targeted email during the validation stage with minimal response received. </w:t>
            </w:r>
          </w:p>
          <w:p w14:paraId="2EBFBF06" w14:textId="77777777" w:rsidR="00F7617B" w:rsidRPr="001B0E99" w:rsidRDefault="00F7617B" w:rsidP="00F7617B">
            <w:pPr>
              <w:spacing w:after="0" w:line="240" w:lineRule="auto"/>
              <w:ind w:right="185"/>
              <w:rPr>
                <w:rFonts w:asciiTheme="minorHAnsi" w:hAnsiTheme="minorHAnsi" w:cstheme="minorHAnsi"/>
              </w:rPr>
            </w:pPr>
            <w:r w:rsidRPr="001B0E99">
              <w:rPr>
                <w:rFonts w:asciiTheme="minorHAnsi" w:hAnsiTheme="minorHAnsi" w:cstheme="minorHAnsi"/>
              </w:rPr>
              <w:t xml:space="preserve">There were no ’reports by exception’ indicating dissatisfaction with the products or process. </w:t>
            </w:r>
          </w:p>
          <w:p w14:paraId="0D101F93" w14:textId="77777777" w:rsidR="00F7617B" w:rsidRPr="001B0E99" w:rsidRDefault="00F7617B" w:rsidP="00F7617B">
            <w:pPr>
              <w:spacing w:after="0" w:line="240" w:lineRule="auto"/>
              <w:ind w:right="185"/>
              <w:rPr>
                <w:rFonts w:asciiTheme="minorHAnsi" w:hAnsiTheme="minorHAnsi"/>
                <w:b/>
                <w:bCs/>
                <w:i/>
                <w:iCs/>
              </w:rPr>
            </w:pPr>
            <w:r w:rsidRPr="001B0E99">
              <w:rPr>
                <w:rFonts w:asciiTheme="minorHAnsi" w:hAnsiTheme="minorHAnsi" w:cstheme="minorHAnsi"/>
              </w:rPr>
              <w:t>An independent consultant was used for the editorial and equity reports.</w:t>
            </w:r>
          </w:p>
        </w:tc>
      </w:tr>
      <w:tr w:rsidR="00F7617B" w14:paraId="5F0A06F0"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6A6EB5D4"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lastRenderedPageBreak/>
              <w:t>Standard 4</w:t>
            </w:r>
            <w:r w:rsidRPr="001B0E99">
              <w:rPr>
                <w:rFonts w:asciiTheme="minorHAnsi" w:hAnsiTheme="minorHAnsi"/>
              </w:rPr>
              <w:tab/>
              <w:t>Units of competency specify the standards of performance required in the workplace.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442695F"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2D135CE" w14:textId="77777777" w:rsidR="00F7617B" w:rsidRPr="001B0E99" w:rsidRDefault="00F7617B" w:rsidP="00F7617B">
            <w:pPr>
              <w:pStyle w:val="BodyText"/>
              <w:rPr>
                <w:rFonts w:asciiTheme="minorHAnsi" w:hAnsiTheme="minorHAnsi"/>
                <w:b/>
                <w:bCs/>
                <w:i/>
                <w:iCs/>
                <w:highlight w:val="green"/>
                <w:lang w:val="en-US"/>
              </w:rPr>
            </w:pPr>
            <w:r w:rsidRPr="001B0E99">
              <w:rPr>
                <w:rFonts w:asciiTheme="minorHAnsi" w:hAnsiTheme="minorHAnsi"/>
              </w:rPr>
              <w:t>The units of competency specify standards of performance required in the workplace. The Editorial Report notes that the Application section is comprehensive providing information about the unit’s practical application and any relationship to licensing, legislative or certification requirements.</w:t>
            </w:r>
          </w:p>
        </w:tc>
      </w:tr>
      <w:tr w:rsidR="00F7617B" w14:paraId="1442A840"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1EB8FCA2"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Standard 5</w:t>
            </w:r>
            <w:r w:rsidRPr="001B0E99">
              <w:rPr>
                <w:rFonts w:asciiTheme="minorHAnsi" w:hAnsiTheme="minorHAnsi"/>
              </w:rPr>
              <w:tab/>
              <w:t>The structure of units of competency complies with the unit of competency template.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9C0855B"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29C8B7DF" w14:textId="77777777" w:rsidR="00F7617B" w:rsidRPr="001B0E99" w:rsidRDefault="00F7617B" w:rsidP="00F7617B">
            <w:pPr>
              <w:pStyle w:val="BodyText1"/>
              <w:ind w:right="39"/>
              <w:rPr>
                <w:sz w:val="22"/>
                <w:szCs w:val="22"/>
              </w:rPr>
            </w:pPr>
            <w:r w:rsidRPr="001B0E99">
              <w:rPr>
                <w:sz w:val="22"/>
                <w:szCs w:val="22"/>
              </w:rPr>
              <w:t>The 32 units of competency comply with the unit of competency template: all mandatory fields are used; the optional field (Prerequisite Unit) is used in 24 units. The same prerequisite unit (</w:t>
            </w:r>
            <w:r w:rsidRPr="001B0E99">
              <w:rPr>
                <w:i/>
                <w:sz w:val="22"/>
                <w:szCs w:val="22"/>
              </w:rPr>
              <w:t>CPCCWHS2001 Apply</w:t>
            </w:r>
            <w:r w:rsidRPr="001B0E99">
              <w:rPr>
                <w:sz w:val="22"/>
                <w:szCs w:val="22"/>
              </w:rPr>
              <w:t xml:space="preserve"> </w:t>
            </w:r>
            <w:r w:rsidRPr="001B0E99">
              <w:rPr>
                <w:i/>
                <w:sz w:val="22"/>
                <w:szCs w:val="22"/>
              </w:rPr>
              <w:t>WHS requirements, policies and procedures in the construction industry</w:t>
            </w:r>
            <w:r w:rsidRPr="001B0E99">
              <w:rPr>
                <w:sz w:val="22"/>
                <w:szCs w:val="22"/>
              </w:rPr>
              <w:t xml:space="preserve">) is used in all 24 units which specify a prerequisite requirement. </w:t>
            </w:r>
          </w:p>
        </w:tc>
      </w:tr>
      <w:tr w:rsidR="00F7617B" w14:paraId="1C609A36"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5C3D689A"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Standard 6</w:t>
            </w:r>
            <w:r w:rsidRPr="001B0E99">
              <w:rPr>
                <w:rFonts w:asciiTheme="minorHAnsi" w:hAnsiTheme="minorHAnsi"/>
              </w:rPr>
              <w:tab/>
              <w:t>Assessment requirements specify the evidence and required conditions for assessment.</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AE2D57B"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2B249AFD" w14:textId="77777777" w:rsidR="00F7617B" w:rsidRPr="001B0E99" w:rsidRDefault="00F7617B" w:rsidP="00F7617B">
            <w:pPr>
              <w:spacing w:after="0" w:line="240" w:lineRule="auto"/>
              <w:ind w:right="185"/>
              <w:jc w:val="both"/>
              <w:rPr>
                <w:rFonts w:asciiTheme="minorHAnsi" w:hAnsiTheme="minorHAnsi"/>
              </w:rPr>
            </w:pPr>
            <w:r w:rsidRPr="001B0E99">
              <w:rPr>
                <w:rFonts w:asciiTheme="minorHAnsi" w:hAnsiTheme="minorHAnsi"/>
              </w:rPr>
              <w:t>All 32 units of competency include assessment requirements specifying:</w:t>
            </w:r>
          </w:p>
          <w:p w14:paraId="365AA471" w14:textId="77777777" w:rsidR="00F7617B" w:rsidRPr="001B0E99" w:rsidRDefault="00F7617B" w:rsidP="00F7617B">
            <w:pPr>
              <w:pStyle w:val="BodyText1"/>
              <w:numPr>
                <w:ilvl w:val="0"/>
                <w:numId w:val="19"/>
              </w:numPr>
              <w:suppressAutoHyphens/>
              <w:ind w:left="274" w:right="43" w:hanging="274"/>
              <w:contextualSpacing/>
              <w:rPr>
                <w:sz w:val="22"/>
                <w:szCs w:val="22"/>
              </w:rPr>
            </w:pPr>
            <w:r w:rsidRPr="001B0E99">
              <w:rPr>
                <w:sz w:val="22"/>
                <w:szCs w:val="22"/>
              </w:rPr>
              <w:t xml:space="preserve">performance evidence including references to volume and </w:t>
            </w:r>
            <w:proofErr w:type="gramStart"/>
            <w:r w:rsidRPr="001B0E99">
              <w:rPr>
                <w:sz w:val="22"/>
                <w:szCs w:val="22"/>
              </w:rPr>
              <w:t>frequency,  which</w:t>
            </w:r>
            <w:proofErr w:type="gramEnd"/>
            <w:r w:rsidRPr="001B0E99">
              <w:rPr>
                <w:sz w:val="22"/>
                <w:szCs w:val="22"/>
              </w:rPr>
              <w:t xml:space="preserve"> is very succinct and streamlined </w:t>
            </w:r>
          </w:p>
          <w:p w14:paraId="4E63564C" w14:textId="77777777" w:rsidR="00F7617B" w:rsidRPr="001B0E99" w:rsidRDefault="00F7617B" w:rsidP="00F7617B">
            <w:pPr>
              <w:pStyle w:val="BodyText1"/>
              <w:numPr>
                <w:ilvl w:val="0"/>
                <w:numId w:val="19"/>
              </w:numPr>
              <w:suppressAutoHyphens/>
              <w:ind w:left="274" w:right="43" w:hanging="274"/>
              <w:contextualSpacing/>
              <w:rPr>
                <w:sz w:val="22"/>
                <w:szCs w:val="22"/>
              </w:rPr>
            </w:pPr>
            <w:r w:rsidRPr="001B0E99">
              <w:rPr>
                <w:sz w:val="22"/>
                <w:szCs w:val="22"/>
              </w:rPr>
              <w:t xml:space="preserve">knowledge evidence, and </w:t>
            </w:r>
          </w:p>
          <w:p w14:paraId="53F273E1" w14:textId="77777777" w:rsidR="00F7617B" w:rsidRPr="001B0E99" w:rsidRDefault="00F7617B" w:rsidP="00F7617B">
            <w:pPr>
              <w:pStyle w:val="BodyText1"/>
              <w:numPr>
                <w:ilvl w:val="0"/>
                <w:numId w:val="19"/>
              </w:numPr>
              <w:suppressAutoHyphens/>
              <w:ind w:left="274" w:right="43" w:hanging="274"/>
              <w:rPr>
                <w:sz w:val="22"/>
                <w:szCs w:val="22"/>
              </w:rPr>
            </w:pPr>
            <w:r w:rsidRPr="001B0E99">
              <w:rPr>
                <w:sz w:val="22"/>
                <w:szCs w:val="22"/>
              </w:rPr>
              <w:t>required conditions for assessment.</w:t>
            </w:r>
          </w:p>
          <w:p w14:paraId="17546984" w14:textId="77777777" w:rsidR="00F7617B" w:rsidRPr="001B0E99" w:rsidRDefault="00F7617B" w:rsidP="00F7617B">
            <w:pPr>
              <w:pStyle w:val="BodyText1"/>
              <w:suppressAutoHyphens/>
              <w:ind w:right="39"/>
              <w:rPr>
                <w:rFonts w:cs="Times New Roman"/>
                <w:sz w:val="22"/>
                <w:szCs w:val="22"/>
              </w:rPr>
            </w:pPr>
            <w:r w:rsidRPr="001B0E99">
              <w:rPr>
                <w:sz w:val="22"/>
                <w:szCs w:val="22"/>
              </w:rPr>
              <w:t>The Editorial Report notes that where units of competency have a highly operational focus, the assessment conditions provide specific information about resources required.</w:t>
            </w:r>
          </w:p>
        </w:tc>
      </w:tr>
      <w:tr w:rsidR="00F7617B" w14:paraId="1A5DB6E1"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4108D85E"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lastRenderedPageBreak/>
              <w:t>Standard 7</w:t>
            </w:r>
            <w:r w:rsidRPr="001B0E99">
              <w:rPr>
                <w:rFonts w:asciiTheme="minorHAnsi" w:hAnsiTheme="minorHAnsi"/>
              </w:rPr>
              <w:tab/>
              <w:t>Every unit of competency has associated assessment requirements. The structure of assessment requirements complies with the assessment requirements template.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0B616452"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32524CEC" w14:textId="77777777" w:rsidR="00F7617B" w:rsidRPr="001B0E99" w:rsidRDefault="00F7617B" w:rsidP="00F7617B">
            <w:pPr>
              <w:pStyle w:val="BodyText1"/>
              <w:ind w:right="39"/>
              <w:rPr>
                <w:sz w:val="22"/>
                <w:szCs w:val="22"/>
              </w:rPr>
            </w:pPr>
            <w:r w:rsidRPr="001B0E99">
              <w:rPr>
                <w:sz w:val="22"/>
                <w:szCs w:val="22"/>
              </w:rPr>
              <w:t>Both the Editorial Report and the quality review confirm that all 32 units of competency have assessment requirements that comply with the assessment requirements template.</w:t>
            </w:r>
          </w:p>
        </w:tc>
      </w:tr>
      <w:tr w:rsidR="00F7617B" w14:paraId="17D7F67A"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183D919C"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Standard 8</w:t>
            </w:r>
            <w:r w:rsidRPr="001B0E99">
              <w:rPr>
                <w:rFonts w:asciiTheme="minorHAnsi" w:hAnsiTheme="minorHAnsi"/>
              </w:rPr>
              <w:tab/>
              <w:t>Qualifications comply with the Australian Qualifications Framework specification for that qualification type.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0D07C62C"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E4A37CF" w14:textId="77777777" w:rsidR="00F7617B" w:rsidRPr="001B0E99" w:rsidRDefault="00F7617B" w:rsidP="00F7617B">
            <w:pPr>
              <w:spacing w:after="0" w:line="240" w:lineRule="auto"/>
              <w:ind w:right="185"/>
              <w:rPr>
                <w:rFonts w:asciiTheme="minorHAnsi" w:hAnsiTheme="minorHAnsi" w:cs="Calibri"/>
              </w:rPr>
            </w:pPr>
            <w:r w:rsidRPr="001B0E99">
              <w:rPr>
                <w:rFonts w:asciiTheme="minorHAnsi" w:hAnsiTheme="minorHAnsi" w:cs="Calibri"/>
              </w:rPr>
              <w:t xml:space="preserve">The Issues Register indicated that the Australian Qualifications Framework (AQF) alignment of the qualification was a concern for the WA STA.  </w:t>
            </w:r>
          </w:p>
          <w:p w14:paraId="004BF863" w14:textId="77777777" w:rsidR="00F7617B" w:rsidRPr="001B0E99" w:rsidRDefault="00F7617B" w:rsidP="00F7617B">
            <w:pPr>
              <w:pStyle w:val="BodyText"/>
              <w:rPr>
                <w:rFonts w:asciiTheme="minorHAnsi" w:hAnsiTheme="minorHAnsi"/>
              </w:rPr>
            </w:pPr>
            <w:r w:rsidRPr="001B0E99">
              <w:rPr>
                <w:rFonts w:asciiTheme="minorHAnsi" w:hAnsiTheme="minorHAnsi"/>
              </w:rPr>
              <w:t>The Editorial Report noted that Artibus Innovation SSO had not mapped the qualification against the AQF, as it was presumed that the qualification, which replaces an existing endorsed qualification, complied with the AQF when it was originally endorsed in 2013.</w:t>
            </w:r>
          </w:p>
          <w:p w14:paraId="7D84AEED" w14:textId="77777777" w:rsidR="00F7617B" w:rsidRPr="001B0E99" w:rsidRDefault="00F7617B" w:rsidP="00F7617B">
            <w:pPr>
              <w:pStyle w:val="BodyText1"/>
              <w:suppressAutoHyphens/>
              <w:ind w:right="95"/>
              <w:rPr>
                <w:sz w:val="22"/>
                <w:szCs w:val="22"/>
              </w:rPr>
            </w:pPr>
            <w:r w:rsidRPr="001B0E99">
              <w:rPr>
                <w:sz w:val="22"/>
                <w:szCs w:val="22"/>
              </w:rPr>
              <w:t>The SSO carried out a mapping alignment of the Certificate III in Concreting with the AQF specification for the qualification type, as requested for this report. This document linked the relative complexity and/or depth of achievement and the autonomy required to demonstrate the achievement at that qualification level. The inclusion of units of competency coded at indicative AQF1 and 2 levels within the core was explained. An additional indicative AQF level 3 unit was added to the core of the qualification based on stakeholder feedback.</w:t>
            </w:r>
          </w:p>
          <w:p w14:paraId="6637A672" w14:textId="77777777" w:rsidR="00F7617B" w:rsidRPr="001B0E99" w:rsidRDefault="00F7617B" w:rsidP="00F7617B">
            <w:pPr>
              <w:pStyle w:val="BodyText1"/>
              <w:suppressAutoHyphens/>
              <w:ind w:right="95"/>
              <w:rPr>
                <w:sz w:val="22"/>
                <w:szCs w:val="22"/>
              </w:rPr>
            </w:pPr>
            <w:r w:rsidRPr="001B0E99">
              <w:rPr>
                <w:sz w:val="22"/>
                <w:szCs w:val="22"/>
              </w:rPr>
              <w:t>The SSO advised that further discussions were held with the WA STA to resolve the issue.</w:t>
            </w:r>
          </w:p>
          <w:p w14:paraId="7FF93E4C" w14:textId="77777777" w:rsidR="00F7617B" w:rsidRPr="001B0E99" w:rsidRDefault="00F7617B" w:rsidP="00F7617B">
            <w:pPr>
              <w:pStyle w:val="BodyText"/>
              <w:rPr>
                <w:rFonts w:asciiTheme="minorHAnsi" w:hAnsiTheme="minorHAnsi"/>
              </w:rPr>
            </w:pPr>
            <w:r w:rsidRPr="001B0E99">
              <w:rPr>
                <w:rFonts w:asciiTheme="minorHAnsi" w:hAnsiTheme="minorHAnsi"/>
              </w:rPr>
              <w:t>The alignment of the Certificate III in Concreting to AQF level 3 is supported by the industry focus group and IRC.</w:t>
            </w:r>
          </w:p>
        </w:tc>
      </w:tr>
      <w:tr w:rsidR="00F7617B" w14:paraId="35299358"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53176C61"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lastRenderedPageBreak/>
              <w:t>Standard 9</w:t>
            </w:r>
            <w:r w:rsidRPr="001B0E99">
              <w:rPr>
                <w:rFonts w:asciiTheme="minorHAnsi" w:hAnsiTheme="minorHAnsi"/>
              </w:rPr>
              <w:tab/>
              <w:t>The structure of the information for the Australian Qualifications Framework qualification complies with the qualification template.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44A598B5"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1FE03EEF" w14:textId="77777777" w:rsidR="00F7617B" w:rsidRPr="001B0E99" w:rsidRDefault="00F7617B" w:rsidP="00F7617B">
            <w:pPr>
              <w:pStyle w:val="BodyText1"/>
              <w:suppressAutoHyphens/>
              <w:rPr>
                <w:sz w:val="22"/>
                <w:szCs w:val="22"/>
              </w:rPr>
            </w:pPr>
            <w:r w:rsidRPr="001B0E99">
              <w:rPr>
                <w:sz w:val="22"/>
                <w:szCs w:val="22"/>
              </w:rPr>
              <w:t>The Certificate III in Concreting complies with the qualification template. All mandatory fields are used; the one optional field (entry requirements) is not used.</w:t>
            </w:r>
          </w:p>
          <w:p w14:paraId="78DB0EDE" w14:textId="77777777" w:rsidR="00F7617B" w:rsidRPr="001B0E99" w:rsidRDefault="00F7617B" w:rsidP="00F7617B">
            <w:pPr>
              <w:pStyle w:val="BodyText1"/>
              <w:suppressAutoHyphens/>
              <w:rPr>
                <w:sz w:val="22"/>
                <w:szCs w:val="22"/>
              </w:rPr>
            </w:pPr>
            <w:r w:rsidRPr="001B0E99">
              <w:rPr>
                <w:sz w:val="22"/>
                <w:szCs w:val="22"/>
              </w:rPr>
              <w:t xml:space="preserve">The </w:t>
            </w:r>
            <w:r w:rsidRPr="001B0E99">
              <w:rPr>
                <w:i/>
                <w:sz w:val="22"/>
                <w:szCs w:val="22"/>
              </w:rPr>
              <w:t>codes and titles</w:t>
            </w:r>
            <w:r w:rsidRPr="001B0E99">
              <w:rPr>
                <w:sz w:val="22"/>
                <w:szCs w:val="22"/>
              </w:rPr>
              <w:t xml:space="preserve"> comply with the qualification template and the </w:t>
            </w:r>
            <w:r w:rsidRPr="001B0E99">
              <w:rPr>
                <w:i/>
                <w:sz w:val="22"/>
                <w:szCs w:val="22"/>
              </w:rPr>
              <w:t>qualification desc</w:t>
            </w:r>
            <w:r w:rsidRPr="001B0E99">
              <w:rPr>
                <w:sz w:val="22"/>
                <w:szCs w:val="22"/>
              </w:rPr>
              <w:t>ription covers the required information on who the qualification applies to and general outcomes. Information about licensing is included in the qualification and further advice provided in the CfE (p 12) and CPC CVIG (p 53).</w:t>
            </w:r>
          </w:p>
          <w:p w14:paraId="06D655C2" w14:textId="77777777" w:rsidR="00F7617B" w:rsidRPr="001B0E99" w:rsidRDefault="00F7617B" w:rsidP="00F7617B">
            <w:pPr>
              <w:spacing w:after="0" w:line="240" w:lineRule="auto"/>
              <w:ind w:right="95"/>
              <w:rPr>
                <w:rFonts w:asciiTheme="minorHAnsi" w:hAnsiTheme="minorHAnsi" w:cstheme="minorHAnsi"/>
                <w:highlight w:val="yellow"/>
              </w:rPr>
            </w:pPr>
            <w:r w:rsidRPr="001B0E99">
              <w:rPr>
                <w:rFonts w:asciiTheme="minorHAnsi" w:hAnsiTheme="minorHAnsi" w:cstheme="minorHAnsi"/>
              </w:rPr>
              <w:t xml:space="preserve">The qualification </w:t>
            </w:r>
            <w:r w:rsidRPr="001B0E99">
              <w:rPr>
                <w:rFonts w:asciiTheme="minorHAnsi" w:hAnsiTheme="minorHAnsi" w:cstheme="minorHAnsi"/>
                <w:i/>
              </w:rPr>
              <w:t>packaging rules</w:t>
            </w:r>
            <w:r w:rsidRPr="001B0E99">
              <w:rPr>
                <w:rFonts w:asciiTheme="minorHAnsi" w:hAnsiTheme="minorHAnsi" w:cstheme="minorHAnsi"/>
              </w:rPr>
              <w:t xml:space="preserve"> for the Certificate III allow for the selection of units from two groups - concreting and general electives.</w:t>
            </w:r>
            <w:r w:rsidRPr="001B0E99">
              <w:rPr>
                <w:rFonts w:asciiTheme="minorHAnsi" w:hAnsiTheme="minorHAnsi" w:cstheme="minorHAnsi"/>
                <w:highlight w:val="yellow"/>
              </w:rPr>
              <w:t xml:space="preserve"> </w:t>
            </w:r>
          </w:p>
          <w:p w14:paraId="67A4B7BC" w14:textId="77777777" w:rsidR="00F7617B" w:rsidRPr="001B0E99" w:rsidRDefault="00F7617B" w:rsidP="00F7617B">
            <w:pPr>
              <w:spacing w:after="0" w:line="240" w:lineRule="auto"/>
              <w:ind w:right="95"/>
              <w:rPr>
                <w:rFonts w:asciiTheme="minorHAnsi" w:hAnsiTheme="minorHAnsi"/>
                <w:b/>
                <w:bCs/>
                <w:i/>
                <w:iCs/>
                <w:highlight w:val="yellow"/>
              </w:rPr>
            </w:pPr>
            <w:r w:rsidRPr="001B0E99">
              <w:rPr>
                <w:rFonts w:asciiTheme="minorHAnsi" w:hAnsiTheme="minorHAnsi" w:cstheme="minorHAnsi"/>
              </w:rPr>
              <w:t>The prerequisite unit used in many units in the qualification is listed as a core unit within the Certificate III.</w:t>
            </w:r>
          </w:p>
        </w:tc>
      </w:tr>
      <w:tr w:rsidR="00F7617B" w14:paraId="02B84004"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17066DF7"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 xml:space="preserve">Standard 10 </w:t>
            </w:r>
            <w:r w:rsidRPr="001B0E99">
              <w:rPr>
                <w:rFonts w:asciiTheme="minorHAnsi" w:hAnsiTheme="minorHAnsi"/>
              </w:rPr>
              <w:tab/>
              <w:t xml:space="preserve"> Credit arrangements existing between Training Package qualifications and Higher Education qualifications are listed in a format that complies with the credit arrangements template.</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6CB54BC8"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02293A8F" w14:textId="77777777" w:rsidR="00F7617B" w:rsidRPr="001B0E99" w:rsidRDefault="00F7617B" w:rsidP="00F7617B">
            <w:pPr>
              <w:pStyle w:val="BodyText1"/>
              <w:suppressAutoHyphens/>
              <w:ind w:right="39"/>
              <w:rPr>
                <w:sz w:val="22"/>
                <w:szCs w:val="22"/>
                <w:highlight w:val="green"/>
              </w:rPr>
            </w:pPr>
            <w:r w:rsidRPr="001B0E99">
              <w:rPr>
                <w:sz w:val="22"/>
                <w:szCs w:val="22"/>
              </w:rPr>
              <w:t>Artibus Innovation SSO has provided a document that indicates that at the time of endorsement, no credit arrangements exist between the CPC Construction, Plumbing and Services Training Package Release 4.0 qualification and higher education qualifications.</w:t>
            </w:r>
          </w:p>
        </w:tc>
      </w:tr>
      <w:tr w:rsidR="00F7617B" w14:paraId="62A64742"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17C988B"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Standard 11</w:t>
            </w:r>
            <w:r w:rsidRPr="001B0E99">
              <w:rPr>
                <w:rFonts w:asciiTheme="minorHAnsi" w:hAnsiTheme="minorHAnsi"/>
              </w:rPr>
              <w:tab/>
              <w:t xml:space="preserve">A quality assured Companion Volume Implementation Guide produced by the Training Package developer is available at the time of endorsement and complies with the Companion Volume Implementation Guide template. </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53F4FB16"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7851513B" w14:textId="77777777" w:rsidR="00F7617B" w:rsidRPr="001B0E99" w:rsidRDefault="00F7617B" w:rsidP="00F7617B">
            <w:pPr>
              <w:pStyle w:val="BodyText1"/>
              <w:suppressAutoHyphens/>
              <w:ind w:right="39"/>
              <w:rPr>
                <w:sz w:val="22"/>
                <w:szCs w:val="22"/>
              </w:rPr>
            </w:pPr>
            <w:r w:rsidRPr="001B0E99">
              <w:rPr>
                <w:sz w:val="22"/>
                <w:szCs w:val="22"/>
              </w:rPr>
              <w:t xml:space="preserve">The </w:t>
            </w:r>
            <w:r w:rsidRPr="001B0E99">
              <w:rPr>
                <w:i/>
                <w:sz w:val="22"/>
                <w:szCs w:val="22"/>
              </w:rPr>
              <w:t>CPC Construction, Plumbing and Services Training Package Companion Volume Implementation Guide, Release 4.0</w:t>
            </w:r>
            <w:r w:rsidRPr="001B0E99">
              <w:rPr>
                <w:sz w:val="22"/>
                <w:szCs w:val="22"/>
              </w:rPr>
              <w:t xml:space="preserve"> was provided for the quality review. It has been quality assured in line with the Artibus Innovation SSO procedures and complies with the Companion Volume Implementation Guide template from the </w:t>
            </w:r>
            <w:r w:rsidRPr="001B0E99">
              <w:rPr>
                <w:i/>
                <w:sz w:val="22"/>
                <w:szCs w:val="22"/>
              </w:rPr>
              <w:t>Standards for Training Packages 2012</w:t>
            </w:r>
            <w:r w:rsidRPr="001B0E99">
              <w:rPr>
                <w:sz w:val="22"/>
                <w:szCs w:val="22"/>
              </w:rPr>
              <w:t>.</w:t>
            </w:r>
          </w:p>
        </w:tc>
      </w:tr>
      <w:tr w:rsidR="00F7617B" w14:paraId="2C25FF19" w14:textId="77777777" w:rsidTr="001B0E99">
        <w:trPr>
          <w:cantSplit/>
          <w:trHeight w:val="97"/>
        </w:trPr>
        <w:tc>
          <w:tcPr>
            <w:tcW w:w="5524"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20088E83" w14:textId="77777777" w:rsidR="00F7617B" w:rsidRPr="001B0E99" w:rsidRDefault="00F7617B" w:rsidP="00F7617B">
            <w:pPr>
              <w:tabs>
                <w:tab w:val="left" w:pos="1135"/>
              </w:tabs>
              <w:spacing w:line="240" w:lineRule="auto"/>
              <w:ind w:left="1135" w:hanging="1135"/>
              <w:jc w:val="both"/>
              <w:rPr>
                <w:rFonts w:asciiTheme="minorHAnsi" w:hAnsiTheme="minorHAnsi"/>
              </w:rPr>
            </w:pPr>
            <w:r w:rsidRPr="001B0E99">
              <w:rPr>
                <w:rFonts w:asciiTheme="minorHAnsi" w:hAnsiTheme="minorHAnsi"/>
              </w:rPr>
              <w:t>Standard 12</w:t>
            </w:r>
            <w:r w:rsidRPr="001B0E99">
              <w:rPr>
                <w:rFonts w:asciiTheme="minorHAnsi" w:hAnsiTheme="minorHAnsi"/>
              </w:rPr>
              <w:tab/>
              <w:t>Training Package developers produce other quality assured companion volumes to meet the needs of their stakeholders as required.</w:t>
            </w:r>
          </w:p>
        </w:tc>
        <w:tc>
          <w:tcPr>
            <w:tcW w:w="1701"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035001C6" w14:textId="77777777" w:rsidR="00F7617B" w:rsidRPr="001B0E99" w:rsidRDefault="00F7617B" w:rsidP="001B0E99">
            <w:pPr>
              <w:jc w:val="center"/>
            </w:pPr>
            <w:r w:rsidRPr="001B0E99">
              <w:t>Yes</w:t>
            </w:r>
          </w:p>
        </w:tc>
        <w:tc>
          <w:tcPr>
            <w:tcW w:w="6662" w:type="dxa"/>
            <w:tcBorders>
              <w:top w:val="single" w:sz="4" w:space="0" w:color="A4A9AD"/>
              <w:left w:val="single" w:sz="4" w:space="0" w:color="A4A9AD"/>
              <w:bottom w:val="single" w:sz="4" w:space="0" w:color="A4A9AD"/>
              <w:right w:val="single" w:sz="4" w:space="0" w:color="A4A9AD"/>
            </w:tcBorders>
            <w:shd w:val="clear" w:color="auto" w:fill="auto"/>
            <w:tcMar>
              <w:top w:w="0" w:type="dxa"/>
              <w:left w:w="108" w:type="dxa"/>
              <w:bottom w:w="0" w:type="dxa"/>
              <w:right w:w="108" w:type="dxa"/>
            </w:tcMar>
          </w:tcPr>
          <w:p w14:paraId="2F60B5AA" w14:textId="77777777" w:rsidR="00F7617B" w:rsidRPr="001B0E99" w:rsidRDefault="00F7617B" w:rsidP="00F7617B">
            <w:pPr>
              <w:spacing w:after="0" w:line="240" w:lineRule="auto"/>
              <w:ind w:right="95"/>
              <w:jc w:val="both"/>
              <w:rPr>
                <w:rFonts w:asciiTheme="minorHAnsi" w:hAnsiTheme="minorHAnsi"/>
                <w:b/>
                <w:bCs/>
                <w:i/>
                <w:iCs/>
              </w:rPr>
            </w:pPr>
            <w:r w:rsidRPr="001B0E99">
              <w:rPr>
                <w:rFonts w:asciiTheme="minorHAnsi" w:hAnsiTheme="minorHAnsi"/>
              </w:rPr>
              <w:t>Artibus Innovation SSO advises that at this point in time, there has been no industry requirement to produce other companion volumes.</w:t>
            </w:r>
          </w:p>
        </w:tc>
      </w:tr>
    </w:tbl>
    <w:p w14:paraId="48B81F60" w14:textId="77777777" w:rsidR="00F7617B" w:rsidRDefault="00F7617B" w:rsidP="00F7617B">
      <w:pPr>
        <w:sectPr w:rsidR="00F7617B" w:rsidSect="001B0E99">
          <w:endnotePr>
            <w:numFmt w:val="decimal"/>
          </w:endnotePr>
          <w:type w:val="continuous"/>
          <w:pgSz w:w="16840" w:h="11907" w:orient="landscape"/>
          <w:pgMar w:top="1418" w:right="1418" w:bottom="1418" w:left="1418" w:header="720" w:footer="720" w:gutter="0"/>
          <w:cols w:space="720"/>
        </w:sectPr>
      </w:pPr>
    </w:p>
    <w:p w14:paraId="5A986FAE" w14:textId="77777777" w:rsidR="00F7617B" w:rsidRPr="00780219" w:rsidRDefault="00F7617B" w:rsidP="001B0E99">
      <w:pPr>
        <w:pStyle w:val="Heading3"/>
      </w:pPr>
      <w:r w:rsidRPr="00780219">
        <w:lastRenderedPageBreak/>
        <w:t>Section 3 – Comments on how the draft training package components meet the quality principles</w:t>
      </w:r>
    </w:p>
    <w:p w14:paraId="25013CD4" w14:textId="77777777" w:rsidR="00F7617B" w:rsidRPr="001B0E99" w:rsidRDefault="00F7617B" w:rsidP="00F7617B">
      <w:pPr>
        <w:pStyle w:val="Heading2"/>
        <w:pBdr>
          <w:top w:val="single" w:sz="8" w:space="1" w:color="F7F8D2"/>
          <w:left w:val="single" w:sz="8" w:space="4" w:color="F7F8D2"/>
          <w:bottom w:val="single" w:sz="8" w:space="1" w:color="F7F8D2"/>
          <w:right w:val="single" w:sz="8" w:space="4" w:color="F7F8D2"/>
        </w:pBdr>
        <w:shd w:val="clear" w:color="auto" w:fill="F7F8D2"/>
        <w:rPr>
          <w:b w:val="0"/>
        </w:rPr>
      </w:pPr>
      <w:r w:rsidRPr="001B0E99">
        <w:rPr>
          <w:b w:val="0"/>
        </w:rPr>
        <w:t>1. Reflect identified workforce outcomes</w:t>
      </w:r>
    </w:p>
    <w:tbl>
      <w:tblPr>
        <w:tblW w:w="5000" w:type="pct"/>
        <w:tblCellMar>
          <w:left w:w="10" w:type="dxa"/>
          <w:right w:w="10" w:type="dxa"/>
        </w:tblCellMar>
        <w:tblLook w:val="04A0" w:firstRow="1" w:lastRow="0" w:firstColumn="1" w:lastColumn="0" w:noHBand="0" w:noVBand="1"/>
      </w:tblPr>
      <w:tblGrid>
        <w:gridCol w:w="2349"/>
        <w:gridCol w:w="4653"/>
        <w:gridCol w:w="844"/>
        <w:gridCol w:w="6066"/>
      </w:tblGrid>
      <w:tr w:rsidR="00F7617B" w14:paraId="434192F3" w14:textId="77777777" w:rsidTr="00F7617B">
        <w:trPr>
          <w:cantSplit/>
          <w:tblHeader/>
        </w:trPr>
        <w:tc>
          <w:tcPr>
            <w:tcW w:w="2385"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3B8769F5" w14:textId="77777777" w:rsidR="00F7617B" w:rsidRPr="001B0E99" w:rsidRDefault="00F7617B" w:rsidP="00F7617B">
            <w:pPr>
              <w:pStyle w:val="Table"/>
              <w:rPr>
                <w:b/>
                <w:color w:val="FFFFFF"/>
              </w:rPr>
            </w:pPr>
            <w:r w:rsidRPr="001B0E99">
              <w:rPr>
                <w:b/>
                <w:color w:val="FFFFFF"/>
              </w:rPr>
              <w:t>Key features</w:t>
            </w:r>
          </w:p>
        </w:tc>
        <w:tc>
          <w:tcPr>
            <w:tcW w:w="4766"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54F8A6C8" w14:textId="77777777" w:rsidR="00F7617B" w:rsidRPr="001B0E99" w:rsidRDefault="00F7617B" w:rsidP="00F7617B">
            <w:pPr>
              <w:pStyle w:val="Table"/>
              <w:rPr>
                <w:b/>
                <w:color w:val="FFFFFF"/>
              </w:rPr>
            </w:pPr>
            <w:r w:rsidRPr="001B0E99">
              <w:rPr>
                <w:b/>
                <w:color w:val="FFFFFF"/>
              </w:rPr>
              <w:t>Examples of evidence</w:t>
            </w:r>
          </w:p>
        </w:tc>
        <w:tc>
          <w:tcPr>
            <w:tcW w:w="851"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62232B22" w14:textId="77777777" w:rsidR="00F7617B" w:rsidRPr="001B0E99" w:rsidRDefault="00F7617B" w:rsidP="00F7617B">
            <w:pPr>
              <w:pStyle w:val="Table"/>
              <w:rPr>
                <w:b/>
                <w:color w:val="FFFFFF"/>
              </w:rPr>
            </w:pPr>
            <w:r w:rsidRPr="001B0E99">
              <w:rPr>
                <w:b/>
                <w:color w:val="FFFFFF"/>
              </w:rPr>
              <w:t>Met: Yes / No</w:t>
            </w:r>
          </w:p>
        </w:tc>
        <w:tc>
          <w:tcPr>
            <w:tcW w:w="6226"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7A3AA771" w14:textId="77777777" w:rsidR="00F7617B" w:rsidRPr="001B0E99" w:rsidRDefault="00F7617B" w:rsidP="00F7617B">
            <w:pPr>
              <w:pStyle w:val="Table"/>
              <w:rPr>
                <w:b/>
                <w:color w:val="FFFFFF"/>
              </w:rPr>
            </w:pPr>
            <w:r w:rsidRPr="001B0E99">
              <w:rPr>
                <w:b/>
                <w:color w:val="FFFFFF"/>
              </w:rPr>
              <w:t>Comments/ other evidence demonstrated</w:t>
            </w:r>
          </w:p>
          <w:p w14:paraId="37369010" w14:textId="77777777" w:rsidR="00F7617B" w:rsidRPr="001B0E99" w:rsidRDefault="00F7617B" w:rsidP="00F7617B">
            <w:pPr>
              <w:pStyle w:val="Table"/>
              <w:rPr>
                <w:b/>
                <w:iCs/>
                <w:color w:val="FFFFFF"/>
                <w:sz w:val="20"/>
                <w:szCs w:val="20"/>
              </w:rPr>
            </w:pPr>
            <w:r w:rsidRPr="001B0E99">
              <w:rPr>
                <w:b/>
                <w:iCs/>
                <w:color w:val="FFFFFF"/>
                <w:sz w:val="20"/>
                <w:szCs w:val="20"/>
              </w:rPr>
              <w:t>Provide brief commentary on how the draft endorsed components meet the Quality Principles with specific reference to the evidence provided, including any evidence provided by the Equity and Editorial Reports</w:t>
            </w:r>
          </w:p>
        </w:tc>
      </w:tr>
      <w:tr w:rsidR="00F7617B" w14:paraId="42A2167E"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45AF45A6" w14:textId="77777777" w:rsidR="00F7617B" w:rsidRDefault="00F7617B" w:rsidP="00F7617B">
            <w:pPr>
              <w:pStyle w:val="Table"/>
            </w:pPr>
            <w:r>
              <w:t>Driven by industry’s needs</w:t>
            </w:r>
          </w:p>
        </w:tc>
        <w:tc>
          <w:tcPr>
            <w:tcW w:w="476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700FD52E" w14:textId="77777777" w:rsidR="00F7617B" w:rsidRDefault="00F7617B" w:rsidP="00F7617B">
            <w:pPr>
              <w:pStyle w:val="Tablebullet"/>
            </w:pPr>
            <w:r>
              <w:t xml:space="preserve">Changes demonstrate a clear link back to relevant AISC decisions commissioning the work, the IRC Skills Forecast and Proposed Schedule of Work, National Review Schedule and/or Case for Change, or demonstrate other evidence of industry needs  </w:t>
            </w:r>
          </w:p>
        </w:tc>
        <w:tc>
          <w:tcPr>
            <w:tcW w:w="851"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2A724AC9" w14:textId="77777777" w:rsidR="00F7617B" w:rsidRDefault="00F7617B" w:rsidP="00F7617B">
            <w:pPr>
              <w:pStyle w:val="Table"/>
            </w:pPr>
            <w:r w:rsidRPr="00DE5CBC">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7DABCB45" w14:textId="77777777" w:rsidR="00F7617B" w:rsidRDefault="00F7617B" w:rsidP="00F7617B">
            <w:pPr>
              <w:pStyle w:val="Table"/>
            </w:pPr>
            <w:r>
              <w:t xml:space="preserve">The final work completed and submitted for endorsement as outlined in the CfE meets the requirements of the Activity Order to transition the Certificate III in Concreting and 32 units of competency to meet the Standards for Training Packages 2012. </w:t>
            </w:r>
          </w:p>
        </w:tc>
      </w:tr>
      <w:tr w:rsidR="00F7617B" w14:paraId="10F80923"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5F45C680" w14:textId="77777777" w:rsidR="00F7617B" w:rsidRDefault="00F7617B" w:rsidP="00F7617B">
            <w:pPr>
              <w:pStyle w:val="Table"/>
            </w:pPr>
            <w:r>
              <w:t>Compliant and respond to government broad policy initiatives</w:t>
            </w:r>
          </w:p>
        </w:tc>
        <w:tc>
          <w:tcPr>
            <w:tcW w:w="476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12DCF777" w14:textId="77777777" w:rsidR="00F7617B" w:rsidRDefault="00F7617B" w:rsidP="00F7617B">
            <w:pPr>
              <w:pStyle w:val="Tablebullet"/>
            </w:pPr>
            <w:r>
              <w:t>Training package components are compliant with the Standards for Training Packages 2012, the Training Package Products Policy and the Training Package Development and Endorsement Process Policy</w:t>
            </w:r>
          </w:p>
          <w:p w14:paraId="420E5756" w14:textId="77777777" w:rsidR="00F7617B" w:rsidRDefault="00F7617B" w:rsidP="00F7617B">
            <w:pPr>
              <w:pStyle w:val="Tablebullet"/>
            </w:pPr>
            <w:r>
              <w:t xml:space="preserve">Evidence that the training package components respond to Ministers’ policy initiatives, in particular the 2015 training package reforms </w:t>
            </w:r>
          </w:p>
        </w:tc>
        <w:tc>
          <w:tcPr>
            <w:tcW w:w="851"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3B39668B" w14:textId="77777777" w:rsidR="00F7617B" w:rsidRDefault="00F7617B" w:rsidP="00F7617B">
            <w:pPr>
              <w:pStyle w:val="Table"/>
            </w:pPr>
            <w:r>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241FB658" w14:textId="77777777" w:rsidR="00F7617B" w:rsidRDefault="00F7617B" w:rsidP="00F7617B">
            <w:pPr>
              <w:spacing w:after="0" w:line="240" w:lineRule="auto"/>
              <w:ind w:left="-11"/>
            </w:pPr>
            <w:r>
              <w:t>The CfE provides evidence that the CPC Training P</w:t>
            </w:r>
            <w:r w:rsidRPr="00020990">
              <w:t>ackage components are compliant with the Standards for Training Packages 2012, the Training Package Products Policy and the Training Package Development and Endorsement Process Policy</w:t>
            </w:r>
            <w:r>
              <w:t>.</w:t>
            </w:r>
            <w:r w:rsidRPr="00020990">
              <w:t xml:space="preserve"> </w:t>
            </w:r>
            <w:r>
              <w:t>The changes to the CPC Training Package components within this submission were:</w:t>
            </w:r>
          </w:p>
          <w:p w14:paraId="6FA30B42" w14:textId="77777777" w:rsidR="00F7617B" w:rsidRDefault="00F7617B" w:rsidP="00F7617B">
            <w:pPr>
              <w:pStyle w:val="ListParagraph"/>
              <w:numPr>
                <w:ilvl w:val="0"/>
                <w:numId w:val="20"/>
              </w:numPr>
              <w:suppressAutoHyphens/>
              <w:spacing w:after="0" w:line="240" w:lineRule="auto"/>
              <w:contextualSpacing w:val="0"/>
            </w:pPr>
            <w:r>
              <w:t xml:space="preserve">driven by government policy requirements and industry needs </w:t>
            </w:r>
          </w:p>
          <w:p w14:paraId="5CF3D325" w14:textId="77777777" w:rsidR="00F7617B" w:rsidRDefault="00F7617B" w:rsidP="00F7617B">
            <w:pPr>
              <w:pStyle w:val="ListParagraph"/>
              <w:numPr>
                <w:ilvl w:val="0"/>
                <w:numId w:val="20"/>
              </w:numPr>
              <w:suppressAutoHyphens/>
              <w:spacing w:after="0" w:line="240" w:lineRule="auto"/>
              <w:contextualSpacing w:val="0"/>
            </w:pPr>
            <w:r>
              <w:t xml:space="preserve">supported by </w:t>
            </w:r>
            <w:r w:rsidRPr="00DA7EE9">
              <w:t>stakeholders as reflecting contemporary wo</w:t>
            </w:r>
            <w:r>
              <w:t>rk organisation and job profile.</w:t>
            </w:r>
          </w:p>
        </w:tc>
      </w:tr>
      <w:tr w:rsidR="00F7617B" w14:paraId="7C2D3996"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16833D43" w14:textId="77777777" w:rsidR="00F7617B" w:rsidRDefault="00F7617B" w:rsidP="00F7617B">
            <w:pPr>
              <w:pStyle w:val="Table"/>
            </w:pPr>
            <w:r>
              <w:lastRenderedPageBreak/>
              <w:t>Reflect contemporary work organisation and job profiles incorporating a future orientation</w:t>
            </w:r>
          </w:p>
        </w:tc>
        <w:tc>
          <w:tcPr>
            <w:tcW w:w="476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43D1F9FF" w14:textId="77777777" w:rsidR="00F7617B" w:rsidRDefault="00F7617B" w:rsidP="00F7617B">
            <w:pPr>
              <w:pStyle w:val="Tablebullet"/>
            </w:pPr>
            <w:r>
              <w:t>Open and inclusive consultation and validation commensurate with scope and impact has been conducted</w:t>
            </w:r>
          </w:p>
        </w:tc>
        <w:tc>
          <w:tcPr>
            <w:tcW w:w="851"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6970907D" w14:textId="77777777" w:rsidR="00F7617B" w:rsidRDefault="00F7617B" w:rsidP="00F7617B">
            <w:pPr>
              <w:pStyle w:val="Table"/>
            </w:pPr>
            <w:r>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1E63F7FC" w14:textId="77777777" w:rsidR="00F7617B" w:rsidRDefault="00F7617B" w:rsidP="00F7617B">
            <w:pPr>
              <w:pStyle w:val="Table"/>
            </w:pPr>
            <w:r w:rsidRPr="00474FEA">
              <w:t>The CfE provides evidence that open and inclusive consultation and validation has been undertaken. As previously indicated the SSO notes that “</w:t>
            </w:r>
            <w:r w:rsidRPr="00474FEA">
              <w:rPr>
                <w:i/>
              </w:rPr>
              <w:t>industry showed minimal appetite to engage throughout the consultation and validation stages of project”</w:t>
            </w:r>
            <w:r>
              <w:rPr>
                <w:i/>
              </w:rPr>
              <w:t xml:space="preserve"> </w:t>
            </w:r>
            <w:r w:rsidRPr="00474FEA">
              <w:rPr>
                <w:i/>
              </w:rPr>
              <w:t xml:space="preserve">(CfE p6). </w:t>
            </w:r>
          </w:p>
        </w:tc>
      </w:tr>
    </w:tbl>
    <w:p w14:paraId="6E0734CA" w14:textId="77777777" w:rsidR="00F7617B" w:rsidRPr="001B0E99" w:rsidRDefault="00F7617B" w:rsidP="00F7617B">
      <w:pPr>
        <w:pStyle w:val="Heading2"/>
        <w:pBdr>
          <w:top w:val="single" w:sz="4" w:space="1" w:color="F7F8D2"/>
          <w:left w:val="single" w:sz="4" w:space="4" w:color="F7F8D2"/>
          <w:bottom w:val="single" w:sz="4" w:space="1" w:color="F7F8D2"/>
          <w:right w:val="single" w:sz="4" w:space="4" w:color="F7F8D2"/>
        </w:pBdr>
        <w:shd w:val="clear" w:color="auto" w:fill="FADBD1"/>
        <w:rPr>
          <w:b w:val="0"/>
        </w:rPr>
      </w:pPr>
      <w:r w:rsidRPr="001B0E99">
        <w:rPr>
          <w:b w:val="0"/>
        </w:rPr>
        <w:t>2. Support portability of skills and competencies including reflecting licensing and regulatory requirements</w:t>
      </w:r>
    </w:p>
    <w:tbl>
      <w:tblPr>
        <w:tblW w:w="5000" w:type="pct"/>
        <w:tblCellMar>
          <w:left w:w="10" w:type="dxa"/>
          <w:right w:w="10" w:type="dxa"/>
        </w:tblCellMar>
        <w:tblLook w:val="04A0" w:firstRow="1" w:lastRow="0" w:firstColumn="1" w:lastColumn="0" w:noHBand="0" w:noVBand="1"/>
      </w:tblPr>
      <w:tblGrid>
        <w:gridCol w:w="2352"/>
        <w:gridCol w:w="4651"/>
        <w:gridCol w:w="845"/>
        <w:gridCol w:w="6064"/>
      </w:tblGrid>
      <w:tr w:rsidR="00F7617B" w14:paraId="614B7568" w14:textId="77777777" w:rsidTr="00F7617B">
        <w:trPr>
          <w:cantSplit/>
          <w:tblHeader/>
        </w:trPr>
        <w:tc>
          <w:tcPr>
            <w:tcW w:w="2385" w:type="dxa"/>
            <w:tcBorders>
              <w:top w:val="single" w:sz="18" w:space="0" w:color="FFFFFF"/>
              <w:left w:val="single" w:sz="18" w:space="0" w:color="FFFFFF"/>
              <w:bottom w:val="single" w:sz="18" w:space="0" w:color="FFFFFF"/>
              <w:right w:val="single" w:sz="18" w:space="0" w:color="FFFFFF"/>
            </w:tcBorders>
            <w:shd w:val="clear" w:color="auto" w:fill="76260B"/>
            <w:tcMar>
              <w:top w:w="113" w:type="dxa"/>
              <w:left w:w="113" w:type="dxa"/>
              <w:bottom w:w="113" w:type="dxa"/>
              <w:right w:w="113" w:type="dxa"/>
            </w:tcMar>
          </w:tcPr>
          <w:p w14:paraId="2581089E" w14:textId="77777777" w:rsidR="00F7617B" w:rsidRPr="001B0E99" w:rsidRDefault="00F7617B" w:rsidP="00F7617B">
            <w:pPr>
              <w:pStyle w:val="Table"/>
              <w:rPr>
                <w:b/>
              </w:rPr>
            </w:pPr>
            <w:r w:rsidRPr="001B0E99">
              <w:rPr>
                <w:b/>
              </w:rPr>
              <w:t>Key features</w:t>
            </w:r>
          </w:p>
        </w:tc>
        <w:tc>
          <w:tcPr>
            <w:tcW w:w="4766" w:type="dxa"/>
            <w:tcBorders>
              <w:top w:val="single" w:sz="18" w:space="0" w:color="FFFFFF"/>
              <w:left w:val="single" w:sz="18" w:space="0" w:color="FFFFFF"/>
              <w:bottom w:val="single" w:sz="18" w:space="0" w:color="FFFFFF"/>
              <w:right w:val="single" w:sz="18" w:space="0" w:color="FFFFFF"/>
            </w:tcBorders>
            <w:shd w:val="clear" w:color="auto" w:fill="76260B"/>
            <w:tcMar>
              <w:top w:w="113" w:type="dxa"/>
              <w:left w:w="113" w:type="dxa"/>
              <w:bottom w:w="113" w:type="dxa"/>
              <w:right w:w="113" w:type="dxa"/>
            </w:tcMar>
          </w:tcPr>
          <w:p w14:paraId="62346A24" w14:textId="77777777" w:rsidR="00F7617B" w:rsidRPr="001B0E99" w:rsidRDefault="00F7617B" w:rsidP="00F7617B">
            <w:pPr>
              <w:pStyle w:val="Table"/>
              <w:rPr>
                <w:b/>
              </w:rPr>
            </w:pPr>
            <w:r w:rsidRPr="001B0E99">
              <w:rPr>
                <w:b/>
              </w:rPr>
              <w:t>Examples of evidence</w:t>
            </w:r>
          </w:p>
        </w:tc>
        <w:tc>
          <w:tcPr>
            <w:tcW w:w="851" w:type="dxa"/>
            <w:tcBorders>
              <w:top w:val="single" w:sz="18" w:space="0" w:color="FFFFFF"/>
              <w:left w:val="single" w:sz="18" w:space="0" w:color="FFFFFF"/>
              <w:bottom w:val="single" w:sz="18" w:space="0" w:color="FFFFFF"/>
              <w:right w:val="single" w:sz="18" w:space="0" w:color="FFFFFF"/>
            </w:tcBorders>
            <w:shd w:val="clear" w:color="auto" w:fill="76260B"/>
            <w:tcMar>
              <w:top w:w="113" w:type="dxa"/>
              <w:left w:w="113" w:type="dxa"/>
              <w:bottom w:w="113" w:type="dxa"/>
              <w:right w:w="113" w:type="dxa"/>
            </w:tcMar>
          </w:tcPr>
          <w:p w14:paraId="0FD8D1A1" w14:textId="77777777" w:rsidR="00F7617B" w:rsidRPr="001B0E99" w:rsidRDefault="00F7617B" w:rsidP="00F7617B">
            <w:pPr>
              <w:pStyle w:val="Table"/>
              <w:rPr>
                <w:b/>
              </w:rPr>
            </w:pPr>
            <w:r w:rsidRPr="001B0E99">
              <w:rPr>
                <w:b/>
              </w:rPr>
              <w:t>Met: Yes / No</w:t>
            </w:r>
          </w:p>
        </w:tc>
        <w:tc>
          <w:tcPr>
            <w:tcW w:w="6226" w:type="dxa"/>
            <w:tcBorders>
              <w:top w:val="single" w:sz="18" w:space="0" w:color="FFFFFF"/>
              <w:left w:val="single" w:sz="18" w:space="0" w:color="FFFFFF"/>
              <w:bottom w:val="single" w:sz="18" w:space="0" w:color="FFFFFF"/>
              <w:right w:val="single" w:sz="18" w:space="0" w:color="FFFFFF"/>
            </w:tcBorders>
            <w:shd w:val="clear" w:color="auto" w:fill="76260B"/>
            <w:tcMar>
              <w:top w:w="113" w:type="dxa"/>
              <w:left w:w="113" w:type="dxa"/>
              <w:bottom w:w="113" w:type="dxa"/>
              <w:right w:w="113" w:type="dxa"/>
            </w:tcMar>
          </w:tcPr>
          <w:p w14:paraId="0BEECC35" w14:textId="77777777" w:rsidR="00F7617B" w:rsidRPr="001B0E99" w:rsidRDefault="00F7617B" w:rsidP="00F7617B">
            <w:pPr>
              <w:pStyle w:val="Table"/>
              <w:rPr>
                <w:b/>
              </w:rPr>
            </w:pPr>
            <w:r w:rsidRPr="001B0E99">
              <w:rPr>
                <w:b/>
              </w:rPr>
              <w:t>Comments/ other evidence demonstrated</w:t>
            </w:r>
          </w:p>
          <w:p w14:paraId="631CC200" w14:textId="77777777" w:rsidR="00F7617B" w:rsidRPr="001B0E99" w:rsidRDefault="00F7617B" w:rsidP="00F7617B">
            <w:pPr>
              <w:pStyle w:val="Table"/>
              <w:rPr>
                <w:b/>
              </w:rPr>
            </w:pPr>
            <w:r w:rsidRPr="001B0E99">
              <w:rPr>
                <w:b/>
              </w:rPr>
              <w:t>Provide brief commentary on how the draft endorsed components meet the Quality Principles with specific reference to the evidence provided, including any evidence provided by the Equity and Editorial Reports</w:t>
            </w:r>
          </w:p>
        </w:tc>
      </w:tr>
      <w:tr w:rsidR="00F7617B" w14:paraId="49EC0498"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26E3F6D7" w14:textId="77777777" w:rsidR="00F7617B" w:rsidRDefault="00F7617B" w:rsidP="00F7617B">
            <w:pPr>
              <w:pStyle w:val="Table"/>
            </w:pPr>
            <w:r>
              <w:t>Support movement of skills within and across organisations and sectors</w:t>
            </w:r>
          </w:p>
        </w:tc>
        <w:tc>
          <w:tcPr>
            <w:tcW w:w="476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12816AB4" w14:textId="77777777" w:rsidR="00F7617B" w:rsidRDefault="00F7617B" w:rsidP="00F7617B">
            <w:pPr>
              <w:pStyle w:val="Table"/>
            </w:pPr>
            <w:r>
              <w:t>Packaging rules, qualifications framework, and pathways support movement within and across sectors</w:t>
            </w:r>
          </w:p>
          <w:p w14:paraId="09E731A4" w14:textId="77777777" w:rsidR="00F7617B" w:rsidRDefault="00F7617B" w:rsidP="00F7617B">
            <w:pPr>
              <w:pStyle w:val="Table"/>
            </w:pPr>
            <w:r>
              <w:t>Identification of skill sets that respond to client needs</w:t>
            </w:r>
          </w:p>
        </w:tc>
        <w:tc>
          <w:tcPr>
            <w:tcW w:w="851"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0568278A" w14:textId="77777777" w:rsidR="00F7617B" w:rsidRDefault="00F7617B" w:rsidP="00F7617B">
            <w:pPr>
              <w:pStyle w:val="Table"/>
            </w:pPr>
            <w:r>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07C18D23" w14:textId="77777777" w:rsidR="00F7617B" w:rsidRDefault="00F7617B" w:rsidP="00F7617B">
            <w:pPr>
              <w:pStyle w:val="Table"/>
            </w:pPr>
            <w:r>
              <w:t xml:space="preserve">The qualification packaging rules in the Certificate III in Concreting allows for the selection of electives within two groups – concreting and general electives, which allows some mobility across construction sectors. </w:t>
            </w:r>
          </w:p>
          <w:p w14:paraId="27502D71" w14:textId="77777777" w:rsidR="00F7617B" w:rsidRDefault="00F7617B" w:rsidP="00F7617B">
            <w:pPr>
              <w:pStyle w:val="Table"/>
            </w:pPr>
            <w:r w:rsidRPr="00C741D2">
              <w:t xml:space="preserve">The </w:t>
            </w:r>
            <w:r>
              <w:t>CPC CVIG</w:t>
            </w:r>
            <w:r w:rsidRPr="00C741D2">
              <w:t xml:space="preserve"> provides advice on </w:t>
            </w:r>
            <w:r>
              <w:t xml:space="preserve">occupational outcomes but limited advice on </w:t>
            </w:r>
            <w:r w:rsidRPr="00C741D2">
              <w:t xml:space="preserve">career pathways </w:t>
            </w:r>
            <w:r>
              <w:t>at this stage as not all of the CPC qualifications have been transitioned or covered in the CVIG.</w:t>
            </w:r>
          </w:p>
        </w:tc>
      </w:tr>
      <w:tr w:rsidR="00F7617B" w14:paraId="6B2F6872"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7E790C10" w14:textId="77777777" w:rsidR="00F7617B" w:rsidRDefault="00F7617B" w:rsidP="00F7617B">
            <w:pPr>
              <w:pStyle w:val="Table"/>
            </w:pPr>
            <w:r>
              <w:lastRenderedPageBreak/>
              <w:t>Promote national and international portability</w:t>
            </w:r>
          </w:p>
        </w:tc>
        <w:tc>
          <w:tcPr>
            <w:tcW w:w="476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04D0C1A5" w14:textId="77777777" w:rsidR="00F7617B" w:rsidRDefault="00F7617B" w:rsidP="00F7617B">
            <w:pPr>
              <w:pStyle w:val="Table"/>
            </w:pPr>
            <w:r>
              <w:t>Other national and international standards for skills are considered</w:t>
            </w:r>
          </w:p>
        </w:tc>
        <w:tc>
          <w:tcPr>
            <w:tcW w:w="851"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57A185EC" w14:textId="77777777" w:rsidR="00F7617B" w:rsidRDefault="00F7617B" w:rsidP="00F7617B">
            <w:pPr>
              <w:pStyle w:val="Table"/>
            </w:pPr>
            <w:r>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6A9B844D" w14:textId="77777777" w:rsidR="00F7617B" w:rsidRDefault="00F7617B" w:rsidP="00F7617B">
            <w:pPr>
              <w:pStyle w:val="Table"/>
            </w:pPr>
            <w:r>
              <w:t>Australian Standards relevant to the n</w:t>
            </w:r>
            <w:r w:rsidRPr="00E32581">
              <w:t xml:space="preserve">ational </w:t>
            </w:r>
            <w:r>
              <w:t>construction industry</w:t>
            </w:r>
            <w:r w:rsidRPr="00E32581">
              <w:t xml:space="preserve"> were considered</w:t>
            </w:r>
            <w:r>
              <w:t xml:space="preserve"> and addressed in units of competency where relevant. Links are provided to Australian Standards in the CVIG p63. </w:t>
            </w:r>
          </w:p>
        </w:tc>
      </w:tr>
      <w:tr w:rsidR="00F7617B" w14:paraId="24BB05CD" w14:textId="77777777" w:rsidTr="00F7617B">
        <w:trPr>
          <w:cantSplit/>
        </w:trPr>
        <w:tc>
          <w:tcPr>
            <w:tcW w:w="2385"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14C6BB87" w14:textId="77777777" w:rsidR="00F7617B" w:rsidRDefault="00F7617B" w:rsidP="00F7617B">
            <w:pPr>
              <w:pStyle w:val="Table"/>
            </w:pPr>
            <w:r>
              <w:t>Reflect regulatory requirements and licensing</w:t>
            </w:r>
          </w:p>
        </w:tc>
        <w:tc>
          <w:tcPr>
            <w:tcW w:w="476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2714E2EA" w14:textId="77777777" w:rsidR="00F7617B" w:rsidRDefault="00F7617B" w:rsidP="00F7617B">
            <w:pPr>
              <w:pStyle w:val="Table"/>
            </w:pPr>
            <w:r>
              <w:t>Solutions to incorporate licensing and regulatory requirements are brokered and there is clear evidence of support from licensing and industry regulatory bodies</w:t>
            </w:r>
          </w:p>
        </w:tc>
        <w:tc>
          <w:tcPr>
            <w:tcW w:w="851"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6751FFAD" w14:textId="77777777" w:rsidR="00F7617B" w:rsidRDefault="00F7617B" w:rsidP="00F7617B">
            <w:pPr>
              <w:pStyle w:val="Table"/>
            </w:pPr>
            <w:r>
              <w:t>NA</w:t>
            </w:r>
          </w:p>
        </w:tc>
        <w:tc>
          <w:tcPr>
            <w:tcW w:w="6226" w:type="dxa"/>
            <w:tcBorders>
              <w:top w:val="single" w:sz="18" w:space="0" w:color="FFFFFF"/>
              <w:left w:val="single" w:sz="18" w:space="0" w:color="FFFFFF"/>
              <w:bottom w:val="single" w:sz="18" w:space="0" w:color="FFFFFF"/>
              <w:right w:val="single" w:sz="18" w:space="0" w:color="FFFFFF"/>
            </w:tcBorders>
            <w:shd w:val="clear" w:color="auto" w:fill="FADBD1"/>
            <w:tcMar>
              <w:top w:w="113" w:type="dxa"/>
              <w:left w:w="113" w:type="dxa"/>
              <w:bottom w:w="113" w:type="dxa"/>
              <w:right w:w="113" w:type="dxa"/>
            </w:tcMar>
          </w:tcPr>
          <w:p w14:paraId="4FCA736D" w14:textId="77777777" w:rsidR="00F7617B" w:rsidRDefault="00F7617B" w:rsidP="00F7617B">
            <w:pPr>
              <w:pStyle w:val="Table"/>
            </w:pPr>
            <w:r w:rsidRPr="00322AA5">
              <w:t xml:space="preserve">Licensing, legislative, regulatory or certification requirements apply to </w:t>
            </w:r>
            <w:r>
              <w:t>concreting</w:t>
            </w:r>
            <w:r w:rsidRPr="00322AA5">
              <w:t xml:space="preserve"> in some </w:t>
            </w:r>
            <w:r>
              <w:t>s</w:t>
            </w:r>
            <w:r w:rsidRPr="00322AA5">
              <w:t xml:space="preserve">tates. </w:t>
            </w:r>
            <w:r>
              <w:t>Specific advice about concreting is provided in the units of competency and CVIG (p53). Users are advised to confirm requirements with r</w:t>
            </w:r>
            <w:r w:rsidRPr="00322AA5">
              <w:t>elevant state and territory regulatory authorities.</w:t>
            </w:r>
            <w:r>
              <w:t xml:space="preserve"> </w:t>
            </w:r>
          </w:p>
        </w:tc>
      </w:tr>
    </w:tbl>
    <w:p w14:paraId="35DA3DD9" w14:textId="77777777" w:rsidR="00F7617B" w:rsidRPr="001B0E99" w:rsidRDefault="00F7617B" w:rsidP="00F7617B">
      <w:pPr>
        <w:pStyle w:val="Heading2"/>
        <w:pBdr>
          <w:top w:val="single" w:sz="8" w:space="1" w:color="F2F2F2"/>
          <w:left w:val="single" w:sz="8" w:space="4" w:color="F2F2F2"/>
          <w:bottom w:val="single" w:sz="8" w:space="1" w:color="F2F2F2"/>
          <w:right w:val="single" w:sz="8" w:space="4" w:color="F2F2F2"/>
        </w:pBdr>
        <w:shd w:val="clear" w:color="auto" w:fill="F7F8D2"/>
        <w:rPr>
          <w:b w:val="0"/>
        </w:rPr>
      </w:pPr>
      <w:r w:rsidRPr="001B0E99">
        <w:rPr>
          <w:b w:val="0"/>
        </w:rPr>
        <w:t>3. Reflect national agreement about the core transferable skills and core job-specific skills required for job roles as identified by industry</w:t>
      </w:r>
    </w:p>
    <w:tbl>
      <w:tblPr>
        <w:tblW w:w="5000" w:type="pct"/>
        <w:tblCellMar>
          <w:left w:w="10" w:type="dxa"/>
          <w:right w:w="10" w:type="dxa"/>
        </w:tblCellMar>
        <w:tblLook w:val="04A0" w:firstRow="1" w:lastRow="0" w:firstColumn="1" w:lastColumn="0" w:noHBand="0" w:noVBand="1"/>
      </w:tblPr>
      <w:tblGrid>
        <w:gridCol w:w="2349"/>
        <w:gridCol w:w="4659"/>
        <w:gridCol w:w="844"/>
        <w:gridCol w:w="6060"/>
      </w:tblGrid>
      <w:tr w:rsidR="00F7617B" w14:paraId="52E06DD4" w14:textId="77777777" w:rsidTr="00F7617B">
        <w:trPr>
          <w:cantSplit/>
          <w:tblHeader/>
        </w:trPr>
        <w:tc>
          <w:tcPr>
            <w:tcW w:w="2354"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10838667" w14:textId="77777777" w:rsidR="00F7617B" w:rsidRPr="001B0E99" w:rsidRDefault="00F7617B" w:rsidP="00F7617B">
            <w:pPr>
              <w:pStyle w:val="Table"/>
              <w:rPr>
                <w:b/>
                <w:color w:val="FFFFFF"/>
              </w:rPr>
            </w:pPr>
            <w:r w:rsidRPr="001B0E99">
              <w:rPr>
                <w:b/>
                <w:color w:val="FFFFFF"/>
              </w:rPr>
              <w:t>Key features</w:t>
            </w:r>
          </w:p>
        </w:tc>
        <w:tc>
          <w:tcPr>
            <w:tcW w:w="4674"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20C7C55B" w14:textId="77777777" w:rsidR="00F7617B" w:rsidRPr="001B0E99" w:rsidRDefault="00F7617B" w:rsidP="00F7617B">
            <w:pPr>
              <w:pStyle w:val="Table"/>
              <w:rPr>
                <w:b/>
                <w:color w:val="FFFFFF"/>
              </w:rPr>
            </w:pPr>
            <w:r w:rsidRPr="001B0E99">
              <w:rPr>
                <w:b/>
                <w:color w:val="FFFFFF"/>
              </w:rPr>
              <w:t>Examples of evidence</w:t>
            </w:r>
          </w:p>
        </w:tc>
        <w:tc>
          <w:tcPr>
            <w:tcW w:w="845"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2AEB06C8" w14:textId="77777777" w:rsidR="00F7617B" w:rsidRPr="001B0E99" w:rsidRDefault="00F7617B" w:rsidP="00F7617B">
            <w:pPr>
              <w:pStyle w:val="Table"/>
              <w:rPr>
                <w:b/>
                <w:color w:val="FFFFFF"/>
              </w:rPr>
            </w:pPr>
            <w:r w:rsidRPr="001B0E99">
              <w:rPr>
                <w:b/>
                <w:color w:val="FFFFFF"/>
              </w:rPr>
              <w:t>Met: Yes / No</w:t>
            </w:r>
          </w:p>
        </w:tc>
        <w:tc>
          <w:tcPr>
            <w:tcW w:w="6083" w:type="dxa"/>
            <w:tcBorders>
              <w:top w:val="single" w:sz="18" w:space="0" w:color="FFFFFF"/>
              <w:left w:val="single" w:sz="18" w:space="0" w:color="FFFFFF"/>
              <w:bottom w:val="single" w:sz="18" w:space="0" w:color="FFFFFF"/>
              <w:right w:val="single" w:sz="18" w:space="0" w:color="FFFFFF"/>
            </w:tcBorders>
            <w:shd w:val="clear" w:color="auto" w:fill="6C7010"/>
            <w:tcMar>
              <w:top w:w="113" w:type="dxa"/>
              <w:left w:w="113" w:type="dxa"/>
              <w:bottom w:w="113" w:type="dxa"/>
              <w:right w:w="113" w:type="dxa"/>
            </w:tcMar>
          </w:tcPr>
          <w:p w14:paraId="156FEE84" w14:textId="77777777" w:rsidR="00F7617B" w:rsidRPr="001B0E99" w:rsidRDefault="00F7617B" w:rsidP="00F7617B">
            <w:pPr>
              <w:pStyle w:val="Table"/>
              <w:rPr>
                <w:b/>
                <w:color w:val="FFFFFF"/>
              </w:rPr>
            </w:pPr>
            <w:r w:rsidRPr="001B0E99">
              <w:rPr>
                <w:b/>
                <w:color w:val="FFFFFF"/>
              </w:rPr>
              <w:t>Comments/ other evidence demonstrated</w:t>
            </w:r>
          </w:p>
          <w:p w14:paraId="021DF8DA" w14:textId="77777777" w:rsidR="00F7617B" w:rsidRPr="001B0E99" w:rsidRDefault="00F7617B" w:rsidP="00F7617B">
            <w:pPr>
              <w:pStyle w:val="Table"/>
              <w:rPr>
                <w:b/>
                <w:iCs/>
                <w:color w:val="FFFFFF"/>
                <w:sz w:val="20"/>
                <w:szCs w:val="20"/>
              </w:rPr>
            </w:pPr>
            <w:r w:rsidRPr="001B0E99">
              <w:rPr>
                <w:b/>
                <w:iCs/>
                <w:color w:val="FFFFFF"/>
                <w:sz w:val="20"/>
                <w:szCs w:val="20"/>
              </w:rPr>
              <w:t>Provide brief commentary on how the draft endorsed components meet the Quality Principles with specific reference to the evidence provided, including any evidence provided by the Equity and Editorial Reports</w:t>
            </w:r>
          </w:p>
        </w:tc>
      </w:tr>
      <w:tr w:rsidR="00F7617B" w14:paraId="58997987" w14:textId="77777777" w:rsidTr="00F7617B">
        <w:trPr>
          <w:cantSplit/>
        </w:trPr>
        <w:tc>
          <w:tcPr>
            <w:tcW w:w="2354"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06E2456C" w14:textId="77777777" w:rsidR="00F7617B" w:rsidRDefault="00F7617B" w:rsidP="00F7617B">
            <w:pPr>
              <w:pStyle w:val="Table"/>
            </w:pPr>
            <w:r>
              <w:t xml:space="preserve">Reflect national consensus </w:t>
            </w:r>
          </w:p>
        </w:tc>
        <w:tc>
          <w:tcPr>
            <w:tcW w:w="4674"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318DFDD4" w14:textId="77777777" w:rsidR="00F7617B" w:rsidRDefault="00F7617B" w:rsidP="00F7617B">
            <w:pPr>
              <w:pStyle w:val="Tablebullet"/>
            </w:pPr>
            <w:r>
              <w:t>Active engagement across industry has sought to achieve a national consensus about the advice being provided to the AISC.</w:t>
            </w:r>
          </w:p>
        </w:tc>
        <w:tc>
          <w:tcPr>
            <w:tcW w:w="845"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2F4F6D55" w14:textId="77777777" w:rsidR="00F7617B" w:rsidRDefault="00F7617B" w:rsidP="00F7617B">
            <w:pPr>
              <w:pStyle w:val="Table"/>
            </w:pPr>
            <w:r>
              <w:t>Yes</w:t>
            </w:r>
          </w:p>
        </w:tc>
        <w:tc>
          <w:tcPr>
            <w:tcW w:w="6083"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15221C04" w14:textId="77777777" w:rsidR="00F7617B" w:rsidRPr="003C2812" w:rsidRDefault="00F7617B" w:rsidP="00F7617B">
            <w:pPr>
              <w:pStyle w:val="Table"/>
            </w:pPr>
            <w:r w:rsidRPr="00474FEA">
              <w:t>The CPC CfE outlines the national consultation and validation processes and participants involved. The issues register indicates the SSO has sought to achieve national consensus and there are no reports by exception. Written support from the IRC Chair is included in the submission CFE Appendix B, p22).</w:t>
            </w:r>
            <w:r>
              <w:t xml:space="preserve"> </w:t>
            </w:r>
          </w:p>
        </w:tc>
      </w:tr>
      <w:tr w:rsidR="00F7617B" w14:paraId="595D38B9" w14:textId="77777777" w:rsidTr="00F7617B">
        <w:trPr>
          <w:cantSplit/>
        </w:trPr>
        <w:tc>
          <w:tcPr>
            <w:tcW w:w="2354"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12D8131A" w14:textId="77777777" w:rsidR="00F7617B" w:rsidRDefault="00F7617B" w:rsidP="00F7617B">
            <w:pPr>
              <w:pStyle w:val="Table"/>
            </w:pPr>
            <w:r>
              <w:lastRenderedPageBreak/>
              <w:t>Recognise convergence and connectivity of skills</w:t>
            </w:r>
          </w:p>
        </w:tc>
        <w:tc>
          <w:tcPr>
            <w:tcW w:w="4674"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066184DF" w14:textId="77777777" w:rsidR="00F7617B" w:rsidRDefault="00F7617B" w:rsidP="00F7617B">
            <w:pPr>
              <w:pStyle w:val="Tablebullet"/>
            </w:pPr>
            <w:r>
              <w:t xml:space="preserve">Best use is made of cross-industry and work and participation bank units </w:t>
            </w:r>
          </w:p>
        </w:tc>
        <w:tc>
          <w:tcPr>
            <w:tcW w:w="845"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663309DE" w14:textId="77777777" w:rsidR="00F7617B" w:rsidRDefault="00F7617B" w:rsidP="00F7617B">
            <w:pPr>
              <w:pStyle w:val="Table"/>
            </w:pPr>
            <w:r>
              <w:t>Yes</w:t>
            </w:r>
          </w:p>
        </w:tc>
        <w:tc>
          <w:tcPr>
            <w:tcW w:w="6083" w:type="dxa"/>
            <w:tcBorders>
              <w:top w:val="single" w:sz="18" w:space="0" w:color="FFFFFF"/>
              <w:left w:val="single" w:sz="18" w:space="0" w:color="FFFFFF"/>
              <w:bottom w:val="single" w:sz="18" w:space="0" w:color="FFFFFF"/>
              <w:right w:val="single" w:sz="18" w:space="0" w:color="FFFFFF"/>
            </w:tcBorders>
            <w:shd w:val="clear" w:color="auto" w:fill="F7F8D2"/>
            <w:tcMar>
              <w:top w:w="113" w:type="dxa"/>
              <w:left w:w="113" w:type="dxa"/>
              <w:bottom w:w="113" w:type="dxa"/>
              <w:right w:w="113" w:type="dxa"/>
            </w:tcMar>
          </w:tcPr>
          <w:p w14:paraId="4F0E85F4" w14:textId="77777777" w:rsidR="00F7617B" w:rsidRDefault="00F7617B" w:rsidP="00F7617B">
            <w:pPr>
              <w:pStyle w:val="Table"/>
            </w:pPr>
            <w:r w:rsidRPr="00C741D2">
              <w:t xml:space="preserve">The </w:t>
            </w:r>
            <w:r>
              <w:t xml:space="preserve">qualification uses units common to a number of construction industry qualifications. </w:t>
            </w:r>
          </w:p>
          <w:p w14:paraId="7B35C897" w14:textId="77777777" w:rsidR="00F7617B" w:rsidRPr="00005226" w:rsidRDefault="00F7617B" w:rsidP="00F7617B">
            <w:pPr>
              <w:pStyle w:val="Table"/>
            </w:pPr>
            <w:r>
              <w:t>No imported units from other training packages have been included in the Certificate III in Concreting.</w:t>
            </w:r>
            <w:r w:rsidRPr="00C741D2">
              <w:t xml:space="preserve"> </w:t>
            </w:r>
            <w:r>
              <w:t xml:space="preserve">However, the qualification packaging rules allow for the selection of elective units from other </w:t>
            </w:r>
            <w:r w:rsidRPr="00C615C6">
              <w:t>training packages or accredited courses.</w:t>
            </w:r>
          </w:p>
        </w:tc>
      </w:tr>
    </w:tbl>
    <w:p w14:paraId="6855F263" w14:textId="77777777" w:rsidR="00F7617B" w:rsidRPr="001B0E99" w:rsidRDefault="00F7617B" w:rsidP="00F7617B">
      <w:pPr>
        <w:pStyle w:val="Heading2"/>
        <w:pBdr>
          <w:top w:val="single" w:sz="4" w:space="1" w:color="D3EDF9"/>
          <w:left w:val="single" w:sz="4" w:space="4" w:color="D3EDF9"/>
          <w:bottom w:val="single" w:sz="4" w:space="1" w:color="D3EDF9"/>
          <w:right w:val="single" w:sz="4" w:space="4" w:color="D3EDF9"/>
        </w:pBdr>
        <w:shd w:val="clear" w:color="auto" w:fill="D3EDF9"/>
        <w:rPr>
          <w:b w:val="0"/>
        </w:rPr>
      </w:pPr>
      <w:r w:rsidRPr="001B0E99">
        <w:rPr>
          <w:b w:val="0"/>
        </w:rPr>
        <w:lastRenderedPageBreak/>
        <w:t>4. Be flexible to meet the diversity of individual and employer needs, including the capacity to adapt to changing job roles and workplaces</w:t>
      </w:r>
    </w:p>
    <w:tbl>
      <w:tblPr>
        <w:tblW w:w="5095" w:type="pct"/>
        <w:tblInd w:w="-113" w:type="dxa"/>
        <w:tblCellMar>
          <w:left w:w="10" w:type="dxa"/>
          <w:right w:w="10" w:type="dxa"/>
        </w:tblCellMar>
        <w:tblLook w:val="04A0" w:firstRow="1" w:lastRow="0" w:firstColumn="1" w:lastColumn="0" w:noHBand="0" w:noVBand="1"/>
      </w:tblPr>
      <w:tblGrid>
        <w:gridCol w:w="2453"/>
        <w:gridCol w:w="4653"/>
        <w:gridCol w:w="844"/>
        <w:gridCol w:w="6226"/>
      </w:tblGrid>
      <w:tr w:rsidR="00F7617B" w14:paraId="781787BD" w14:textId="77777777" w:rsidTr="00F7617B">
        <w:trPr>
          <w:cantSplit/>
          <w:tblHeader/>
        </w:trPr>
        <w:tc>
          <w:tcPr>
            <w:tcW w:w="2460" w:type="dxa"/>
            <w:tcBorders>
              <w:top w:val="single" w:sz="18" w:space="0" w:color="FFFFFF"/>
              <w:left w:val="single" w:sz="18" w:space="0" w:color="FFFFFF"/>
              <w:bottom w:val="single" w:sz="18" w:space="0" w:color="FFFFFF"/>
              <w:right w:val="single" w:sz="18" w:space="0" w:color="FFFFFF"/>
            </w:tcBorders>
            <w:shd w:val="clear" w:color="auto" w:fill="0D3A5E"/>
            <w:tcMar>
              <w:top w:w="113" w:type="dxa"/>
              <w:left w:w="113" w:type="dxa"/>
              <w:bottom w:w="113" w:type="dxa"/>
              <w:right w:w="113" w:type="dxa"/>
            </w:tcMar>
          </w:tcPr>
          <w:p w14:paraId="4440B05B" w14:textId="77777777" w:rsidR="00F7617B" w:rsidRPr="001B0E99" w:rsidRDefault="00F7617B" w:rsidP="00F7617B">
            <w:pPr>
              <w:pStyle w:val="Table"/>
              <w:rPr>
                <w:b/>
                <w:color w:val="FFFFFF"/>
              </w:rPr>
            </w:pPr>
            <w:r w:rsidRPr="001B0E99">
              <w:rPr>
                <w:b/>
                <w:color w:val="FFFFFF"/>
              </w:rPr>
              <w:t>Key features</w:t>
            </w:r>
          </w:p>
        </w:tc>
        <w:tc>
          <w:tcPr>
            <w:tcW w:w="4668" w:type="dxa"/>
            <w:tcBorders>
              <w:top w:val="single" w:sz="18" w:space="0" w:color="FFFFFF"/>
              <w:left w:val="single" w:sz="18" w:space="0" w:color="FFFFFF"/>
              <w:bottom w:val="single" w:sz="18" w:space="0" w:color="FFFFFF"/>
              <w:right w:val="single" w:sz="18" w:space="0" w:color="FFFFFF"/>
            </w:tcBorders>
            <w:shd w:val="clear" w:color="auto" w:fill="0D3A5E"/>
            <w:tcMar>
              <w:top w:w="113" w:type="dxa"/>
              <w:left w:w="113" w:type="dxa"/>
              <w:bottom w:w="113" w:type="dxa"/>
              <w:right w:w="113" w:type="dxa"/>
            </w:tcMar>
          </w:tcPr>
          <w:p w14:paraId="00BA7E96" w14:textId="77777777" w:rsidR="00F7617B" w:rsidRPr="001B0E99" w:rsidRDefault="00F7617B" w:rsidP="00F7617B">
            <w:pPr>
              <w:pStyle w:val="Table"/>
              <w:rPr>
                <w:b/>
                <w:color w:val="FFFFFF"/>
              </w:rPr>
            </w:pPr>
            <w:r w:rsidRPr="001B0E99">
              <w:rPr>
                <w:b/>
                <w:color w:val="FFFFFF"/>
              </w:rPr>
              <w:t>Examples of evidence</w:t>
            </w:r>
          </w:p>
        </w:tc>
        <w:tc>
          <w:tcPr>
            <w:tcW w:w="845" w:type="dxa"/>
            <w:tcBorders>
              <w:top w:val="single" w:sz="18" w:space="0" w:color="FFFFFF"/>
              <w:left w:val="single" w:sz="18" w:space="0" w:color="FFFFFF"/>
              <w:bottom w:val="single" w:sz="18" w:space="0" w:color="FFFFFF"/>
              <w:right w:val="single" w:sz="18" w:space="0" w:color="FFFFFF"/>
            </w:tcBorders>
            <w:shd w:val="clear" w:color="auto" w:fill="0D3A5E"/>
            <w:tcMar>
              <w:top w:w="113" w:type="dxa"/>
              <w:left w:w="113" w:type="dxa"/>
              <w:bottom w:w="113" w:type="dxa"/>
              <w:right w:w="113" w:type="dxa"/>
            </w:tcMar>
          </w:tcPr>
          <w:p w14:paraId="0D96E6B6" w14:textId="77777777" w:rsidR="00F7617B" w:rsidRPr="001B0E99" w:rsidRDefault="00F7617B" w:rsidP="00F7617B">
            <w:pPr>
              <w:pStyle w:val="Table"/>
              <w:rPr>
                <w:b/>
                <w:color w:val="FFFFFF"/>
              </w:rPr>
            </w:pPr>
            <w:r w:rsidRPr="001B0E99">
              <w:rPr>
                <w:b/>
                <w:color w:val="FFFFFF"/>
              </w:rPr>
              <w:t>Met: Yes / No</w:t>
            </w:r>
          </w:p>
        </w:tc>
        <w:tc>
          <w:tcPr>
            <w:tcW w:w="6247" w:type="dxa"/>
            <w:tcBorders>
              <w:top w:val="single" w:sz="18" w:space="0" w:color="FFFFFF"/>
              <w:left w:val="single" w:sz="18" w:space="0" w:color="FFFFFF"/>
              <w:bottom w:val="single" w:sz="18" w:space="0" w:color="FFFFFF"/>
              <w:right w:val="single" w:sz="18" w:space="0" w:color="FFFFFF"/>
            </w:tcBorders>
            <w:shd w:val="clear" w:color="auto" w:fill="0D3A5E"/>
            <w:tcMar>
              <w:top w:w="113" w:type="dxa"/>
              <w:left w:w="113" w:type="dxa"/>
              <w:bottom w:w="113" w:type="dxa"/>
              <w:right w:w="113" w:type="dxa"/>
            </w:tcMar>
          </w:tcPr>
          <w:p w14:paraId="711D79A8" w14:textId="77777777" w:rsidR="00F7617B" w:rsidRPr="001B0E99" w:rsidRDefault="00F7617B" w:rsidP="00F7617B">
            <w:pPr>
              <w:pStyle w:val="Table"/>
              <w:rPr>
                <w:b/>
                <w:color w:val="FFFFFF"/>
              </w:rPr>
            </w:pPr>
            <w:r w:rsidRPr="001B0E99">
              <w:rPr>
                <w:b/>
                <w:color w:val="FFFFFF"/>
              </w:rPr>
              <w:t>Comments/ other evidence demonstrated</w:t>
            </w:r>
          </w:p>
          <w:p w14:paraId="12D10773" w14:textId="77777777" w:rsidR="00F7617B" w:rsidRPr="001B0E99" w:rsidRDefault="00F7617B" w:rsidP="00F7617B">
            <w:pPr>
              <w:pStyle w:val="Table"/>
              <w:rPr>
                <w:b/>
                <w:iCs/>
                <w:color w:val="FFFFFF"/>
                <w:sz w:val="20"/>
                <w:szCs w:val="20"/>
              </w:rPr>
            </w:pPr>
            <w:r w:rsidRPr="001B0E99">
              <w:rPr>
                <w:b/>
                <w:iCs/>
                <w:color w:val="FFFFFF"/>
                <w:sz w:val="20"/>
                <w:szCs w:val="20"/>
              </w:rPr>
              <w:t>Provide brief commentary on how the draft endorsed components meet the Quality Principles with specific reference to the evidence provided, including any evidence provided by the Equity and Editorial Reports</w:t>
            </w:r>
          </w:p>
        </w:tc>
      </w:tr>
      <w:tr w:rsidR="00F7617B" w14:paraId="2BE60382" w14:textId="77777777" w:rsidTr="00F7617B">
        <w:trPr>
          <w:cantSplit/>
        </w:trPr>
        <w:tc>
          <w:tcPr>
            <w:tcW w:w="2460"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39BF4A02" w14:textId="77777777" w:rsidR="00F7617B" w:rsidRDefault="00F7617B" w:rsidP="00F7617B">
            <w:pPr>
              <w:pStyle w:val="Table"/>
            </w:pPr>
            <w:r>
              <w:t>Meet the diversity of individual and employer needs</w:t>
            </w:r>
          </w:p>
        </w:tc>
        <w:tc>
          <w:tcPr>
            <w:tcW w:w="4668"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7A86FB60" w14:textId="77777777" w:rsidR="00F7617B" w:rsidRDefault="00F7617B" w:rsidP="00F7617B">
            <w:pPr>
              <w:pStyle w:val="Tablebullet"/>
            </w:pPr>
            <w:r>
              <w:t>Provide flexible qualifications that enable application in different contexts</w:t>
            </w:r>
          </w:p>
        </w:tc>
        <w:tc>
          <w:tcPr>
            <w:tcW w:w="845"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27668B1C" w14:textId="77777777" w:rsidR="00F7617B" w:rsidRDefault="00F7617B" w:rsidP="00F7617B">
            <w:pPr>
              <w:pStyle w:val="Table"/>
            </w:pPr>
            <w:r>
              <w:t>Yes</w:t>
            </w:r>
          </w:p>
        </w:tc>
        <w:tc>
          <w:tcPr>
            <w:tcW w:w="6247"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23F3871E" w14:textId="77777777" w:rsidR="00F7617B" w:rsidRDefault="00F7617B" w:rsidP="00F7617B">
            <w:pPr>
              <w:pStyle w:val="Table"/>
            </w:pPr>
            <w:r>
              <w:t>Flexibility within the qualification is reflected in:</w:t>
            </w:r>
          </w:p>
          <w:p w14:paraId="50934A7C" w14:textId="77777777" w:rsidR="00F7617B" w:rsidRDefault="00F7617B" w:rsidP="00F7617B">
            <w:pPr>
              <w:pStyle w:val="Table"/>
              <w:numPr>
                <w:ilvl w:val="0"/>
                <w:numId w:val="21"/>
              </w:numPr>
            </w:pPr>
            <w:r>
              <w:t>the qualification description which states the qualification is applicable to residential and commercial sectors</w:t>
            </w:r>
          </w:p>
          <w:p w14:paraId="3D9D66EA" w14:textId="77777777" w:rsidR="00F7617B" w:rsidRDefault="00F7617B" w:rsidP="00F7617B">
            <w:pPr>
              <w:pStyle w:val="Table"/>
              <w:numPr>
                <w:ilvl w:val="0"/>
                <w:numId w:val="21"/>
              </w:numPr>
            </w:pPr>
            <w:r>
              <w:t xml:space="preserve">use of units ‘common’ to a number of construction qualifications (coded CPCCM and CPCCWHS): comprising half (7 of 15) of the core units </w:t>
            </w:r>
          </w:p>
          <w:p w14:paraId="5A82001D" w14:textId="77777777" w:rsidR="00F7617B" w:rsidRPr="00C615C6" w:rsidRDefault="00F7617B" w:rsidP="00F7617B">
            <w:pPr>
              <w:pStyle w:val="Table"/>
              <w:numPr>
                <w:ilvl w:val="0"/>
                <w:numId w:val="21"/>
              </w:numPr>
            </w:pPr>
            <w:r>
              <w:t xml:space="preserve">the qualification packaging rules which allow up to three units from </w:t>
            </w:r>
            <w:r w:rsidRPr="00C615C6">
              <w:t xml:space="preserve">other Training Packages and accredited courses to be selected </w:t>
            </w:r>
          </w:p>
          <w:p w14:paraId="484B41F6" w14:textId="77777777" w:rsidR="00F7617B" w:rsidRDefault="00F7617B" w:rsidP="00F7617B">
            <w:pPr>
              <w:pStyle w:val="Table"/>
              <w:numPr>
                <w:ilvl w:val="0"/>
                <w:numId w:val="21"/>
              </w:numPr>
            </w:pPr>
            <w:r>
              <w:t xml:space="preserve">no </w:t>
            </w:r>
            <w:r w:rsidRPr="00527BB3">
              <w:t>entry requirement</w:t>
            </w:r>
            <w:r>
              <w:t>s.</w:t>
            </w:r>
          </w:p>
          <w:p w14:paraId="0A2E43A7" w14:textId="77777777" w:rsidR="00F7617B" w:rsidRPr="00133AA6" w:rsidRDefault="00F7617B" w:rsidP="00F7617B">
            <w:pPr>
              <w:pStyle w:val="Table"/>
              <w:rPr>
                <w:rFonts w:ascii="Arial" w:hAnsi="Arial" w:cs="Arial"/>
                <w:sz w:val="17"/>
                <w:szCs w:val="17"/>
              </w:rPr>
            </w:pPr>
            <w:r>
              <w:t>The flexibility of the qualifications is supported in the Equity Report.</w:t>
            </w:r>
          </w:p>
        </w:tc>
      </w:tr>
      <w:tr w:rsidR="00F7617B" w14:paraId="349112BD" w14:textId="77777777" w:rsidTr="00F7617B">
        <w:trPr>
          <w:cantSplit/>
        </w:trPr>
        <w:tc>
          <w:tcPr>
            <w:tcW w:w="2460"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322161A7" w14:textId="77777777" w:rsidR="00F7617B" w:rsidRDefault="00F7617B" w:rsidP="00F7617B">
            <w:pPr>
              <w:pStyle w:val="Table"/>
            </w:pPr>
            <w:r>
              <w:lastRenderedPageBreak/>
              <w:t>Support equitable access and progression of learners</w:t>
            </w:r>
          </w:p>
        </w:tc>
        <w:tc>
          <w:tcPr>
            <w:tcW w:w="4668"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45AC0BD3" w14:textId="77777777" w:rsidR="00F7617B" w:rsidRDefault="00F7617B" w:rsidP="00F7617B">
            <w:pPr>
              <w:pStyle w:val="Tablebullet"/>
            </w:pPr>
            <w:r>
              <w:t>Provide multiple entry and exit points</w:t>
            </w:r>
          </w:p>
          <w:p w14:paraId="744E746B" w14:textId="77777777" w:rsidR="00F7617B" w:rsidRDefault="00F7617B" w:rsidP="00F7617B">
            <w:pPr>
              <w:pStyle w:val="Tablebullet"/>
            </w:pPr>
            <w:r>
              <w:t>Pre-requisite units of competency are used only when required</w:t>
            </w:r>
          </w:p>
        </w:tc>
        <w:tc>
          <w:tcPr>
            <w:tcW w:w="845"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00D513C0" w14:textId="77777777" w:rsidR="00F7617B" w:rsidRDefault="00F7617B" w:rsidP="00F7617B">
            <w:pPr>
              <w:pStyle w:val="Table"/>
            </w:pPr>
            <w:r>
              <w:t>Yes</w:t>
            </w:r>
          </w:p>
        </w:tc>
        <w:tc>
          <w:tcPr>
            <w:tcW w:w="6247" w:type="dxa"/>
            <w:tcBorders>
              <w:top w:val="single" w:sz="18" w:space="0" w:color="FFFFFF"/>
              <w:left w:val="single" w:sz="18" w:space="0" w:color="FFFFFF"/>
              <w:bottom w:val="single" w:sz="18" w:space="0" w:color="FFFFFF"/>
              <w:right w:val="single" w:sz="18" w:space="0" w:color="FFFFFF"/>
            </w:tcBorders>
            <w:shd w:val="clear" w:color="auto" w:fill="D3EDF9"/>
            <w:tcMar>
              <w:top w:w="113" w:type="dxa"/>
              <w:left w:w="113" w:type="dxa"/>
              <w:bottom w:w="113" w:type="dxa"/>
              <w:right w:w="113" w:type="dxa"/>
            </w:tcMar>
          </w:tcPr>
          <w:p w14:paraId="09636F5D" w14:textId="77777777" w:rsidR="00F7617B" w:rsidRPr="003F4B64" w:rsidRDefault="00F7617B" w:rsidP="00F7617B">
            <w:pPr>
              <w:pStyle w:val="Table"/>
              <w:rPr>
                <w:b/>
              </w:rPr>
            </w:pPr>
            <w:r w:rsidRPr="003F4B64">
              <w:rPr>
                <w:b/>
              </w:rPr>
              <w:t xml:space="preserve">Multiple entry and exit points </w:t>
            </w:r>
          </w:p>
          <w:p w14:paraId="46B4089F" w14:textId="77777777" w:rsidR="00F7617B" w:rsidRDefault="00F7617B" w:rsidP="00F7617B">
            <w:pPr>
              <w:pStyle w:val="Table"/>
            </w:pPr>
            <w:r w:rsidRPr="004C1EE5">
              <w:t>There are no entry requirements</w:t>
            </w:r>
            <w:r>
              <w:t xml:space="preserve"> for the Certificate III in Concreting</w:t>
            </w:r>
            <w:r w:rsidRPr="003F4B64">
              <w:t xml:space="preserve">. </w:t>
            </w:r>
            <w:r>
              <w:t>Learners exiting the program would receive a Statement of Attainment for units successfully completed. Many ‘common’ and WHS units could gain credits in other construction qualifications.</w:t>
            </w:r>
          </w:p>
          <w:p w14:paraId="03BB85D5" w14:textId="77777777" w:rsidR="00F7617B" w:rsidRPr="00E034BD" w:rsidRDefault="00F7617B" w:rsidP="00F7617B">
            <w:pPr>
              <w:pStyle w:val="Table"/>
            </w:pPr>
            <w:r w:rsidRPr="00E034BD">
              <w:rPr>
                <w:b/>
              </w:rPr>
              <w:t>Prerequisites</w:t>
            </w:r>
            <w:r w:rsidRPr="00E034BD">
              <w:t>:</w:t>
            </w:r>
          </w:p>
          <w:p w14:paraId="4C09F1E1" w14:textId="77777777" w:rsidR="00F7617B" w:rsidRDefault="00F7617B" w:rsidP="00F7617B">
            <w:pPr>
              <w:pStyle w:val="Table"/>
            </w:pPr>
            <w:r w:rsidRPr="00E034BD">
              <w:t xml:space="preserve">The CfE and the issues registers provide evidence that industry supports the inclusion of the prerequisite </w:t>
            </w:r>
            <w:r w:rsidRPr="00474FEA">
              <w:rPr>
                <w:szCs w:val="20"/>
              </w:rPr>
              <w:t xml:space="preserve">CPCCWHS2001 - </w:t>
            </w:r>
            <w:r w:rsidRPr="00474FEA">
              <w:rPr>
                <w:i/>
                <w:szCs w:val="20"/>
              </w:rPr>
              <w:t>Apply WHS requirements, policies and procedures in the construction industry</w:t>
            </w:r>
            <w:r>
              <w:rPr>
                <w:i/>
                <w:sz w:val="20"/>
                <w:szCs w:val="20"/>
              </w:rPr>
              <w:t>.</w:t>
            </w:r>
            <w:r>
              <w:t xml:space="preserve"> This unit is a prerequisite to many units in the qualification (7 core and 17 electives) possibly ensuring it is delivered prior to any technical unit thus allowing flexibility in delivery arrangements. </w:t>
            </w:r>
          </w:p>
        </w:tc>
      </w:tr>
    </w:tbl>
    <w:p w14:paraId="3C88B9DF" w14:textId="77777777" w:rsidR="00F7617B" w:rsidRDefault="00F7617B" w:rsidP="00F7617B">
      <w:pPr>
        <w:pStyle w:val="Heading2"/>
        <w:pBdr>
          <w:top w:val="single" w:sz="8" w:space="1" w:color="F2F2F2"/>
          <w:left w:val="single" w:sz="8" w:space="4" w:color="F2F2F2"/>
          <w:bottom w:val="single" w:sz="8" w:space="1" w:color="F2F2F2"/>
          <w:right w:val="single" w:sz="8" w:space="4" w:color="F2F2F2"/>
        </w:pBdr>
        <w:shd w:val="clear" w:color="auto" w:fill="F2F2F2"/>
      </w:pPr>
      <w:r>
        <w:lastRenderedPageBreak/>
        <w:t>5. Facilitate recognition of an individual’s skills and knowledge and support movement between the school, vocational education and higher education sectors</w:t>
      </w:r>
    </w:p>
    <w:tbl>
      <w:tblPr>
        <w:tblW w:w="5000" w:type="pct"/>
        <w:tblCellMar>
          <w:left w:w="10" w:type="dxa"/>
          <w:right w:w="10" w:type="dxa"/>
        </w:tblCellMar>
        <w:tblLook w:val="04A0" w:firstRow="1" w:lastRow="0" w:firstColumn="1" w:lastColumn="0" w:noHBand="0" w:noVBand="1"/>
      </w:tblPr>
      <w:tblGrid>
        <w:gridCol w:w="2341"/>
        <w:gridCol w:w="4662"/>
        <w:gridCol w:w="845"/>
        <w:gridCol w:w="6064"/>
      </w:tblGrid>
      <w:tr w:rsidR="00F7617B" w14:paraId="1C9AA1B3" w14:textId="77777777" w:rsidTr="00F7617B">
        <w:trPr>
          <w:cantSplit/>
          <w:tblHeader/>
        </w:trPr>
        <w:tc>
          <w:tcPr>
            <w:tcW w:w="2385" w:type="dxa"/>
            <w:tcBorders>
              <w:top w:val="single" w:sz="18" w:space="0" w:color="FFFFFF"/>
              <w:left w:val="single" w:sz="18" w:space="0" w:color="FFFFFF"/>
              <w:bottom w:val="single" w:sz="18" w:space="0" w:color="FFFFFF"/>
              <w:right w:val="single" w:sz="18" w:space="0" w:color="FFFFFF"/>
            </w:tcBorders>
            <w:shd w:val="clear" w:color="auto" w:fill="000000"/>
            <w:tcMar>
              <w:top w:w="113" w:type="dxa"/>
              <w:left w:w="113" w:type="dxa"/>
              <w:bottom w:w="113" w:type="dxa"/>
              <w:right w:w="113" w:type="dxa"/>
            </w:tcMar>
          </w:tcPr>
          <w:p w14:paraId="644F785A" w14:textId="77777777" w:rsidR="00F7617B" w:rsidRPr="001B0E99" w:rsidRDefault="00F7617B" w:rsidP="00F7617B">
            <w:pPr>
              <w:pStyle w:val="Table"/>
              <w:rPr>
                <w:b/>
                <w:color w:val="FFFFFF"/>
              </w:rPr>
            </w:pPr>
            <w:r w:rsidRPr="001B0E99">
              <w:rPr>
                <w:b/>
                <w:color w:val="FFFFFF"/>
              </w:rPr>
              <w:t>Key features</w:t>
            </w:r>
          </w:p>
        </w:tc>
        <w:tc>
          <w:tcPr>
            <w:tcW w:w="4766" w:type="dxa"/>
            <w:tcBorders>
              <w:top w:val="single" w:sz="18" w:space="0" w:color="FFFFFF"/>
              <w:left w:val="single" w:sz="18" w:space="0" w:color="FFFFFF"/>
              <w:bottom w:val="single" w:sz="18" w:space="0" w:color="FFFFFF"/>
              <w:right w:val="single" w:sz="18" w:space="0" w:color="FFFFFF"/>
            </w:tcBorders>
            <w:shd w:val="clear" w:color="auto" w:fill="000000"/>
            <w:tcMar>
              <w:top w:w="113" w:type="dxa"/>
              <w:left w:w="113" w:type="dxa"/>
              <w:bottom w:w="113" w:type="dxa"/>
              <w:right w:w="113" w:type="dxa"/>
            </w:tcMar>
          </w:tcPr>
          <w:p w14:paraId="57C8F474" w14:textId="77777777" w:rsidR="00F7617B" w:rsidRPr="001B0E99" w:rsidRDefault="00F7617B" w:rsidP="00F7617B">
            <w:pPr>
              <w:pStyle w:val="Table"/>
              <w:rPr>
                <w:b/>
                <w:color w:val="FFFFFF"/>
              </w:rPr>
            </w:pPr>
            <w:r w:rsidRPr="001B0E99">
              <w:rPr>
                <w:b/>
                <w:color w:val="FFFFFF"/>
              </w:rPr>
              <w:t>Examples of evidence</w:t>
            </w:r>
          </w:p>
        </w:tc>
        <w:tc>
          <w:tcPr>
            <w:tcW w:w="851" w:type="dxa"/>
            <w:tcBorders>
              <w:top w:val="single" w:sz="18" w:space="0" w:color="FFFFFF"/>
              <w:left w:val="single" w:sz="18" w:space="0" w:color="FFFFFF"/>
              <w:bottom w:val="single" w:sz="18" w:space="0" w:color="FFFFFF"/>
              <w:right w:val="single" w:sz="18" w:space="0" w:color="FFFFFF"/>
            </w:tcBorders>
            <w:shd w:val="clear" w:color="auto" w:fill="000000"/>
            <w:tcMar>
              <w:top w:w="113" w:type="dxa"/>
              <w:left w:w="113" w:type="dxa"/>
              <w:bottom w:w="113" w:type="dxa"/>
              <w:right w:w="113" w:type="dxa"/>
            </w:tcMar>
          </w:tcPr>
          <w:p w14:paraId="5356E539" w14:textId="77777777" w:rsidR="00F7617B" w:rsidRPr="001B0E99" w:rsidRDefault="00F7617B" w:rsidP="00F7617B">
            <w:pPr>
              <w:pStyle w:val="Table"/>
              <w:rPr>
                <w:b/>
                <w:color w:val="FFFFFF"/>
              </w:rPr>
            </w:pPr>
            <w:r w:rsidRPr="001B0E99">
              <w:rPr>
                <w:b/>
                <w:color w:val="FFFFFF"/>
              </w:rPr>
              <w:t>Met: Yes / No</w:t>
            </w:r>
          </w:p>
        </w:tc>
        <w:tc>
          <w:tcPr>
            <w:tcW w:w="6226" w:type="dxa"/>
            <w:tcBorders>
              <w:top w:val="single" w:sz="18" w:space="0" w:color="FFFFFF"/>
              <w:left w:val="single" w:sz="18" w:space="0" w:color="FFFFFF"/>
              <w:bottom w:val="single" w:sz="18" w:space="0" w:color="FFFFFF"/>
              <w:right w:val="single" w:sz="18" w:space="0" w:color="FFFFFF"/>
            </w:tcBorders>
            <w:shd w:val="clear" w:color="auto" w:fill="000000"/>
            <w:tcMar>
              <w:top w:w="113" w:type="dxa"/>
              <w:left w:w="113" w:type="dxa"/>
              <w:bottom w:w="113" w:type="dxa"/>
              <w:right w:w="113" w:type="dxa"/>
            </w:tcMar>
          </w:tcPr>
          <w:p w14:paraId="47A4A8CD" w14:textId="77777777" w:rsidR="00F7617B" w:rsidRPr="001B0E99" w:rsidRDefault="00F7617B" w:rsidP="00F7617B">
            <w:pPr>
              <w:pStyle w:val="Table"/>
              <w:rPr>
                <w:b/>
                <w:color w:val="FFFFFF"/>
              </w:rPr>
            </w:pPr>
            <w:r w:rsidRPr="001B0E99">
              <w:rPr>
                <w:b/>
                <w:color w:val="FFFFFF"/>
              </w:rPr>
              <w:t>Comments/ other evidence demonstrated</w:t>
            </w:r>
          </w:p>
          <w:p w14:paraId="12ECAC4C" w14:textId="77777777" w:rsidR="00F7617B" w:rsidRPr="001B0E99" w:rsidRDefault="00F7617B" w:rsidP="00F7617B">
            <w:pPr>
              <w:pStyle w:val="Table"/>
              <w:rPr>
                <w:b/>
                <w:iCs/>
                <w:color w:val="FFFFFF"/>
                <w:sz w:val="20"/>
                <w:szCs w:val="20"/>
              </w:rPr>
            </w:pPr>
            <w:r w:rsidRPr="001B0E99">
              <w:rPr>
                <w:b/>
                <w:iCs/>
                <w:color w:val="FFFFFF"/>
                <w:sz w:val="20"/>
                <w:szCs w:val="20"/>
              </w:rPr>
              <w:t>Provide brief commentary on how the draft endorsed components meet the Quality Principles with specific reference to the evidence provided, including any evidence provided by the Equity and Editorial Reports</w:t>
            </w:r>
          </w:p>
        </w:tc>
      </w:tr>
      <w:tr w:rsidR="00F7617B" w14:paraId="11533F48" w14:textId="77777777" w:rsidTr="00F7617B">
        <w:trPr>
          <w:cantSplit/>
          <w:trHeight w:val="1239"/>
        </w:trPr>
        <w:tc>
          <w:tcPr>
            <w:tcW w:w="2385"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733A0B71" w14:textId="77777777" w:rsidR="00F7617B" w:rsidRDefault="00F7617B" w:rsidP="00F7617B">
            <w:pPr>
              <w:pStyle w:val="Table"/>
            </w:pPr>
            <w:r>
              <w:t xml:space="preserve">Support learner transition between education sectors </w:t>
            </w:r>
          </w:p>
        </w:tc>
        <w:tc>
          <w:tcPr>
            <w:tcW w:w="4766"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14D5EFD4" w14:textId="77777777" w:rsidR="00F7617B" w:rsidRDefault="00F7617B" w:rsidP="00F7617B">
            <w:pPr>
              <w:pStyle w:val="Tablebullet"/>
            </w:pPr>
            <w:r>
              <w:t>Provide pathways from entry and preparatory level as appropriate to facilitate movement between schools and VET, from entry level into work, and between VET and higher education qualifications</w:t>
            </w:r>
          </w:p>
        </w:tc>
        <w:tc>
          <w:tcPr>
            <w:tcW w:w="85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6E5E6291" w14:textId="77777777" w:rsidR="00F7617B" w:rsidRDefault="00F7617B" w:rsidP="00F7617B">
            <w:pPr>
              <w:pStyle w:val="Table"/>
            </w:pPr>
            <w:r>
              <w:t>Yes</w:t>
            </w:r>
          </w:p>
        </w:tc>
        <w:tc>
          <w:tcPr>
            <w:tcW w:w="6226"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35F84A9D" w14:textId="77777777" w:rsidR="00F7617B" w:rsidRPr="007452A7" w:rsidRDefault="00F7617B" w:rsidP="00F7617B">
            <w:pPr>
              <w:pStyle w:val="Table"/>
              <w:rPr>
                <w:rFonts w:asciiTheme="minorHAnsi" w:hAnsiTheme="minorHAnsi" w:cstheme="minorHAnsi"/>
              </w:rPr>
            </w:pPr>
            <w:r>
              <w:rPr>
                <w:rFonts w:asciiTheme="minorHAnsi" w:hAnsiTheme="minorHAnsi" w:cstheme="minorHAnsi"/>
              </w:rPr>
              <w:t>There is limited</w:t>
            </w:r>
            <w:r w:rsidRPr="007452A7">
              <w:rPr>
                <w:rFonts w:asciiTheme="minorHAnsi" w:hAnsiTheme="minorHAnsi" w:cstheme="minorHAnsi"/>
              </w:rPr>
              <w:t xml:space="preserve"> information </w:t>
            </w:r>
            <w:r>
              <w:rPr>
                <w:rFonts w:asciiTheme="minorHAnsi" w:hAnsiTheme="minorHAnsi" w:cstheme="minorHAnsi"/>
              </w:rPr>
              <w:t>in the</w:t>
            </w:r>
            <w:r w:rsidRPr="007452A7">
              <w:rPr>
                <w:rFonts w:asciiTheme="minorHAnsi" w:hAnsiTheme="minorHAnsi" w:cstheme="minorHAnsi"/>
              </w:rPr>
              <w:t xml:space="preserve"> </w:t>
            </w:r>
            <w:r>
              <w:rPr>
                <w:rFonts w:asciiTheme="minorHAnsi" w:hAnsiTheme="minorHAnsi" w:cstheme="minorHAnsi"/>
              </w:rPr>
              <w:t xml:space="preserve">CPC </w:t>
            </w:r>
            <w:r w:rsidRPr="007452A7">
              <w:rPr>
                <w:rFonts w:asciiTheme="minorHAnsi" w:hAnsiTheme="minorHAnsi" w:cstheme="minorHAnsi"/>
              </w:rPr>
              <w:t xml:space="preserve">CVIG on career pathways in the </w:t>
            </w:r>
            <w:r>
              <w:rPr>
                <w:rFonts w:asciiTheme="minorHAnsi" w:hAnsiTheme="minorHAnsi" w:cstheme="minorHAnsi"/>
              </w:rPr>
              <w:t xml:space="preserve">construction </w:t>
            </w:r>
            <w:r w:rsidRPr="007452A7">
              <w:rPr>
                <w:rFonts w:asciiTheme="minorHAnsi" w:hAnsiTheme="minorHAnsi" w:cstheme="minorHAnsi"/>
              </w:rPr>
              <w:t>industry</w:t>
            </w:r>
            <w:r>
              <w:rPr>
                <w:rFonts w:asciiTheme="minorHAnsi" w:hAnsiTheme="minorHAnsi" w:cstheme="minorHAnsi"/>
              </w:rPr>
              <w:t xml:space="preserve">. This is due to the training package being partially transitioned from CPC08 - with only six qualifications included in CPC Release 4. </w:t>
            </w:r>
            <w:r>
              <w:t xml:space="preserve">Pathways advice provided in the CPC CVIG for the </w:t>
            </w:r>
            <w:r w:rsidRPr="00E90447">
              <w:t>CPC30318 Certificate III in Concreting</w:t>
            </w:r>
            <w:r>
              <w:t xml:space="preserve">, is that the qualification is </w:t>
            </w:r>
            <w:r w:rsidRPr="00E90447">
              <w:t xml:space="preserve">suitable for an </w:t>
            </w:r>
            <w:r>
              <w:t>Australian A</w:t>
            </w:r>
            <w:r w:rsidRPr="00E90447">
              <w:t>pprenticeship pathway</w:t>
            </w:r>
            <w:r w:rsidRPr="007452A7">
              <w:rPr>
                <w:rFonts w:asciiTheme="minorHAnsi" w:hAnsiTheme="minorHAnsi" w:cstheme="minorHAnsi"/>
              </w:rPr>
              <w:t xml:space="preserve"> (p </w:t>
            </w:r>
            <w:r>
              <w:rPr>
                <w:rFonts w:asciiTheme="minorHAnsi" w:hAnsiTheme="minorHAnsi" w:cstheme="minorHAnsi"/>
              </w:rPr>
              <w:t>59</w:t>
            </w:r>
            <w:r w:rsidRPr="007452A7">
              <w:rPr>
                <w:rFonts w:asciiTheme="minorHAnsi" w:hAnsiTheme="minorHAnsi" w:cstheme="minorHAnsi"/>
              </w:rPr>
              <w:t xml:space="preserve">). </w:t>
            </w:r>
          </w:p>
        </w:tc>
      </w:tr>
    </w:tbl>
    <w:p w14:paraId="41AF6341" w14:textId="77777777" w:rsidR="00F7617B" w:rsidRPr="001B0E99" w:rsidRDefault="00F7617B" w:rsidP="00F7617B">
      <w:pPr>
        <w:pStyle w:val="Heading2"/>
        <w:shd w:val="clear" w:color="auto" w:fill="FDE5D4"/>
        <w:rPr>
          <w:b w:val="0"/>
        </w:rPr>
      </w:pPr>
      <w:r w:rsidRPr="001B0E99">
        <w:rPr>
          <w:b w:val="0"/>
        </w:rPr>
        <w:lastRenderedPageBreak/>
        <w:t>6. Support interpretation by training providers and others through the use of simple, concise language and clear articulation of assessment requirements</w:t>
      </w:r>
    </w:p>
    <w:tbl>
      <w:tblPr>
        <w:tblW w:w="5040" w:type="pct"/>
        <w:tblInd w:w="-113" w:type="dxa"/>
        <w:tblCellMar>
          <w:left w:w="10" w:type="dxa"/>
          <w:right w:w="10" w:type="dxa"/>
        </w:tblCellMar>
        <w:tblLook w:val="04A0" w:firstRow="1" w:lastRow="0" w:firstColumn="1" w:lastColumn="0" w:noHBand="0" w:noVBand="1"/>
      </w:tblPr>
      <w:tblGrid>
        <w:gridCol w:w="2337"/>
        <w:gridCol w:w="4783"/>
        <w:gridCol w:w="843"/>
        <w:gridCol w:w="6060"/>
      </w:tblGrid>
      <w:tr w:rsidR="00F7617B" w14:paraId="1C8CA6BF" w14:textId="77777777" w:rsidTr="00F7617B">
        <w:trPr>
          <w:cantSplit/>
          <w:tblHeader/>
        </w:trPr>
        <w:tc>
          <w:tcPr>
            <w:tcW w:w="2340" w:type="dxa"/>
            <w:tcBorders>
              <w:top w:val="single" w:sz="18" w:space="0" w:color="FFFFFF"/>
              <w:left w:val="single" w:sz="18" w:space="0" w:color="FFFFFF"/>
              <w:bottom w:val="single" w:sz="18" w:space="0" w:color="FFFFFF"/>
              <w:right w:val="single" w:sz="18" w:space="0" w:color="FFFFFF"/>
            </w:tcBorders>
            <w:shd w:val="clear" w:color="auto" w:fill="883F06"/>
            <w:tcMar>
              <w:top w:w="113" w:type="dxa"/>
              <w:left w:w="113" w:type="dxa"/>
              <w:bottom w:w="113" w:type="dxa"/>
              <w:right w:w="113" w:type="dxa"/>
            </w:tcMar>
          </w:tcPr>
          <w:p w14:paraId="007F9400" w14:textId="77777777" w:rsidR="00F7617B" w:rsidRPr="001B0E99" w:rsidRDefault="00F7617B" w:rsidP="00F7617B">
            <w:pPr>
              <w:pStyle w:val="Table"/>
              <w:rPr>
                <w:b/>
                <w:color w:val="FFFFFF"/>
              </w:rPr>
            </w:pPr>
            <w:r w:rsidRPr="001B0E99">
              <w:rPr>
                <w:b/>
                <w:color w:val="FFFFFF"/>
              </w:rPr>
              <w:t>Key features</w:t>
            </w:r>
          </w:p>
        </w:tc>
        <w:tc>
          <w:tcPr>
            <w:tcW w:w="4799" w:type="dxa"/>
            <w:tcBorders>
              <w:top w:val="single" w:sz="18" w:space="0" w:color="FFFFFF"/>
              <w:left w:val="single" w:sz="18" w:space="0" w:color="FFFFFF"/>
              <w:bottom w:val="single" w:sz="18" w:space="0" w:color="FFFFFF"/>
              <w:right w:val="single" w:sz="18" w:space="0" w:color="FFFFFF"/>
            </w:tcBorders>
            <w:shd w:val="clear" w:color="auto" w:fill="883F06"/>
            <w:tcMar>
              <w:top w:w="113" w:type="dxa"/>
              <w:left w:w="113" w:type="dxa"/>
              <w:bottom w:w="113" w:type="dxa"/>
              <w:right w:w="113" w:type="dxa"/>
            </w:tcMar>
          </w:tcPr>
          <w:p w14:paraId="395D803E" w14:textId="77777777" w:rsidR="00F7617B" w:rsidRPr="001B0E99" w:rsidRDefault="00F7617B" w:rsidP="00F7617B">
            <w:pPr>
              <w:pStyle w:val="Table"/>
              <w:rPr>
                <w:b/>
                <w:color w:val="FFFFFF"/>
              </w:rPr>
            </w:pPr>
            <w:r w:rsidRPr="001B0E99">
              <w:rPr>
                <w:b/>
                <w:color w:val="FFFFFF"/>
              </w:rPr>
              <w:t>Examples of evidence</w:t>
            </w:r>
          </w:p>
        </w:tc>
        <w:tc>
          <w:tcPr>
            <w:tcW w:w="844" w:type="dxa"/>
            <w:tcBorders>
              <w:top w:val="single" w:sz="18" w:space="0" w:color="FFFFFF"/>
              <w:left w:val="single" w:sz="18" w:space="0" w:color="FFFFFF"/>
              <w:bottom w:val="single" w:sz="18" w:space="0" w:color="FFFFFF"/>
              <w:right w:val="single" w:sz="18" w:space="0" w:color="FFFFFF"/>
            </w:tcBorders>
            <w:shd w:val="clear" w:color="auto" w:fill="883F06"/>
            <w:tcMar>
              <w:top w:w="113" w:type="dxa"/>
              <w:left w:w="113" w:type="dxa"/>
              <w:bottom w:w="113" w:type="dxa"/>
              <w:right w:w="113" w:type="dxa"/>
            </w:tcMar>
          </w:tcPr>
          <w:p w14:paraId="530DA5DD" w14:textId="77777777" w:rsidR="00F7617B" w:rsidRPr="001B0E99" w:rsidRDefault="00F7617B" w:rsidP="00F7617B">
            <w:pPr>
              <w:pStyle w:val="Table"/>
              <w:rPr>
                <w:b/>
                <w:color w:val="FFFFFF"/>
              </w:rPr>
            </w:pPr>
            <w:r w:rsidRPr="001B0E99">
              <w:rPr>
                <w:b/>
                <w:color w:val="FFFFFF"/>
              </w:rPr>
              <w:t>Met: Yes / No</w:t>
            </w:r>
          </w:p>
        </w:tc>
        <w:tc>
          <w:tcPr>
            <w:tcW w:w="6085" w:type="dxa"/>
            <w:tcBorders>
              <w:top w:val="single" w:sz="18" w:space="0" w:color="FFFFFF"/>
              <w:left w:val="single" w:sz="18" w:space="0" w:color="FFFFFF"/>
              <w:bottom w:val="single" w:sz="18" w:space="0" w:color="FFFFFF"/>
              <w:right w:val="single" w:sz="18" w:space="0" w:color="FFFFFF"/>
            </w:tcBorders>
            <w:shd w:val="clear" w:color="auto" w:fill="883F06"/>
            <w:tcMar>
              <w:top w:w="113" w:type="dxa"/>
              <w:left w:w="113" w:type="dxa"/>
              <w:bottom w:w="113" w:type="dxa"/>
              <w:right w:w="113" w:type="dxa"/>
            </w:tcMar>
          </w:tcPr>
          <w:p w14:paraId="4DA0DE56" w14:textId="77777777" w:rsidR="00F7617B" w:rsidRPr="001B0E99" w:rsidRDefault="00F7617B" w:rsidP="00F7617B">
            <w:pPr>
              <w:pStyle w:val="Table"/>
              <w:rPr>
                <w:b/>
                <w:color w:val="FFFFFF"/>
              </w:rPr>
            </w:pPr>
            <w:r w:rsidRPr="001B0E99">
              <w:rPr>
                <w:b/>
                <w:color w:val="FFFFFF"/>
              </w:rPr>
              <w:t>Comments/ other evidence demonstrated</w:t>
            </w:r>
          </w:p>
          <w:p w14:paraId="2F7E54EC" w14:textId="77777777" w:rsidR="00F7617B" w:rsidRPr="001B0E99" w:rsidRDefault="00F7617B" w:rsidP="00F7617B">
            <w:pPr>
              <w:pStyle w:val="Table"/>
              <w:rPr>
                <w:b/>
                <w:iCs/>
                <w:color w:val="FFFFFF"/>
                <w:sz w:val="20"/>
                <w:szCs w:val="20"/>
              </w:rPr>
            </w:pPr>
            <w:r w:rsidRPr="001B0E99">
              <w:rPr>
                <w:b/>
                <w:iCs/>
                <w:color w:val="FFFFFF"/>
                <w:sz w:val="20"/>
                <w:szCs w:val="20"/>
              </w:rPr>
              <w:t>Provide brief commentary on how the draft endorsed components meet the Quality Principles with specific reference to the evidence provided, including any evidence provided by the Equity and Editorial Reports</w:t>
            </w:r>
          </w:p>
        </w:tc>
      </w:tr>
      <w:tr w:rsidR="00F7617B" w14:paraId="3CCF1EAA" w14:textId="77777777" w:rsidTr="00F7617B">
        <w:trPr>
          <w:cantSplit/>
        </w:trPr>
        <w:tc>
          <w:tcPr>
            <w:tcW w:w="2340"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5AE5AC07" w14:textId="77777777" w:rsidR="00F7617B" w:rsidRDefault="00F7617B" w:rsidP="00F7617B">
            <w:pPr>
              <w:pStyle w:val="Table"/>
            </w:pPr>
            <w:r>
              <w:t>Support implementation across a range of settings</w:t>
            </w:r>
          </w:p>
        </w:tc>
        <w:tc>
          <w:tcPr>
            <w:tcW w:w="4799"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38055CB0" w14:textId="77777777" w:rsidR="00F7617B" w:rsidRDefault="00F7617B" w:rsidP="00F7617B">
            <w:pPr>
              <w:pStyle w:val="Tablebullet"/>
            </w:pPr>
            <w:r>
              <w:t>Industry advice about delivery is provided via a Companion Volume Implementation Guide ready for publication at the same time as the Training Package</w:t>
            </w:r>
          </w:p>
        </w:tc>
        <w:tc>
          <w:tcPr>
            <w:tcW w:w="844"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40C1A51A" w14:textId="77777777" w:rsidR="00F7617B" w:rsidRDefault="00F7617B" w:rsidP="00F7617B">
            <w:pPr>
              <w:pStyle w:val="Table"/>
            </w:pPr>
            <w:r>
              <w:t>Yes</w:t>
            </w:r>
          </w:p>
        </w:tc>
        <w:tc>
          <w:tcPr>
            <w:tcW w:w="6085"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5FE7B621" w14:textId="77777777" w:rsidR="00F7617B" w:rsidRDefault="00F7617B" w:rsidP="00F7617B">
            <w:pPr>
              <w:pStyle w:val="Table"/>
              <w:rPr>
                <w:rFonts w:asciiTheme="minorHAnsi" w:hAnsiTheme="minorHAnsi" w:cstheme="minorHAnsi"/>
                <w:color w:val="000000" w:themeColor="text1"/>
              </w:rPr>
            </w:pPr>
            <w:r w:rsidRPr="007452A7">
              <w:rPr>
                <w:rFonts w:asciiTheme="minorHAnsi" w:hAnsiTheme="minorHAnsi" w:cstheme="minorHAnsi"/>
                <w:color w:val="000000" w:themeColor="text1"/>
              </w:rPr>
              <w:t xml:space="preserve">Industry advice about delivery is provided in the </w:t>
            </w:r>
            <w:r>
              <w:rPr>
                <w:rFonts w:asciiTheme="minorHAnsi" w:hAnsiTheme="minorHAnsi" w:cstheme="minorHAnsi"/>
                <w:color w:val="000000" w:themeColor="text1"/>
              </w:rPr>
              <w:t>CPC</w:t>
            </w:r>
            <w:r w:rsidRPr="007452A7">
              <w:rPr>
                <w:rFonts w:asciiTheme="minorHAnsi" w:hAnsiTheme="minorHAnsi" w:cstheme="minorHAnsi"/>
                <w:color w:val="000000" w:themeColor="text1"/>
              </w:rPr>
              <w:t xml:space="preserve"> </w:t>
            </w:r>
            <w:r>
              <w:rPr>
                <w:rFonts w:asciiTheme="minorHAnsi" w:hAnsiTheme="minorHAnsi" w:cstheme="minorHAnsi"/>
                <w:color w:val="000000" w:themeColor="text1"/>
              </w:rPr>
              <w:t>CVIG</w:t>
            </w:r>
            <w:r w:rsidRPr="007452A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(p53) focusing on the requirement for delivery to occur in an </w:t>
            </w:r>
            <w:r>
              <w:t>actual</w:t>
            </w:r>
            <w:r w:rsidRPr="00C00CF8">
              <w:t xml:space="preserve"> or very closely simulated workplace environment</w:t>
            </w:r>
            <w:r>
              <w:rPr>
                <w:rFonts w:asciiTheme="minorHAnsi" w:hAnsiTheme="minorHAnsi" w:cstheme="minorHAnsi"/>
                <w:color w:val="000000" w:themeColor="text1"/>
              </w:rPr>
              <w:t xml:space="preserve">. </w:t>
            </w:r>
          </w:p>
          <w:p w14:paraId="5742E81A" w14:textId="77777777" w:rsidR="00F7617B" w:rsidRPr="007452A7" w:rsidRDefault="00F7617B" w:rsidP="00F7617B">
            <w:pPr>
              <w:pStyle w:val="Table"/>
              <w:rPr>
                <w:rFonts w:asciiTheme="minorHAnsi" w:hAnsiTheme="minorHAnsi" w:cstheme="minorHAnsi"/>
              </w:rPr>
            </w:pPr>
            <w:r>
              <w:rPr>
                <w:rFonts w:asciiTheme="minorHAnsi" w:hAnsiTheme="minorHAnsi" w:cstheme="minorHAnsi"/>
              </w:rPr>
              <w:t>The CVIG Release 4.0 is ready for publication.</w:t>
            </w:r>
          </w:p>
        </w:tc>
      </w:tr>
      <w:tr w:rsidR="00F7617B" w14:paraId="59E54449" w14:textId="77777777" w:rsidTr="00F7617B">
        <w:trPr>
          <w:cantSplit/>
        </w:trPr>
        <w:tc>
          <w:tcPr>
            <w:tcW w:w="2340"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70D824D7" w14:textId="77777777" w:rsidR="00F7617B" w:rsidRDefault="00F7617B" w:rsidP="00F7617B">
            <w:pPr>
              <w:pStyle w:val="Table"/>
            </w:pPr>
            <w:r>
              <w:t>Support sound assessment practice</w:t>
            </w:r>
          </w:p>
        </w:tc>
        <w:tc>
          <w:tcPr>
            <w:tcW w:w="4799"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2F0A3814" w14:textId="77777777" w:rsidR="00F7617B" w:rsidRDefault="00F7617B" w:rsidP="00F7617B">
            <w:pPr>
              <w:pStyle w:val="Tablebullet"/>
            </w:pPr>
            <w:r>
              <w:t>Units of competency and their associated assessment requirements are clearly written and have consistent breadth and depth</w:t>
            </w:r>
          </w:p>
        </w:tc>
        <w:tc>
          <w:tcPr>
            <w:tcW w:w="844"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3616275D" w14:textId="77777777" w:rsidR="00F7617B" w:rsidRDefault="00F7617B" w:rsidP="00F7617B">
            <w:pPr>
              <w:pStyle w:val="Table"/>
            </w:pPr>
            <w:r>
              <w:t>Yes</w:t>
            </w:r>
          </w:p>
        </w:tc>
        <w:tc>
          <w:tcPr>
            <w:tcW w:w="6085"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0AF0FB4C" w14:textId="77777777" w:rsidR="00F7617B" w:rsidRPr="007452A7" w:rsidRDefault="00F7617B" w:rsidP="00F7617B">
            <w:pPr>
              <w:pStyle w:val="Table"/>
              <w:rPr>
                <w:rFonts w:asciiTheme="minorHAnsi" w:hAnsiTheme="minorHAnsi" w:cstheme="minorHAnsi"/>
              </w:rPr>
            </w:pPr>
            <w:r w:rsidRPr="007452A7">
              <w:rPr>
                <w:rFonts w:asciiTheme="minorHAnsi" w:hAnsiTheme="minorHAnsi" w:cstheme="minorHAnsi"/>
                <w:color w:val="000000" w:themeColor="text1"/>
              </w:rPr>
              <w:t>Units of competency and their associated assessment requirements are clearly written</w:t>
            </w:r>
            <w:r>
              <w:rPr>
                <w:rFonts w:asciiTheme="minorHAnsi" w:hAnsiTheme="minorHAnsi" w:cstheme="minorHAnsi"/>
                <w:color w:val="000000" w:themeColor="text1"/>
              </w:rPr>
              <w:t xml:space="preserve"> </w:t>
            </w:r>
            <w:r>
              <w:t>and have consistent breadth and depth</w:t>
            </w:r>
            <w:r>
              <w:rPr>
                <w:rFonts w:asciiTheme="minorHAnsi" w:hAnsiTheme="minorHAnsi" w:cstheme="minorHAnsi"/>
                <w:color w:val="000000" w:themeColor="text1"/>
              </w:rPr>
              <w:t xml:space="preserve">. </w:t>
            </w:r>
            <w:r w:rsidRPr="007452A7">
              <w:rPr>
                <w:rFonts w:asciiTheme="minorHAnsi" w:hAnsiTheme="minorHAnsi" w:cstheme="minorHAnsi"/>
                <w:color w:val="000000" w:themeColor="text1"/>
              </w:rPr>
              <w:t>The Equity Report su</w:t>
            </w:r>
            <w:r>
              <w:rPr>
                <w:rFonts w:asciiTheme="minorHAnsi" w:hAnsiTheme="minorHAnsi" w:cstheme="minorHAnsi"/>
                <w:color w:val="000000" w:themeColor="text1"/>
              </w:rPr>
              <w:t>pports this statement also.</w:t>
            </w:r>
          </w:p>
        </w:tc>
      </w:tr>
      <w:tr w:rsidR="00F7617B" w14:paraId="23A4BCB1" w14:textId="77777777" w:rsidTr="00F7617B">
        <w:trPr>
          <w:cantSplit/>
          <w:trHeight w:val="1844"/>
        </w:trPr>
        <w:tc>
          <w:tcPr>
            <w:tcW w:w="2340"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4B798EC4" w14:textId="77777777" w:rsidR="00F7617B" w:rsidRDefault="00F7617B" w:rsidP="00F7617B">
            <w:pPr>
              <w:pStyle w:val="Table"/>
            </w:pPr>
            <w:r>
              <w:t>Support implementation</w:t>
            </w:r>
          </w:p>
        </w:tc>
        <w:tc>
          <w:tcPr>
            <w:tcW w:w="4799"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1166E4C6" w14:textId="77777777" w:rsidR="00F7617B" w:rsidRDefault="00F7617B" w:rsidP="00F7617B">
            <w:pPr>
              <w:pStyle w:val="Tablebullet"/>
            </w:pPr>
            <w:r>
              <w:t>Compliance with the TGA/National Register requirements for publication</w:t>
            </w:r>
          </w:p>
          <w:p w14:paraId="3363452A" w14:textId="77777777" w:rsidR="00F7617B" w:rsidRDefault="00F7617B" w:rsidP="00F7617B">
            <w:pPr>
              <w:pStyle w:val="Tablebullet"/>
              <w:spacing w:after="120"/>
            </w:pPr>
            <w:r>
              <w:t>Implementation advice is provided in a Companion Volume Implementation Guide that is ready for publication at the same time as the Training Package</w:t>
            </w:r>
          </w:p>
        </w:tc>
        <w:tc>
          <w:tcPr>
            <w:tcW w:w="844"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02612FCF" w14:textId="77777777" w:rsidR="00F7617B" w:rsidRDefault="00F7617B" w:rsidP="00F7617B">
            <w:pPr>
              <w:pStyle w:val="Table"/>
            </w:pPr>
            <w:r>
              <w:t>Yes</w:t>
            </w:r>
          </w:p>
        </w:tc>
        <w:tc>
          <w:tcPr>
            <w:tcW w:w="6085" w:type="dxa"/>
            <w:tcBorders>
              <w:top w:val="single" w:sz="18" w:space="0" w:color="FFFFFF"/>
              <w:left w:val="single" w:sz="18" w:space="0" w:color="FFFFFF"/>
              <w:bottom w:val="single" w:sz="18" w:space="0" w:color="FFFFFF"/>
              <w:right w:val="single" w:sz="18" w:space="0" w:color="FFFFFF"/>
            </w:tcBorders>
            <w:shd w:val="clear" w:color="auto" w:fill="FDE5D4"/>
            <w:tcMar>
              <w:top w:w="113" w:type="dxa"/>
              <w:left w:w="113" w:type="dxa"/>
              <w:bottom w:w="113" w:type="dxa"/>
              <w:right w:w="113" w:type="dxa"/>
            </w:tcMar>
          </w:tcPr>
          <w:p w14:paraId="6573B99E" w14:textId="77777777" w:rsidR="00F7617B" w:rsidRPr="007452A7" w:rsidRDefault="00F7617B" w:rsidP="00F7617B">
            <w:pPr>
              <w:pStyle w:val="Table"/>
              <w:rPr>
                <w:rFonts w:asciiTheme="minorHAnsi" w:hAnsiTheme="minorHAnsi" w:cstheme="minorHAnsi"/>
                <w:color w:val="000000" w:themeColor="text1"/>
              </w:rPr>
            </w:pPr>
            <w:r w:rsidRPr="007452A7">
              <w:rPr>
                <w:rFonts w:asciiTheme="minorHAnsi" w:hAnsiTheme="minorHAnsi" w:cstheme="minorHAnsi"/>
                <w:color w:val="000000" w:themeColor="text1"/>
              </w:rPr>
              <w:t xml:space="preserve">Components within this submission will be ready for publication on TGA/National Register, including the </w:t>
            </w:r>
            <w:r>
              <w:rPr>
                <w:rFonts w:asciiTheme="minorHAnsi" w:hAnsiTheme="minorHAnsi" w:cstheme="minorHAnsi"/>
                <w:color w:val="000000" w:themeColor="text1"/>
              </w:rPr>
              <w:t xml:space="preserve">CPC </w:t>
            </w:r>
            <w:r w:rsidRPr="007452A7">
              <w:rPr>
                <w:rFonts w:asciiTheme="minorHAnsi" w:hAnsiTheme="minorHAnsi" w:cstheme="minorHAnsi"/>
                <w:color w:val="000000" w:themeColor="text1"/>
              </w:rPr>
              <w:t>Companion Volum</w:t>
            </w:r>
            <w:r>
              <w:rPr>
                <w:rFonts w:asciiTheme="minorHAnsi" w:hAnsiTheme="minorHAnsi" w:cstheme="minorHAnsi"/>
                <w:color w:val="000000" w:themeColor="text1"/>
              </w:rPr>
              <w:t>e Implementation Guide Release 4</w:t>
            </w:r>
            <w:r w:rsidRPr="007452A7">
              <w:rPr>
                <w:rFonts w:asciiTheme="minorHAnsi" w:hAnsiTheme="minorHAnsi" w:cstheme="minorHAnsi"/>
                <w:color w:val="000000" w:themeColor="text1"/>
              </w:rPr>
              <w:t xml:space="preserve">.0 </w:t>
            </w:r>
          </w:p>
        </w:tc>
      </w:tr>
    </w:tbl>
    <w:p w14:paraId="01E79810" w14:textId="77777777" w:rsidR="00F7617B" w:rsidRPr="00E32581" w:rsidRDefault="00F7617B" w:rsidP="00F7617B">
      <w:pPr>
        <w:spacing w:after="0" w:line="240" w:lineRule="auto"/>
        <w:rPr>
          <w:sz w:val="16"/>
          <w:szCs w:val="16"/>
        </w:rPr>
      </w:pPr>
    </w:p>
    <w:p w14:paraId="0FF66E73" w14:textId="77777777" w:rsidR="00F7617B" w:rsidRDefault="00F7617B" w:rsidP="00F7617B">
      <w:pPr>
        <w:spacing w:after="0" w:line="240" w:lineRule="auto"/>
        <w:rPr>
          <w:rFonts w:ascii="Cambria" w:hAnsi="Cambria"/>
          <w:b/>
          <w:color w:val="1B75BC"/>
        </w:rPr>
      </w:pPr>
      <w:r>
        <w:br w:type="page"/>
      </w:r>
    </w:p>
    <w:p w14:paraId="7BF7D8F6" w14:textId="77777777" w:rsidR="00F7617B" w:rsidRDefault="00F7617B" w:rsidP="001B0E99">
      <w:pPr>
        <w:pStyle w:val="Heading3"/>
      </w:pPr>
      <w:r>
        <w:lastRenderedPageBreak/>
        <w:t xml:space="preserve">Quality Principle 6 </w:t>
      </w:r>
    </w:p>
    <w:p w14:paraId="6E4B557E"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 xml:space="preserve">Support interpretation by training providers and others through the use of simple, </w:t>
      </w:r>
      <w:r w:rsidRPr="001B0E99">
        <w:rPr>
          <w:rFonts w:asciiTheme="minorHAnsi" w:hAnsiTheme="minorHAnsi"/>
          <w:b/>
        </w:rPr>
        <w:t>CONCISE LANGUAGE</w:t>
      </w:r>
      <w:r w:rsidRPr="001B0E99">
        <w:rPr>
          <w:rFonts w:asciiTheme="minorHAnsi" w:hAnsiTheme="minorHAnsi"/>
        </w:rPr>
        <w:t xml:space="preserve"> and clear articulation of assessment requirements.</w:t>
      </w:r>
    </w:p>
    <w:p w14:paraId="5B1BB3FD" w14:textId="77777777" w:rsidR="00F7617B" w:rsidRDefault="00F7617B" w:rsidP="001B0E99">
      <w:pPr>
        <w:pStyle w:val="Heading3"/>
      </w:pPr>
      <w:r>
        <w:t>Key features</w:t>
      </w:r>
    </w:p>
    <w:p w14:paraId="50D4DC6E"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Support implementation across a range of settings and support sound assessment practices.</w:t>
      </w:r>
    </w:p>
    <w:p w14:paraId="11195AE7" w14:textId="77777777" w:rsidR="00F7617B" w:rsidRPr="001B0E99" w:rsidRDefault="00F7617B" w:rsidP="00F7617B">
      <w:pPr>
        <w:keepLines/>
        <w:spacing w:after="0" w:line="240" w:lineRule="auto"/>
        <w:rPr>
          <w:rFonts w:asciiTheme="minorHAnsi" w:hAnsiTheme="minorHAnsi"/>
        </w:rPr>
      </w:pPr>
      <w:r w:rsidRPr="001B0E99">
        <w:rPr>
          <w:rFonts w:asciiTheme="minorHAnsi" w:hAnsiTheme="minorHAnsi"/>
        </w:rPr>
        <w:t>Units of competency are clearly written</w:t>
      </w:r>
    </w:p>
    <w:p w14:paraId="14C11BD3" w14:textId="761FAA9B" w:rsidR="00F7617B" w:rsidRPr="001B0E99" w:rsidRDefault="00F7617B" w:rsidP="00F7617B">
      <w:pPr>
        <w:keepLines/>
        <w:spacing w:after="0" w:line="240" w:lineRule="auto"/>
        <w:rPr>
          <w:rFonts w:asciiTheme="minorHAnsi" w:hAnsiTheme="minorHAnsi"/>
        </w:rPr>
      </w:pPr>
      <w:r w:rsidRPr="001B0E99">
        <w:rPr>
          <w:rFonts w:asciiTheme="minorHAnsi" w:hAnsiTheme="minorHAnsi"/>
        </w:rPr>
        <w:t>Training Package components are compliant with the TGA/National Register requirements for publication.</w:t>
      </w:r>
    </w:p>
    <w:p w14:paraId="37E0FBEA" w14:textId="77777777" w:rsidR="001B0E99" w:rsidRDefault="001B0E99" w:rsidP="00F7617B">
      <w:pPr>
        <w:keepLines/>
        <w:spacing w:after="0" w:line="240" w:lineRule="auto"/>
        <w:rPr>
          <w:rFonts w:ascii="Cambria" w:hAnsi="Cambria"/>
          <w:sz w:val="20"/>
          <w:szCs w:val="20"/>
        </w:rPr>
      </w:pPr>
    </w:p>
    <w:tbl>
      <w:tblPr>
        <w:tblW w:w="5000" w:type="pct"/>
        <w:tblBorders>
          <w:top w:val="single" w:sz="4" w:space="0" w:color="A4A9AD"/>
          <w:left w:val="single" w:sz="4" w:space="0" w:color="A4A9AD"/>
          <w:bottom w:val="single" w:sz="4" w:space="0" w:color="A4A9AD"/>
          <w:right w:val="single" w:sz="4" w:space="0" w:color="A4A9AD"/>
          <w:insideH w:val="single" w:sz="4" w:space="0" w:color="A4A9AD"/>
          <w:insideV w:val="single" w:sz="4" w:space="0" w:color="A4A9AD"/>
        </w:tblBorders>
        <w:tblCellMar>
          <w:left w:w="10" w:type="dxa"/>
          <w:right w:w="10" w:type="dxa"/>
        </w:tblCellMar>
        <w:tblLook w:val="04A0" w:firstRow="1" w:lastRow="0" w:firstColumn="1" w:lastColumn="0" w:noHBand="0" w:noVBand="1"/>
      </w:tblPr>
      <w:tblGrid>
        <w:gridCol w:w="5128"/>
        <w:gridCol w:w="4313"/>
        <w:gridCol w:w="4507"/>
      </w:tblGrid>
      <w:tr w:rsidR="00F7617B" w:rsidRPr="001B0E99" w14:paraId="78697901" w14:textId="77777777" w:rsidTr="001B0E99">
        <w:trPr>
          <w:trHeight w:val="147"/>
          <w:tblHeader/>
        </w:trPr>
        <w:tc>
          <w:tcPr>
            <w:tcW w:w="5142" w:type="dxa"/>
            <w:shd w:val="clear" w:color="auto" w:fill="A4A9AD"/>
            <w:tcMar>
              <w:top w:w="0" w:type="dxa"/>
              <w:left w:w="108" w:type="dxa"/>
              <w:bottom w:w="0" w:type="dxa"/>
              <w:right w:w="108" w:type="dxa"/>
            </w:tcMar>
          </w:tcPr>
          <w:p w14:paraId="4F552134" w14:textId="77777777" w:rsidR="00F7617B" w:rsidRPr="001B0E99" w:rsidRDefault="00F7617B" w:rsidP="00F7617B">
            <w:pPr>
              <w:jc w:val="center"/>
              <w:rPr>
                <w:rFonts w:asciiTheme="minorHAnsi" w:hAnsiTheme="minorHAnsi"/>
                <w:b/>
                <w:color w:val="FFFFFF"/>
              </w:rPr>
            </w:pPr>
            <w:r w:rsidRPr="001B0E99">
              <w:rPr>
                <w:rFonts w:asciiTheme="minorHAnsi" w:hAnsiTheme="minorHAnsi"/>
                <w:b/>
                <w:color w:val="FFFFFF"/>
              </w:rPr>
              <w:t>Equity requirements</w:t>
            </w:r>
          </w:p>
        </w:tc>
        <w:tc>
          <w:tcPr>
            <w:tcW w:w="4327" w:type="dxa"/>
            <w:shd w:val="clear" w:color="auto" w:fill="A4A9AD"/>
            <w:tcMar>
              <w:top w:w="0" w:type="dxa"/>
              <w:left w:w="108" w:type="dxa"/>
              <w:bottom w:w="0" w:type="dxa"/>
              <w:right w:w="108" w:type="dxa"/>
            </w:tcMar>
          </w:tcPr>
          <w:p w14:paraId="0FE7A089"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 Equity reviewer comments</w:t>
            </w:r>
          </w:p>
          <w:p w14:paraId="440656AD"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Provide brief commentary on whether the draft endorsed components meet each of the equity requirements</w:t>
            </w:r>
          </w:p>
        </w:tc>
        <w:tc>
          <w:tcPr>
            <w:tcW w:w="4523" w:type="dxa"/>
            <w:shd w:val="clear" w:color="auto" w:fill="A4A9AD"/>
            <w:tcMar>
              <w:top w:w="0" w:type="dxa"/>
              <w:left w:w="108" w:type="dxa"/>
              <w:bottom w:w="0" w:type="dxa"/>
              <w:right w:w="108" w:type="dxa"/>
            </w:tcMar>
          </w:tcPr>
          <w:p w14:paraId="4237F973" w14:textId="77777777" w:rsidR="00F7617B" w:rsidRPr="001B0E99" w:rsidRDefault="00F7617B" w:rsidP="00F7617B">
            <w:pPr>
              <w:spacing w:after="0"/>
              <w:jc w:val="center"/>
              <w:rPr>
                <w:rFonts w:asciiTheme="minorHAnsi" w:hAnsiTheme="minorHAnsi"/>
                <w:b/>
                <w:color w:val="FFFFFF"/>
              </w:rPr>
            </w:pPr>
            <w:r w:rsidRPr="001B0E99">
              <w:rPr>
                <w:rFonts w:asciiTheme="minorHAnsi" w:hAnsiTheme="minorHAnsi"/>
                <w:b/>
                <w:color w:val="FFFFFF"/>
              </w:rPr>
              <w:t xml:space="preserve">SSO comments </w:t>
            </w:r>
          </w:p>
        </w:tc>
      </w:tr>
      <w:tr w:rsidR="00F7617B" w:rsidRPr="001B0E99" w14:paraId="3BAFAA29" w14:textId="77777777" w:rsidTr="001B0E99">
        <w:trPr>
          <w:trHeight w:val="1534"/>
        </w:trPr>
        <w:tc>
          <w:tcPr>
            <w:tcW w:w="5142" w:type="dxa"/>
            <w:shd w:val="clear" w:color="auto" w:fill="auto"/>
            <w:tcMar>
              <w:top w:w="0" w:type="dxa"/>
              <w:left w:w="108" w:type="dxa"/>
              <w:bottom w:w="0" w:type="dxa"/>
              <w:right w:w="108" w:type="dxa"/>
            </w:tcMar>
          </w:tcPr>
          <w:p w14:paraId="01541F77" w14:textId="77777777" w:rsidR="00F7617B" w:rsidRPr="001B0E99" w:rsidRDefault="00F7617B" w:rsidP="00F7617B">
            <w:pPr>
              <w:keepLines/>
              <w:spacing w:after="60" w:line="240" w:lineRule="auto"/>
              <w:rPr>
                <w:rFonts w:asciiTheme="minorHAnsi" w:hAnsiTheme="minorHAnsi"/>
              </w:rPr>
            </w:pPr>
            <w:r w:rsidRPr="001B0E99">
              <w:rPr>
                <w:rFonts w:asciiTheme="minorHAnsi" w:hAnsiTheme="minorHAnsi"/>
              </w:rPr>
              <w:t>1. Does the Companion Volume Implementation Guide include advice about:</w:t>
            </w:r>
          </w:p>
          <w:p w14:paraId="1347D4B3" w14:textId="77777777" w:rsidR="00F7617B" w:rsidRPr="001B0E99" w:rsidRDefault="00F7617B" w:rsidP="00F7617B">
            <w:pPr>
              <w:pStyle w:val="ListParagraph"/>
              <w:keepLines/>
              <w:numPr>
                <w:ilvl w:val="0"/>
                <w:numId w:val="14"/>
              </w:numPr>
              <w:suppressAutoHyphens/>
              <w:autoSpaceDN w:val="0"/>
              <w:spacing w:after="0" w:line="240" w:lineRule="auto"/>
              <w:contextualSpacing w:val="0"/>
              <w:textAlignment w:val="baseline"/>
              <w:rPr>
                <w:rFonts w:asciiTheme="minorHAnsi" w:hAnsiTheme="minorHAnsi"/>
              </w:rPr>
            </w:pPr>
            <w:r w:rsidRPr="001B0E99">
              <w:rPr>
                <w:rFonts w:asciiTheme="minorHAnsi" w:hAnsiTheme="minorHAnsi"/>
              </w:rPr>
              <w:t>Pathways</w:t>
            </w:r>
          </w:p>
          <w:p w14:paraId="45B7A0E8" w14:textId="77777777" w:rsidR="00F7617B" w:rsidRPr="001B0E99" w:rsidRDefault="00F7617B" w:rsidP="00F7617B">
            <w:pPr>
              <w:pStyle w:val="ListParagraph"/>
              <w:keepLines/>
              <w:numPr>
                <w:ilvl w:val="0"/>
                <w:numId w:val="14"/>
              </w:numPr>
              <w:suppressAutoHyphens/>
              <w:autoSpaceDN w:val="0"/>
              <w:spacing w:after="0" w:line="240" w:lineRule="auto"/>
              <w:contextualSpacing w:val="0"/>
              <w:textAlignment w:val="baseline"/>
              <w:rPr>
                <w:rFonts w:asciiTheme="minorHAnsi" w:hAnsiTheme="minorHAnsi"/>
              </w:rPr>
            </w:pPr>
            <w:r w:rsidRPr="001B0E99">
              <w:rPr>
                <w:rFonts w:asciiTheme="minorHAnsi" w:hAnsiTheme="minorHAnsi"/>
              </w:rPr>
              <w:t>Access and equity</w:t>
            </w:r>
          </w:p>
          <w:p w14:paraId="30A4CD5F" w14:textId="77777777" w:rsidR="00F7617B" w:rsidRPr="001B0E99" w:rsidRDefault="00F7617B" w:rsidP="00F7617B">
            <w:pPr>
              <w:pStyle w:val="ListParagraph"/>
              <w:keepLines/>
              <w:numPr>
                <w:ilvl w:val="0"/>
                <w:numId w:val="14"/>
              </w:numPr>
              <w:suppressAutoHyphens/>
              <w:autoSpaceDN w:val="0"/>
              <w:spacing w:after="0" w:line="240" w:lineRule="auto"/>
              <w:contextualSpacing w:val="0"/>
              <w:textAlignment w:val="baseline"/>
              <w:rPr>
                <w:rFonts w:asciiTheme="minorHAnsi" w:hAnsiTheme="minorHAnsi"/>
              </w:rPr>
            </w:pPr>
            <w:r w:rsidRPr="001B0E99">
              <w:rPr>
                <w:rFonts w:asciiTheme="minorHAnsi" w:hAnsiTheme="minorHAnsi"/>
              </w:rPr>
              <w:t xml:space="preserve">Foundation skills? </w:t>
            </w:r>
          </w:p>
          <w:p w14:paraId="3D6772A7" w14:textId="77777777" w:rsidR="00F7617B" w:rsidRPr="001B0E99" w:rsidRDefault="00F7617B" w:rsidP="00F7617B">
            <w:pPr>
              <w:spacing w:after="0" w:line="240" w:lineRule="auto"/>
              <w:rPr>
                <w:rFonts w:asciiTheme="minorHAnsi" w:hAnsiTheme="minorHAnsi"/>
              </w:rPr>
            </w:pPr>
            <w:r w:rsidRPr="001B0E99">
              <w:rPr>
                <w:rFonts w:asciiTheme="minorHAnsi" w:hAnsiTheme="minorHAnsi"/>
              </w:rPr>
              <w:t>(see Training Package Standard 11)</w:t>
            </w:r>
          </w:p>
        </w:tc>
        <w:tc>
          <w:tcPr>
            <w:tcW w:w="4327" w:type="dxa"/>
            <w:shd w:val="clear" w:color="auto" w:fill="auto"/>
            <w:tcMar>
              <w:top w:w="0" w:type="dxa"/>
              <w:left w:w="108" w:type="dxa"/>
              <w:bottom w:w="0" w:type="dxa"/>
              <w:right w:w="108" w:type="dxa"/>
            </w:tcMar>
          </w:tcPr>
          <w:p w14:paraId="44A652E6" w14:textId="77777777" w:rsidR="00F7617B" w:rsidRPr="001B0E99" w:rsidRDefault="00F7617B" w:rsidP="00F7617B">
            <w:pPr>
              <w:pStyle w:val="BodyText"/>
              <w:rPr>
                <w:rFonts w:asciiTheme="minorHAnsi" w:hAnsiTheme="minorHAnsi"/>
              </w:rPr>
            </w:pPr>
            <w:r w:rsidRPr="001B0E99">
              <w:rPr>
                <w:rFonts w:asciiTheme="minorHAnsi" w:hAnsiTheme="minorHAnsi"/>
              </w:rPr>
              <w:t>As already stated, the CVIG includes text about pathways, access and equity, and foundation skills.</w:t>
            </w:r>
          </w:p>
          <w:p w14:paraId="3BC7206A" w14:textId="77777777" w:rsidR="00F7617B" w:rsidRPr="001B0E99" w:rsidRDefault="00F7617B" w:rsidP="00F7617B">
            <w:pPr>
              <w:pStyle w:val="BodyText"/>
              <w:rPr>
                <w:rFonts w:asciiTheme="minorHAnsi" w:hAnsiTheme="minorHAnsi"/>
              </w:rPr>
            </w:pPr>
            <w:r w:rsidRPr="001B0E99">
              <w:rPr>
                <w:rFonts w:asciiTheme="minorHAnsi" w:hAnsiTheme="minorHAnsi"/>
              </w:rPr>
              <w:t>It is my opinion that the thirty</w:t>
            </w:r>
            <w:r w:rsidRPr="001B0E99">
              <w:rPr>
                <w:rFonts w:asciiTheme="minorHAnsi" w:hAnsiTheme="minorHAnsi"/>
              </w:rPr>
              <w:noBreakHyphen/>
              <w:t>two units of competency and their assessment requirements are clearly written. The assessment requirements are specific about what competency looks like in the workplace.</w:t>
            </w:r>
          </w:p>
          <w:p w14:paraId="61335AB2" w14:textId="77777777" w:rsidR="00F7617B" w:rsidRPr="001B0E99" w:rsidRDefault="00F7617B" w:rsidP="00F7617B">
            <w:pPr>
              <w:pStyle w:val="BodyText"/>
              <w:rPr>
                <w:rFonts w:asciiTheme="minorHAnsi" w:hAnsiTheme="minorHAnsi"/>
              </w:rPr>
            </w:pPr>
            <w:r w:rsidRPr="001B0E99">
              <w:rPr>
                <w:rFonts w:asciiTheme="minorHAnsi" w:hAnsiTheme="minorHAnsi"/>
              </w:rPr>
              <w:t>The intended target audience is specified in the Application. While not a member of that audience, it is my opinion that the content would be relevant to that audience as it is expressed clearly and concisely.</w:t>
            </w:r>
          </w:p>
        </w:tc>
        <w:tc>
          <w:tcPr>
            <w:tcW w:w="4523" w:type="dxa"/>
            <w:shd w:val="clear" w:color="auto" w:fill="auto"/>
            <w:tcMar>
              <w:top w:w="0" w:type="dxa"/>
              <w:left w:w="108" w:type="dxa"/>
              <w:bottom w:w="0" w:type="dxa"/>
              <w:right w:w="108" w:type="dxa"/>
            </w:tcMar>
          </w:tcPr>
          <w:p w14:paraId="0A2B56DA" w14:textId="77777777" w:rsidR="00F7617B" w:rsidRPr="001B0E99" w:rsidRDefault="00F7617B" w:rsidP="00F7617B">
            <w:pPr>
              <w:keepLines/>
              <w:spacing w:after="60" w:line="240" w:lineRule="auto"/>
              <w:rPr>
                <w:rFonts w:asciiTheme="minorHAnsi" w:hAnsiTheme="minorHAnsi"/>
                <w:i/>
              </w:rPr>
            </w:pPr>
          </w:p>
        </w:tc>
      </w:tr>
    </w:tbl>
    <w:p w14:paraId="5D1FACE0" w14:textId="77777777" w:rsidR="00F7617B" w:rsidRDefault="00F7617B" w:rsidP="00F7617B"/>
    <w:p w14:paraId="65AAA358" w14:textId="77777777" w:rsidR="00C42CB6" w:rsidRDefault="00C42CB6">
      <w:pPr>
        <w:sectPr w:rsidR="00C42CB6" w:rsidSect="00F7617B">
          <w:pgSz w:w="16838" w:h="11906" w:orient="landscape"/>
          <w:pgMar w:top="1440" w:right="1440" w:bottom="1440" w:left="1440" w:header="708" w:footer="708" w:gutter="0"/>
          <w:cols w:space="708"/>
          <w:docGrid w:linePitch="360"/>
        </w:sectPr>
      </w:pPr>
    </w:p>
    <w:p w14:paraId="1B96ACD5" w14:textId="6ACB2660" w:rsidR="004B64F7" w:rsidRDefault="00D524CE" w:rsidP="00C42CB6">
      <w:pPr>
        <w:pStyle w:val="Heading1"/>
      </w:pPr>
      <w:bookmarkStart w:id="223" w:name="_Toc527634149"/>
      <w:r>
        <w:lastRenderedPageBreak/>
        <w:t xml:space="preserve">CPC30311 </w:t>
      </w:r>
      <w:r w:rsidR="00C42CB6">
        <w:t>Certificate III in Concreting Enrolments and Completions</w:t>
      </w:r>
      <w:bookmarkEnd w:id="223"/>
    </w:p>
    <w:p w14:paraId="2FA4ECF4" w14:textId="6523177E" w:rsidR="00C42CB6" w:rsidRDefault="00C42CB6" w:rsidP="00C42CB6"/>
    <w:p w14:paraId="0E492839" w14:textId="51F267A7" w:rsidR="00C42CB6" w:rsidRDefault="00C42CB6" w:rsidP="00C42CB6">
      <w:r>
        <w:rPr>
          <w:noProof/>
        </w:rPr>
        <w:drawing>
          <wp:inline distT="0" distB="0" distL="0" distR="0" wp14:anchorId="4AF331E0" wp14:editId="6ECD3836">
            <wp:extent cx="8603303" cy="628571"/>
            <wp:effectExtent l="0" t="0" r="0" b="0"/>
            <wp:docPr id="4" name="Picture 3" descr="NCVER logo image">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CVER logo image">
                      <a:extLst>
                        <a:ext uri="{FF2B5EF4-FFF2-40B4-BE49-F238E27FC236}">
                          <a16:creationId xmlns:a16="http://schemas.microsoft.com/office/drawing/2014/main" id="{00000000-0008-0000-0000-000004000000}"/>
                        </a:ext>
                      </a:extLst>
                    </pic:cNvPr>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8603303" cy="628571"/>
                    </a:xfrm>
                    <a:prstGeom prst="rect">
                      <a:avLst/>
                    </a:prstGeom>
                  </pic:spPr>
                </pic:pic>
              </a:graphicData>
            </a:graphic>
          </wp:inline>
        </w:drawing>
      </w:r>
    </w:p>
    <w:p w14:paraId="32C23140" w14:textId="75087E54" w:rsidR="00C42CB6" w:rsidRDefault="00D524CE" w:rsidP="00C42CB6">
      <w:r>
        <w:t>Enrolments</w:t>
      </w:r>
      <w:r w:rsidR="003E3A17">
        <w:t xml:space="preserve"> in CPC30311 Certificate III in Concreting </w:t>
      </w:r>
    </w:p>
    <w:tbl>
      <w:tblPr>
        <w:tblW w:w="5214"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60"/>
        <w:gridCol w:w="490"/>
        <w:gridCol w:w="383"/>
        <w:gridCol w:w="451"/>
        <w:gridCol w:w="461"/>
        <w:gridCol w:w="398"/>
        <w:gridCol w:w="472"/>
        <w:gridCol w:w="536"/>
        <w:gridCol w:w="460"/>
        <w:gridCol w:w="490"/>
        <w:gridCol w:w="383"/>
        <w:gridCol w:w="451"/>
        <w:gridCol w:w="461"/>
        <w:gridCol w:w="398"/>
        <w:gridCol w:w="472"/>
        <w:gridCol w:w="536"/>
        <w:gridCol w:w="433"/>
        <w:gridCol w:w="490"/>
        <w:gridCol w:w="383"/>
        <w:gridCol w:w="451"/>
        <w:gridCol w:w="461"/>
        <w:gridCol w:w="398"/>
        <w:gridCol w:w="472"/>
        <w:gridCol w:w="536"/>
        <w:gridCol w:w="433"/>
        <w:gridCol w:w="490"/>
        <w:gridCol w:w="383"/>
        <w:gridCol w:w="451"/>
        <w:gridCol w:w="461"/>
        <w:gridCol w:w="398"/>
        <w:gridCol w:w="472"/>
      </w:tblGrid>
      <w:tr w:rsidR="003E3A17" w:rsidRPr="00D524CE" w14:paraId="00DAEDDB" w14:textId="77777777" w:rsidTr="003E3A17">
        <w:trPr>
          <w:trHeight w:val="525"/>
        </w:trPr>
        <w:tc>
          <w:tcPr>
            <w:tcW w:w="1255" w:type="pct"/>
            <w:gridSpan w:val="8"/>
            <w:shd w:val="clear" w:color="auto" w:fill="auto"/>
            <w:vAlign w:val="center"/>
            <w:hideMark/>
          </w:tcPr>
          <w:p w14:paraId="5C6DF307"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2014</w:t>
            </w:r>
          </w:p>
        </w:tc>
        <w:tc>
          <w:tcPr>
            <w:tcW w:w="1255" w:type="pct"/>
            <w:gridSpan w:val="8"/>
            <w:shd w:val="clear" w:color="auto" w:fill="auto"/>
            <w:vAlign w:val="center"/>
            <w:hideMark/>
          </w:tcPr>
          <w:p w14:paraId="011128E4"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2015</w:t>
            </w:r>
          </w:p>
        </w:tc>
        <w:tc>
          <w:tcPr>
            <w:tcW w:w="1245" w:type="pct"/>
            <w:gridSpan w:val="8"/>
            <w:shd w:val="clear" w:color="auto" w:fill="auto"/>
            <w:vAlign w:val="center"/>
            <w:hideMark/>
          </w:tcPr>
          <w:p w14:paraId="0A5A6209"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2016</w:t>
            </w:r>
          </w:p>
        </w:tc>
        <w:tc>
          <w:tcPr>
            <w:tcW w:w="1245" w:type="pct"/>
            <w:gridSpan w:val="8"/>
            <w:shd w:val="clear" w:color="auto" w:fill="auto"/>
            <w:vAlign w:val="center"/>
            <w:hideMark/>
          </w:tcPr>
          <w:p w14:paraId="486FB761"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2017</w:t>
            </w:r>
          </w:p>
        </w:tc>
      </w:tr>
      <w:tr w:rsidR="003E3A17" w:rsidRPr="00D524CE" w14:paraId="1EC924CB" w14:textId="77777777" w:rsidTr="003E3A17">
        <w:trPr>
          <w:trHeight w:val="525"/>
        </w:trPr>
        <w:tc>
          <w:tcPr>
            <w:tcW w:w="184" w:type="pct"/>
            <w:shd w:val="clear" w:color="auto" w:fill="auto"/>
            <w:vAlign w:val="center"/>
            <w:hideMark/>
          </w:tcPr>
          <w:p w14:paraId="597250A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NSW</w:t>
            </w:r>
          </w:p>
        </w:tc>
        <w:tc>
          <w:tcPr>
            <w:tcW w:w="158" w:type="pct"/>
            <w:shd w:val="clear" w:color="auto" w:fill="auto"/>
            <w:vAlign w:val="center"/>
            <w:hideMark/>
          </w:tcPr>
          <w:p w14:paraId="118BFB32"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4230645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55851EE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6EFFC648"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656698B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2BFE69BF"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5A2B8B1E"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5384E9B8"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NSW</w:t>
            </w:r>
          </w:p>
        </w:tc>
        <w:tc>
          <w:tcPr>
            <w:tcW w:w="158" w:type="pct"/>
            <w:shd w:val="clear" w:color="auto" w:fill="auto"/>
            <w:vAlign w:val="center"/>
            <w:hideMark/>
          </w:tcPr>
          <w:p w14:paraId="2D07204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056EBF08"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04A34AF6"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077F639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3D1B3486"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57BACEC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349B507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456A59C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NSW</w:t>
            </w:r>
          </w:p>
        </w:tc>
        <w:tc>
          <w:tcPr>
            <w:tcW w:w="149" w:type="pct"/>
            <w:shd w:val="clear" w:color="auto" w:fill="auto"/>
            <w:vAlign w:val="center"/>
            <w:hideMark/>
          </w:tcPr>
          <w:p w14:paraId="1C02961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2A439FD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7F5774CF"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59291F83"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19AAB73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4544600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6B2591B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ACT</w:t>
            </w:r>
          </w:p>
        </w:tc>
        <w:tc>
          <w:tcPr>
            <w:tcW w:w="184" w:type="pct"/>
            <w:shd w:val="clear" w:color="auto" w:fill="auto"/>
            <w:vAlign w:val="center"/>
            <w:hideMark/>
          </w:tcPr>
          <w:p w14:paraId="1B54D04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NSW</w:t>
            </w:r>
          </w:p>
        </w:tc>
        <w:tc>
          <w:tcPr>
            <w:tcW w:w="149" w:type="pct"/>
            <w:shd w:val="clear" w:color="auto" w:fill="auto"/>
            <w:vAlign w:val="center"/>
            <w:hideMark/>
          </w:tcPr>
          <w:p w14:paraId="1FC7451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VIC</w:t>
            </w:r>
          </w:p>
        </w:tc>
        <w:tc>
          <w:tcPr>
            <w:tcW w:w="168" w:type="pct"/>
            <w:shd w:val="clear" w:color="auto" w:fill="auto"/>
            <w:vAlign w:val="center"/>
            <w:hideMark/>
          </w:tcPr>
          <w:p w14:paraId="3AB1F1D3"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QLD</w:t>
            </w:r>
          </w:p>
        </w:tc>
        <w:tc>
          <w:tcPr>
            <w:tcW w:w="132" w:type="pct"/>
            <w:shd w:val="clear" w:color="auto" w:fill="auto"/>
            <w:vAlign w:val="center"/>
            <w:hideMark/>
          </w:tcPr>
          <w:p w14:paraId="5796F22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SA</w:t>
            </w:r>
          </w:p>
        </w:tc>
        <w:tc>
          <w:tcPr>
            <w:tcW w:w="155" w:type="pct"/>
            <w:shd w:val="clear" w:color="auto" w:fill="auto"/>
            <w:vAlign w:val="center"/>
            <w:hideMark/>
          </w:tcPr>
          <w:p w14:paraId="54D4E5CF"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WA</w:t>
            </w:r>
          </w:p>
        </w:tc>
        <w:tc>
          <w:tcPr>
            <w:tcW w:w="158" w:type="pct"/>
            <w:shd w:val="clear" w:color="auto" w:fill="auto"/>
            <w:vAlign w:val="center"/>
            <w:hideMark/>
          </w:tcPr>
          <w:p w14:paraId="06812B0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TAS</w:t>
            </w:r>
          </w:p>
        </w:tc>
        <w:tc>
          <w:tcPr>
            <w:tcW w:w="137" w:type="pct"/>
            <w:shd w:val="clear" w:color="auto" w:fill="auto"/>
            <w:vAlign w:val="center"/>
            <w:hideMark/>
          </w:tcPr>
          <w:p w14:paraId="245BF2C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NT</w:t>
            </w:r>
          </w:p>
        </w:tc>
        <w:tc>
          <w:tcPr>
            <w:tcW w:w="162" w:type="pct"/>
            <w:shd w:val="clear" w:color="auto" w:fill="auto"/>
            <w:vAlign w:val="center"/>
            <w:hideMark/>
          </w:tcPr>
          <w:p w14:paraId="767C6F5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ACT</w:t>
            </w:r>
          </w:p>
        </w:tc>
      </w:tr>
      <w:tr w:rsidR="003E3A17" w:rsidRPr="00D524CE" w14:paraId="28C7BC34" w14:textId="77777777" w:rsidTr="003E3A17">
        <w:trPr>
          <w:trHeight w:val="529"/>
        </w:trPr>
        <w:tc>
          <w:tcPr>
            <w:tcW w:w="184" w:type="pct"/>
            <w:shd w:val="clear" w:color="auto" w:fill="auto"/>
            <w:noWrap/>
            <w:vAlign w:val="bottom"/>
            <w:hideMark/>
          </w:tcPr>
          <w:p w14:paraId="6B393C9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140</w:t>
            </w:r>
          </w:p>
        </w:tc>
        <w:tc>
          <w:tcPr>
            <w:tcW w:w="158" w:type="pct"/>
            <w:shd w:val="clear" w:color="auto" w:fill="auto"/>
            <w:noWrap/>
            <w:vAlign w:val="bottom"/>
            <w:hideMark/>
          </w:tcPr>
          <w:p w14:paraId="0DD5F0D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523</w:t>
            </w:r>
          </w:p>
        </w:tc>
        <w:tc>
          <w:tcPr>
            <w:tcW w:w="168" w:type="pct"/>
            <w:shd w:val="clear" w:color="auto" w:fill="auto"/>
            <w:noWrap/>
            <w:vAlign w:val="bottom"/>
            <w:hideMark/>
          </w:tcPr>
          <w:p w14:paraId="6384C09E"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578</w:t>
            </w:r>
          </w:p>
        </w:tc>
        <w:tc>
          <w:tcPr>
            <w:tcW w:w="132" w:type="pct"/>
            <w:shd w:val="clear" w:color="auto" w:fill="auto"/>
            <w:noWrap/>
            <w:vAlign w:val="bottom"/>
            <w:hideMark/>
          </w:tcPr>
          <w:p w14:paraId="76DE51C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41</w:t>
            </w:r>
          </w:p>
        </w:tc>
        <w:tc>
          <w:tcPr>
            <w:tcW w:w="155" w:type="pct"/>
            <w:shd w:val="clear" w:color="auto" w:fill="auto"/>
            <w:noWrap/>
            <w:vAlign w:val="bottom"/>
            <w:hideMark/>
          </w:tcPr>
          <w:p w14:paraId="49F50E9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62</w:t>
            </w:r>
          </w:p>
        </w:tc>
        <w:tc>
          <w:tcPr>
            <w:tcW w:w="158" w:type="pct"/>
            <w:shd w:val="clear" w:color="auto" w:fill="auto"/>
            <w:noWrap/>
            <w:vAlign w:val="bottom"/>
            <w:hideMark/>
          </w:tcPr>
          <w:p w14:paraId="593DD76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9</w:t>
            </w:r>
          </w:p>
        </w:tc>
        <w:tc>
          <w:tcPr>
            <w:tcW w:w="137" w:type="pct"/>
            <w:shd w:val="clear" w:color="auto" w:fill="auto"/>
            <w:noWrap/>
            <w:vAlign w:val="bottom"/>
            <w:hideMark/>
          </w:tcPr>
          <w:p w14:paraId="347E5441"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3</w:t>
            </w:r>
          </w:p>
        </w:tc>
        <w:tc>
          <w:tcPr>
            <w:tcW w:w="162" w:type="pct"/>
            <w:shd w:val="clear" w:color="auto" w:fill="auto"/>
            <w:noWrap/>
            <w:vAlign w:val="bottom"/>
            <w:hideMark/>
          </w:tcPr>
          <w:p w14:paraId="6D730B6A"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52</w:t>
            </w:r>
          </w:p>
        </w:tc>
        <w:tc>
          <w:tcPr>
            <w:tcW w:w="184" w:type="pct"/>
            <w:shd w:val="clear" w:color="auto" w:fill="auto"/>
            <w:noWrap/>
            <w:vAlign w:val="bottom"/>
            <w:hideMark/>
          </w:tcPr>
          <w:p w14:paraId="7189DE7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9</w:t>
            </w:r>
          </w:p>
        </w:tc>
        <w:tc>
          <w:tcPr>
            <w:tcW w:w="158" w:type="pct"/>
            <w:shd w:val="clear" w:color="auto" w:fill="auto"/>
            <w:noWrap/>
            <w:vAlign w:val="bottom"/>
            <w:hideMark/>
          </w:tcPr>
          <w:p w14:paraId="51293A5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113</w:t>
            </w:r>
          </w:p>
        </w:tc>
        <w:tc>
          <w:tcPr>
            <w:tcW w:w="168" w:type="pct"/>
            <w:shd w:val="clear" w:color="auto" w:fill="auto"/>
            <w:noWrap/>
            <w:vAlign w:val="bottom"/>
            <w:hideMark/>
          </w:tcPr>
          <w:p w14:paraId="35B0598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135</w:t>
            </w:r>
          </w:p>
        </w:tc>
        <w:tc>
          <w:tcPr>
            <w:tcW w:w="132" w:type="pct"/>
            <w:shd w:val="clear" w:color="auto" w:fill="auto"/>
            <w:noWrap/>
            <w:vAlign w:val="bottom"/>
            <w:hideMark/>
          </w:tcPr>
          <w:p w14:paraId="49683B4E"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14</w:t>
            </w:r>
          </w:p>
        </w:tc>
        <w:tc>
          <w:tcPr>
            <w:tcW w:w="155" w:type="pct"/>
            <w:shd w:val="clear" w:color="auto" w:fill="auto"/>
            <w:noWrap/>
            <w:vAlign w:val="bottom"/>
            <w:hideMark/>
          </w:tcPr>
          <w:p w14:paraId="3EB80B4F"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19</w:t>
            </w:r>
          </w:p>
        </w:tc>
        <w:tc>
          <w:tcPr>
            <w:tcW w:w="158" w:type="pct"/>
            <w:shd w:val="clear" w:color="auto" w:fill="auto"/>
            <w:noWrap/>
            <w:vAlign w:val="bottom"/>
            <w:hideMark/>
          </w:tcPr>
          <w:p w14:paraId="3596A5B9"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2</w:t>
            </w:r>
          </w:p>
        </w:tc>
        <w:tc>
          <w:tcPr>
            <w:tcW w:w="137" w:type="pct"/>
            <w:shd w:val="clear" w:color="auto" w:fill="auto"/>
            <w:noWrap/>
            <w:vAlign w:val="bottom"/>
            <w:hideMark/>
          </w:tcPr>
          <w:p w14:paraId="6F6083BE"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64AB128C"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7</w:t>
            </w:r>
          </w:p>
        </w:tc>
        <w:tc>
          <w:tcPr>
            <w:tcW w:w="184" w:type="pct"/>
            <w:shd w:val="clear" w:color="auto" w:fill="auto"/>
            <w:noWrap/>
            <w:vAlign w:val="bottom"/>
            <w:hideMark/>
          </w:tcPr>
          <w:p w14:paraId="11F36EE3"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2</w:t>
            </w:r>
          </w:p>
        </w:tc>
        <w:tc>
          <w:tcPr>
            <w:tcW w:w="149" w:type="pct"/>
            <w:shd w:val="clear" w:color="auto" w:fill="auto"/>
            <w:noWrap/>
            <w:vAlign w:val="bottom"/>
            <w:hideMark/>
          </w:tcPr>
          <w:p w14:paraId="42F1AEC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68" w:type="pct"/>
            <w:shd w:val="clear" w:color="auto" w:fill="auto"/>
            <w:noWrap/>
            <w:vAlign w:val="bottom"/>
            <w:hideMark/>
          </w:tcPr>
          <w:p w14:paraId="4CCA66CD"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15</w:t>
            </w:r>
          </w:p>
        </w:tc>
        <w:tc>
          <w:tcPr>
            <w:tcW w:w="132" w:type="pct"/>
            <w:shd w:val="clear" w:color="auto" w:fill="auto"/>
            <w:noWrap/>
            <w:vAlign w:val="bottom"/>
            <w:hideMark/>
          </w:tcPr>
          <w:p w14:paraId="0BD698E6"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55" w:type="pct"/>
            <w:shd w:val="clear" w:color="auto" w:fill="auto"/>
            <w:noWrap/>
            <w:vAlign w:val="bottom"/>
            <w:hideMark/>
          </w:tcPr>
          <w:p w14:paraId="42B45B8A"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58" w:type="pct"/>
            <w:shd w:val="clear" w:color="auto" w:fill="auto"/>
            <w:noWrap/>
            <w:vAlign w:val="bottom"/>
            <w:hideMark/>
          </w:tcPr>
          <w:p w14:paraId="1C288883"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37" w:type="pct"/>
            <w:shd w:val="clear" w:color="auto" w:fill="auto"/>
            <w:noWrap/>
            <w:vAlign w:val="bottom"/>
            <w:hideMark/>
          </w:tcPr>
          <w:p w14:paraId="5A09D916"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46DA167B"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84" w:type="pct"/>
            <w:shd w:val="clear" w:color="auto" w:fill="auto"/>
            <w:noWrap/>
            <w:vAlign w:val="bottom"/>
            <w:hideMark/>
          </w:tcPr>
          <w:p w14:paraId="379D3F5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49" w:type="pct"/>
            <w:shd w:val="clear" w:color="auto" w:fill="auto"/>
            <w:noWrap/>
            <w:vAlign w:val="bottom"/>
            <w:hideMark/>
          </w:tcPr>
          <w:p w14:paraId="269360C5"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68" w:type="pct"/>
            <w:shd w:val="clear" w:color="auto" w:fill="auto"/>
            <w:noWrap/>
            <w:vAlign w:val="bottom"/>
            <w:hideMark/>
          </w:tcPr>
          <w:p w14:paraId="7EF42494"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2</w:t>
            </w:r>
          </w:p>
        </w:tc>
        <w:tc>
          <w:tcPr>
            <w:tcW w:w="132" w:type="pct"/>
            <w:shd w:val="clear" w:color="auto" w:fill="auto"/>
            <w:noWrap/>
            <w:vAlign w:val="bottom"/>
            <w:hideMark/>
          </w:tcPr>
          <w:p w14:paraId="772C38C0"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55" w:type="pct"/>
            <w:shd w:val="clear" w:color="auto" w:fill="auto"/>
            <w:noWrap/>
            <w:vAlign w:val="bottom"/>
            <w:hideMark/>
          </w:tcPr>
          <w:p w14:paraId="768A08AB"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58" w:type="pct"/>
            <w:shd w:val="clear" w:color="auto" w:fill="auto"/>
            <w:noWrap/>
            <w:vAlign w:val="bottom"/>
            <w:hideMark/>
          </w:tcPr>
          <w:p w14:paraId="287B901E"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37" w:type="pct"/>
            <w:shd w:val="clear" w:color="auto" w:fill="auto"/>
            <w:noWrap/>
            <w:vAlign w:val="bottom"/>
            <w:hideMark/>
          </w:tcPr>
          <w:p w14:paraId="27549C73"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c>
          <w:tcPr>
            <w:tcW w:w="162" w:type="pct"/>
            <w:shd w:val="clear" w:color="auto" w:fill="auto"/>
            <w:noWrap/>
            <w:vAlign w:val="bottom"/>
            <w:hideMark/>
          </w:tcPr>
          <w:p w14:paraId="7402C18A" w14:textId="77777777" w:rsidR="003E3A17" w:rsidRPr="00D524CE" w:rsidRDefault="003E3A17" w:rsidP="00D524CE">
            <w:pPr>
              <w:rPr>
                <w:rFonts w:eastAsia="Times New Roman"/>
                <w:sz w:val="16"/>
                <w:szCs w:val="16"/>
                <w:lang w:val="en-AU"/>
              </w:rPr>
            </w:pPr>
            <w:r w:rsidRPr="00D524CE">
              <w:rPr>
                <w:rFonts w:eastAsia="Times New Roman"/>
                <w:sz w:val="16"/>
                <w:szCs w:val="16"/>
                <w:lang w:val="en-AU"/>
              </w:rPr>
              <w:t>0</w:t>
            </w:r>
          </w:p>
        </w:tc>
      </w:tr>
    </w:tbl>
    <w:p w14:paraId="0980D4B9" w14:textId="5B17B481" w:rsidR="00D524CE" w:rsidRDefault="00D524CE" w:rsidP="00C42CB6"/>
    <w:p w14:paraId="3774A489" w14:textId="7403908E" w:rsidR="00D524CE" w:rsidRDefault="00D524CE" w:rsidP="003E3A17">
      <w:pPr>
        <w:pStyle w:val="Heading2"/>
      </w:pPr>
      <w:r>
        <w:t>Completions</w:t>
      </w:r>
      <w:r w:rsidR="003E3A17">
        <w:t xml:space="preserve"> </w:t>
      </w:r>
      <w:r w:rsidR="003E3A17">
        <w:t>in CPC30311 Certificate III in Concreting</w:t>
      </w:r>
    </w:p>
    <w:tbl>
      <w:tblPr>
        <w:tblW w:w="5182"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33"/>
        <w:gridCol w:w="490"/>
        <w:gridCol w:w="383"/>
        <w:gridCol w:w="451"/>
        <w:gridCol w:w="461"/>
        <w:gridCol w:w="398"/>
        <w:gridCol w:w="472"/>
        <w:gridCol w:w="536"/>
        <w:gridCol w:w="460"/>
        <w:gridCol w:w="541"/>
        <w:gridCol w:w="383"/>
        <w:gridCol w:w="451"/>
        <w:gridCol w:w="461"/>
        <w:gridCol w:w="398"/>
        <w:gridCol w:w="472"/>
        <w:gridCol w:w="536"/>
        <w:gridCol w:w="460"/>
        <w:gridCol w:w="490"/>
        <w:gridCol w:w="383"/>
        <w:gridCol w:w="451"/>
        <w:gridCol w:w="461"/>
        <w:gridCol w:w="398"/>
        <w:gridCol w:w="472"/>
        <w:gridCol w:w="536"/>
        <w:gridCol w:w="433"/>
        <w:gridCol w:w="490"/>
        <w:gridCol w:w="383"/>
        <w:gridCol w:w="451"/>
        <w:gridCol w:w="461"/>
        <w:gridCol w:w="398"/>
        <w:gridCol w:w="472"/>
      </w:tblGrid>
      <w:tr w:rsidR="003E3A17" w:rsidRPr="003E3A17" w14:paraId="4C51245E" w14:textId="77777777" w:rsidTr="003E3A17">
        <w:trPr>
          <w:trHeight w:val="260"/>
        </w:trPr>
        <w:tc>
          <w:tcPr>
            <w:tcW w:w="1234" w:type="pct"/>
            <w:gridSpan w:val="8"/>
            <w:shd w:val="clear" w:color="auto" w:fill="auto"/>
            <w:vAlign w:val="center"/>
            <w:hideMark/>
          </w:tcPr>
          <w:p w14:paraId="7712D381"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2014</w:t>
            </w:r>
          </w:p>
        </w:tc>
        <w:tc>
          <w:tcPr>
            <w:tcW w:w="1260" w:type="pct"/>
            <w:gridSpan w:val="8"/>
            <w:shd w:val="clear" w:color="auto" w:fill="auto"/>
            <w:vAlign w:val="center"/>
            <w:hideMark/>
          </w:tcPr>
          <w:p w14:paraId="2848FFF7"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2015</w:t>
            </w:r>
          </w:p>
        </w:tc>
        <w:tc>
          <w:tcPr>
            <w:tcW w:w="1243" w:type="pct"/>
            <w:gridSpan w:val="8"/>
            <w:shd w:val="clear" w:color="auto" w:fill="auto"/>
            <w:vAlign w:val="center"/>
            <w:hideMark/>
          </w:tcPr>
          <w:p w14:paraId="13906333"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2016</w:t>
            </w:r>
          </w:p>
        </w:tc>
        <w:tc>
          <w:tcPr>
            <w:tcW w:w="1262" w:type="pct"/>
            <w:gridSpan w:val="8"/>
            <w:shd w:val="clear" w:color="auto" w:fill="auto"/>
            <w:vAlign w:val="center"/>
            <w:hideMark/>
          </w:tcPr>
          <w:p w14:paraId="253A6569" w14:textId="77777777" w:rsidR="003E3A17" w:rsidRPr="003E3A17" w:rsidRDefault="003E3A17" w:rsidP="003E3A17">
            <w:pPr>
              <w:jc w:val="center"/>
              <w:rPr>
                <w:rFonts w:eastAsia="Times New Roman"/>
                <w:b/>
                <w:sz w:val="16"/>
                <w:szCs w:val="16"/>
                <w:lang w:val="en-AU"/>
              </w:rPr>
            </w:pPr>
            <w:r w:rsidRPr="003E3A17">
              <w:rPr>
                <w:rFonts w:eastAsia="Times New Roman"/>
                <w:b/>
                <w:sz w:val="16"/>
                <w:szCs w:val="16"/>
                <w:lang w:val="en-AU"/>
              </w:rPr>
              <w:t>2017 (Preliminary)</w:t>
            </w:r>
          </w:p>
        </w:tc>
      </w:tr>
      <w:tr w:rsidR="003E3A17" w:rsidRPr="003E3A17" w14:paraId="2B2732B3" w14:textId="77777777" w:rsidTr="003E3A17">
        <w:trPr>
          <w:trHeight w:val="280"/>
        </w:trPr>
        <w:tc>
          <w:tcPr>
            <w:tcW w:w="182" w:type="pct"/>
            <w:shd w:val="clear" w:color="auto" w:fill="auto"/>
            <w:vAlign w:val="center"/>
            <w:hideMark/>
          </w:tcPr>
          <w:p w14:paraId="21FE3B40"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NSW</w:t>
            </w:r>
          </w:p>
        </w:tc>
        <w:tc>
          <w:tcPr>
            <w:tcW w:w="147" w:type="pct"/>
            <w:shd w:val="clear" w:color="auto" w:fill="auto"/>
            <w:vAlign w:val="center"/>
            <w:hideMark/>
          </w:tcPr>
          <w:p w14:paraId="3133C0D8"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2979F9F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4776FD87"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3AE8EF7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1538B19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3B025250"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631C9A1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5B4FFB5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NSW</w:t>
            </w:r>
          </w:p>
        </w:tc>
        <w:tc>
          <w:tcPr>
            <w:tcW w:w="157" w:type="pct"/>
            <w:shd w:val="clear" w:color="auto" w:fill="auto"/>
            <w:vAlign w:val="center"/>
            <w:hideMark/>
          </w:tcPr>
          <w:p w14:paraId="266AC932"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VIC</w:t>
            </w:r>
          </w:p>
        </w:tc>
        <w:tc>
          <w:tcPr>
            <w:tcW w:w="184" w:type="pct"/>
            <w:shd w:val="clear" w:color="auto" w:fill="auto"/>
            <w:vAlign w:val="center"/>
            <w:hideMark/>
          </w:tcPr>
          <w:p w14:paraId="69B555A8"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6CA40DB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6CAEC65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07FD20D4"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14E1114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196177D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4B40184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NSW</w:t>
            </w:r>
          </w:p>
        </w:tc>
        <w:tc>
          <w:tcPr>
            <w:tcW w:w="157" w:type="pct"/>
            <w:shd w:val="clear" w:color="auto" w:fill="auto"/>
            <w:vAlign w:val="center"/>
            <w:hideMark/>
          </w:tcPr>
          <w:p w14:paraId="74F11298"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5F633C24"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7D0712B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13659D99"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3C5BA32A"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228F5F0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NT</w:t>
            </w:r>
          </w:p>
        </w:tc>
        <w:tc>
          <w:tcPr>
            <w:tcW w:w="161" w:type="pct"/>
            <w:shd w:val="clear" w:color="auto" w:fill="auto"/>
            <w:vAlign w:val="center"/>
            <w:hideMark/>
          </w:tcPr>
          <w:p w14:paraId="713D17B5"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ACT</w:t>
            </w:r>
          </w:p>
        </w:tc>
        <w:tc>
          <w:tcPr>
            <w:tcW w:w="182" w:type="pct"/>
            <w:shd w:val="clear" w:color="auto" w:fill="auto"/>
            <w:vAlign w:val="center"/>
            <w:hideMark/>
          </w:tcPr>
          <w:p w14:paraId="4FC3733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NSW</w:t>
            </w:r>
          </w:p>
        </w:tc>
        <w:tc>
          <w:tcPr>
            <w:tcW w:w="148" w:type="pct"/>
            <w:shd w:val="clear" w:color="auto" w:fill="auto"/>
            <w:vAlign w:val="center"/>
            <w:hideMark/>
          </w:tcPr>
          <w:p w14:paraId="1828C800"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VIC</w:t>
            </w:r>
          </w:p>
        </w:tc>
        <w:tc>
          <w:tcPr>
            <w:tcW w:w="167" w:type="pct"/>
            <w:shd w:val="clear" w:color="auto" w:fill="auto"/>
            <w:vAlign w:val="center"/>
            <w:hideMark/>
          </w:tcPr>
          <w:p w14:paraId="6F8D5D7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QLD</w:t>
            </w:r>
          </w:p>
        </w:tc>
        <w:tc>
          <w:tcPr>
            <w:tcW w:w="131" w:type="pct"/>
            <w:shd w:val="clear" w:color="auto" w:fill="auto"/>
            <w:vAlign w:val="center"/>
            <w:hideMark/>
          </w:tcPr>
          <w:p w14:paraId="1D48C581"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SA</w:t>
            </w:r>
          </w:p>
        </w:tc>
        <w:tc>
          <w:tcPr>
            <w:tcW w:w="154" w:type="pct"/>
            <w:shd w:val="clear" w:color="auto" w:fill="auto"/>
            <w:vAlign w:val="center"/>
            <w:hideMark/>
          </w:tcPr>
          <w:p w14:paraId="0BCD9CCA"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WA</w:t>
            </w:r>
          </w:p>
        </w:tc>
        <w:tc>
          <w:tcPr>
            <w:tcW w:w="157" w:type="pct"/>
            <w:shd w:val="clear" w:color="auto" w:fill="auto"/>
            <w:vAlign w:val="center"/>
            <w:hideMark/>
          </w:tcPr>
          <w:p w14:paraId="6A04AA53"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TAS</w:t>
            </w:r>
          </w:p>
        </w:tc>
        <w:tc>
          <w:tcPr>
            <w:tcW w:w="136" w:type="pct"/>
            <w:shd w:val="clear" w:color="auto" w:fill="auto"/>
            <w:vAlign w:val="center"/>
            <w:hideMark/>
          </w:tcPr>
          <w:p w14:paraId="50073427"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NT</w:t>
            </w:r>
          </w:p>
        </w:tc>
        <w:tc>
          <w:tcPr>
            <w:tcW w:w="189" w:type="pct"/>
            <w:shd w:val="clear" w:color="auto" w:fill="auto"/>
            <w:vAlign w:val="center"/>
            <w:hideMark/>
          </w:tcPr>
          <w:p w14:paraId="3F689BA1"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ACT</w:t>
            </w:r>
          </w:p>
        </w:tc>
      </w:tr>
      <w:tr w:rsidR="003E3A17" w:rsidRPr="003E3A17" w14:paraId="0ED382BE" w14:textId="77777777" w:rsidTr="003E3A17">
        <w:trPr>
          <w:trHeight w:val="617"/>
        </w:trPr>
        <w:tc>
          <w:tcPr>
            <w:tcW w:w="182" w:type="pct"/>
            <w:shd w:val="clear" w:color="auto" w:fill="auto"/>
            <w:noWrap/>
            <w:vAlign w:val="bottom"/>
            <w:hideMark/>
          </w:tcPr>
          <w:p w14:paraId="7B6B38D8"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11</w:t>
            </w:r>
          </w:p>
        </w:tc>
        <w:tc>
          <w:tcPr>
            <w:tcW w:w="147" w:type="pct"/>
            <w:shd w:val="clear" w:color="auto" w:fill="auto"/>
            <w:noWrap/>
            <w:vAlign w:val="bottom"/>
            <w:hideMark/>
          </w:tcPr>
          <w:p w14:paraId="5B70AD01"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67" w:type="pct"/>
            <w:shd w:val="clear" w:color="auto" w:fill="auto"/>
            <w:noWrap/>
            <w:vAlign w:val="bottom"/>
            <w:hideMark/>
          </w:tcPr>
          <w:p w14:paraId="0CA9E6FE"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72</w:t>
            </w:r>
          </w:p>
        </w:tc>
        <w:tc>
          <w:tcPr>
            <w:tcW w:w="131" w:type="pct"/>
            <w:shd w:val="clear" w:color="auto" w:fill="auto"/>
            <w:noWrap/>
            <w:vAlign w:val="bottom"/>
            <w:hideMark/>
          </w:tcPr>
          <w:p w14:paraId="6D0F59C4"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54" w:type="pct"/>
            <w:shd w:val="clear" w:color="auto" w:fill="auto"/>
            <w:noWrap/>
            <w:vAlign w:val="bottom"/>
            <w:hideMark/>
          </w:tcPr>
          <w:p w14:paraId="00F39697"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10</w:t>
            </w:r>
          </w:p>
        </w:tc>
        <w:tc>
          <w:tcPr>
            <w:tcW w:w="157" w:type="pct"/>
            <w:shd w:val="clear" w:color="auto" w:fill="auto"/>
            <w:noWrap/>
            <w:vAlign w:val="bottom"/>
            <w:hideMark/>
          </w:tcPr>
          <w:p w14:paraId="1BE4BF01"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36" w:type="pct"/>
            <w:shd w:val="clear" w:color="auto" w:fill="auto"/>
            <w:noWrap/>
            <w:vAlign w:val="bottom"/>
            <w:hideMark/>
          </w:tcPr>
          <w:p w14:paraId="318039E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1F3AC653"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82" w:type="pct"/>
            <w:shd w:val="clear" w:color="auto" w:fill="auto"/>
            <w:noWrap/>
            <w:vAlign w:val="bottom"/>
            <w:hideMark/>
          </w:tcPr>
          <w:p w14:paraId="2CD72719"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106</w:t>
            </w:r>
          </w:p>
        </w:tc>
        <w:tc>
          <w:tcPr>
            <w:tcW w:w="157" w:type="pct"/>
            <w:shd w:val="clear" w:color="auto" w:fill="auto"/>
            <w:noWrap/>
            <w:vAlign w:val="bottom"/>
            <w:hideMark/>
          </w:tcPr>
          <w:p w14:paraId="5503AA1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734</w:t>
            </w:r>
          </w:p>
        </w:tc>
        <w:tc>
          <w:tcPr>
            <w:tcW w:w="184" w:type="pct"/>
            <w:shd w:val="clear" w:color="auto" w:fill="auto"/>
            <w:noWrap/>
            <w:vAlign w:val="bottom"/>
            <w:hideMark/>
          </w:tcPr>
          <w:p w14:paraId="08A1C2F6"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3258</w:t>
            </w:r>
          </w:p>
        </w:tc>
        <w:tc>
          <w:tcPr>
            <w:tcW w:w="131" w:type="pct"/>
            <w:shd w:val="clear" w:color="auto" w:fill="auto"/>
            <w:noWrap/>
            <w:vAlign w:val="bottom"/>
            <w:hideMark/>
          </w:tcPr>
          <w:p w14:paraId="40C11DC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3</w:t>
            </w:r>
          </w:p>
        </w:tc>
        <w:tc>
          <w:tcPr>
            <w:tcW w:w="154" w:type="pct"/>
            <w:shd w:val="clear" w:color="auto" w:fill="auto"/>
            <w:noWrap/>
            <w:vAlign w:val="bottom"/>
            <w:hideMark/>
          </w:tcPr>
          <w:p w14:paraId="4BA1116C"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57" w:type="pct"/>
            <w:shd w:val="clear" w:color="auto" w:fill="auto"/>
            <w:noWrap/>
            <w:vAlign w:val="bottom"/>
            <w:hideMark/>
          </w:tcPr>
          <w:p w14:paraId="7D262EC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3</w:t>
            </w:r>
          </w:p>
        </w:tc>
        <w:tc>
          <w:tcPr>
            <w:tcW w:w="136" w:type="pct"/>
            <w:shd w:val="clear" w:color="auto" w:fill="auto"/>
            <w:noWrap/>
            <w:vAlign w:val="bottom"/>
            <w:hideMark/>
          </w:tcPr>
          <w:p w14:paraId="3CDE751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3D3FE979"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16</w:t>
            </w:r>
          </w:p>
        </w:tc>
        <w:tc>
          <w:tcPr>
            <w:tcW w:w="182" w:type="pct"/>
            <w:shd w:val="clear" w:color="auto" w:fill="auto"/>
            <w:noWrap/>
            <w:vAlign w:val="bottom"/>
            <w:hideMark/>
          </w:tcPr>
          <w:p w14:paraId="57EC9E2C"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169</w:t>
            </w:r>
          </w:p>
        </w:tc>
        <w:tc>
          <w:tcPr>
            <w:tcW w:w="157" w:type="pct"/>
            <w:shd w:val="clear" w:color="auto" w:fill="auto"/>
            <w:noWrap/>
            <w:vAlign w:val="bottom"/>
            <w:hideMark/>
          </w:tcPr>
          <w:p w14:paraId="2B7CE84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226</w:t>
            </w:r>
          </w:p>
        </w:tc>
        <w:tc>
          <w:tcPr>
            <w:tcW w:w="167" w:type="pct"/>
            <w:shd w:val="clear" w:color="auto" w:fill="auto"/>
            <w:noWrap/>
            <w:vAlign w:val="bottom"/>
            <w:hideMark/>
          </w:tcPr>
          <w:p w14:paraId="71E8EEDF"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545</w:t>
            </w:r>
          </w:p>
        </w:tc>
        <w:tc>
          <w:tcPr>
            <w:tcW w:w="131" w:type="pct"/>
            <w:shd w:val="clear" w:color="auto" w:fill="auto"/>
            <w:noWrap/>
            <w:vAlign w:val="bottom"/>
            <w:hideMark/>
          </w:tcPr>
          <w:p w14:paraId="1020C87E"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7</w:t>
            </w:r>
          </w:p>
        </w:tc>
        <w:tc>
          <w:tcPr>
            <w:tcW w:w="154" w:type="pct"/>
            <w:shd w:val="clear" w:color="auto" w:fill="auto"/>
            <w:noWrap/>
            <w:vAlign w:val="bottom"/>
            <w:hideMark/>
          </w:tcPr>
          <w:p w14:paraId="54B83767"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4</w:t>
            </w:r>
          </w:p>
        </w:tc>
        <w:tc>
          <w:tcPr>
            <w:tcW w:w="157" w:type="pct"/>
            <w:shd w:val="clear" w:color="auto" w:fill="auto"/>
            <w:noWrap/>
            <w:vAlign w:val="bottom"/>
            <w:hideMark/>
          </w:tcPr>
          <w:p w14:paraId="3A325C03"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4</w:t>
            </w:r>
          </w:p>
        </w:tc>
        <w:tc>
          <w:tcPr>
            <w:tcW w:w="136" w:type="pct"/>
            <w:shd w:val="clear" w:color="auto" w:fill="auto"/>
            <w:noWrap/>
            <w:vAlign w:val="bottom"/>
            <w:hideMark/>
          </w:tcPr>
          <w:p w14:paraId="3900A0A7"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61" w:type="pct"/>
            <w:shd w:val="clear" w:color="auto" w:fill="auto"/>
            <w:noWrap/>
            <w:vAlign w:val="bottom"/>
            <w:hideMark/>
          </w:tcPr>
          <w:p w14:paraId="681FFE08"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82" w:type="pct"/>
            <w:shd w:val="clear" w:color="auto" w:fill="auto"/>
            <w:noWrap/>
            <w:vAlign w:val="bottom"/>
            <w:hideMark/>
          </w:tcPr>
          <w:p w14:paraId="2E61712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143</w:t>
            </w:r>
          </w:p>
        </w:tc>
        <w:tc>
          <w:tcPr>
            <w:tcW w:w="148" w:type="pct"/>
            <w:shd w:val="clear" w:color="auto" w:fill="auto"/>
            <w:noWrap/>
            <w:vAlign w:val="bottom"/>
            <w:hideMark/>
          </w:tcPr>
          <w:p w14:paraId="6B3F468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73</w:t>
            </w:r>
          </w:p>
        </w:tc>
        <w:tc>
          <w:tcPr>
            <w:tcW w:w="167" w:type="pct"/>
            <w:shd w:val="clear" w:color="auto" w:fill="auto"/>
            <w:noWrap/>
            <w:vAlign w:val="bottom"/>
            <w:hideMark/>
          </w:tcPr>
          <w:p w14:paraId="75827772"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317</w:t>
            </w:r>
          </w:p>
        </w:tc>
        <w:tc>
          <w:tcPr>
            <w:tcW w:w="131" w:type="pct"/>
            <w:shd w:val="clear" w:color="auto" w:fill="auto"/>
            <w:noWrap/>
            <w:vAlign w:val="bottom"/>
            <w:hideMark/>
          </w:tcPr>
          <w:p w14:paraId="292D43B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2</w:t>
            </w:r>
          </w:p>
        </w:tc>
        <w:tc>
          <w:tcPr>
            <w:tcW w:w="154" w:type="pct"/>
            <w:shd w:val="clear" w:color="auto" w:fill="auto"/>
            <w:noWrap/>
            <w:vAlign w:val="bottom"/>
            <w:hideMark/>
          </w:tcPr>
          <w:p w14:paraId="488C2564"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2</w:t>
            </w:r>
          </w:p>
        </w:tc>
        <w:tc>
          <w:tcPr>
            <w:tcW w:w="157" w:type="pct"/>
            <w:shd w:val="clear" w:color="auto" w:fill="auto"/>
            <w:noWrap/>
            <w:vAlign w:val="bottom"/>
            <w:hideMark/>
          </w:tcPr>
          <w:p w14:paraId="4383399B"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3</w:t>
            </w:r>
          </w:p>
        </w:tc>
        <w:tc>
          <w:tcPr>
            <w:tcW w:w="136" w:type="pct"/>
            <w:shd w:val="clear" w:color="auto" w:fill="auto"/>
            <w:noWrap/>
            <w:vAlign w:val="bottom"/>
            <w:hideMark/>
          </w:tcPr>
          <w:p w14:paraId="1C45C5B4"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c>
          <w:tcPr>
            <w:tcW w:w="189" w:type="pct"/>
            <w:shd w:val="clear" w:color="auto" w:fill="auto"/>
            <w:noWrap/>
            <w:vAlign w:val="bottom"/>
            <w:hideMark/>
          </w:tcPr>
          <w:p w14:paraId="3BBE4E6D" w14:textId="77777777" w:rsidR="003E3A17" w:rsidRPr="003E3A17" w:rsidRDefault="003E3A17" w:rsidP="003E3A17">
            <w:pPr>
              <w:jc w:val="center"/>
              <w:rPr>
                <w:rFonts w:eastAsia="Times New Roman"/>
                <w:sz w:val="16"/>
                <w:szCs w:val="16"/>
                <w:lang w:val="en-AU"/>
              </w:rPr>
            </w:pPr>
            <w:r w:rsidRPr="003E3A17">
              <w:rPr>
                <w:rFonts w:eastAsia="Times New Roman"/>
                <w:sz w:val="16"/>
                <w:szCs w:val="16"/>
                <w:lang w:val="en-AU"/>
              </w:rPr>
              <w:t>0</w:t>
            </w:r>
          </w:p>
        </w:tc>
      </w:tr>
    </w:tbl>
    <w:p w14:paraId="3A9C9197" w14:textId="2541E582" w:rsidR="00D524CE" w:rsidRDefault="00D524CE" w:rsidP="00C42CB6"/>
    <w:p w14:paraId="6C0E6BD7" w14:textId="77777777" w:rsidR="003E3A17" w:rsidRPr="00C42CB6" w:rsidRDefault="003E3A17" w:rsidP="00C42CB6"/>
    <w:sectPr w:rsidR="003E3A17" w:rsidRPr="00C42CB6" w:rsidSect="00F761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FEC6A" w14:textId="77777777" w:rsidR="009F5BD8" w:rsidRDefault="009F5BD8">
      <w:pPr>
        <w:spacing w:after="0" w:line="240" w:lineRule="auto"/>
      </w:pPr>
      <w:r>
        <w:separator/>
      </w:r>
    </w:p>
  </w:endnote>
  <w:endnote w:type="continuationSeparator" w:id="0">
    <w:p w14:paraId="6369F4C4" w14:textId="77777777" w:rsidR="009F5BD8" w:rsidRDefault="009F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406127"/>
      <w:docPartObj>
        <w:docPartGallery w:val="Page Numbers (Bottom of Page)"/>
        <w:docPartUnique/>
      </w:docPartObj>
    </w:sdtPr>
    <w:sdtEndPr>
      <w:rPr>
        <w:noProof/>
      </w:rPr>
    </w:sdtEndPr>
    <w:sdtContent>
      <w:p w14:paraId="2D5717FB" w14:textId="4FCF526D" w:rsidR="001742F7" w:rsidRDefault="001742F7">
        <w:pPr>
          <w:pStyle w:val="Footer"/>
          <w:jc w:val="right"/>
        </w:pPr>
        <w:r w:rsidRPr="004E417F">
          <w:rPr>
            <w:color w:val="000000" w:themeColor="text1"/>
            <w:sz w:val="18"/>
          </w:rPr>
          <w:t>CPC Construction, Plumbing and Services Training Package</w:t>
        </w:r>
        <w:r>
          <w:rPr>
            <w:color w:val="000000" w:themeColor="text1"/>
            <w:sz w:val="18"/>
          </w:rPr>
          <w:t xml:space="preserve"> Version 4.0</w:t>
        </w:r>
        <w:r w:rsidRPr="004E417F">
          <w:rPr>
            <w:color w:val="000000" w:themeColor="text1"/>
            <w:sz w:val="18"/>
          </w:rPr>
          <w:t xml:space="preserve"> – Case for Endorsement </w:t>
        </w:r>
        <w:r>
          <w:rPr>
            <w:color w:val="000000" w:themeColor="text1"/>
            <w:sz w:val="18"/>
          </w:rPr>
          <w:tab/>
        </w:r>
        <w:proofErr w:type="spellStart"/>
        <w:r>
          <w:t>i</w:t>
        </w:r>
        <w:proofErr w:type="spellEnd"/>
      </w:p>
    </w:sdtContent>
  </w:sdt>
  <w:p w14:paraId="13B06592" w14:textId="198176EA" w:rsidR="001742F7" w:rsidRDefault="001742F7" w:rsidP="0081421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789B" w14:textId="3D9CED08" w:rsidR="001742F7" w:rsidRPr="00F51880" w:rsidRDefault="001742F7">
    <w:pPr>
      <w:pStyle w:val="Footer"/>
      <w:jc w:val="right"/>
      <w:rPr>
        <w:sz w:val="18"/>
      </w:rPr>
    </w:pPr>
    <w:r w:rsidRPr="004E417F">
      <w:rPr>
        <w:color w:val="000000" w:themeColor="text1"/>
        <w:sz w:val="18"/>
      </w:rPr>
      <w:t>CPC Construction, Plumbing and Services Training Package</w:t>
    </w:r>
    <w:r>
      <w:rPr>
        <w:color w:val="000000" w:themeColor="text1"/>
        <w:sz w:val="18"/>
      </w:rPr>
      <w:t xml:space="preserve"> Version 4.0</w:t>
    </w:r>
    <w:r w:rsidRPr="004E417F">
      <w:rPr>
        <w:color w:val="000000" w:themeColor="text1"/>
        <w:sz w:val="18"/>
      </w:rPr>
      <w:t xml:space="preserve"> – Case for Endorsement </w:t>
    </w:r>
    <w:r>
      <w:rPr>
        <w:color w:val="000000" w:themeColor="text1"/>
        <w:sz w:val="18"/>
      </w:rPr>
      <w:tab/>
    </w:r>
    <w:r w:rsidRPr="00F51880">
      <w:rPr>
        <w:sz w:val="18"/>
      </w:rPr>
      <w:t xml:space="preserve">Page </w:t>
    </w:r>
    <w:sdt>
      <w:sdtPr>
        <w:rPr>
          <w:sz w:val="18"/>
        </w:rPr>
        <w:id w:val="521441666"/>
        <w:docPartObj>
          <w:docPartGallery w:val="Page Numbers (Bottom of Page)"/>
          <w:docPartUnique/>
        </w:docPartObj>
      </w:sdtPr>
      <w:sdtEndPr>
        <w:rPr>
          <w:noProof/>
        </w:rPr>
      </w:sdtEndPr>
      <w:sdtContent>
        <w:r w:rsidRPr="00F51880">
          <w:rPr>
            <w:sz w:val="18"/>
          </w:rPr>
          <w:fldChar w:fldCharType="begin"/>
        </w:r>
        <w:r w:rsidRPr="00F51880">
          <w:rPr>
            <w:sz w:val="18"/>
          </w:rPr>
          <w:instrText xml:space="preserve"> PAGE   \* MERGEFORMAT </w:instrText>
        </w:r>
        <w:r w:rsidRPr="00F51880">
          <w:rPr>
            <w:sz w:val="18"/>
          </w:rPr>
          <w:fldChar w:fldCharType="separate"/>
        </w:r>
        <w:r w:rsidRPr="00F51880">
          <w:rPr>
            <w:noProof/>
            <w:sz w:val="18"/>
          </w:rPr>
          <w:t>2</w:t>
        </w:r>
        <w:r w:rsidRPr="00F51880">
          <w:rPr>
            <w:noProof/>
            <w:sz w:val="18"/>
          </w:rPr>
          <w:fldChar w:fldCharType="end"/>
        </w:r>
        <w:r w:rsidRPr="00F51880">
          <w:rPr>
            <w:noProof/>
            <w:sz w:val="18"/>
          </w:rPr>
          <w:t xml:space="preserve"> of 60</w:t>
        </w:r>
      </w:sdtContent>
    </w:sdt>
  </w:p>
  <w:p w14:paraId="30497698" w14:textId="77777777" w:rsidR="001742F7" w:rsidRDefault="00174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07573" w14:textId="77777777" w:rsidR="001742F7" w:rsidRDefault="001742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6AC25" w14:textId="74461682" w:rsidR="001742F7" w:rsidRPr="003035A6" w:rsidRDefault="001742F7" w:rsidP="00F7617B">
    <w:pPr>
      <w:pStyle w:val="Footer"/>
    </w:pPr>
    <w:r w:rsidRPr="004E417F">
      <w:rPr>
        <w:color w:val="000000" w:themeColor="text1"/>
        <w:sz w:val="18"/>
      </w:rPr>
      <w:t>CPC Construction, Plumbing and Services Training Package</w:t>
    </w:r>
    <w:r>
      <w:rPr>
        <w:color w:val="000000" w:themeColor="text1"/>
        <w:sz w:val="18"/>
      </w:rPr>
      <w:t xml:space="preserve"> Version 4.0</w:t>
    </w:r>
    <w:r w:rsidRPr="004E417F">
      <w:rPr>
        <w:color w:val="000000" w:themeColor="text1"/>
        <w:sz w:val="18"/>
      </w:rPr>
      <w:t xml:space="preserve"> – Case for Endorsement </w:t>
    </w:r>
    <w:r w:rsidRPr="00F51880">
      <w:rPr>
        <w:sz w:val="18"/>
      </w:rPr>
      <w:ptab w:relativeTo="margin" w:alignment="right" w:leader="none"/>
    </w:r>
    <w:r w:rsidRPr="00F51880">
      <w:rPr>
        <w:sz w:val="18"/>
      </w:rPr>
      <w:t xml:space="preserve">Page </w:t>
    </w:r>
    <w:r w:rsidRPr="00F51880">
      <w:rPr>
        <w:sz w:val="18"/>
      </w:rPr>
      <w:fldChar w:fldCharType="begin"/>
    </w:r>
    <w:r w:rsidRPr="00F51880">
      <w:rPr>
        <w:sz w:val="18"/>
      </w:rPr>
      <w:instrText xml:space="preserve"> PAGE  \* Arabic  \* MERGEFORMAT </w:instrText>
    </w:r>
    <w:r w:rsidRPr="00F51880">
      <w:rPr>
        <w:sz w:val="18"/>
      </w:rPr>
      <w:fldChar w:fldCharType="separate"/>
    </w:r>
    <w:r w:rsidRPr="00F51880">
      <w:rPr>
        <w:noProof/>
        <w:sz w:val="18"/>
      </w:rPr>
      <w:t>1</w:t>
    </w:r>
    <w:r w:rsidRPr="00F51880">
      <w:rPr>
        <w:sz w:val="18"/>
      </w:rPr>
      <w:fldChar w:fldCharType="end"/>
    </w:r>
    <w:r w:rsidRPr="00F51880">
      <w:rPr>
        <w:sz w:val="18"/>
      </w:rPr>
      <w:t xml:space="preserve"> of 60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4B55" w14:textId="77777777" w:rsidR="001742F7" w:rsidRDefault="001742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Calibri"/>
        <w:sz w:val="18"/>
        <w:szCs w:val="18"/>
      </w:rPr>
      <w:id w:val="1336035523"/>
      <w:docPartObj>
        <w:docPartGallery w:val="Page Numbers (Bottom of Page)"/>
        <w:docPartUnique/>
      </w:docPartObj>
    </w:sdtPr>
    <w:sdtContent>
      <w:sdt>
        <w:sdtPr>
          <w:rPr>
            <w:rFonts w:cs="Calibri"/>
            <w:sz w:val="18"/>
            <w:szCs w:val="18"/>
          </w:rPr>
          <w:id w:val="-1143887935"/>
          <w:docPartObj>
            <w:docPartGallery w:val="Page Numbers (Top of Page)"/>
            <w:docPartUnique/>
          </w:docPartObj>
        </w:sdtPr>
        <w:sdtContent>
          <w:p w14:paraId="311D5CAB" w14:textId="0D528E9D" w:rsidR="001742F7" w:rsidRPr="005369C6" w:rsidRDefault="001742F7" w:rsidP="00F7617B">
            <w:pPr>
              <w:pStyle w:val="Footer"/>
              <w:rPr>
                <w:rFonts w:cs="Calibri"/>
                <w:sz w:val="18"/>
                <w:szCs w:val="18"/>
              </w:rPr>
            </w:pPr>
            <w:r w:rsidRPr="005369C6">
              <w:rPr>
                <w:rFonts w:cs="Calibri"/>
                <w:sz w:val="18"/>
                <w:szCs w:val="18"/>
              </w:rPr>
              <w:t xml:space="preserve">Quality Report – CPC Construction, Plumbing and Services Training Package Release 4 </w:t>
            </w:r>
            <w:r w:rsidRPr="005369C6">
              <w:rPr>
                <w:rFonts w:cs="Calibri"/>
                <w:sz w:val="18"/>
                <w:szCs w:val="18"/>
              </w:rPr>
              <w:tab/>
            </w:r>
            <w:r w:rsidRPr="005369C6">
              <w:rPr>
                <w:rFonts w:cs="Calibri"/>
                <w:sz w:val="18"/>
                <w:szCs w:val="18"/>
              </w:rPr>
              <w:tab/>
            </w:r>
            <w:r w:rsidRPr="005369C6">
              <w:rPr>
                <w:rFonts w:cs="Calibri"/>
                <w:sz w:val="18"/>
                <w:szCs w:val="18"/>
              </w:rPr>
              <w:tab/>
            </w:r>
            <w:r w:rsidRPr="005369C6">
              <w:rPr>
                <w:rFonts w:cs="Calibri"/>
                <w:sz w:val="18"/>
                <w:szCs w:val="18"/>
              </w:rPr>
              <w:tab/>
            </w:r>
            <w:r w:rsidRPr="005369C6">
              <w:rPr>
                <w:rFonts w:cs="Calibri"/>
                <w:sz w:val="18"/>
                <w:szCs w:val="18"/>
              </w:rPr>
              <w:tab/>
            </w:r>
            <w:r w:rsidRPr="005369C6">
              <w:rPr>
                <w:rFonts w:cs="Calibri"/>
                <w:sz w:val="18"/>
                <w:szCs w:val="18"/>
              </w:rPr>
              <w:tab/>
            </w:r>
            <w:r w:rsidRPr="005369C6">
              <w:rPr>
                <w:rFonts w:cs="Calibri"/>
                <w:sz w:val="18"/>
                <w:szCs w:val="18"/>
              </w:rPr>
              <w:tab/>
              <w:t xml:space="preserve">Page </w:t>
            </w:r>
            <w:r w:rsidRPr="005369C6">
              <w:rPr>
                <w:rFonts w:cs="Calibri"/>
                <w:sz w:val="18"/>
                <w:szCs w:val="18"/>
              </w:rPr>
              <w:fldChar w:fldCharType="begin"/>
            </w:r>
            <w:r w:rsidRPr="005369C6">
              <w:rPr>
                <w:rFonts w:cs="Calibri"/>
                <w:sz w:val="18"/>
                <w:szCs w:val="18"/>
              </w:rPr>
              <w:instrText xml:space="preserve"> PAGE </w:instrText>
            </w:r>
            <w:r w:rsidRPr="005369C6">
              <w:rPr>
                <w:rFonts w:cs="Calibri"/>
                <w:sz w:val="18"/>
                <w:szCs w:val="18"/>
              </w:rPr>
              <w:fldChar w:fldCharType="separate"/>
            </w:r>
            <w:r w:rsidRPr="005369C6">
              <w:rPr>
                <w:rFonts w:cs="Calibri"/>
                <w:noProof/>
                <w:sz w:val="18"/>
                <w:szCs w:val="18"/>
              </w:rPr>
              <w:t>2</w:t>
            </w:r>
            <w:r w:rsidRPr="005369C6">
              <w:rPr>
                <w:rFonts w:cs="Calibri"/>
                <w:sz w:val="18"/>
                <w:szCs w:val="18"/>
              </w:rPr>
              <w:fldChar w:fldCharType="end"/>
            </w:r>
            <w:r w:rsidRPr="005369C6">
              <w:rPr>
                <w:rFonts w:cs="Calibri"/>
                <w:sz w:val="18"/>
                <w:szCs w:val="18"/>
              </w:rPr>
              <w:t xml:space="preserve"> of 60</w:t>
            </w:r>
          </w:p>
        </w:sdtContent>
      </w:sdt>
    </w:sdtContent>
  </w:sdt>
  <w:p w14:paraId="4E78CDAF" w14:textId="77777777" w:rsidR="001742F7" w:rsidRDefault="00174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9A16B" w14:textId="77777777" w:rsidR="009F5BD8" w:rsidRDefault="009F5BD8">
      <w:pPr>
        <w:spacing w:after="0" w:line="240" w:lineRule="auto"/>
      </w:pPr>
      <w:r>
        <w:separator/>
      </w:r>
    </w:p>
  </w:footnote>
  <w:footnote w:type="continuationSeparator" w:id="0">
    <w:p w14:paraId="46949260" w14:textId="77777777" w:rsidR="009F5BD8" w:rsidRDefault="009F5BD8">
      <w:pPr>
        <w:spacing w:after="0" w:line="240" w:lineRule="auto"/>
      </w:pPr>
      <w:r>
        <w:continuationSeparator/>
      </w:r>
    </w:p>
  </w:footnote>
  <w:footnote w:id="1">
    <w:p w14:paraId="366E0F75" w14:textId="77777777" w:rsidR="001742F7" w:rsidRDefault="001742F7" w:rsidP="00F7617B">
      <w:pPr>
        <w:spacing w:after="0" w:line="240" w:lineRule="auto"/>
        <w:ind w:right="-612"/>
      </w:pPr>
      <w:r>
        <w:rPr>
          <w:rStyle w:val="FootnoteReference"/>
          <w:rFonts w:ascii="Calibri" w:eastAsia="SimSun" w:hAnsi="Calibri"/>
        </w:rPr>
        <w:footnoteRef/>
      </w:r>
      <w:r>
        <w:rPr>
          <w:rFonts w:ascii="Cambria" w:hAnsi="Cambria"/>
          <w:sz w:val="18"/>
          <w:szCs w:val="18"/>
        </w:rPr>
        <w:t xml:space="preserve"> </w:t>
      </w:r>
      <w:r>
        <w:rPr>
          <w:rFonts w:ascii="Cambria" w:hAnsi="Cambria"/>
          <w:bCs/>
          <w:i/>
          <w:sz w:val="18"/>
          <w:szCs w:val="18"/>
        </w:rPr>
        <w:t>Persons not a member of the panel are required to provide the following additional information</w:t>
      </w:r>
      <w:r>
        <w:rPr>
          <w:rStyle w:val="IntenseEmphasis"/>
          <w:rFonts w:ascii="Cambria" w:eastAsia="SimSun" w:hAnsi="Cambria"/>
          <w:sz w:val="18"/>
          <w:szCs w:val="18"/>
        </w:rPr>
        <w:t xml:space="preserve">: </w:t>
      </w:r>
      <w:r>
        <w:rPr>
          <w:rFonts w:ascii="Cambria" w:hAnsi="Cambria"/>
          <w:bCs/>
          <w:i/>
          <w:iCs/>
          <w:sz w:val="18"/>
          <w:szCs w:val="18"/>
        </w:rPr>
        <w:t>demonstrated experience in editing technical and industry publications, preferably including education and/or training; demonstrated commitment by the applicant to ongoing professional development; details of relevant qualifications and/or professional membership(s).</w:t>
      </w:r>
    </w:p>
  </w:footnote>
  <w:footnote w:id="2">
    <w:p w14:paraId="3753D98A" w14:textId="77777777" w:rsidR="001742F7" w:rsidRDefault="001742F7" w:rsidP="00F7617B">
      <w:pPr>
        <w:spacing w:after="0" w:line="240" w:lineRule="auto"/>
        <w:ind w:right="-612"/>
      </w:pPr>
      <w:r>
        <w:rPr>
          <w:rStyle w:val="FootnoteReference"/>
        </w:rPr>
        <w:footnoteRef/>
      </w:r>
      <w:r>
        <w:rPr>
          <w:rFonts w:ascii="Cambria" w:hAnsi="Cambria"/>
          <w:i/>
          <w:sz w:val="18"/>
          <w:szCs w:val="18"/>
        </w:rPr>
        <w:t xml:space="preserve"> Persons not a member of the Training Package Quality Assurance Panel are required to provide the following additional information: demonstrated experience in analysis of equity issues in the training or educational context; demonstrated understanding of vocational education and training; demonstrated commitment by the person to ongoing professional development; details of relevant qualifications and/or professional membership(s).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F2ADD" w14:textId="77777777" w:rsidR="001742F7" w:rsidRDefault="001742F7" w:rsidP="00FD67DE">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92E1" w14:textId="66CE1DB5" w:rsidR="001742F7" w:rsidRDefault="001742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D71D3" w14:textId="77777777" w:rsidR="001742F7" w:rsidRDefault="001742F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6A6E" w14:textId="77777777" w:rsidR="001742F7" w:rsidRDefault="001742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C512" w14:textId="77777777" w:rsidR="001742F7" w:rsidRDefault="00174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25B8" w14:textId="77777777" w:rsidR="001742F7" w:rsidRDefault="001742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5855" w14:textId="77777777" w:rsidR="001742F7" w:rsidRDefault="00174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AD8D2" w14:textId="77777777" w:rsidR="001742F7" w:rsidRDefault="00174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1A83" w14:textId="77777777" w:rsidR="001742F7" w:rsidRDefault="001742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913E" w14:textId="77777777" w:rsidR="001742F7" w:rsidRDefault="001742F7" w:rsidP="00FD67DE">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A390" w14:textId="77777777" w:rsidR="001742F7" w:rsidRDefault="001742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0035" w14:textId="0C56A344" w:rsidR="001742F7" w:rsidRDefault="001742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667E" w14:textId="72C21A80" w:rsidR="001742F7" w:rsidRDefault="00174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09B"/>
    <w:multiLevelType w:val="hybridMultilevel"/>
    <w:tmpl w:val="DE4C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812F6"/>
    <w:multiLevelType w:val="hybridMultilevel"/>
    <w:tmpl w:val="365E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35513"/>
    <w:multiLevelType w:val="hybridMultilevel"/>
    <w:tmpl w:val="2736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E3D8F"/>
    <w:multiLevelType w:val="hybridMultilevel"/>
    <w:tmpl w:val="8834D8C0"/>
    <w:lvl w:ilvl="0" w:tplc="DB6A1364">
      <w:start w:val="1"/>
      <w:numFmt w:val="bullet"/>
      <w:lvlText w:val=""/>
      <w:lvlJc w:val="left"/>
      <w:pPr>
        <w:ind w:left="720" w:hanging="360"/>
      </w:pPr>
      <w:rPr>
        <w:rFonts w:ascii="Symbol" w:hAnsi="Symbol" w:hint="default"/>
        <w:color w:val="auto"/>
        <w:sz w:val="16"/>
      </w:rPr>
    </w:lvl>
    <w:lvl w:ilvl="1" w:tplc="0B1A53E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72AC5"/>
    <w:multiLevelType w:val="hybridMultilevel"/>
    <w:tmpl w:val="F2A2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617F2"/>
    <w:multiLevelType w:val="hybridMultilevel"/>
    <w:tmpl w:val="9FAC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401C9"/>
    <w:multiLevelType w:val="hybridMultilevel"/>
    <w:tmpl w:val="317CC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963CFC"/>
    <w:multiLevelType w:val="hybridMultilevel"/>
    <w:tmpl w:val="8DE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991719"/>
    <w:multiLevelType w:val="hybridMultilevel"/>
    <w:tmpl w:val="8D72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727D9"/>
    <w:multiLevelType w:val="hybridMultilevel"/>
    <w:tmpl w:val="BE12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009D5"/>
    <w:multiLevelType w:val="hybridMultilevel"/>
    <w:tmpl w:val="F8767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640F9"/>
    <w:multiLevelType w:val="hybridMultilevel"/>
    <w:tmpl w:val="A7CE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787B0C"/>
    <w:multiLevelType w:val="multilevel"/>
    <w:tmpl w:val="ACB8A2B2"/>
    <w:lvl w:ilvl="0">
      <w:start w:val="1"/>
      <w:numFmt w:val="decimal"/>
      <w:lvlText w:val="%1."/>
      <w:lvlJc w:val="left"/>
      <w:pPr>
        <w:ind w:left="1494" w:hanging="360"/>
      </w:pPr>
      <w:rPr>
        <w:rFonts w:cs="Times New Roman"/>
        <w:b w:val="0"/>
      </w:rPr>
    </w:lvl>
    <w:lvl w:ilvl="1">
      <w:numFmt w:val="bullet"/>
      <w:lvlText w:val=""/>
      <w:lvlJc w:val="left"/>
      <w:pPr>
        <w:ind w:left="2214" w:hanging="360"/>
      </w:pPr>
      <w:rPr>
        <w:rFonts w:ascii="Symbol" w:hAnsi="Symbol"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b w:val="0"/>
        <w:i w:val="0"/>
        <w:sz w:val="20"/>
        <w:szCs w:val="20"/>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13" w15:restartNumberingAfterBreak="0">
    <w:nsid w:val="2B617662"/>
    <w:multiLevelType w:val="hybridMultilevel"/>
    <w:tmpl w:val="D860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D3E26"/>
    <w:multiLevelType w:val="multilevel"/>
    <w:tmpl w:val="F45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84C44"/>
    <w:multiLevelType w:val="hybridMultilevel"/>
    <w:tmpl w:val="30325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D12758"/>
    <w:multiLevelType w:val="hybridMultilevel"/>
    <w:tmpl w:val="10BC489E"/>
    <w:lvl w:ilvl="0" w:tplc="30743C70">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785E65"/>
    <w:multiLevelType w:val="hybridMultilevel"/>
    <w:tmpl w:val="047C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1617B"/>
    <w:multiLevelType w:val="hybridMultilevel"/>
    <w:tmpl w:val="D90C324E"/>
    <w:lvl w:ilvl="0" w:tplc="AF16638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80154"/>
    <w:multiLevelType w:val="hybridMultilevel"/>
    <w:tmpl w:val="236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C272DC"/>
    <w:multiLevelType w:val="hybridMultilevel"/>
    <w:tmpl w:val="5A06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34130"/>
    <w:multiLevelType w:val="hybridMultilevel"/>
    <w:tmpl w:val="38DA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C1888"/>
    <w:multiLevelType w:val="multilevel"/>
    <w:tmpl w:val="9D36B75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4DE63BAD"/>
    <w:multiLevelType w:val="multilevel"/>
    <w:tmpl w:val="378414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3CF0677"/>
    <w:multiLevelType w:val="multilevel"/>
    <w:tmpl w:val="6546BDE2"/>
    <w:styleLink w:val="LFO7"/>
    <w:lvl w:ilvl="0">
      <w:numFmt w:val="bullet"/>
      <w:pStyle w:val="Tablebullet"/>
      <w:lvlText w:val=""/>
      <w:lvlJc w:val="left"/>
      <w:pPr>
        <w:ind w:left="360" w:hanging="360"/>
      </w:pPr>
      <w:rPr>
        <w:rFonts w:ascii="Symbol" w:hAnsi="Symbol"/>
      </w:rPr>
    </w:lvl>
    <w:lvl w:ilvl="1">
      <w:numFmt w:val="bullet"/>
      <w:lvlText w:val="•"/>
      <w:lvlJc w:val="left"/>
      <w:pPr>
        <w:ind w:left="1440" w:hanging="360"/>
      </w:pPr>
      <w:rPr>
        <w:rFonts w:ascii="Calibri" w:hAnsi="Calibri"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5613041"/>
    <w:multiLevelType w:val="hybridMultilevel"/>
    <w:tmpl w:val="DA7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96130D"/>
    <w:multiLevelType w:val="hybridMultilevel"/>
    <w:tmpl w:val="13F2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D4D6D"/>
    <w:multiLevelType w:val="hybridMultilevel"/>
    <w:tmpl w:val="03A08B4E"/>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8" w15:restartNumberingAfterBreak="0">
    <w:nsid w:val="5A1E076B"/>
    <w:multiLevelType w:val="hybridMultilevel"/>
    <w:tmpl w:val="75B62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4423B4"/>
    <w:multiLevelType w:val="hybridMultilevel"/>
    <w:tmpl w:val="E906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2078B"/>
    <w:multiLevelType w:val="multilevel"/>
    <w:tmpl w:val="C7467502"/>
    <w:lvl w:ilvl="0">
      <w:start w:val="1"/>
      <w:numFmt w:val="decimal"/>
      <w:pStyle w:val="ListContinue"/>
      <w:lvlText w:val="%1."/>
      <w:lvlJc w:val="left"/>
      <w:pPr>
        <w:ind w:left="360" w:hanging="360"/>
      </w:pPr>
    </w:lvl>
    <w:lvl w:ilvl="1">
      <w:numFmt w:val="bullet"/>
      <w:pStyle w:val="ListBullet"/>
      <w:lvlText w:val=""/>
      <w:lvlJc w:val="left"/>
      <w:pPr>
        <w:ind w:left="720" w:hanging="360"/>
      </w:pPr>
      <w:rPr>
        <w:rFonts w:ascii="Symbol" w:hAnsi="Symbo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5DE51E8"/>
    <w:multiLevelType w:val="hybridMultilevel"/>
    <w:tmpl w:val="06A8B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146FCC"/>
    <w:multiLevelType w:val="hybridMultilevel"/>
    <w:tmpl w:val="687AA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941C6F"/>
    <w:multiLevelType w:val="hybridMultilevel"/>
    <w:tmpl w:val="2654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2B3087"/>
    <w:multiLevelType w:val="hybridMultilevel"/>
    <w:tmpl w:val="5D32C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A7529"/>
    <w:multiLevelType w:val="multilevel"/>
    <w:tmpl w:val="EC3E9C6C"/>
    <w:lvl w:ilvl="0">
      <w:start w:val="1"/>
      <w:numFmt w:val="decimal"/>
      <w:lvlText w:val="%1."/>
      <w:lvlJc w:val="left"/>
      <w:pPr>
        <w:ind w:left="360" w:hanging="360"/>
      </w:pPr>
    </w:lvl>
    <w:lvl w:ilvl="1">
      <w:numFmt w:val="bullet"/>
      <w:lvlText w:val=""/>
      <w:lvlJc w:val="left"/>
      <w:pPr>
        <w:ind w:left="720" w:hanging="360"/>
      </w:pPr>
      <w:rPr>
        <w:rFonts w:ascii="Symbol" w:hAnsi="Symbol"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0524EC4"/>
    <w:multiLevelType w:val="hybridMultilevel"/>
    <w:tmpl w:val="DF0A4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E371D3"/>
    <w:multiLevelType w:val="hybridMultilevel"/>
    <w:tmpl w:val="EFD8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836897"/>
    <w:multiLevelType w:val="hybridMultilevel"/>
    <w:tmpl w:val="627C9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EC079B"/>
    <w:multiLevelType w:val="hybridMultilevel"/>
    <w:tmpl w:val="A0DC87C6"/>
    <w:lvl w:ilvl="0" w:tplc="DA9296F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485A19"/>
    <w:multiLevelType w:val="hybridMultilevel"/>
    <w:tmpl w:val="5FE6999E"/>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C4947C6"/>
    <w:multiLevelType w:val="hybridMultilevel"/>
    <w:tmpl w:val="5E8ED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51498F"/>
    <w:multiLevelType w:val="hybridMultilevel"/>
    <w:tmpl w:val="6CF6A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1"/>
  </w:num>
  <w:num w:numId="4">
    <w:abstractNumId w:val="9"/>
  </w:num>
  <w:num w:numId="5">
    <w:abstractNumId w:val="15"/>
  </w:num>
  <w:num w:numId="6">
    <w:abstractNumId w:val="5"/>
  </w:num>
  <w:num w:numId="7">
    <w:abstractNumId w:val="19"/>
  </w:num>
  <w:num w:numId="8">
    <w:abstractNumId w:val="36"/>
  </w:num>
  <w:num w:numId="9">
    <w:abstractNumId w:val="25"/>
  </w:num>
  <w:num w:numId="10">
    <w:abstractNumId w:val="38"/>
  </w:num>
  <w:num w:numId="11">
    <w:abstractNumId w:val="34"/>
  </w:num>
  <w:num w:numId="1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23"/>
  </w:num>
  <w:num w:numId="17">
    <w:abstractNumId w:val="12"/>
  </w:num>
  <w:num w:numId="18">
    <w:abstractNumId w:val="3"/>
  </w:num>
  <w:num w:numId="19">
    <w:abstractNumId w:val="42"/>
  </w:num>
  <w:num w:numId="20">
    <w:abstractNumId w:val="27"/>
  </w:num>
  <w:num w:numId="21">
    <w:abstractNumId w:val="11"/>
  </w:num>
  <w:num w:numId="22">
    <w:abstractNumId w:val="2"/>
  </w:num>
  <w:num w:numId="23">
    <w:abstractNumId w:val="7"/>
  </w:num>
  <w:num w:numId="24">
    <w:abstractNumId w:val="33"/>
  </w:num>
  <w:num w:numId="25">
    <w:abstractNumId w:val="14"/>
  </w:num>
  <w:num w:numId="26">
    <w:abstractNumId w:val="1"/>
  </w:num>
  <w:num w:numId="27">
    <w:abstractNumId w:val="17"/>
  </w:num>
  <w:num w:numId="28">
    <w:abstractNumId w:val="4"/>
  </w:num>
  <w:num w:numId="29">
    <w:abstractNumId w:val="21"/>
  </w:num>
  <w:num w:numId="30">
    <w:abstractNumId w:val="13"/>
  </w:num>
  <w:num w:numId="31">
    <w:abstractNumId w:val="20"/>
  </w:num>
  <w:num w:numId="32">
    <w:abstractNumId w:val="28"/>
  </w:num>
  <w:num w:numId="33">
    <w:abstractNumId w:val="0"/>
  </w:num>
  <w:num w:numId="34">
    <w:abstractNumId w:val="8"/>
  </w:num>
  <w:num w:numId="35">
    <w:abstractNumId w:val="41"/>
  </w:num>
  <w:num w:numId="36">
    <w:abstractNumId w:val="32"/>
  </w:num>
  <w:num w:numId="37">
    <w:abstractNumId w:val="18"/>
  </w:num>
  <w:num w:numId="38">
    <w:abstractNumId w:val="39"/>
  </w:num>
  <w:num w:numId="39">
    <w:abstractNumId w:val="16"/>
  </w:num>
  <w:num w:numId="40">
    <w:abstractNumId w:val="37"/>
  </w:num>
  <w:num w:numId="41">
    <w:abstractNumId w:val="40"/>
  </w:num>
  <w:num w:numId="42">
    <w:abstractNumId w:val="2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F4A"/>
    <w:rsid w:val="00034FB5"/>
    <w:rsid w:val="00036982"/>
    <w:rsid w:val="00041FC3"/>
    <w:rsid w:val="00073917"/>
    <w:rsid w:val="0007420E"/>
    <w:rsid w:val="00085357"/>
    <w:rsid w:val="00096F24"/>
    <w:rsid w:val="000A0EA1"/>
    <w:rsid w:val="000A5819"/>
    <w:rsid w:val="000C75AF"/>
    <w:rsid w:val="00124116"/>
    <w:rsid w:val="001429C7"/>
    <w:rsid w:val="001627FF"/>
    <w:rsid w:val="001742F7"/>
    <w:rsid w:val="001925A7"/>
    <w:rsid w:val="001B0E99"/>
    <w:rsid w:val="001B26BF"/>
    <w:rsid w:val="00226306"/>
    <w:rsid w:val="002349B5"/>
    <w:rsid w:val="002543E9"/>
    <w:rsid w:val="00255D62"/>
    <w:rsid w:val="00262306"/>
    <w:rsid w:val="00286305"/>
    <w:rsid w:val="002B618B"/>
    <w:rsid w:val="002F1807"/>
    <w:rsid w:val="00300B6B"/>
    <w:rsid w:val="003106B6"/>
    <w:rsid w:val="00350C99"/>
    <w:rsid w:val="003E3A17"/>
    <w:rsid w:val="0042208F"/>
    <w:rsid w:val="004426A7"/>
    <w:rsid w:val="00466CEF"/>
    <w:rsid w:val="004672B5"/>
    <w:rsid w:val="00477CA3"/>
    <w:rsid w:val="00490776"/>
    <w:rsid w:val="004970C5"/>
    <w:rsid w:val="004B02D9"/>
    <w:rsid w:val="004B64F7"/>
    <w:rsid w:val="004C3CD4"/>
    <w:rsid w:val="004E3A2E"/>
    <w:rsid w:val="004E4C5F"/>
    <w:rsid w:val="004E4F21"/>
    <w:rsid w:val="00513CB8"/>
    <w:rsid w:val="00525919"/>
    <w:rsid w:val="00526043"/>
    <w:rsid w:val="005369C6"/>
    <w:rsid w:val="00541A6C"/>
    <w:rsid w:val="0056617F"/>
    <w:rsid w:val="00573FFA"/>
    <w:rsid w:val="005A495C"/>
    <w:rsid w:val="005B44DD"/>
    <w:rsid w:val="005C3D80"/>
    <w:rsid w:val="005E62D6"/>
    <w:rsid w:val="00623C37"/>
    <w:rsid w:val="00634AEE"/>
    <w:rsid w:val="00640AEA"/>
    <w:rsid w:val="00643301"/>
    <w:rsid w:val="006530C1"/>
    <w:rsid w:val="00653B9C"/>
    <w:rsid w:val="00660CE8"/>
    <w:rsid w:val="0068264A"/>
    <w:rsid w:val="0069385F"/>
    <w:rsid w:val="006A00D3"/>
    <w:rsid w:val="006A45CD"/>
    <w:rsid w:val="006C4076"/>
    <w:rsid w:val="006D3D8D"/>
    <w:rsid w:val="00727063"/>
    <w:rsid w:val="00744D35"/>
    <w:rsid w:val="00752836"/>
    <w:rsid w:val="00780219"/>
    <w:rsid w:val="007A5F9E"/>
    <w:rsid w:val="007A7750"/>
    <w:rsid w:val="007B55FC"/>
    <w:rsid w:val="007E1393"/>
    <w:rsid w:val="007F6D07"/>
    <w:rsid w:val="00800F4A"/>
    <w:rsid w:val="008041A4"/>
    <w:rsid w:val="0081421B"/>
    <w:rsid w:val="00877245"/>
    <w:rsid w:val="0088222B"/>
    <w:rsid w:val="00886C72"/>
    <w:rsid w:val="008906F7"/>
    <w:rsid w:val="008D6761"/>
    <w:rsid w:val="009072BD"/>
    <w:rsid w:val="00907857"/>
    <w:rsid w:val="00932A77"/>
    <w:rsid w:val="00957AA6"/>
    <w:rsid w:val="00960277"/>
    <w:rsid w:val="0097393B"/>
    <w:rsid w:val="009A1EE5"/>
    <w:rsid w:val="009A4F49"/>
    <w:rsid w:val="009B53A4"/>
    <w:rsid w:val="009F1C68"/>
    <w:rsid w:val="009F5BD8"/>
    <w:rsid w:val="00A03660"/>
    <w:rsid w:val="00A03C2C"/>
    <w:rsid w:val="00A17469"/>
    <w:rsid w:val="00A3499D"/>
    <w:rsid w:val="00A46650"/>
    <w:rsid w:val="00A5109E"/>
    <w:rsid w:val="00A64683"/>
    <w:rsid w:val="00AB7AC0"/>
    <w:rsid w:val="00B24F4A"/>
    <w:rsid w:val="00B61B70"/>
    <w:rsid w:val="00B8116C"/>
    <w:rsid w:val="00BE689F"/>
    <w:rsid w:val="00C271BD"/>
    <w:rsid w:val="00C275D4"/>
    <w:rsid w:val="00C37CF8"/>
    <w:rsid w:val="00C42CB6"/>
    <w:rsid w:val="00C52BBD"/>
    <w:rsid w:val="00C5498E"/>
    <w:rsid w:val="00CB0602"/>
    <w:rsid w:val="00CB7322"/>
    <w:rsid w:val="00CC5044"/>
    <w:rsid w:val="00CD1EE8"/>
    <w:rsid w:val="00CD747C"/>
    <w:rsid w:val="00CF4C52"/>
    <w:rsid w:val="00D03779"/>
    <w:rsid w:val="00D27F7D"/>
    <w:rsid w:val="00D524CE"/>
    <w:rsid w:val="00D6008D"/>
    <w:rsid w:val="00D76946"/>
    <w:rsid w:val="00DC08D7"/>
    <w:rsid w:val="00E10173"/>
    <w:rsid w:val="00E23660"/>
    <w:rsid w:val="00E408D1"/>
    <w:rsid w:val="00E55C2A"/>
    <w:rsid w:val="00E70FC9"/>
    <w:rsid w:val="00E87740"/>
    <w:rsid w:val="00EB392F"/>
    <w:rsid w:val="00EB6AF6"/>
    <w:rsid w:val="00EC70CE"/>
    <w:rsid w:val="00ED77A0"/>
    <w:rsid w:val="00EE0803"/>
    <w:rsid w:val="00EE5A65"/>
    <w:rsid w:val="00F40DC8"/>
    <w:rsid w:val="00F51880"/>
    <w:rsid w:val="00F51BF7"/>
    <w:rsid w:val="00F602F9"/>
    <w:rsid w:val="00F7617B"/>
    <w:rsid w:val="00F76AB9"/>
    <w:rsid w:val="00FB3ABC"/>
    <w:rsid w:val="00FC6ECB"/>
    <w:rsid w:val="00FD67DE"/>
    <w:rsid w:val="00FE009F"/>
    <w:rsid w:val="00FE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3577"/>
  <w14:defaultImageDpi w14:val="32767"/>
  <w15:chartTrackingRefBased/>
  <w15:docId w15:val="{7DDF3DBA-25FE-2D41-B11B-7B5913073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0F4A"/>
    <w:pPr>
      <w:spacing w:after="160" w:line="252" w:lineRule="auto"/>
    </w:pPr>
    <w:rPr>
      <w:rFonts w:ascii="Calibri" w:eastAsiaTheme="minorEastAsia" w:hAnsi="Calibri"/>
      <w:sz w:val="22"/>
      <w:szCs w:val="22"/>
      <w:lang w:val="en-US"/>
    </w:rPr>
  </w:style>
  <w:style w:type="paragraph" w:styleId="Heading1">
    <w:name w:val="heading 1"/>
    <w:basedOn w:val="Normal"/>
    <w:next w:val="Normal"/>
    <w:link w:val="Heading1Char"/>
    <w:autoRedefine/>
    <w:qFormat/>
    <w:rsid w:val="00300B6B"/>
    <w:pPr>
      <w:keepNext/>
      <w:keepLines/>
      <w:spacing w:before="240" w:line="259" w:lineRule="auto"/>
      <w:outlineLvl w:val="0"/>
    </w:pPr>
    <w:rPr>
      <w:rFonts w:asciiTheme="minorHAnsi" w:hAnsiTheme="minorHAnsi"/>
      <w:b/>
      <w:color w:val="A4A9AD"/>
      <w:sz w:val="48"/>
    </w:rPr>
  </w:style>
  <w:style w:type="paragraph" w:styleId="Heading2">
    <w:name w:val="heading 2"/>
    <w:basedOn w:val="Normal"/>
    <w:next w:val="Normal"/>
    <w:link w:val="Heading2Char"/>
    <w:unhideWhenUsed/>
    <w:qFormat/>
    <w:rsid w:val="00300B6B"/>
    <w:pPr>
      <w:keepNext/>
      <w:keepLines/>
      <w:spacing w:before="40"/>
      <w:outlineLvl w:val="1"/>
    </w:pPr>
    <w:rPr>
      <w:rFonts w:asciiTheme="minorHAnsi" w:eastAsiaTheme="majorEastAsia" w:hAnsiTheme="minorHAnsi" w:cstheme="majorBidi"/>
      <w:b/>
      <w:color w:val="231F20"/>
      <w:sz w:val="36"/>
      <w:szCs w:val="26"/>
    </w:rPr>
  </w:style>
  <w:style w:type="paragraph" w:styleId="Heading3">
    <w:name w:val="heading 3"/>
    <w:basedOn w:val="Normal"/>
    <w:next w:val="Normal"/>
    <w:link w:val="Heading3Char"/>
    <w:unhideWhenUsed/>
    <w:qFormat/>
    <w:rsid w:val="009072BD"/>
    <w:pPr>
      <w:keepNext/>
      <w:keepLines/>
      <w:spacing w:before="160" w:after="120"/>
      <w:outlineLvl w:val="2"/>
    </w:pPr>
    <w:rPr>
      <w:rFonts w:asciiTheme="minorHAnsi" w:eastAsiaTheme="majorEastAsia" w:hAnsiTheme="minorHAnsi" w:cstheme="majorBidi"/>
      <w:color w:val="231F20"/>
      <w:sz w:val="28"/>
      <w:szCs w:val="24"/>
    </w:rPr>
  </w:style>
  <w:style w:type="paragraph" w:styleId="Heading4">
    <w:name w:val="heading 4"/>
    <w:basedOn w:val="Normal"/>
    <w:next w:val="Normal"/>
    <w:link w:val="Heading4Char"/>
    <w:unhideWhenUsed/>
    <w:qFormat/>
    <w:rsid w:val="00F761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0B6B"/>
    <w:rPr>
      <w:rFonts w:eastAsiaTheme="minorEastAsia"/>
      <w:b/>
      <w:color w:val="A4A9AD"/>
      <w:sz w:val="48"/>
      <w:szCs w:val="22"/>
      <w:lang w:val="en-US"/>
    </w:rPr>
  </w:style>
  <w:style w:type="character" w:customStyle="1" w:styleId="Heading2Char">
    <w:name w:val="Heading 2 Char"/>
    <w:basedOn w:val="DefaultParagraphFont"/>
    <w:link w:val="Heading2"/>
    <w:rsid w:val="00300B6B"/>
    <w:rPr>
      <w:rFonts w:eastAsiaTheme="majorEastAsia" w:cstheme="majorBidi"/>
      <w:b/>
      <w:color w:val="231F20"/>
      <w:sz w:val="36"/>
      <w:szCs w:val="26"/>
      <w:lang w:val="en-US"/>
    </w:rPr>
  </w:style>
  <w:style w:type="paragraph" w:styleId="Footer">
    <w:name w:val="footer"/>
    <w:basedOn w:val="Normal"/>
    <w:link w:val="FooterChar"/>
    <w:uiPriority w:val="99"/>
    <w:unhideWhenUsed/>
    <w:rsid w:val="00800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F4A"/>
    <w:rPr>
      <w:rFonts w:ascii="Calibri" w:eastAsiaTheme="minorEastAsia" w:hAnsi="Calibri"/>
      <w:sz w:val="22"/>
      <w:szCs w:val="22"/>
      <w:lang w:val="en-US"/>
    </w:rPr>
  </w:style>
  <w:style w:type="paragraph" w:styleId="NoSpacing">
    <w:name w:val="No Spacing"/>
    <w:link w:val="NoSpacingChar"/>
    <w:autoRedefine/>
    <w:uiPriority w:val="1"/>
    <w:rsid w:val="00800F4A"/>
    <w:pPr>
      <w:spacing w:line="360" w:lineRule="auto"/>
    </w:pPr>
    <w:rPr>
      <w:rFonts w:ascii="Calibri" w:hAnsi="Calibri"/>
      <w:bCs/>
      <w:color w:val="3B3838" w:themeColor="background2" w:themeShade="40"/>
      <w:sz w:val="22"/>
      <w:szCs w:val="20"/>
      <w:lang w:val="en-US"/>
    </w:rPr>
  </w:style>
  <w:style w:type="character" w:customStyle="1" w:styleId="NoSpacingChar">
    <w:name w:val="No Spacing Char"/>
    <w:basedOn w:val="DefaultParagraphFont"/>
    <w:link w:val="NoSpacing"/>
    <w:uiPriority w:val="1"/>
    <w:rsid w:val="00800F4A"/>
    <w:rPr>
      <w:rFonts w:ascii="Calibri" w:hAnsi="Calibri"/>
      <w:bCs/>
      <w:color w:val="3B3838" w:themeColor="background2" w:themeShade="40"/>
      <w:sz w:val="22"/>
      <w:szCs w:val="20"/>
      <w:lang w:val="en-US"/>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34"/>
    <w:unhideWhenUsed/>
    <w:qFormat/>
    <w:rsid w:val="00800F4A"/>
    <w:pPr>
      <w:spacing w:line="259" w:lineRule="auto"/>
      <w:ind w:left="720"/>
      <w:contextualSpacing/>
    </w:pPr>
    <w:rPr>
      <w:rFonts w:eastAsiaTheme="minorHAnsi"/>
      <w:lang w:val="en-AU"/>
    </w:r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800F4A"/>
    <w:rPr>
      <w:rFonts w:ascii="Calibri" w:hAnsi="Calibri"/>
      <w:sz w:val="22"/>
      <w:szCs w:val="22"/>
      <w:lang w:val="en-AU"/>
    </w:rPr>
  </w:style>
  <w:style w:type="character" w:styleId="Hyperlink">
    <w:name w:val="Hyperlink"/>
    <w:basedOn w:val="DefaultParagraphFont"/>
    <w:uiPriority w:val="99"/>
    <w:unhideWhenUsed/>
    <w:rsid w:val="00800F4A"/>
    <w:rPr>
      <w:color w:val="1F3864" w:themeColor="accent1" w:themeShade="80"/>
      <w:u w:val="single"/>
    </w:rPr>
  </w:style>
  <w:style w:type="paragraph" w:customStyle="1" w:styleId="ArtibusVersionStyle">
    <w:name w:val="Artibus Version Style"/>
    <w:basedOn w:val="Normal"/>
    <w:link w:val="ArtibusVersionStyleChar"/>
    <w:qFormat/>
    <w:rsid w:val="00800F4A"/>
    <w:pPr>
      <w:spacing w:before="120" w:after="0" w:line="320" w:lineRule="exact"/>
    </w:pPr>
    <w:rPr>
      <w:rFonts w:asciiTheme="majorHAnsi" w:eastAsiaTheme="minorHAnsi" w:hAnsiTheme="majorHAnsi"/>
      <w:color w:val="FFFFFF" w:themeColor="background1"/>
      <w:sz w:val="28"/>
      <w:lang w:val="en-AU"/>
    </w:rPr>
  </w:style>
  <w:style w:type="character" w:customStyle="1" w:styleId="ArtibusVersionStyleChar">
    <w:name w:val="Artibus Version Style Char"/>
    <w:basedOn w:val="DefaultParagraphFont"/>
    <w:link w:val="ArtibusVersionStyle"/>
    <w:rsid w:val="00800F4A"/>
    <w:rPr>
      <w:rFonts w:asciiTheme="majorHAnsi" w:hAnsiTheme="majorHAnsi"/>
      <w:color w:val="FFFFFF" w:themeColor="background1"/>
      <w:sz w:val="28"/>
      <w:szCs w:val="22"/>
      <w:lang w:val="en-AU"/>
    </w:rPr>
  </w:style>
  <w:style w:type="paragraph" w:styleId="TOCHeading">
    <w:name w:val="TOC Heading"/>
    <w:basedOn w:val="Heading1"/>
    <w:next w:val="Normal"/>
    <w:uiPriority w:val="39"/>
    <w:unhideWhenUsed/>
    <w:qFormat/>
    <w:rsid w:val="00800F4A"/>
    <w:pPr>
      <w:spacing w:before="480" w:line="276" w:lineRule="auto"/>
      <w:outlineLvl w:val="9"/>
    </w:pPr>
    <w:rPr>
      <w:rFonts w:eastAsiaTheme="majorEastAsia" w:cstheme="majorBidi"/>
      <w:bCs/>
      <w:color w:val="2F5496" w:themeColor="accent1" w:themeShade="BF"/>
      <w:sz w:val="28"/>
      <w:szCs w:val="28"/>
    </w:rPr>
  </w:style>
  <w:style w:type="paragraph" w:styleId="TOC1">
    <w:name w:val="toc 1"/>
    <w:basedOn w:val="Normal"/>
    <w:next w:val="Normal"/>
    <w:autoRedefine/>
    <w:uiPriority w:val="39"/>
    <w:unhideWhenUsed/>
    <w:rsid w:val="00300B6B"/>
    <w:pPr>
      <w:tabs>
        <w:tab w:val="right" w:leader="dot" w:pos="9010"/>
      </w:tabs>
      <w:spacing w:before="120" w:after="0"/>
    </w:pPr>
    <w:rPr>
      <w:rFonts w:asciiTheme="minorHAnsi" w:hAnsiTheme="minorHAnsi"/>
      <w:b/>
      <w:bCs/>
      <w:iCs/>
      <w:sz w:val="28"/>
      <w:szCs w:val="24"/>
    </w:rPr>
  </w:style>
  <w:style w:type="table" w:styleId="TableGridLight">
    <w:name w:val="Grid Table Light"/>
    <w:basedOn w:val="TableNormal"/>
    <w:uiPriority w:val="40"/>
    <w:rsid w:val="00800F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800F4A"/>
    <w:pPr>
      <w:spacing w:after="120" w:line="259" w:lineRule="auto"/>
    </w:pPr>
    <w:rPr>
      <w:rFonts w:eastAsiaTheme="minorHAnsi"/>
      <w:lang w:val="en-AU"/>
    </w:rPr>
  </w:style>
  <w:style w:type="character" w:customStyle="1" w:styleId="BodyTextChar">
    <w:name w:val="Body Text Char"/>
    <w:basedOn w:val="DefaultParagraphFont"/>
    <w:link w:val="BodyText"/>
    <w:uiPriority w:val="99"/>
    <w:rsid w:val="00800F4A"/>
    <w:rPr>
      <w:rFonts w:ascii="Calibri" w:hAnsi="Calibri"/>
      <w:sz w:val="22"/>
      <w:szCs w:val="22"/>
      <w:lang w:val="en-AU"/>
    </w:rPr>
  </w:style>
  <w:style w:type="character" w:styleId="FollowedHyperlink">
    <w:name w:val="FollowedHyperlink"/>
    <w:basedOn w:val="DefaultParagraphFont"/>
    <w:uiPriority w:val="99"/>
    <w:semiHidden/>
    <w:unhideWhenUsed/>
    <w:rsid w:val="00800F4A"/>
    <w:rPr>
      <w:color w:val="954F72" w:themeColor="followedHyperlink"/>
      <w:u w:val="single"/>
    </w:rPr>
  </w:style>
  <w:style w:type="character" w:customStyle="1" w:styleId="Heading3Char">
    <w:name w:val="Heading 3 Char"/>
    <w:basedOn w:val="DefaultParagraphFont"/>
    <w:link w:val="Heading3"/>
    <w:rsid w:val="009072BD"/>
    <w:rPr>
      <w:rFonts w:eastAsiaTheme="majorEastAsia" w:cstheme="majorBidi"/>
      <w:color w:val="231F20"/>
      <w:sz w:val="28"/>
      <w:lang w:val="en-US"/>
    </w:rPr>
  </w:style>
  <w:style w:type="character" w:customStyle="1" w:styleId="Heading4Char">
    <w:name w:val="Heading 4 Char"/>
    <w:basedOn w:val="DefaultParagraphFont"/>
    <w:link w:val="Heading4"/>
    <w:rsid w:val="00F7617B"/>
    <w:rPr>
      <w:rFonts w:asciiTheme="majorHAnsi" w:eastAsiaTheme="majorEastAsia" w:hAnsiTheme="majorHAnsi" w:cstheme="majorBidi"/>
      <w:i/>
      <w:iCs/>
      <w:color w:val="2F5496" w:themeColor="accent1" w:themeShade="BF"/>
      <w:sz w:val="22"/>
      <w:szCs w:val="22"/>
      <w:lang w:val="en-US"/>
    </w:rPr>
  </w:style>
  <w:style w:type="paragraph" w:styleId="BodyText2">
    <w:name w:val="Body Text 2"/>
    <w:basedOn w:val="Normal"/>
    <w:link w:val="BodyText2Char"/>
    <w:uiPriority w:val="99"/>
    <w:semiHidden/>
    <w:unhideWhenUsed/>
    <w:rsid w:val="00F7617B"/>
    <w:pPr>
      <w:spacing w:after="120" w:line="480" w:lineRule="auto"/>
    </w:pPr>
  </w:style>
  <w:style w:type="character" w:customStyle="1" w:styleId="BodyText2Char">
    <w:name w:val="Body Text 2 Char"/>
    <w:basedOn w:val="DefaultParagraphFont"/>
    <w:link w:val="BodyText2"/>
    <w:uiPriority w:val="99"/>
    <w:semiHidden/>
    <w:rsid w:val="00F7617B"/>
    <w:rPr>
      <w:rFonts w:ascii="Calibri" w:eastAsiaTheme="minorEastAsia" w:hAnsi="Calibri"/>
      <w:sz w:val="22"/>
      <w:szCs w:val="22"/>
      <w:lang w:val="en-US"/>
    </w:rPr>
  </w:style>
  <w:style w:type="paragraph" w:styleId="ListBullet">
    <w:name w:val="List Bullet"/>
    <w:basedOn w:val="Normal"/>
    <w:uiPriority w:val="99"/>
    <w:semiHidden/>
    <w:unhideWhenUsed/>
    <w:rsid w:val="00F7617B"/>
    <w:pPr>
      <w:numPr>
        <w:ilvl w:val="1"/>
        <w:numId w:val="12"/>
      </w:numPr>
      <w:suppressAutoHyphens/>
      <w:autoSpaceDN w:val="0"/>
      <w:spacing w:after="0" w:line="276" w:lineRule="auto"/>
    </w:pPr>
    <w:rPr>
      <w:rFonts w:asciiTheme="minorHAnsi" w:eastAsia="Times New Roman" w:hAnsiTheme="minorHAnsi" w:cs="Calibri"/>
      <w:sz w:val="20"/>
      <w:szCs w:val="20"/>
      <w:lang w:val="en-AU"/>
    </w:rPr>
  </w:style>
  <w:style w:type="paragraph" w:styleId="Title">
    <w:name w:val="Title"/>
    <w:basedOn w:val="Normal"/>
    <w:next w:val="Normal"/>
    <w:link w:val="TitleChar"/>
    <w:uiPriority w:val="10"/>
    <w:qFormat/>
    <w:rsid w:val="00F7617B"/>
    <w:pPr>
      <w:pBdr>
        <w:bottom w:val="single" w:sz="8" w:space="4" w:color="F58229"/>
      </w:pBdr>
      <w:suppressAutoHyphens/>
      <w:autoSpaceDN w:val="0"/>
      <w:spacing w:after="300" w:line="240" w:lineRule="auto"/>
    </w:pPr>
    <w:rPr>
      <w:rFonts w:ascii="Cambria" w:eastAsia="SimSun" w:hAnsi="Cambria" w:cs="Times New Roman"/>
      <w:color w:val="1B75BC"/>
      <w:spacing w:val="5"/>
      <w:kern w:val="3"/>
      <w:sz w:val="52"/>
      <w:szCs w:val="52"/>
      <w:lang w:val="en-AU"/>
    </w:rPr>
  </w:style>
  <w:style w:type="character" w:customStyle="1" w:styleId="TitleChar">
    <w:name w:val="Title Char"/>
    <w:basedOn w:val="DefaultParagraphFont"/>
    <w:link w:val="Title"/>
    <w:uiPriority w:val="10"/>
    <w:rsid w:val="00F7617B"/>
    <w:rPr>
      <w:rFonts w:ascii="Cambria" w:eastAsia="SimSun" w:hAnsi="Cambria" w:cs="Times New Roman"/>
      <w:color w:val="1B75BC"/>
      <w:spacing w:val="5"/>
      <w:kern w:val="3"/>
      <w:sz w:val="52"/>
      <w:szCs w:val="52"/>
      <w:lang w:val="en-AU"/>
    </w:rPr>
  </w:style>
  <w:style w:type="paragraph" w:styleId="ListContinue">
    <w:name w:val="List Continue"/>
    <w:basedOn w:val="ListParagraph"/>
    <w:uiPriority w:val="99"/>
    <w:semiHidden/>
    <w:unhideWhenUsed/>
    <w:rsid w:val="00F7617B"/>
    <w:pPr>
      <w:numPr>
        <w:numId w:val="12"/>
      </w:numPr>
      <w:tabs>
        <w:tab w:val="left" w:pos="2659"/>
      </w:tabs>
      <w:suppressAutoHyphens/>
      <w:autoSpaceDN w:val="0"/>
      <w:spacing w:after="0" w:line="276" w:lineRule="auto"/>
      <w:contextualSpacing w:val="0"/>
    </w:pPr>
    <w:rPr>
      <w:rFonts w:asciiTheme="minorHAnsi" w:eastAsia="Times New Roman" w:hAnsiTheme="minorHAnsi" w:cs="Calibri"/>
      <w:color w:val="000000"/>
      <w:sz w:val="20"/>
      <w:szCs w:val="20"/>
    </w:rPr>
  </w:style>
  <w:style w:type="character" w:styleId="FootnoteReference">
    <w:name w:val="footnote reference"/>
    <w:basedOn w:val="DefaultParagraphFont"/>
    <w:unhideWhenUsed/>
    <w:rsid w:val="00F7617B"/>
    <w:rPr>
      <w:rFonts w:ascii="Times New Roman" w:hAnsi="Times New Roman" w:cs="Times New Roman" w:hint="default"/>
      <w:position w:val="0"/>
      <w:vertAlign w:val="superscript"/>
    </w:rPr>
  </w:style>
  <w:style w:type="character" w:styleId="IntenseEmphasis">
    <w:name w:val="Intense Emphasis"/>
    <w:basedOn w:val="DefaultParagraphFont"/>
    <w:qFormat/>
    <w:rsid w:val="00F7617B"/>
    <w:rPr>
      <w:rFonts w:ascii="Times New Roman" w:hAnsi="Times New Roman" w:cs="Times New Roman" w:hint="default"/>
      <w:b/>
      <w:bCs/>
      <w:i/>
      <w:iCs/>
      <w:color w:val="4F81BD"/>
    </w:rPr>
  </w:style>
  <w:style w:type="paragraph" w:styleId="Header">
    <w:name w:val="header"/>
    <w:basedOn w:val="Normal"/>
    <w:link w:val="HeaderChar"/>
    <w:uiPriority w:val="99"/>
    <w:rsid w:val="00F7617B"/>
    <w:pPr>
      <w:tabs>
        <w:tab w:val="center" w:pos="4513"/>
        <w:tab w:val="right" w:pos="9026"/>
      </w:tabs>
      <w:suppressAutoHyphens/>
      <w:autoSpaceDN w:val="0"/>
      <w:spacing w:before="120" w:after="0" w:line="240" w:lineRule="auto"/>
      <w:textAlignment w:val="baseline"/>
    </w:pPr>
    <w:rPr>
      <w:rFonts w:eastAsia="Times New Roman" w:cs="Times New Roman"/>
      <w:lang w:val="en-AU"/>
    </w:rPr>
  </w:style>
  <w:style w:type="character" w:customStyle="1" w:styleId="HeaderChar">
    <w:name w:val="Header Char"/>
    <w:basedOn w:val="DefaultParagraphFont"/>
    <w:link w:val="Header"/>
    <w:uiPriority w:val="99"/>
    <w:rsid w:val="00F7617B"/>
    <w:rPr>
      <w:rFonts w:ascii="Calibri" w:eastAsia="Times New Roman" w:hAnsi="Calibri" w:cs="Times New Roman"/>
      <w:sz w:val="22"/>
      <w:szCs w:val="22"/>
      <w:lang w:val="en-AU"/>
    </w:rPr>
  </w:style>
  <w:style w:type="paragraph" w:customStyle="1" w:styleId="Tablebullet">
    <w:name w:val="Table bullet"/>
    <w:basedOn w:val="Normal"/>
    <w:rsid w:val="00F7617B"/>
    <w:pPr>
      <w:keepLines/>
      <w:numPr>
        <w:numId w:val="15"/>
      </w:numPr>
      <w:suppressAutoHyphens/>
      <w:autoSpaceDN w:val="0"/>
      <w:spacing w:after="240" w:line="240" w:lineRule="auto"/>
      <w:textAlignment w:val="baseline"/>
    </w:pPr>
    <w:rPr>
      <w:rFonts w:eastAsia="Times New Roman" w:cs="Times New Roman"/>
      <w:lang w:val="en-AU"/>
    </w:rPr>
  </w:style>
  <w:style w:type="paragraph" w:customStyle="1" w:styleId="Table">
    <w:name w:val="Table"/>
    <w:basedOn w:val="Normal"/>
    <w:qFormat/>
    <w:rsid w:val="00F7617B"/>
    <w:pPr>
      <w:suppressAutoHyphens/>
      <w:autoSpaceDN w:val="0"/>
      <w:spacing w:after="0" w:line="240" w:lineRule="auto"/>
      <w:textAlignment w:val="baseline"/>
    </w:pPr>
    <w:rPr>
      <w:rFonts w:eastAsia="Times New Roman" w:cs="Times New Roman"/>
      <w:lang w:val="en-AU"/>
    </w:rPr>
  </w:style>
  <w:style w:type="paragraph" w:customStyle="1" w:styleId="Dotpoint">
    <w:name w:val="Dot point"/>
    <w:basedOn w:val="ListParagraph"/>
    <w:link w:val="DotpointChar"/>
    <w:autoRedefine/>
    <w:qFormat/>
    <w:rsid w:val="00F7617B"/>
    <w:pPr>
      <w:widowControl w:val="0"/>
      <w:suppressAutoHyphens/>
      <w:spacing w:before="60" w:after="60" w:line="240" w:lineRule="auto"/>
      <w:ind w:left="0" w:right="95"/>
    </w:pPr>
    <w:rPr>
      <w:rFonts w:asciiTheme="minorHAnsi" w:eastAsia="Times New Roman" w:hAnsiTheme="minorHAnsi" w:cstheme="minorHAnsi"/>
      <w:color w:val="000000"/>
      <w:sz w:val="20"/>
    </w:rPr>
  </w:style>
  <w:style w:type="character" w:customStyle="1" w:styleId="DotpointChar">
    <w:name w:val="Dot point Char"/>
    <w:basedOn w:val="DefaultParagraphFont"/>
    <w:link w:val="Dotpoint"/>
    <w:rsid w:val="00F7617B"/>
    <w:rPr>
      <w:rFonts w:eastAsia="Times New Roman" w:cstheme="minorHAnsi"/>
      <w:color w:val="000000"/>
      <w:sz w:val="20"/>
      <w:szCs w:val="22"/>
      <w:lang w:val="en-AU"/>
    </w:rPr>
  </w:style>
  <w:style w:type="numbering" w:customStyle="1" w:styleId="LFO7">
    <w:name w:val="LFO7"/>
    <w:basedOn w:val="NoList"/>
    <w:rsid w:val="00F7617B"/>
    <w:pPr>
      <w:numPr>
        <w:numId w:val="15"/>
      </w:numPr>
    </w:pPr>
  </w:style>
  <w:style w:type="paragraph" w:customStyle="1" w:styleId="BodyText1">
    <w:name w:val="Body Text1"/>
    <w:basedOn w:val="Normal"/>
    <w:link w:val="BodytextChar0"/>
    <w:qFormat/>
    <w:rsid w:val="00F7617B"/>
    <w:pPr>
      <w:widowControl w:val="0"/>
      <w:spacing w:before="80" w:after="80" w:line="240" w:lineRule="auto"/>
    </w:pPr>
    <w:rPr>
      <w:rFonts w:asciiTheme="minorHAnsi" w:eastAsia="Times New Roman" w:hAnsiTheme="minorHAnsi" w:cstheme="minorHAnsi"/>
      <w:sz w:val="20"/>
      <w:szCs w:val="20"/>
      <w:lang w:val="en-AU"/>
    </w:rPr>
  </w:style>
  <w:style w:type="character" w:customStyle="1" w:styleId="BodytextChar0">
    <w:name w:val="Body text Char"/>
    <w:basedOn w:val="DefaultParagraphFont"/>
    <w:link w:val="BodyText1"/>
    <w:rsid w:val="00F7617B"/>
    <w:rPr>
      <w:rFonts w:eastAsia="Times New Roman" w:cstheme="minorHAnsi"/>
      <w:sz w:val="20"/>
      <w:szCs w:val="20"/>
      <w:lang w:val="en-AU"/>
    </w:rPr>
  </w:style>
  <w:style w:type="paragraph" w:styleId="TOC2">
    <w:name w:val="toc 2"/>
    <w:basedOn w:val="Normal"/>
    <w:next w:val="Normal"/>
    <w:autoRedefine/>
    <w:uiPriority w:val="39"/>
    <w:unhideWhenUsed/>
    <w:rsid w:val="00780219"/>
    <w:pPr>
      <w:spacing w:after="100"/>
      <w:ind w:left="220"/>
    </w:pPr>
  </w:style>
  <w:style w:type="paragraph" w:styleId="TOC3">
    <w:name w:val="toc 3"/>
    <w:basedOn w:val="Normal"/>
    <w:next w:val="Normal"/>
    <w:autoRedefine/>
    <w:uiPriority w:val="39"/>
    <w:unhideWhenUsed/>
    <w:rsid w:val="00780219"/>
    <w:pPr>
      <w:spacing w:after="100"/>
      <w:ind w:left="440"/>
    </w:pPr>
  </w:style>
  <w:style w:type="paragraph" w:styleId="NormalWeb">
    <w:name w:val="Normal (Web)"/>
    <w:basedOn w:val="Normal"/>
    <w:uiPriority w:val="99"/>
    <w:semiHidden/>
    <w:unhideWhenUsed/>
    <w:rsid w:val="00D76946"/>
    <w:pPr>
      <w:spacing w:before="100" w:beforeAutospacing="1" w:after="100" w:afterAutospacing="1" w:line="240" w:lineRule="auto"/>
    </w:pPr>
    <w:rPr>
      <w:rFonts w:ascii="Times New Roman" w:hAnsi="Times New Roman" w:cs="Times New Roman"/>
      <w:sz w:val="24"/>
      <w:szCs w:val="24"/>
      <w:lang w:val="en-AU"/>
    </w:rPr>
  </w:style>
  <w:style w:type="table" w:styleId="TableGrid">
    <w:name w:val="Table Grid"/>
    <w:basedOn w:val="TableNormal"/>
    <w:uiPriority w:val="39"/>
    <w:rsid w:val="00F40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2208F"/>
    <w:rPr>
      <w:color w:val="605E5C"/>
      <w:shd w:val="clear" w:color="auto" w:fill="E1DFDD"/>
    </w:rPr>
  </w:style>
  <w:style w:type="table" w:customStyle="1" w:styleId="TableGridLight1">
    <w:name w:val="Table Grid Light1"/>
    <w:basedOn w:val="TableNormal"/>
    <w:uiPriority w:val="40"/>
    <w:rsid w:val="00CB06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0871">
      <w:bodyDiv w:val="1"/>
      <w:marLeft w:val="0"/>
      <w:marRight w:val="0"/>
      <w:marTop w:val="0"/>
      <w:marBottom w:val="0"/>
      <w:divBdr>
        <w:top w:val="none" w:sz="0" w:space="0" w:color="auto"/>
        <w:left w:val="none" w:sz="0" w:space="0" w:color="auto"/>
        <w:bottom w:val="none" w:sz="0" w:space="0" w:color="auto"/>
        <w:right w:val="none" w:sz="0" w:space="0" w:color="auto"/>
      </w:divBdr>
    </w:div>
    <w:div w:id="92015047">
      <w:bodyDiv w:val="1"/>
      <w:marLeft w:val="0"/>
      <w:marRight w:val="0"/>
      <w:marTop w:val="0"/>
      <w:marBottom w:val="0"/>
      <w:divBdr>
        <w:top w:val="none" w:sz="0" w:space="0" w:color="auto"/>
        <w:left w:val="none" w:sz="0" w:space="0" w:color="auto"/>
        <w:bottom w:val="none" w:sz="0" w:space="0" w:color="auto"/>
        <w:right w:val="none" w:sz="0" w:space="0" w:color="auto"/>
      </w:divBdr>
    </w:div>
    <w:div w:id="104618078">
      <w:bodyDiv w:val="1"/>
      <w:marLeft w:val="0"/>
      <w:marRight w:val="0"/>
      <w:marTop w:val="0"/>
      <w:marBottom w:val="0"/>
      <w:divBdr>
        <w:top w:val="none" w:sz="0" w:space="0" w:color="auto"/>
        <w:left w:val="none" w:sz="0" w:space="0" w:color="auto"/>
        <w:bottom w:val="none" w:sz="0" w:space="0" w:color="auto"/>
        <w:right w:val="none" w:sz="0" w:space="0" w:color="auto"/>
      </w:divBdr>
    </w:div>
    <w:div w:id="211816635">
      <w:bodyDiv w:val="1"/>
      <w:marLeft w:val="0"/>
      <w:marRight w:val="0"/>
      <w:marTop w:val="0"/>
      <w:marBottom w:val="0"/>
      <w:divBdr>
        <w:top w:val="none" w:sz="0" w:space="0" w:color="auto"/>
        <w:left w:val="none" w:sz="0" w:space="0" w:color="auto"/>
        <w:bottom w:val="none" w:sz="0" w:space="0" w:color="auto"/>
        <w:right w:val="none" w:sz="0" w:space="0" w:color="auto"/>
      </w:divBdr>
    </w:div>
    <w:div w:id="314265863">
      <w:bodyDiv w:val="1"/>
      <w:marLeft w:val="0"/>
      <w:marRight w:val="0"/>
      <w:marTop w:val="0"/>
      <w:marBottom w:val="0"/>
      <w:divBdr>
        <w:top w:val="none" w:sz="0" w:space="0" w:color="auto"/>
        <w:left w:val="none" w:sz="0" w:space="0" w:color="auto"/>
        <w:bottom w:val="none" w:sz="0" w:space="0" w:color="auto"/>
        <w:right w:val="none" w:sz="0" w:space="0" w:color="auto"/>
      </w:divBdr>
      <w:divsChild>
        <w:div w:id="1188786517">
          <w:marLeft w:val="0"/>
          <w:marRight w:val="0"/>
          <w:marTop w:val="0"/>
          <w:marBottom w:val="0"/>
          <w:divBdr>
            <w:top w:val="none" w:sz="0" w:space="0" w:color="auto"/>
            <w:left w:val="none" w:sz="0" w:space="0" w:color="auto"/>
            <w:bottom w:val="none" w:sz="0" w:space="0" w:color="auto"/>
            <w:right w:val="none" w:sz="0" w:space="0" w:color="auto"/>
          </w:divBdr>
        </w:div>
        <w:div w:id="1968705412">
          <w:marLeft w:val="0"/>
          <w:marRight w:val="0"/>
          <w:marTop w:val="0"/>
          <w:marBottom w:val="0"/>
          <w:divBdr>
            <w:top w:val="none" w:sz="0" w:space="0" w:color="auto"/>
            <w:left w:val="none" w:sz="0" w:space="0" w:color="auto"/>
            <w:bottom w:val="none" w:sz="0" w:space="0" w:color="auto"/>
            <w:right w:val="none" w:sz="0" w:space="0" w:color="auto"/>
          </w:divBdr>
        </w:div>
        <w:div w:id="1165784616">
          <w:marLeft w:val="0"/>
          <w:marRight w:val="0"/>
          <w:marTop w:val="0"/>
          <w:marBottom w:val="0"/>
          <w:divBdr>
            <w:top w:val="none" w:sz="0" w:space="0" w:color="auto"/>
            <w:left w:val="none" w:sz="0" w:space="0" w:color="auto"/>
            <w:bottom w:val="none" w:sz="0" w:space="0" w:color="auto"/>
            <w:right w:val="none" w:sz="0" w:space="0" w:color="auto"/>
          </w:divBdr>
        </w:div>
        <w:div w:id="154760279">
          <w:marLeft w:val="0"/>
          <w:marRight w:val="0"/>
          <w:marTop w:val="0"/>
          <w:marBottom w:val="0"/>
          <w:divBdr>
            <w:top w:val="none" w:sz="0" w:space="0" w:color="auto"/>
            <w:left w:val="none" w:sz="0" w:space="0" w:color="auto"/>
            <w:bottom w:val="none" w:sz="0" w:space="0" w:color="auto"/>
            <w:right w:val="none" w:sz="0" w:space="0" w:color="auto"/>
          </w:divBdr>
        </w:div>
        <w:div w:id="1435905230">
          <w:marLeft w:val="0"/>
          <w:marRight w:val="0"/>
          <w:marTop w:val="0"/>
          <w:marBottom w:val="0"/>
          <w:divBdr>
            <w:top w:val="none" w:sz="0" w:space="0" w:color="auto"/>
            <w:left w:val="none" w:sz="0" w:space="0" w:color="auto"/>
            <w:bottom w:val="none" w:sz="0" w:space="0" w:color="auto"/>
            <w:right w:val="none" w:sz="0" w:space="0" w:color="auto"/>
          </w:divBdr>
        </w:div>
        <w:div w:id="1979072202">
          <w:marLeft w:val="0"/>
          <w:marRight w:val="0"/>
          <w:marTop w:val="0"/>
          <w:marBottom w:val="0"/>
          <w:divBdr>
            <w:top w:val="none" w:sz="0" w:space="0" w:color="auto"/>
            <w:left w:val="none" w:sz="0" w:space="0" w:color="auto"/>
            <w:bottom w:val="none" w:sz="0" w:space="0" w:color="auto"/>
            <w:right w:val="none" w:sz="0" w:space="0" w:color="auto"/>
          </w:divBdr>
        </w:div>
        <w:div w:id="1926264776">
          <w:marLeft w:val="0"/>
          <w:marRight w:val="0"/>
          <w:marTop w:val="0"/>
          <w:marBottom w:val="0"/>
          <w:divBdr>
            <w:top w:val="none" w:sz="0" w:space="0" w:color="auto"/>
            <w:left w:val="none" w:sz="0" w:space="0" w:color="auto"/>
            <w:bottom w:val="none" w:sz="0" w:space="0" w:color="auto"/>
            <w:right w:val="none" w:sz="0" w:space="0" w:color="auto"/>
          </w:divBdr>
        </w:div>
        <w:div w:id="1308775731">
          <w:marLeft w:val="0"/>
          <w:marRight w:val="0"/>
          <w:marTop w:val="0"/>
          <w:marBottom w:val="0"/>
          <w:divBdr>
            <w:top w:val="none" w:sz="0" w:space="0" w:color="auto"/>
            <w:left w:val="none" w:sz="0" w:space="0" w:color="auto"/>
            <w:bottom w:val="none" w:sz="0" w:space="0" w:color="auto"/>
            <w:right w:val="none" w:sz="0" w:space="0" w:color="auto"/>
          </w:divBdr>
        </w:div>
        <w:div w:id="876357982">
          <w:marLeft w:val="0"/>
          <w:marRight w:val="0"/>
          <w:marTop w:val="0"/>
          <w:marBottom w:val="0"/>
          <w:divBdr>
            <w:top w:val="none" w:sz="0" w:space="0" w:color="auto"/>
            <w:left w:val="none" w:sz="0" w:space="0" w:color="auto"/>
            <w:bottom w:val="none" w:sz="0" w:space="0" w:color="auto"/>
            <w:right w:val="none" w:sz="0" w:space="0" w:color="auto"/>
          </w:divBdr>
        </w:div>
        <w:div w:id="67730416">
          <w:marLeft w:val="0"/>
          <w:marRight w:val="0"/>
          <w:marTop w:val="0"/>
          <w:marBottom w:val="0"/>
          <w:divBdr>
            <w:top w:val="none" w:sz="0" w:space="0" w:color="auto"/>
            <w:left w:val="none" w:sz="0" w:space="0" w:color="auto"/>
            <w:bottom w:val="none" w:sz="0" w:space="0" w:color="auto"/>
            <w:right w:val="none" w:sz="0" w:space="0" w:color="auto"/>
          </w:divBdr>
        </w:div>
        <w:div w:id="1405639308">
          <w:marLeft w:val="0"/>
          <w:marRight w:val="0"/>
          <w:marTop w:val="0"/>
          <w:marBottom w:val="0"/>
          <w:divBdr>
            <w:top w:val="none" w:sz="0" w:space="0" w:color="auto"/>
            <w:left w:val="none" w:sz="0" w:space="0" w:color="auto"/>
            <w:bottom w:val="none" w:sz="0" w:space="0" w:color="auto"/>
            <w:right w:val="none" w:sz="0" w:space="0" w:color="auto"/>
          </w:divBdr>
        </w:div>
        <w:div w:id="1532113715">
          <w:marLeft w:val="0"/>
          <w:marRight w:val="0"/>
          <w:marTop w:val="0"/>
          <w:marBottom w:val="0"/>
          <w:divBdr>
            <w:top w:val="none" w:sz="0" w:space="0" w:color="auto"/>
            <w:left w:val="none" w:sz="0" w:space="0" w:color="auto"/>
            <w:bottom w:val="none" w:sz="0" w:space="0" w:color="auto"/>
            <w:right w:val="none" w:sz="0" w:space="0" w:color="auto"/>
          </w:divBdr>
        </w:div>
        <w:div w:id="808597564">
          <w:marLeft w:val="0"/>
          <w:marRight w:val="0"/>
          <w:marTop w:val="0"/>
          <w:marBottom w:val="0"/>
          <w:divBdr>
            <w:top w:val="none" w:sz="0" w:space="0" w:color="auto"/>
            <w:left w:val="none" w:sz="0" w:space="0" w:color="auto"/>
            <w:bottom w:val="none" w:sz="0" w:space="0" w:color="auto"/>
            <w:right w:val="none" w:sz="0" w:space="0" w:color="auto"/>
          </w:divBdr>
        </w:div>
        <w:div w:id="2102751412">
          <w:marLeft w:val="0"/>
          <w:marRight w:val="0"/>
          <w:marTop w:val="0"/>
          <w:marBottom w:val="0"/>
          <w:divBdr>
            <w:top w:val="none" w:sz="0" w:space="0" w:color="auto"/>
            <w:left w:val="none" w:sz="0" w:space="0" w:color="auto"/>
            <w:bottom w:val="none" w:sz="0" w:space="0" w:color="auto"/>
            <w:right w:val="none" w:sz="0" w:space="0" w:color="auto"/>
          </w:divBdr>
        </w:div>
        <w:div w:id="1667855964">
          <w:marLeft w:val="0"/>
          <w:marRight w:val="0"/>
          <w:marTop w:val="0"/>
          <w:marBottom w:val="0"/>
          <w:divBdr>
            <w:top w:val="none" w:sz="0" w:space="0" w:color="auto"/>
            <w:left w:val="none" w:sz="0" w:space="0" w:color="auto"/>
            <w:bottom w:val="none" w:sz="0" w:space="0" w:color="auto"/>
            <w:right w:val="none" w:sz="0" w:space="0" w:color="auto"/>
          </w:divBdr>
        </w:div>
        <w:div w:id="1350255095">
          <w:marLeft w:val="0"/>
          <w:marRight w:val="0"/>
          <w:marTop w:val="0"/>
          <w:marBottom w:val="0"/>
          <w:divBdr>
            <w:top w:val="none" w:sz="0" w:space="0" w:color="auto"/>
            <w:left w:val="none" w:sz="0" w:space="0" w:color="auto"/>
            <w:bottom w:val="none" w:sz="0" w:space="0" w:color="auto"/>
            <w:right w:val="none" w:sz="0" w:space="0" w:color="auto"/>
          </w:divBdr>
        </w:div>
        <w:div w:id="847670540">
          <w:marLeft w:val="0"/>
          <w:marRight w:val="0"/>
          <w:marTop w:val="0"/>
          <w:marBottom w:val="0"/>
          <w:divBdr>
            <w:top w:val="none" w:sz="0" w:space="0" w:color="auto"/>
            <w:left w:val="none" w:sz="0" w:space="0" w:color="auto"/>
            <w:bottom w:val="none" w:sz="0" w:space="0" w:color="auto"/>
            <w:right w:val="none" w:sz="0" w:space="0" w:color="auto"/>
          </w:divBdr>
        </w:div>
      </w:divsChild>
    </w:div>
    <w:div w:id="331841398">
      <w:bodyDiv w:val="1"/>
      <w:marLeft w:val="0"/>
      <w:marRight w:val="0"/>
      <w:marTop w:val="0"/>
      <w:marBottom w:val="0"/>
      <w:divBdr>
        <w:top w:val="none" w:sz="0" w:space="0" w:color="auto"/>
        <w:left w:val="none" w:sz="0" w:space="0" w:color="auto"/>
        <w:bottom w:val="none" w:sz="0" w:space="0" w:color="auto"/>
        <w:right w:val="none" w:sz="0" w:space="0" w:color="auto"/>
      </w:divBdr>
      <w:divsChild>
        <w:div w:id="732585523">
          <w:marLeft w:val="0"/>
          <w:marRight w:val="0"/>
          <w:marTop w:val="0"/>
          <w:marBottom w:val="0"/>
          <w:divBdr>
            <w:top w:val="none" w:sz="0" w:space="0" w:color="auto"/>
            <w:left w:val="none" w:sz="0" w:space="0" w:color="auto"/>
            <w:bottom w:val="none" w:sz="0" w:space="0" w:color="auto"/>
            <w:right w:val="none" w:sz="0" w:space="0" w:color="auto"/>
          </w:divBdr>
        </w:div>
        <w:div w:id="1730038196">
          <w:marLeft w:val="0"/>
          <w:marRight w:val="0"/>
          <w:marTop w:val="0"/>
          <w:marBottom w:val="0"/>
          <w:divBdr>
            <w:top w:val="none" w:sz="0" w:space="0" w:color="auto"/>
            <w:left w:val="none" w:sz="0" w:space="0" w:color="auto"/>
            <w:bottom w:val="none" w:sz="0" w:space="0" w:color="auto"/>
            <w:right w:val="none" w:sz="0" w:space="0" w:color="auto"/>
          </w:divBdr>
        </w:div>
      </w:divsChild>
    </w:div>
    <w:div w:id="482892794">
      <w:bodyDiv w:val="1"/>
      <w:marLeft w:val="0"/>
      <w:marRight w:val="0"/>
      <w:marTop w:val="0"/>
      <w:marBottom w:val="0"/>
      <w:divBdr>
        <w:top w:val="none" w:sz="0" w:space="0" w:color="auto"/>
        <w:left w:val="none" w:sz="0" w:space="0" w:color="auto"/>
        <w:bottom w:val="none" w:sz="0" w:space="0" w:color="auto"/>
        <w:right w:val="none" w:sz="0" w:space="0" w:color="auto"/>
      </w:divBdr>
    </w:div>
    <w:div w:id="738869399">
      <w:bodyDiv w:val="1"/>
      <w:marLeft w:val="0"/>
      <w:marRight w:val="0"/>
      <w:marTop w:val="0"/>
      <w:marBottom w:val="0"/>
      <w:divBdr>
        <w:top w:val="none" w:sz="0" w:space="0" w:color="auto"/>
        <w:left w:val="none" w:sz="0" w:space="0" w:color="auto"/>
        <w:bottom w:val="none" w:sz="0" w:space="0" w:color="auto"/>
        <w:right w:val="none" w:sz="0" w:space="0" w:color="auto"/>
      </w:divBdr>
    </w:div>
    <w:div w:id="843082622">
      <w:bodyDiv w:val="1"/>
      <w:marLeft w:val="0"/>
      <w:marRight w:val="0"/>
      <w:marTop w:val="0"/>
      <w:marBottom w:val="0"/>
      <w:divBdr>
        <w:top w:val="none" w:sz="0" w:space="0" w:color="auto"/>
        <w:left w:val="none" w:sz="0" w:space="0" w:color="auto"/>
        <w:bottom w:val="none" w:sz="0" w:space="0" w:color="auto"/>
        <w:right w:val="none" w:sz="0" w:space="0" w:color="auto"/>
      </w:divBdr>
    </w:div>
    <w:div w:id="1052971361">
      <w:bodyDiv w:val="1"/>
      <w:marLeft w:val="0"/>
      <w:marRight w:val="0"/>
      <w:marTop w:val="0"/>
      <w:marBottom w:val="0"/>
      <w:divBdr>
        <w:top w:val="none" w:sz="0" w:space="0" w:color="auto"/>
        <w:left w:val="none" w:sz="0" w:space="0" w:color="auto"/>
        <w:bottom w:val="none" w:sz="0" w:space="0" w:color="auto"/>
        <w:right w:val="none" w:sz="0" w:space="0" w:color="auto"/>
      </w:divBdr>
      <w:divsChild>
        <w:div w:id="1733843858">
          <w:marLeft w:val="0"/>
          <w:marRight w:val="0"/>
          <w:marTop w:val="0"/>
          <w:marBottom w:val="0"/>
          <w:divBdr>
            <w:top w:val="none" w:sz="0" w:space="0" w:color="auto"/>
            <w:left w:val="none" w:sz="0" w:space="0" w:color="auto"/>
            <w:bottom w:val="none" w:sz="0" w:space="0" w:color="auto"/>
            <w:right w:val="none" w:sz="0" w:space="0" w:color="auto"/>
          </w:divBdr>
        </w:div>
        <w:div w:id="554396025">
          <w:marLeft w:val="0"/>
          <w:marRight w:val="0"/>
          <w:marTop w:val="0"/>
          <w:marBottom w:val="0"/>
          <w:divBdr>
            <w:top w:val="none" w:sz="0" w:space="0" w:color="auto"/>
            <w:left w:val="none" w:sz="0" w:space="0" w:color="auto"/>
            <w:bottom w:val="none" w:sz="0" w:space="0" w:color="auto"/>
            <w:right w:val="none" w:sz="0" w:space="0" w:color="auto"/>
          </w:divBdr>
        </w:div>
        <w:div w:id="2088501361">
          <w:marLeft w:val="0"/>
          <w:marRight w:val="0"/>
          <w:marTop w:val="0"/>
          <w:marBottom w:val="0"/>
          <w:divBdr>
            <w:top w:val="none" w:sz="0" w:space="0" w:color="auto"/>
            <w:left w:val="none" w:sz="0" w:space="0" w:color="auto"/>
            <w:bottom w:val="none" w:sz="0" w:space="0" w:color="auto"/>
            <w:right w:val="none" w:sz="0" w:space="0" w:color="auto"/>
          </w:divBdr>
        </w:div>
        <w:div w:id="2070299510">
          <w:marLeft w:val="0"/>
          <w:marRight w:val="0"/>
          <w:marTop w:val="0"/>
          <w:marBottom w:val="0"/>
          <w:divBdr>
            <w:top w:val="none" w:sz="0" w:space="0" w:color="auto"/>
            <w:left w:val="none" w:sz="0" w:space="0" w:color="auto"/>
            <w:bottom w:val="none" w:sz="0" w:space="0" w:color="auto"/>
            <w:right w:val="none" w:sz="0" w:space="0" w:color="auto"/>
          </w:divBdr>
        </w:div>
        <w:div w:id="284386528">
          <w:marLeft w:val="0"/>
          <w:marRight w:val="0"/>
          <w:marTop w:val="0"/>
          <w:marBottom w:val="0"/>
          <w:divBdr>
            <w:top w:val="none" w:sz="0" w:space="0" w:color="auto"/>
            <w:left w:val="none" w:sz="0" w:space="0" w:color="auto"/>
            <w:bottom w:val="none" w:sz="0" w:space="0" w:color="auto"/>
            <w:right w:val="none" w:sz="0" w:space="0" w:color="auto"/>
          </w:divBdr>
        </w:div>
        <w:div w:id="510528865">
          <w:marLeft w:val="0"/>
          <w:marRight w:val="0"/>
          <w:marTop w:val="0"/>
          <w:marBottom w:val="0"/>
          <w:divBdr>
            <w:top w:val="none" w:sz="0" w:space="0" w:color="auto"/>
            <w:left w:val="none" w:sz="0" w:space="0" w:color="auto"/>
            <w:bottom w:val="none" w:sz="0" w:space="0" w:color="auto"/>
            <w:right w:val="none" w:sz="0" w:space="0" w:color="auto"/>
          </w:divBdr>
        </w:div>
        <w:div w:id="1086615057">
          <w:marLeft w:val="0"/>
          <w:marRight w:val="0"/>
          <w:marTop w:val="0"/>
          <w:marBottom w:val="0"/>
          <w:divBdr>
            <w:top w:val="none" w:sz="0" w:space="0" w:color="auto"/>
            <w:left w:val="none" w:sz="0" w:space="0" w:color="auto"/>
            <w:bottom w:val="none" w:sz="0" w:space="0" w:color="auto"/>
            <w:right w:val="none" w:sz="0" w:space="0" w:color="auto"/>
          </w:divBdr>
        </w:div>
        <w:div w:id="490029290">
          <w:marLeft w:val="0"/>
          <w:marRight w:val="0"/>
          <w:marTop w:val="0"/>
          <w:marBottom w:val="0"/>
          <w:divBdr>
            <w:top w:val="none" w:sz="0" w:space="0" w:color="auto"/>
            <w:left w:val="none" w:sz="0" w:space="0" w:color="auto"/>
            <w:bottom w:val="none" w:sz="0" w:space="0" w:color="auto"/>
            <w:right w:val="none" w:sz="0" w:space="0" w:color="auto"/>
          </w:divBdr>
        </w:div>
        <w:div w:id="1511140378">
          <w:marLeft w:val="0"/>
          <w:marRight w:val="0"/>
          <w:marTop w:val="0"/>
          <w:marBottom w:val="0"/>
          <w:divBdr>
            <w:top w:val="none" w:sz="0" w:space="0" w:color="auto"/>
            <w:left w:val="none" w:sz="0" w:space="0" w:color="auto"/>
            <w:bottom w:val="none" w:sz="0" w:space="0" w:color="auto"/>
            <w:right w:val="none" w:sz="0" w:space="0" w:color="auto"/>
          </w:divBdr>
        </w:div>
        <w:div w:id="65878151">
          <w:marLeft w:val="0"/>
          <w:marRight w:val="0"/>
          <w:marTop w:val="0"/>
          <w:marBottom w:val="0"/>
          <w:divBdr>
            <w:top w:val="none" w:sz="0" w:space="0" w:color="auto"/>
            <w:left w:val="none" w:sz="0" w:space="0" w:color="auto"/>
            <w:bottom w:val="none" w:sz="0" w:space="0" w:color="auto"/>
            <w:right w:val="none" w:sz="0" w:space="0" w:color="auto"/>
          </w:divBdr>
        </w:div>
        <w:div w:id="636690548">
          <w:marLeft w:val="0"/>
          <w:marRight w:val="0"/>
          <w:marTop w:val="0"/>
          <w:marBottom w:val="0"/>
          <w:divBdr>
            <w:top w:val="none" w:sz="0" w:space="0" w:color="auto"/>
            <w:left w:val="none" w:sz="0" w:space="0" w:color="auto"/>
            <w:bottom w:val="none" w:sz="0" w:space="0" w:color="auto"/>
            <w:right w:val="none" w:sz="0" w:space="0" w:color="auto"/>
          </w:divBdr>
        </w:div>
        <w:div w:id="34700305">
          <w:marLeft w:val="0"/>
          <w:marRight w:val="0"/>
          <w:marTop w:val="0"/>
          <w:marBottom w:val="0"/>
          <w:divBdr>
            <w:top w:val="none" w:sz="0" w:space="0" w:color="auto"/>
            <w:left w:val="none" w:sz="0" w:space="0" w:color="auto"/>
            <w:bottom w:val="none" w:sz="0" w:space="0" w:color="auto"/>
            <w:right w:val="none" w:sz="0" w:space="0" w:color="auto"/>
          </w:divBdr>
        </w:div>
        <w:div w:id="1079332841">
          <w:marLeft w:val="0"/>
          <w:marRight w:val="0"/>
          <w:marTop w:val="0"/>
          <w:marBottom w:val="0"/>
          <w:divBdr>
            <w:top w:val="none" w:sz="0" w:space="0" w:color="auto"/>
            <w:left w:val="none" w:sz="0" w:space="0" w:color="auto"/>
            <w:bottom w:val="none" w:sz="0" w:space="0" w:color="auto"/>
            <w:right w:val="none" w:sz="0" w:space="0" w:color="auto"/>
          </w:divBdr>
        </w:div>
        <w:div w:id="851528131">
          <w:marLeft w:val="0"/>
          <w:marRight w:val="0"/>
          <w:marTop w:val="0"/>
          <w:marBottom w:val="0"/>
          <w:divBdr>
            <w:top w:val="none" w:sz="0" w:space="0" w:color="auto"/>
            <w:left w:val="none" w:sz="0" w:space="0" w:color="auto"/>
            <w:bottom w:val="none" w:sz="0" w:space="0" w:color="auto"/>
            <w:right w:val="none" w:sz="0" w:space="0" w:color="auto"/>
          </w:divBdr>
        </w:div>
        <w:div w:id="1729451800">
          <w:marLeft w:val="0"/>
          <w:marRight w:val="0"/>
          <w:marTop w:val="0"/>
          <w:marBottom w:val="0"/>
          <w:divBdr>
            <w:top w:val="none" w:sz="0" w:space="0" w:color="auto"/>
            <w:left w:val="none" w:sz="0" w:space="0" w:color="auto"/>
            <w:bottom w:val="none" w:sz="0" w:space="0" w:color="auto"/>
            <w:right w:val="none" w:sz="0" w:space="0" w:color="auto"/>
          </w:divBdr>
        </w:div>
        <w:div w:id="1639147137">
          <w:marLeft w:val="0"/>
          <w:marRight w:val="0"/>
          <w:marTop w:val="0"/>
          <w:marBottom w:val="0"/>
          <w:divBdr>
            <w:top w:val="none" w:sz="0" w:space="0" w:color="auto"/>
            <w:left w:val="none" w:sz="0" w:space="0" w:color="auto"/>
            <w:bottom w:val="none" w:sz="0" w:space="0" w:color="auto"/>
            <w:right w:val="none" w:sz="0" w:space="0" w:color="auto"/>
          </w:divBdr>
        </w:div>
        <w:div w:id="2042243216">
          <w:marLeft w:val="0"/>
          <w:marRight w:val="0"/>
          <w:marTop w:val="0"/>
          <w:marBottom w:val="0"/>
          <w:divBdr>
            <w:top w:val="none" w:sz="0" w:space="0" w:color="auto"/>
            <w:left w:val="none" w:sz="0" w:space="0" w:color="auto"/>
            <w:bottom w:val="none" w:sz="0" w:space="0" w:color="auto"/>
            <w:right w:val="none" w:sz="0" w:space="0" w:color="auto"/>
          </w:divBdr>
        </w:div>
      </w:divsChild>
    </w:div>
    <w:div w:id="1256285344">
      <w:bodyDiv w:val="1"/>
      <w:marLeft w:val="0"/>
      <w:marRight w:val="0"/>
      <w:marTop w:val="0"/>
      <w:marBottom w:val="0"/>
      <w:divBdr>
        <w:top w:val="none" w:sz="0" w:space="0" w:color="auto"/>
        <w:left w:val="none" w:sz="0" w:space="0" w:color="auto"/>
        <w:bottom w:val="none" w:sz="0" w:space="0" w:color="auto"/>
        <w:right w:val="none" w:sz="0" w:space="0" w:color="auto"/>
      </w:divBdr>
    </w:div>
    <w:div w:id="1269236252">
      <w:bodyDiv w:val="1"/>
      <w:marLeft w:val="0"/>
      <w:marRight w:val="0"/>
      <w:marTop w:val="0"/>
      <w:marBottom w:val="0"/>
      <w:divBdr>
        <w:top w:val="none" w:sz="0" w:space="0" w:color="auto"/>
        <w:left w:val="none" w:sz="0" w:space="0" w:color="auto"/>
        <w:bottom w:val="none" w:sz="0" w:space="0" w:color="auto"/>
        <w:right w:val="none" w:sz="0" w:space="0" w:color="auto"/>
      </w:divBdr>
    </w:div>
    <w:div w:id="1341615620">
      <w:bodyDiv w:val="1"/>
      <w:marLeft w:val="0"/>
      <w:marRight w:val="0"/>
      <w:marTop w:val="0"/>
      <w:marBottom w:val="0"/>
      <w:divBdr>
        <w:top w:val="none" w:sz="0" w:space="0" w:color="auto"/>
        <w:left w:val="none" w:sz="0" w:space="0" w:color="auto"/>
        <w:bottom w:val="none" w:sz="0" w:space="0" w:color="auto"/>
        <w:right w:val="none" w:sz="0" w:space="0" w:color="auto"/>
      </w:divBdr>
    </w:div>
    <w:div w:id="1420326314">
      <w:bodyDiv w:val="1"/>
      <w:marLeft w:val="0"/>
      <w:marRight w:val="0"/>
      <w:marTop w:val="0"/>
      <w:marBottom w:val="0"/>
      <w:divBdr>
        <w:top w:val="none" w:sz="0" w:space="0" w:color="auto"/>
        <w:left w:val="none" w:sz="0" w:space="0" w:color="auto"/>
        <w:bottom w:val="none" w:sz="0" w:space="0" w:color="auto"/>
        <w:right w:val="none" w:sz="0" w:space="0" w:color="auto"/>
      </w:divBdr>
    </w:div>
    <w:div w:id="1498181413">
      <w:bodyDiv w:val="1"/>
      <w:marLeft w:val="0"/>
      <w:marRight w:val="0"/>
      <w:marTop w:val="0"/>
      <w:marBottom w:val="0"/>
      <w:divBdr>
        <w:top w:val="none" w:sz="0" w:space="0" w:color="auto"/>
        <w:left w:val="none" w:sz="0" w:space="0" w:color="auto"/>
        <w:bottom w:val="none" w:sz="0" w:space="0" w:color="auto"/>
        <w:right w:val="none" w:sz="0" w:space="0" w:color="auto"/>
      </w:divBdr>
    </w:div>
    <w:div w:id="162877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vetnet.education.gov.au/Pages/TrainingDocs.aspx?q=7e15fa6a-68b8-4097-b099-030a5569b1a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training.gov.au"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artibus.com.au/index.php/case-for-change-cpc-concreting/"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DB7C5-DE39-524E-953D-E3D1797F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66</Pages>
  <Words>12998</Words>
  <Characters>74091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Manuel Barragan</cp:lastModifiedBy>
  <cp:revision>6</cp:revision>
  <cp:lastPrinted>2018-05-03T06:55:00Z</cp:lastPrinted>
  <dcterms:created xsi:type="dcterms:W3CDTF">2018-10-17T20:15:00Z</dcterms:created>
  <dcterms:modified xsi:type="dcterms:W3CDTF">2018-10-18T02:53:00Z</dcterms:modified>
</cp:coreProperties>
</file>