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5.xml" ContentType="application/vnd.openxmlformats-officedocument.wordprocessingml.footer+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1E839" w14:textId="7ED75D60" w:rsidR="00AC69BD" w:rsidRDefault="00AC69BD">
      <w:pPr>
        <w:rPr>
          <w:rFonts w:eastAsiaTheme="majorEastAsia" w:cstheme="majorBidi"/>
          <w:b/>
          <w:color w:val="000000" w:themeColor="text1"/>
        </w:rPr>
      </w:pPr>
      <w:bookmarkStart w:id="0" w:name="_Toc508962568"/>
    </w:p>
    <w:p w14:paraId="1EA311B9" w14:textId="0E91F091" w:rsidR="00F61433" w:rsidRDefault="002430E2" w:rsidP="007563FA">
      <w:pPr>
        <w:pStyle w:val="Heading1"/>
        <w:rPr>
          <w:rFonts w:asciiTheme="minorHAnsi" w:hAnsiTheme="minorHAnsi"/>
          <w:b/>
          <w:sz w:val="22"/>
          <w:szCs w:val="22"/>
        </w:rPr>
      </w:pPr>
      <w:bookmarkStart w:id="1" w:name="_Toc526340575"/>
      <w:r w:rsidRPr="00AA3F1C">
        <w:rPr>
          <w:noProof/>
        </w:rPr>
        <mc:AlternateContent>
          <mc:Choice Requires="wps">
            <w:drawing>
              <wp:anchor distT="0" distB="0" distL="114300" distR="114300" simplePos="0" relativeHeight="251665408" behindDoc="0" locked="0" layoutInCell="1" allowOverlap="1" wp14:anchorId="7FDC157F" wp14:editId="4577769E">
                <wp:simplePos x="0" y="0"/>
                <wp:positionH relativeFrom="column">
                  <wp:posOffset>-396815</wp:posOffset>
                </wp:positionH>
                <wp:positionV relativeFrom="margin">
                  <wp:align>bottom</wp:align>
                </wp:positionV>
                <wp:extent cx="3571875" cy="78168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71875" cy="781685"/>
                        </a:xfrm>
                        <a:prstGeom prst="rect">
                          <a:avLst/>
                        </a:prstGeom>
                        <a:noFill/>
                        <a:ln w="6350">
                          <a:noFill/>
                        </a:ln>
                      </wps:spPr>
                      <wps:txbx>
                        <w:txbxContent>
                          <w:p w14:paraId="4A44D656" w14:textId="77777777" w:rsidR="002C54E8" w:rsidRPr="00B057E1" w:rsidRDefault="002C54E8" w:rsidP="00B057E1">
                            <w:pPr>
                              <w:pStyle w:val="NoSpacing"/>
                              <w:rPr>
                                <w:color w:val="FFFFFF" w:themeColor="background1"/>
                              </w:rPr>
                            </w:pPr>
                            <w:r w:rsidRPr="00B057E1">
                              <w:rPr>
                                <w:color w:val="FFFFFF" w:themeColor="background1"/>
                              </w:rPr>
                              <w:t>Version:   0.1</w:t>
                            </w:r>
                          </w:p>
                          <w:p w14:paraId="4DDF6D38" w14:textId="1478C2D4" w:rsidR="002C54E8" w:rsidRPr="00B057E1" w:rsidRDefault="002C54E8" w:rsidP="00B057E1">
                            <w:pPr>
                              <w:pStyle w:val="NoSpacing"/>
                              <w:rPr>
                                <w:color w:val="FFFFFF" w:themeColor="background1"/>
                              </w:rPr>
                            </w:pPr>
                            <w:r w:rsidRPr="00B057E1">
                              <w:rPr>
                                <w:color w:val="FFFFFF" w:themeColor="background1"/>
                              </w:rPr>
                              <w:t xml:space="preserve">Date: </w:t>
                            </w:r>
                            <w:proofErr w:type="gramStart"/>
                            <w:r w:rsidRPr="00B057E1">
                              <w:rPr>
                                <w:color w:val="FFFFFF" w:themeColor="background1"/>
                              </w:rPr>
                              <w:t>October,</w:t>
                            </w:r>
                            <w:proofErr w:type="gramEnd"/>
                            <w:r w:rsidRPr="00B057E1">
                              <w:rPr>
                                <w:color w:val="FFFFFF" w:themeColor="background1"/>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C157F" id="_x0000_t202" coordsize="21600,21600" o:spt="202" path="m,l,21600r21600,l21600,xe">
                <v:stroke joinstyle="miter"/>
                <v:path gradientshapeok="t" o:connecttype="rect"/>
              </v:shapetype>
              <v:shape id="Text Box 2" o:spid="_x0000_s1026" type="#_x0000_t202" style="position:absolute;margin-left:-31.25pt;margin-top:0;width:281.25pt;height:61.55pt;z-index:25166540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" filled="f" stroked="f" strokeweight=".5pt">
                <v:textbox>
                  <w:txbxContent>
                    <w:p w14:paraId="4A44D656" w14:textId="77777777" w:rsidR="002C54E8" w:rsidRPr="00B057E1" w:rsidRDefault="002C54E8" w:rsidP="00B057E1">
                      <w:pPr>
                        <w:pStyle w:val="NoSpacing"/>
                        <w:rPr>
                          <w:color w:val="FFFFFF" w:themeColor="background1"/>
                        </w:rPr>
                      </w:pPr>
                      <w:r w:rsidRPr="00B057E1">
                        <w:rPr>
                          <w:color w:val="FFFFFF" w:themeColor="background1"/>
                        </w:rPr>
                        <w:t>Version:   0.1</w:t>
                      </w:r>
                    </w:p>
                    <w:p w14:paraId="4DDF6D38" w14:textId="1478C2D4" w:rsidR="002C54E8" w:rsidRPr="00B057E1" w:rsidRDefault="002C54E8" w:rsidP="00B057E1">
                      <w:pPr>
                        <w:pStyle w:val="NoSpacing"/>
                        <w:rPr>
                          <w:color w:val="FFFFFF" w:themeColor="background1"/>
                        </w:rPr>
                      </w:pPr>
                      <w:r w:rsidRPr="00B057E1">
                        <w:rPr>
                          <w:color w:val="FFFFFF" w:themeColor="background1"/>
                        </w:rPr>
                        <w:t xml:space="preserve">Date: </w:t>
                      </w:r>
                      <w:proofErr w:type="gramStart"/>
                      <w:r w:rsidRPr="00B057E1">
                        <w:rPr>
                          <w:color w:val="FFFFFF" w:themeColor="background1"/>
                        </w:rPr>
                        <w:t>October,</w:t>
                      </w:r>
                      <w:proofErr w:type="gramEnd"/>
                      <w:r w:rsidRPr="00B057E1">
                        <w:rPr>
                          <w:color w:val="FFFFFF" w:themeColor="background1"/>
                        </w:rPr>
                        <w:t xml:space="preserve"> 2018</w:t>
                      </w:r>
                    </w:p>
                  </w:txbxContent>
                </v:textbox>
                <w10:wrap anchory="margin"/>
              </v:shape>
            </w:pict>
          </mc:Fallback>
        </mc:AlternateContent>
      </w:r>
      <w:r w:rsidRPr="002430E2">
        <w:rPr>
          <w:rFonts w:asciiTheme="minorHAnsi" w:hAnsiTheme="minorHAnsi"/>
          <w:b/>
          <w:noProof/>
          <w:sz w:val="22"/>
          <w:szCs w:val="22"/>
        </w:rPr>
        <w:drawing>
          <wp:anchor distT="0" distB="0" distL="114300" distR="114300" simplePos="0" relativeHeight="251659264" behindDoc="0" locked="0" layoutInCell="1" allowOverlap="1" wp14:anchorId="7FCF26AC" wp14:editId="26349AFB">
            <wp:simplePos x="0" y="0"/>
            <wp:positionH relativeFrom="column">
              <wp:posOffset>-432435</wp:posOffset>
            </wp:positionH>
            <wp:positionV relativeFrom="page">
              <wp:posOffset>528955</wp:posOffset>
            </wp:positionV>
            <wp:extent cx="5442585" cy="1625600"/>
            <wp:effectExtent l="0" t="0" r="5715" b="0"/>
            <wp:wrapNone/>
            <wp:docPr id="14" name="ArtibusInnovationLogo_l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busInnovationLogo_lge.png"/>
                    <pic:cNvPicPr>
                      <a:picLocks noChangeAspect="1"/>
                    </pic:cNvPicPr>
                  </pic:nvPicPr>
                  <pic:blipFill>
                    <a:blip r:embed="rId8">
                      <a:extLst/>
                    </a:blip>
                    <a:stretch>
                      <a:fillRect/>
                    </a:stretch>
                  </pic:blipFill>
                  <pic:spPr>
                    <a:xfrm>
                      <a:off x="0" y="0"/>
                      <a:ext cx="5442585" cy="1625600"/>
                    </a:xfrm>
                    <a:prstGeom prst="rect">
                      <a:avLst/>
                    </a:prstGeom>
                    <a:ln w="12700" cap="flat">
                      <a:noFill/>
                      <a:miter lim="400000"/>
                    </a:ln>
                    <a:effectLst/>
                  </pic:spPr>
                </pic:pic>
              </a:graphicData>
            </a:graphic>
          </wp:anchor>
        </w:drawing>
      </w:r>
      <w:r w:rsidRPr="002430E2">
        <w:rPr>
          <w:rFonts w:asciiTheme="minorHAnsi" w:hAnsiTheme="minorHAnsi"/>
          <w:b/>
          <w:noProof/>
          <w:sz w:val="22"/>
          <w:szCs w:val="22"/>
        </w:rPr>
        <w:drawing>
          <wp:anchor distT="0" distB="0" distL="114300" distR="114300" simplePos="0" relativeHeight="251662336" behindDoc="1" locked="0" layoutInCell="1" allowOverlap="1" wp14:anchorId="31919F33" wp14:editId="493D9D7E">
            <wp:simplePos x="0" y="0"/>
            <wp:positionH relativeFrom="column">
              <wp:posOffset>-1781810</wp:posOffset>
            </wp:positionH>
            <wp:positionV relativeFrom="paragraph">
              <wp:posOffset>2465705</wp:posOffset>
            </wp:positionV>
            <wp:extent cx="9556750" cy="6629400"/>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1.jpg"/>
                    <pic:cNvPicPr/>
                  </pic:nvPicPr>
                  <pic:blipFill>
                    <a:blip r:embed="rId9">
                      <a:extLst>
                        <a:ext uri="{28A0092B-C50C-407E-A947-70E740481C1C}">
                          <a14:useLocalDpi xmlns:a14="http://schemas.microsoft.com/office/drawing/2010/main" val="0"/>
                        </a:ext>
                      </a:extLst>
                    </a:blip>
                    <a:stretch>
                      <a:fillRect/>
                    </a:stretch>
                  </pic:blipFill>
                  <pic:spPr>
                    <a:xfrm>
                      <a:off x="0" y="0"/>
                      <a:ext cx="9556750" cy="6629400"/>
                    </a:xfrm>
                    <a:prstGeom prst="rect">
                      <a:avLst/>
                    </a:prstGeom>
                  </pic:spPr>
                </pic:pic>
              </a:graphicData>
            </a:graphic>
            <wp14:sizeRelH relativeFrom="page">
              <wp14:pctWidth>0</wp14:pctWidth>
            </wp14:sizeRelH>
            <wp14:sizeRelV relativeFrom="page">
              <wp14:pctHeight>0</wp14:pctHeight>
            </wp14:sizeRelV>
          </wp:anchor>
        </w:drawing>
      </w:r>
      <w:r w:rsidRPr="002430E2">
        <w:rPr>
          <w:rFonts w:asciiTheme="minorHAnsi" w:hAnsiTheme="minorHAnsi"/>
          <w:b/>
          <w:noProof/>
          <w:sz w:val="22"/>
          <w:szCs w:val="22"/>
        </w:rPr>
        <w:drawing>
          <wp:anchor distT="0" distB="0" distL="114300" distR="114300" simplePos="0" relativeHeight="251663360" behindDoc="0" locked="0" layoutInCell="1" allowOverlap="1" wp14:anchorId="09C312CB" wp14:editId="46BAC931">
            <wp:simplePos x="0" y="0"/>
            <wp:positionH relativeFrom="column">
              <wp:posOffset>-372745</wp:posOffset>
            </wp:positionH>
            <wp:positionV relativeFrom="page">
              <wp:posOffset>2410089</wp:posOffset>
            </wp:positionV>
            <wp:extent cx="3887470" cy="3486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New.jpg"/>
                    <pic:cNvPicPr/>
                  </pic:nvPicPr>
                  <pic:blipFill>
                    <a:blip r:embed="rId10">
                      <a:extLst>
                        <a:ext uri="{28A0092B-C50C-407E-A947-70E740481C1C}">
                          <a14:useLocalDpi xmlns:a14="http://schemas.microsoft.com/office/drawing/2010/main" val="0"/>
                        </a:ext>
                      </a:extLst>
                    </a:blip>
                    <a:stretch>
                      <a:fillRect/>
                    </a:stretch>
                  </pic:blipFill>
                  <pic:spPr>
                    <a:xfrm>
                      <a:off x="0" y="0"/>
                      <a:ext cx="3887470" cy="348615"/>
                    </a:xfrm>
                    <a:prstGeom prst="rect">
                      <a:avLst/>
                    </a:prstGeom>
                  </pic:spPr>
                </pic:pic>
              </a:graphicData>
            </a:graphic>
            <wp14:sizeRelH relativeFrom="margin">
              <wp14:pctWidth>0</wp14:pctWidth>
            </wp14:sizeRelH>
            <wp14:sizeRelV relativeFrom="margin">
              <wp14:pctHeight>0</wp14:pctHeight>
            </wp14:sizeRelV>
          </wp:anchor>
        </w:drawing>
      </w:r>
      <w:bookmarkEnd w:id="1"/>
    </w:p>
    <w:p w14:paraId="34C192D8" w14:textId="77777777" w:rsidR="00F61433" w:rsidRPr="00F61433" w:rsidRDefault="00F61433" w:rsidP="00F61433"/>
    <w:p w14:paraId="73C9A04D" w14:textId="77777777" w:rsidR="00F61433" w:rsidRPr="00F61433" w:rsidRDefault="00F61433" w:rsidP="00F61433"/>
    <w:p w14:paraId="37B54E01" w14:textId="77777777" w:rsidR="00F61433" w:rsidRPr="00F61433" w:rsidRDefault="00F61433" w:rsidP="00F61433"/>
    <w:p w14:paraId="22D2A7B3" w14:textId="77777777" w:rsidR="00F61433" w:rsidRPr="00F61433" w:rsidRDefault="00F61433" w:rsidP="00F61433"/>
    <w:p w14:paraId="4ED033DA" w14:textId="77777777" w:rsidR="00F61433" w:rsidRPr="00F61433" w:rsidRDefault="00F61433" w:rsidP="00F61433"/>
    <w:p w14:paraId="5410A0E8" w14:textId="0FC69D8E" w:rsidR="00F61433" w:rsidRDefault="004073DD" w:rsidP="00F61433">
      <w:r w:rsidRPr="002430E2">
        <w:rPr>
          <w:b/>
          <w:noProof/>
        </w:rPr>
        <mc:AlternateContent>
          <mc:Choice Requires="wps">
            <w:drawing>
              <wp:anchor distT="0" distB="0" distL="114300" distR="114300" simplePos="0" relativeHeight="251661312" behindDoc="0" locked="0" layoutInCell="1" allowOverlap="1" wp14:anchorId="6C939879" wp14:editId="159D0BE8">
                <wp:simplePos x="0" y="0"/>
                <wp:positionH relativeFrom="column">
                  <wp:posOffset>-431546</wp:posOffset>
                </wp:positionH>
                <wp:positionV relativeFrom="page">
                  <wp:posOffset>4801235</wp:posOffset>
                </wp:positionV>
                <wp:extent cx="5391150" cy="561975"/>
                <wp:effectExtent l="0" t="0" r="0" b="0"/>
                <wp:wrapNone/>
                <wp:docPr id="1" name="Text Box 1"/>
                <wp:cNvGraphicFramePr/>
                <a:graphic xmlns:a="http://schemas.openxmlformats.org/drawingml/2006/main">
                  <a:graphicData uri="http://schemas.microsoft.com/office/word/2010/wordprocessingShape">
                    <wps:wsp>
                      <wps:cNvSpPr txBox="1"/>
                      <wps:spPr>
                        <a:xfrm>
                          <a:off x="0" y="0"/>
                          <a:ext cx="5391150" cy="561975"/>
                        </a:xfrm>
                        <a:prstGeom prst="rect">
                          <a:avLst/>
                        </a:prstGeom>
                        <a:noFill/>
                        <a:ln w="6350">
                          <a:noFill/>
                        </a:ln>
                      </wps:spPr>
                      <wps:txbx>
                        <w:txbxContent>
                          <w:p w14:paraId="5C7C1C9F" w14:textId="765C195A" w:rsidR="002C54E8" w:rsidRPr="00013F3C" w:rsidRDefault="002C54E8" w:rsidP="002430E2">
                            <w:pPr>
                              <w:rPr>
                                <w:rFonts w:ascii="Calibri" w:hAnsi="Calibri" w:cs="Calibri"/>
                                <w:color w:val="FFFFFF" w:themeColor="background1"/>
                                <w:sz w:val="40"/>
                              </w:rPr>
                            </w:pPr>
                            <w:r>
                              <w:rPr>
                                <w:rFonts w:ascii="Calibri" w:hAnsi="Calibri" w:cs="Calibri"/>
                                <w:color w:val="FFFFFF" w:themeColor="background1"/>
                                <w:sz w:val="40"/>
                              </w:rPr>
                              <w:t>Construction Plumbing Services Training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39879" id="Text Box 1" o:spid="_x0000_s1027" type="#_x0000_t202" style="position:absolute;margin-left:-34pt;margin-top:378.05pt;width:424.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" filled="f" stroked="f" strokeweight=".5pt">
                <v:textbox>
                  <w:txbxContent>
                    <w:p w14:paraId="5C7C1C9F" w14:textId="765C195A" w:rsidR="002C54E8" w:rsidRPr="00013F3C" w:rsidRDefault="002C54E8" w:rsidP="002430E2">
                      <w:pPr>
                        <w:rPr>
                          <w:rFonts w:ascii="Calibri" w:hAnsi="Calibri" w:cs="Calibri"/>
                          <w:color w:val="FFFFFF" w:themeColor="background1"/>
                          <w:sz w:val="40"/>
                        </w:rPr>
                      </w:pPr>
                      <w:r>
                        <w:rPr>
                          <w:rFonts w:ascii="Calibri" w:hAnsi="Calibri" w:cs="Calibri"/>
                          <w:color w:val="FFFFFF" w:themeColor="background1"/>
                          <w:sz w:val="40"/>
                        </w:rPr>
                        <w:t>Construction Plumbing Services Training Package</w:t>
                      </w:r>
                    </w:p>
                  </w:txbxContent>
                </v:textbox>
                <w10:wrap anchory="page"/>
              </v:shape>
            </w:pict>
          </mc:Fallback>
        </mc:AlternateContent>
      </w:r>
      <w:r w:rsidR="006920EB" w:rsidRPr="002430E2">
        <w:rPr>
          <w:b/>
          <w:noProof/>
        </w:rPr>
        <mc:AlternateContent>
          <mc:Choice Requires="wps">
            <w:drawing>
              <wp:anchor distT="0" distB="0" distL="114300" distR="114300" simplePos="0" relativeHeight="251660288" behindDoc="0" locked="0" layoutInCell="1" allowOverlap="1" wp14:anchorId="5ADB668D" wp14:editId="60F5E591">
                <wp:simplePos x="0" y="0"/>
                <wp:positionH relativeFrom="margin">
                  <wp:posOffset>-508883</wp:posOffset>
                </wp:positionH>
                <wp:positionV relativeFrom="page">
                  <wp:posOffset>4261899</wp:posOffset>
                </wp:positionV>
                <wp:extent cx="6663193" cy="95694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663193" cy="956945"/>
                        </a:xfrm>
                        <a:prstGeom prst="rect">
                          <a:avLst/>
                        </a:prstGeom>
                        <a:noFill/>
                        <a:ln w="6350">
                          <a:noFill/>
                        </a:ln>
                      </wps:spPr>
                      <wps:txbx>
                        <w:txbxContent>
                          <w:p w14:paraId="09E2CA6B" w14:textId="3B153C57" w:rsidR="002C54E8" w:rsidRPr="00013F3C" w:rsidRDefault="002C54E8" w:rsidP="002430E2">
                            <w:pPr>
                              <w:rPr>
                                <w:rFonts w:ascii="Calibri" w:hAnsi="Calibri" w:cs="Calibri"/>
                                <w:color w:val="FFFFFF" w:themeColor="background1"/>
                                <w:sz w:val="48"/>
                              </w:rPr>
                            </w:pPr>
                            <w:r>
                              <w:rPr>
                                <w:rFonts w:ascii="Calibri" w:hAnsi="Calibri" w:cs="Calibri"/>
                                <w:color w:val="FFFFFF" w:themeColor="background1"/>
                                <w:sz w:val="48"/>
                              </w:rPr>
                              <w:t>Building &amp; Construction Reference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B668D" id="Text Box 23" o:spid="_x0000_s1028" type="#_x0000_t202" style="position:absolute;margin-left:-40.05pt;margin-top:335.6pt;width:524.65pt;height:75.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" filled="f" stroked="f" strokeweight=".5pt">
                <v:textbox>
                  <w:txbxContent>
                    <w:p w14:paraId="09E2CA6B" w14:textId="3B153C57" w:rsidR="002C54E8" w:rsidRPr="00013F3C" w:rsidRDefault="002C54E8" w:rsidP="002430E2">
                      <w:pPr>
                        <w:rPr>
                          <w:rFonts w:ascii="Calibri" w:hAnsi="Calibri" w:cs="Calibri"/>
                          <w:color w:val="FFFFFF" w:themeColor="background1"/>
                          <w:sz w:val="48"/>
                        </w:rPr>
                      </w:pPr>
                      <w:r>
                        <w:rPr>
                          <w:rFonts w:ascii="Calibri" w:hAnsi="Calibri" w:cs="Calibri"/>
                          <w:color w:val="FFFFFF" w:themeColor="background1"/>
                          <w:sz w:val="48"/>
                        </w:rPr>
                        <w:t>Building &amp; Construction Reference Paper</w:t>
                      </w:r>
                    </w:p>
                  </w:txbxContent>
                </v:textbox>
                <w10:wrap anchorx="margin" anchory="page"/>
              </v:shape>
            </w:pict>
          </mc:Fallback>
        </mc:AlternateContent>
      </w:r>
    </w:p>
    <w:p w14:paraId="76A4EC78" w14:textId="77777777" w:rsidR="00355C13" w:rsidRDefault="00355C13" w:rsidP="00F61433">
      <w:pPr>
        <w:ind w:firstLine="720"/>
        <w:sectPr w:rsidR="00355C13" w:rsidSect="00AC69BD">
          <w:footerReference w:type="default" r:id="rId11"/>
          <w:pgSz w:w="11906" w:h="16838"/>
          <w:pgMar w:top="1440" w:right="1440" w:bottom="1440" w:left="1440" w:header="708" w:footer="708" w:gutter="0"/>
          <w:pgNumType w:start="0"/>
          <w:cols w:space="708"/>
          <w:titlePg/>
          <w:docGrid w:linePitch="360"/>
        </w:sectPr>
      </w:pPr>
    </w:p>
    <w:p w14:paraId="218BA1EA" w14:textId="066B38F9" w:rsidR="00355C13" w:rsidRDefault="00355C13" w:rsidP="00F61433">
      <w:pPr>
        <w:ind w:firstLine="720"/>
      </w:pPr>
      <w:r>
        <w:rPr>
          <w:noProof/>
        </w:rPr>
        <w:lastRenderedPageBreak/>
        <mc:AlternateContent>
          <mc:Choice Requires="wps">
            <w:drawing>
              <wp:anchor distT="45720" distB="45720" distL="114300" distR="114300" simplePos="0" relativeHeight="251667456" behindDoc="0" locked="0" layoutInCell="1" allowOverlap="1" wp14:anchorId="1B7F6E47" wp14:editId="24770E45">
                <wp:simplePos x="0" y="0"/>
                <wp:positionH relativeFrom="margin">
                  <wp:align>right</wp:align>
                </wp:positionH>
                <wp:positionV relativeFrom="paragraph">
                  <wp:posOffset>732374</wp:posOffset>
                </wp:positionV>
                <wp:extent cx="5710555" cy="2406650"/>
                <wp:effectExtent l="0" t="0" r="234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2406650"/>
                        </a:xfrm>
                        <a:prstGeom prst="rect">
                          <a:avLst/>
                        </a:prstGeom>
                        <a:solidFill>
                          <a:srgbClr val="FFFFFF"/>
                        </a:solidFill>
                        <a:ln w="9525">
                          <a:solidFill>
                            <a:schemeClr val="bg2">
                              <a:lumMod val="25000"/>
                            </a:schemeClr>
                          </a:solidFill>
                          <a:miter lim="800000"/>
                          <a:headEnd/>
                          <a:tailEnd/>
                        </a:ln>
                      </wps:spPr>
                      <wps:txbx>
                        <w:txbxContent>
                          <w:p w14:paraId="21E7A76F" w14:textId="77777777" w:rsidR="002C54E8" w:rsidRPr="0078498B" w:rsidRDefault="002C54E8" w:rsidP="002430E2">
                            <w:pPr>
                              <w:pStyle w:val="Heading4"/>
                              <w:rPr>
                                <w:color w:val="767171" w:themeColor="background2" w:themeShade="80"/>
                              </w:rPr>
                            </w:pPr>
                            <w:r w:rsidRPr="0078498B">
                              <w:rPr>
                                <w:color w:val="767171" w:themeColor="background2" w:themeShade="80"/>
                              </w:rPr>
                              <w:t>Disclaimer</w:t>
                            </w:r>
                          </w:p>
                          <w:p w14:paraId="4F0F01C6" w14:textId="77777777" w:rsidR="002C54E8" w:rsidRDefault="002C54E8" w:rsidP="002430E2">
                            <w:pPr>
                              <w:rPr>
                                <w:sz w:val="20"/>
                                <w:szCs w:val="20"/>
                              </w:rPr>
                            </w:pPr>
                            <w:r w:rsidRPr="00A0174A">
                              <w:rPr>
                                <w:sz w:val="20"/>
                                <w:szCs w:val="20"/>
                              </w:rPr>
                              <w:t xml:space="preserve">This report has been prepared by </w:t>
                            </w:r>
                            <w:proofErr w:type="spellStart"/>
                            <w:r w:rsidRPr="00A0174A">
                              <w:rPr>
                                <w:sz w:val="20"/>
                                <w:szCs w:val="20"/>
                              </w:rPr>
                              <w:t>Artibus</w:t>
                            </w:r>
                            <w:proofErr w:type="spellEnd"/>
                            <w:r w:rsidRPr="00A0174A">
                              <w:rPr>
                                <w:sz w:val="20"/>
                                <w:szCs w:val="20"/>
                              </w:rPr>
                              <w:t xml:space="preserve"> Innovation (</w:t>
                            </w:r>
                            <w:proofErr w:type="spellStart"/>
                            <w:r w:rsidRPr="00A0174A">
                              <w:rPr>
                                <w:sz w:val="20"/>
                                <w:szCs w:val="20"/>
                              </w:rPr>
                              <w:t>Artibus</w:t>
                            </w:r>
                            <w:proofErr w:type="spellEnd"/>
                            <w:r w:rsidRPr="00A0174A">
                              <w:rPr>
                                <w:sz w:val="20"/>
                                <w:szCs w:val="20"/>
                              </w:rPr>
                              <w:t xml:space="preserve">) from primary and secondary sources and is intended to provide general guidance only. </w:t>
                            </w:r>
                            <w:proofErr w:type="spellStart"/>
                            <w:r w:rsidRPr="00A0174A">
                              <w:rPr>
                                <w:sz w:val="20"/>
                                <w:szCs w:val="20"/>
                              </w:rPr>
                              <w:t>Artibus</w:t>
                            </w:r>
                            <w:proofErr w:type="spellEnd"/>
                            <w:r w:rsidRPr="00A0174A">
                              <w:rPr>
                                <w:sz w:val="20"/>
                                <w:szCs w:val="20"/>
                              </w:rPr>
                              <w:t xml:space="preserve"> and its employees and other parties associated with the production of this report make no representations about the accuracy, veracity or completeness of information within it and are not liable for any omissions, errors or inaccuracies. </w:t>
                            </w:r>
                            <w:proofErr w:type="spellStart"/>
                            <w:r w:rsidRPr="00A0174A">
                              <w:rPr>
                                <w:sz w:val="20"/>
                                <w:szCs w:val="20"/>
                              </w:rPr>
                              <w:t>Artibus</w:t>
                            </w:r>
                            <w:proofErr w:type="spellEnd"/>
                            <w:r w:rsidRPr="00A0174A">
                              <w:rPr>
                                <w:sz w:val="20"/>
                                <w:szCs w:val="20"/>
                              </w:rPr>
                              <w:t xml:space="preserve"> may update, amend or supplement this document at any time, but has no obligation to do so.   </w:t>
                            </w:r>
                            <w:proofErr w:type="spellStart"/>
                            <w:r w:rsidRPr="00A0174A">
                              <w:rPr>
                                <w:sz w:val="20"/>
                                <w:szCs w:val="20"/>
                              </w:rPr>
                              <w:t>Artibus</w:t>
                            </w:r>
                            <w:proofErr w:type="spellEnd"/>
                            <w:r w:rsidRPr="00A0174A">
                              <w:rPr>
                                <w:sz w:val="20"/>
                                <w:szCs w:val="20"/>
                              </w:rPr>
                              <w:t xml:space="preserve"> disclaims all liability resulting from any decisions, opinions, assumptions and actions taken in response to, and resulting from, the information provided in this report. </w:t>
                            </w:r>
                          </w:p>
                          <w:p w14:paraId="0DC3E877" w14:textId="77777777" w:rsidR="002C54E8" w:rsidRPr="0078498B" w:rsidRDefault="002C54E8" w:rsidP="002430E2">
                            <w:pPr>
                              <w:pStyle w:val="Heading4"/>
                              <w:rPr>
                                <w:color w:val="767171" w:themeColor="background2" w:themeShade="80"/>
                              </w:rPr>
                            </w:pPr>
                            <w:r w:rsidRPr="0078498B">
                              <w:rPr>
                                <w:color w:val="767171" w:themeColor="background2" w:themeShade="80"/>
                              </w:rPr>
                              <w:t>Acknowledgement of Support</w:t>
                            </w:r>
                          </w:p>
                          <w:p w14:paraId="2FB9E769" w14:textId="77777777" w:rsidR="002C54E8" w:rsidRPr="00524DDE" w:rsidRDefault="002C54E8" w:rsidP="002430E2">
                            <w:pPr>
                              <w:rPr>
                                <w:sz w:val="20"/>
                                <w:szCs w:val="20"/>
                              </w:rPr>
                            </w:pPr>
                            <w:proofErr w:type="spellStart"/>
                            <w:r w:rsidRPr="00524DDE">
                              <w:rPr>
                                <w:sz w:val="20"/>
                                <w:szCs w:val="20"/>
                              </w:rPr>
                              <w:t>Artibus</w:t>
                            </w:r>
                            <w:proofErr w:type="spellEnd"/>
                            <w:r w:rsidRPr="00524DDE">
                              <w:rPr>
                                <w:sz w:val="20"/>
                                <w:szCs w:val="20"/>
                              </w:rPr>
                              <w:t xml:space="preserve"> Innovation is funded by the Australian Government Department of Education and Training through the Training Product Development Programme.</w:t>
                            </w:r>
                          </w:p>
                          <w:p w14:paraId="09EF7A3E" w14:textId="77777777" w:rsidR="002C54E8" w:rsidRPr="00A0174A" w:rsidRDefault="002C54E8" w:rsidP="002430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F6E47" id="_x0000_s1029" type="#_x0000_t202" style="position:absolute;left:0;text-align:left;margin-left:398.45pt;margin-top:57.65pt;width:449.65pt;height:189.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" strokecolor="#393737 [814]">
                <v:textbox>
                  <w:txbxContent>
                    <w:p w14:paraId="21E7A76F" w14:textId="77777777" w:rsidR="002C54E8" w:rsidRPr="0078498B" w:rsidRDefault="002C54E8" w:rsidP="002430E2">
                      <w:pPr>
                        <w:pStyle w:val="Heading4"/>
                        <w:rPr>
                          <w:color w:val="767171" w:themeColor="background2" w:themeShade="80"/>
                        </w:rPr>
                      </w:pPr>
                      <w:r w:rsidRPr="0078498B">
                        <w:rPr>
                          <w:color w:val="767171" w:themeColor="background2" w:themeShade="80"/>
                        </w:rPr>
                        <w:t>Disclaimer</w:t>
                      </w:r>
                    </w:p>
                    <w:p w14:paraId="4F0F01C6" w14:textId="77777777" w:rsidR="002C54E8" w:rsidRDefault="002C54E8" w:rsidP="002430E2">
                      <w:pPr>
                        <w:rPr>
                          <w:sz w:val="20"/>
                          <w:szCs w:val="20"/>
                        </w:rPr>
                      </w:pPr>
                      <w:r w:rsidRPr="00A0174A">
                        <w:rPr>
                          <w:sz w:val="20"/>
                          <w:szCs w:val="20"/>
                        </w:rPr>
                        <w:t xml:space="preserve">This report has been prepared by </w:t>
                      </w:r>
                      <w:proofErr w:type="spellStart"/>
                      <w:r w:rsidRPr="00A0174A">
                        <w:rPr>
                          <w:sz w:val="20"/>
                          <w:szCs w:val="20"/>
                        </w:rPr>
                        <w:t>Artibus</w:t>
                      </w:r>
                      <w:proofErr w:type="spellEnd"/>
                      <w:r w:rsidRPr="00A0174A">
                        <w:rPr>
                          <w:sz w:val="20"/>
                          <w:szCs w:val="20"/>
                        </w:rPr>
                        <w:t xml:space="preserve"> Innovation (</w:t>
                      </w:r>
                      <w:proofErr w:type="spellStart"/>
                      <w:r w:rsidRPr="00A0174A">
                        <w:rPr>
                          <w:sz w:val="20"/>
                          <w:szCs w:val="20"/>
                        </w:rPr>
                        <w:t>Artibus</w:t>
                      </w:r>
                      <w:proofErr w:type="spellEnd"/>
                      <w:r w:rsidRPr="00A0174A">
                        <w:rPr>
                          <w:sz w:val="20"/>
                          <w:szCs w:val="20"/>
                        </w:rPr>
                        <w:t xml:space="preserve">) from primary and secondary sources and is intended to provide general guidance only. </w:t>
                      </w:r>
                      <w:proofErr w:type="spellStart"/>
                      <w:r w:rsidRPr="00A0174A">
                        <w:rPr>
                          <w:sz w:val="20"/>
                          <w:szCs w:val="20"/>
                        </w:rPr>
                        <w:t>Artibus</w:t>
                      </w:r>
                      <w:proofErr w:type="spellEnd"/>
                      <w:r w:rsidRPr="00A0174A">
                        <w:rPr>
                          <w:sz w:val="20"/>
                          <w:szCs w:val="20"/>
                        </w:rPr>
                        <w:t xml:space="preserve"> and its employees and other parties associated with the production of this report make no representations about the accuracy, veracity or completeness of information within it and are not liable for any omissions, errors or inaccuracies. </w:t>
                      </w:r>
                      <w:proofErr w:type="spellStart"/>
                      <w:r w:rsidRPr="00A0174A">
                        <w:rPr>
                          <w:sz w:val="20"/>
                          <w:szCs w:val="20"/>
                        </w:rPr>
                        <w:t>Artibus</w:t>
                      </w:r>
                      <w:proofErr w:type="spellEnd"/>
                      <w:r w:rsidRPr="00A0174A">
                        <w:rPr>
                          <w:sz w:val="20"/>
                          <w:szCs w:val="20"/>
                        </w:rPr>
                        <w:t xml:space="preserve"> may update, amend or supplement this document at any time, but has no obligation to do so.   </w:t>
                      </w:r>
                      <w:proofErr w:type="spellStart"/>
                      <w:r w:rsidRPr="00A0174A">
                        <w:rPr>
                          <w:sz w:val="20"/>
                          <w:szCs w:val="20"/>
                        </w:rPr>
                        <w:t>Artibus</w:t>
                      </w:r>
                      <w:proofErr w:type="spellEnd"/>
                      <w:r w:rsidRPr="00A0174A">
                        <w:rPr>
                          <w:sz w:val="20"/>
                          <w:szCs w:val="20"/>
                        </w:rPr>
                        <w:t xml:space="preserve"> disclaims all liability resulting from any decisions, opinions, assumptions and actions taken in response to, and resulting from, the information provided in this report. </w:t>
                      </w:r>
                    </w:p>
                    <w:p w14:paraId="0DC3E877" w14:textId="77777777" w:rsidR="002C54E8" w:rsidRPr="0078498B" w:rsidRDefault="002C54E8" w:rsidP="002430E2">
                      <w:pPr>
                        <w:pStyle w:val="Heading4"/>
                        <w:rPr>
                          <w:color w:val="767171" w:themeColor="background2" w:themeShade="80"/>
                        </w:rPr>
                      </w:pPr>
                      <w:r w:rsidRPr="0078498B">
                        <w:rPr>
                          <w:color w:val="767171" w:themeColor="background2" w:themeShade="80"/>
                        </w:rPr>
                        <w:t>Acknowledgement of Support</w:t>
                      </w:r>
                    </w:p>
                    <w:p w14:paraId="2FB9E769" w14:textId="77777777" w:rsidR="002C54E8" w:rsidRPr="00524DDE" w:rsidRDefault="002C54E8" w:rsidP="002430E2">
                      <w:pPr>
                        <w:rPr>
                          <w:sz w:val="20"/>
                          <w:szCs w:val="20"/>
                        </w:rPr>
                      </w:pPr>
                      <w:proofErr w:type="spellStart"/>
                      <w:r w:rsidRPr="00524DDE">
                        <w:rPr>
                          <w:sz w:val="20"/>
                          <w:szCs w:val="20"/>
                        </w:rPr>
                        <w:t>Artibus</w:t>
                      </w:r>
                      <w:proofErr w:type="spellEnd"/>
                      <w:r w:rsidRPr="00524DDE">
                        <w:rPr>
                          <w:sz w:val="20"/>
                          <w:szCs w:val="20"/>
                        </w:rPr>
                        <w:t xml:space="preserve"> Innovation is funded by the Australian Government Department of Education and Training through the Training Product Development Programme.</w:t>
                      </w:r>
                    </w:p>
                    <w:p w14:paraId="09EF7A3E" w14:textId="77777777" w:rsidR="002C54E8" w:rsidRPr="00A0174A" w:rsidRDefault="002C54E8" w:rsidP="002430E2">
                      <w:pPr>
                        <w:rPr>
                          <w:sz w:val="20"/>
                          <w:szCs w:val="20"/>
                        </w:rPr>
                      </w:pPr>
                    </w:p>
                  </w:txbxContent>
                </v:textbox>
                <w10:wrap type="square" anchorx="margin"/>
              </v:shape>
            </w:pict>
          </mc:Fallback>
        </mc:AlternateContent>
      </w:r>
    </w:p>
    <w:p w14:paraId="56DF2388" w14:textId="77777777" w:rsidR="00355C13" w:rsidRPr="00355C13" w:rsidRDefault="00355C13" w:rsidP="00355C13"/>
    <w:tbl>
      <w:tblPr>
        <w:tblpPr w:leftFromText="180" w:rightFromText="180" w:vertAnchor="text" w:horzAnchor="margin" w:tblpY="5593"/>
        <w:tblW w:w="0" w:type="auto"/>
        <w:shd w:val="clear" w:color="auto" w:fill="FFFFFF"/>
        <w:tblCellMar>
          <w:left w:w="0" w:type="dxa"/>
          <w:right w:w="0" w:type="dxa"/>
        </w:tblCellMar>
        <w:tblLook w:val="04A0" w:firstRow="1" w:lastRow="0" w:firstColumn="1" w:lastColumn="0" w:noHBand="0" w:noVBand="1"/>
      </w:tblPr>
      <w:tblGrid>
        <w:gridCol w:w="1257"/>
        <w:gridCol w:w="1067"/>
        <w:gridCol w:w="603"/>
        <w:gridCol w:w="512"/>
        <w:gridCol w:w="249"/>
        <w:gridCol w:w="2217"/>
        <w:gridCol w:w="8"/>
        <w:gridCol w:w="1725"/>
        <w:gridCol w:w="8"/>
        <w:gridCol w:w="1354"/>
      </w:tblGrid>
      <w:tr w:rsidR="00355C13" w:rsidRPr="006B60E9" w14:paraId="4F8C4444" w14:textId="77777777" w:rsidTr="00355C13">
        <w:trPr>
          <w:trHeight w:val="657"/>
        </w:trPr>
        <w:tc>
          <w:tcPr>
            <w:tcW w:w="3688" w:type="dxa"/>
            <w:gridSpan w:val="5"/>
            <w:tcBorders>
              <w:top w:val="single" w:sz="8" w:space="0" w:color="808080"/>
              <w:left w:val="single" w:sz="8" w:space="0" w:color="808080"/>
              <w:bottom w:val="single" w:sz="8" w:space="0" w:color="808080"/>
              <w:right w:val="single" w:sz="8" w:space="0" w:color="808080"/>
            </w:tcBorders>
            <w:shd w:val="clear" w:color="auto" w:fill="F2F2F2" w:themeFill="background1" w:themeFillShade="F2"/>
            <w:tcMar>
              <w:top w:w="0" w:type="dxa"/>
              <w:left w:w="108" w:type="dxa"/>
              <w:bottom w:w="0" w:type="dxa"/>
              <w:right w:w="108" w:type="dxa"/>
            </w:tcMar>
            <w:vAlign w:val="center"/>
            <w:hideMark/>
          </w:tcPr>
          <w:p w14:paraId="568CAA51" w14:textId="77777777" w:rsidR="00355C13" w:rsidRPr="00B057E1" w:rsidRDefault="00355C13" w:rsidP="00355C13">
            <w:pPr>
              <w:spacing w:before="100" w:beforeAutospacing="1" w:after="100" w:afterAutospacing="1"/>
              <w:ind w:left="171"/>
              <w:rPr>
                <w:rFonts w:asciiTheme="minorHAnsi" w:hAnsiTheme="minorHAnsi" w:cstheme="minorHAnsi"/>
                <w:b/>
                <w:color w:val="222222"/>
                <w:sz w:val="28"/>
                <w:szCs w:val="28"/>
              </w:rPr>
            </w:pPr>
            <w:r w:rsidRPr="00B057E1">
              <w:rPr>
                <w:rFonts w:asciiTheme="minorHAnsi" w:hAnsiTheme="minorHAnsi" w:cstheme="minorHAnsi"/>
                <w:b/>
                <w:color w:val="222222"/>
                <w:sz w:val="28"/>
                <w:szCs w:val="28"/>
              </w:rPr>
              <w:t>File Location:</w:t>
            </w:r>
          </w:p>
        </w:tc>
        <w:tc>
          <w:tcPr>
            <w:tcW w:w="5312" w:type="dxa"/>
            <w:gridSpan w:val="5"/>
            <w:tcBorders>
              <w:top w:val="single" w:sz="8" w:space="0" w:color="808080"/>
              <w:left w:val="nil"/>
              <w:bottom w:val="single" w:sz="8" w:space="0" w:color="808080"/>
              <w:right w:val="single" w:sz="8" w:space="0" w:color="808080"/>
            </w:tcBorders>
            <w:shd w:val="clear" w:color="auto" w:fill="auto"/>
            <w:tcMar>
              <w:top w:w="0" w:type="dxa"/>
              <w:left w:w="108" w:type="dxa"/>
              <w:bottom w:w="0" w:type="dxa"/>
              <w:right w:w="108" w:type="dxa"/>
            </w:tcMar>
            <w:vAlign w:val="center"/>
            <w:hideMark/>
          </w:tcPr>
          <w:p w14:paraId="6D6ED272" w14:textId="77777777" w:rsidR="00355C13" w:rsidRPr="00B057E1" w:rsidRDefault="00355C13" w:rsidP="00355C13">
            <w:pPr>
              <w:spacing w:before="100" w:beforeAutospacing="1" w:after="100" w:afterAutospacing="1"/>
              <w:ind w:left="171"/>
              <w:rPr>
                <w:rFonts w:asciiTheme="minorHAnsi" w:hAnsiTheme="minorHAnsi" w:cstheme="minorHAnsi"/>
                <w:color w:val="222222"/>
              </w:rPr>
            </w:pPr>
            <w:proofErr w:type="spellStart"/>
            <w:r w:rsidRPr="00B057E1">
              <w:rPr>
                <w:rFonts w:asciiTheme="minorHAnsi" w:hAnsiTheme="minorHAnsi" w:cstheme="minorHAnsi"/>
                <w:color w:val="222222"/>
              </w:rPr>
              <w:t>iMeet</w:t>
            </w:r>
            <w:proofErr w:type="spellEnd"/>
            <w:r w:rsidRPr="00B057E1">
              <w:rPr>
                <w:rFonts w:asciiTheme="minorHAnsi" w:hAnsiTheme="minorHAnsi" w:cstheme="minorHAnsi"/>
                <w:color w:val="222222"/>
              </w:rPr>
              <w:t xml:space="preserve"> Central location</w:t>
            </w:r>
          </w:p>
        </w:tc>
      </w:tr>
      <w:tr w:rsidR="00355C13" w:rsidRPr="006B60E9" w14:paraId="20260B95" w14:textId="77777777" w:rsidTr="00355C13">
        <w:trPr>
          <w:trHeight w:val="632"/>
        </w:trPr>
        <w:tc>
          <w:tcPr>
            <w:tcW w:w="9000" w:type="dxa"/>
            <w:gridSpan w:val="10"/>
            <w:tcBorders>
              <w:top w:val="nil"/>
              <w:left w:val="single" w:sz="8" w:space="0" w:color="808080"/>
              <w:bottom w:val="single" w:sz="8" w:space="0" w:color="808080"/>
              <w:right w:val="single" w:sz="8" w:space="0" w:color="808080"/>
            </w:tcBorders>
            <w:shd w:val="clear" w:color="auto" w:fill="F2F2F2" w:themeFill="background1" w:themeFillShade="F2"/>
            <w:tcMar>
              <w:top w:w="0" w:type="dxa"/>
              <w:left w:w="108" w:type="dxa"/>
              <w:bottom w:w="0" w:type="dxa"/>
              <w:right w:w="108" w:type="dxa"/>
            </w:tcMar>
            <w:vAlign w:val="center"/>
            <w:hideMark/>
          </w:tcPr>
          <w:p w14:paraId="5323D16C" w14:textId="77777777" w:rsidR="00355C13" w:rsidRPr="00B057E1" w:rsidRDefault="00355C13" w:rsidP="00355C13">
            <w:pPr>
              <w:spacing w:before="100" w:beforeAutospacing="1" w:after="100" w:afterAutospacing="1"/>
              <w:ind w:left="171"/>
              <w:rPr>
                <w:rFonts w:asciiTheme="minorHAnsi" w:hAnsiTheme="minorHAnsi" w:cstheme="minorHAnsi"/>
                <w:b/>
                <w:color w:val="222222"/>
                <w:sz w:val="28"/>
                <w:szCs w:val="28"/>
                <w:highlight w:val="darkGray"/>
              </w:rPr>
            </w:pPr>
            <w:r w:rsidRPr="00B057E1">
              <w:rPr>
                <w:rFonts w:asciiTheme="minorHAnsi" w:hAnsiTheme="minorHAnsi" w:cstheme="minorHAnsi"/>
                <w:b/>
                <w:color w:val="222222"/>
                <w:sz w:val="28"/>
                <w:szCs w:val="28"/>
              </w:rPr>
              <w:t>Revision History:</w:t>
            </w:r>
          </w:p>
        </w:tc>
      </w:tr>
      <w:tr w:rsidR="00355C13" w:rsidRPr="006B60E9" w14:paraId="1F99EC6F" w14:textId="77777777" w:rsidTr="00355C13">
        <w:trPr>
          <w:trHeight w:val="507"/>
        </w:trPr>
        <w:tc>
          <w:tcPr>
            <w:tcW w:w="1257" w:type="dxa"/>
            <w:tcBorders>
              <w:top w:val="nil"/>
              <w:left w:val="single" w:sz="8" w:space="0" w:color="808080"/>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14:paraId="6E970375" w14:textId="77777777" w:rsidR="00355C13" w:rsidRPr="00B057E1" w:rsidRDefault="00355C13" w:rsidP="00355C13">
            <w:pPr>
              <w:spacing w:before="100" w:beforeAutospacing="1" w:after="100" w:afterAutospacing="1"/>
              <w:ind w:left="171"/>
              <w:jc w:val="center"/>
              <w:rPr>
                <w:rFonts w:asciiTheme="minorHAnsi" w:hAnsiTheme="minorHAnsi" w:cstheme="minorHAnsi"/>
                <w:b/>
                <w:bCs/>
                <w:color w:val="222222"/>
              </w:rPr>
            </w:pPr>
            <w:r w:rsidRPr="00B057E1">
              <w:rPr>
                <w:rFonts w:asciiTheme="minorHAnsi" w:hAnsiTheme="minorHAnsi" w:cstheme="minorHAnsi"/>
                <w:b/>
                <w:bCs/>
                <w:color w:val="222222"/>
              </w:rPr>
              <w:t>Version #</w:t>
            </w:r>
          </w:p>
        </w:tc>
        <w:tc>
          <w:tcPr>
            <w:tcW w:w="1670" w:type="dxa"/>
            <w:gridSpan w:val="2"/>
            <w:tcBorders>
              <w:top w:val="nil"/>
              <w:left w:val="nil"/>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14:paraId="326C7F6A" w14:textId="77777777" w:rsidR="00355C13" w:rsidRPr="00B057E1" w:rsidRDefault="00355C13" w:rsidP="00355C13">
            <w:pPr>
              <w:spacing w:before="100" w:beforeAutospacing="1" w:after="100" w:afterAutospacing="1"/>
              <w:ind w:left="171"/>
              <w:jc w:val="center"/>
              <w:rPr>
                <w:rFonts w:asciiTheme="minorHAnsi" w:hAnsiTheme="minorHAnsi" w:cstheme="minorHAnsi"/>
                <w:b/>
                <w:bCs/>
                <w:color w:val="222222"/>
              </w:rPr>
            </w:pPr>
            <w:r w:rsidRPr="00B057E1">
              <w:rPr>
                <w:rFonts w:asciiTheme="minorHAnsi" w:hAnsiTheme="minorHAnsi" w:cstheme="minorHAnsi"/>
                <w:b/>
                <w:bCs/>
                <w:color w:val="222222"/>
              </w:rPr>
              <w:t>Author</w:t>
            </w:r>
          </w:p>
        </w:tc>
        <w:tc>
          <w:tcPr>
            <w:tcW w:w="2986" w:type="dxa"/>
            <w:gridSpan w:val="4"/>
            <w:tcBorders>
              <w:top w:val="nil"/>
              <w:left w:val="nil"/>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14:paraId="0760CC2B" w14:textId="77777777" w:rsidR="00355C13" w:rsidRPr="00B057E1" w:rsidRDefault="00355C13" w:rsidP="00355C13">
            <w:pPr>
              <w:spacing w:before="100" w:beforeAutospacing="1" w:after="100" w:afterAutospacing="1"/>
              <w:ind w:left="171"/>
              <w:jc w:val="center"/>
              <w:rPr>
                <w:rFonts w:asciiTheme="minorHAnsi" w:hAnsiTheme="minorHAnsi" w:cstheme="minorHAnsi"/>
                <w:b/>
                <w:bCs/>
                <w:color w:val="222222"/>
              </w:rPr>
            </w:pPr>
            <w:r w:rsidRPr="00B057E1">
              <w:rPr>
                <w:rFonts w:asciiTheme="minorHAnsi" w:hAnsiTheme="minorHAnsi" w:cstheme="minorHAnsi"/>
                <w:b/>
                <w:bCs/>
                <w:color w:val="222222"/>
              </w:rPr>
              <w:t>Summary of Changes</w:t>
            </w:r>
          </w:p>
        </w:tc>
        <w:tc>
          <w:tcPr>
            <w:tcW w:w="1733" w:type="dxa"/>
            <w:gridSpan w:val="2"/>
            <w:tcBorders>
              <w:top w:val="nil"/>
              <w:left w:val="nil"/>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14:paraId="27854C1D" w14:textId="77777777" w:rsidR="00355C13" w:rsidRPr="00B057E1" w:rsidRDefault="00355C13" w:rsidP="00355C13">
            <w:pPr>
              <w:spacing w:before="100" w:beforeAutospacing="1" w:after="100" w:afterAutospacing="1"/>
              <w:ind w:left="171"/>
              <w:jc w:val="center"/>
              <w:rPr>
                <w:rFonts w:asciiTheme="minorHAnsi" w:hAnsiTheme="minorHAnsi" w:cstheme="minorHAnsi"/>
                <w:b/>
                <w:bCs/>
                <w:color w:val="222222"/>
              </w:rPr>
            </w:pPr>
            <w:r w:rsidRPr="00B057E1">
              <w:rPr>
                <w:rFonts w:asciiTheme="minorHAnsi" w:hAnsiTheme="minorHAnsi" w:cstheme="minorHAnsi"/>
                <w:b/>
                <w:bCs/>
                <w:color w:val="222222"/>
              </w:rPr>
              <w:t>Date of Issue</w:t>
            </w:r>
          </w:p>
        </w:tc>
        <w:tc>
          <w:tcPr>
            <w:tcW w:w="1354" w:type="dxa"/>
            <w:tcBorders>
              <w:top w:val="nil"/>
              <w:left w:val="nil"/>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14:paraId="3FC5BABE" w14:textId="77777777" w:rsidR="00355C13" w:rsidRPr="00B057E1" w:rsidRDefault="00355C13" w:rsidP="00355C13">
            <w:pPr>
              <w:spacing w:before="100" w:beforeAutospacing="1" w:after="100" w:afterAutospacing="1"/>
              <w:ind w:left="171"/>
              <w:jc w:val="center"/>
              <w:rPr>
                <w:rFonts w:asciiTheme="minorHAnsi" w:hAnsiTheme="minorHAnsi" w:cstheme="minorHAnsi"/>
                <w:b/>
                <w:bCs/>
                <w:color w:val="222222"/>
              </w:rPr>
            </w:pPr>
            <w:r w:rsidRPr="00B057E1">
              <w:rPr>
                <w:rFonts w:asciiTheme="minorHAnsi" w:hAnsiTheme="minorHAnsi" w:cstheme="minorHAnsi"/>
                <w:b/>
                <w:bCs/>
                <w:color w:val="222222"/>
              </w:rPr>
              <w:t>Cleared by</w:t>
            </w:r>
          </w:p>
        </w:tc>
      </w:tr>
      <w:tr w:rsidR="00355C13" w:rsidRPr="006B60E9" w14:paraId="646D2193" w14:textId="77777777" w:rsidTr="00355C13">
        <w:trPr>
          <w:trHeight w:val="397"/>
        </w:trPr>
        <w:tc>
          <w:tcPr>
            <w:tcW w:w="1257" w:type="dxa"/>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6F1016E4" w14:textId="77777777" w:rsidR="00355C13" w:rsidRPr="00B057E1" w:rsidRDefault="00355C13" w:rsidP="00355C13">
            <w:pPr>
              <w:spacing w:before="100" w:beforeAutospacing="1" w:after="100" w:afterAutospacing="1"/>
              <w:ind w:left="171"/>
              <w:rPr>
                <w:rFonts w:asciiTheme="minorHAnsi" w:hAnsiTheme="minorHAnsi" w:cstheme="minorHAnsi"/>
                <w:color w:val="222222"/>
              </w:rPr>
            </w:pPr>
            <w:r w:rsidRPr="00B057E1">
              <w:rPr>
                <w:rFonts w:asciiTheme="minorHAnsi" w:hAnsiTheme="minorHAnsi" w:cstheme="minorHAnsi"/>
                <w:color w:val="222222"/>
              </w:rPr>
              <w:t>0.1</w:t>
            </w:r>
          </w:p>
        </w:tc>
        <w:tc>
          <w:tcPr>
            <w:tcW w:w="1670"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74B2E59" w14:textId="20EFD102" w:rsidR="00355C13" w:rsidRPr="00B057E1" w:rsidRDefault="004073DD" w:rsidP="00355C13">
            <w:pPr>
              <w:spacing w:before="100" w:beforeAutospacing="1" w:after="100" w:afterAutospacing="1"/>
              <w:ind w:left="171"/>
              <w:rPr>
                <w:rFonts w:asciiTheme="minorHAnsi" w:hAnsiTheme="minorHAnsi" w:cstheme="minorHAnsi"/>
                <w:color w:val="222222"/>
              </w:rPr>
            </w:pPr>
            <w:r w:rsidRPr="00B057E1">
              <w:rPr>
                <w:rFonts w:asciiTheme="minorHAnsi" w:hAnsiTheme="minorHAnsi" w:cstheme="minorHAnsi"/>
                <w:color w:val="222222"/>
              </w:rPr>
              <w:t xml:space="preserve">Ruth </w:t>
            </w:r>
            <w:proofErr w:type="spellStart"/>
            <w:r w:rsidRPr="00B057E1">
              <w:rPr>
                <w:rFonts w:asciiTheme="minorHAnsi" w:hAnsiTheme="minorHAnsi" w:cstheme="minorHAnsi"/>
                <w:color w:val="222222"/>
              </w:rPr>
              <w:t>Quibell</w:t>
            </w:r>
            <w:proofErr w:type="spellEnd"/>
          </w:p>
        </w:tc>
        <w:tc>
          <w:tcPr>
            <w:tcW w:w="2986" w:type="dxa"/>
            <w:gridSpan w:val="4"/>
            <w:tcBorders>
              <w:top w:val="nil"/>
              <w:left w:val="nil"/>
              <w:bottom w:val="single" w:sz="4" w:space="0" w:color="auto"/>
              <w:right w:val="single" w:sz="8" w:space="0" w:color="808080"/>
            </w:tcBorders>
            <w:shd w:val="clear" w:color="auto" w:fill="FFFFFF"/>
            <w:tcMar>
              <w:top w:w="0" w:type="dxa"/>
              <w:left w:w="108" w:type="dxa"/>
              <w:bottom w:w="0" w:type="dxa"/>
              <w:right w:w="108" w:type="dxa"/>
            </w:tcMar>
            <w:vAlign w:val="center"/>
            <w:hideMark/>
          </w:tcPr>
          <w:p w14:paraId="7A3E008B" w14:textId="77777777" w:rsidR="00355C13" w:rsidRPr="00B057E1" w:rsidRDefault="00355C13" w:rsidP="00355C13">
            <w:pPr>
              <w:spacing w:before="100" w:beforeAutospacing="1" w:after="100" w:afterAutospacing="1"/>
              <w:ind w:left="171"/>
              <w:rPr>
                <w:rFonts w:asciiTheme="minorHAnsi" w:hAnsiTheme="minorHAnsi" w:cstheme="minorHAnsi"/>
                <w:color w:val="222222"/>
              </w:rPr>
            </w:pPr>
            <w:r w:rsidRPr="00B057E1">
              <w:rPr>
                <w:rFonts w:asciiTheme="minorHAnsi" w:hAnsiTheme="minorHAnsi" w:cstheme="minorHAnsi"/>
                <w:color w:val="222222"/>
              </w:rPr>
              <w:t>First draft</w:t>
            </w:r>
          </w:p>
        </w:tc>
        <w:tc>
          <w:tcPr>
            <w:tcW w:w="1733"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hideMark/>
          </w:tcPr>
          <w:p w14:paraId="37A7CA22" w14:textId="53F53BF5" w:rsidR="00355C13" w:rsidRPr="00B057E1" w:rsidRDefault="00B057E1" w:rsidP="00355C13">
            <w:pPr>
              <w:spacing w:before="100" w:beforeAutospacing="1" w:after="100" w:afterAutospacing="1"/>
              <w:ind w:left="171"/>
              <w:rPr>
                <w:rFonts w:asciiTheme="minorHAnsi" w:hAnsiTheme="minorHAnsi" w:cstheme="minorHAnsi"/>
                <w:color w:val="222222"/>
              </w:rPr>
            </w:pPr>
            <w:r w:rsidRPr="00B057E1">
              <w:rPr>
                <w:rFonts w:asciiTheme="minorHAnsi" w:hAnsiTheme="minorHAnsi" w:cstheme="minorHAnsi"/>
                <w:color w:val="222222"/>
              </w:rPr>
              <w:t>3 October</w:t>
            </w:r>
            <w:r w:rsidR="00355C13" w:rsidRPr="00B057E1">
              <w:rPr>
                <w:rFonts w:asciiTheme="minorHAnsi" w:hAnsiTheme="minorHAnsi" w:cstheme="minorHAnsi"/>
                <w:color w:val="222222"/>
              </w:rPr>
              <w:t xml:space="preserve"> 2018</w:t>
            </w:r>
          </w:p>
        </w:tc>
        <w:tc>
          <w:tcPr>
            <w:tcW w:w="1354"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hideMark/>
          </w:tcPr>
          <w:p w14:paraId="3B025B16" w14:textId="77777777" w:rsidR="00355C13" w:rsidRPr="00B057E1" w:rsidRDefault="00355C13" w:rsidP="00355C13">
            <w:pPr>
              <w:spacing w:before="100" w:beforeAutospacing="1" w:after="100" w:afterAutospacing="1"/>
              <w:ind w:left="171"/>
              <w:rPr>
                <w:rFonts w:asciiTheme="minorHAnsi" w:hAnsiTheme="minorHAnsi" w:cstheme="minorHAnsi"/>
                <w:color w:val="222222"/>
              </w:rPr>
            </w:pPr>
            <w:r w:rsidRPr="00B057E1">
              <w:rPr>
                <w:rFonts w:asciiTheme="minorHAnsi" w:hAnsiTheme="minorHAnsi" w:cstheme="minorHAnsi"/>
                <w:color w:val="222222"/>
              </w:rPr>
              <w:t>Initials</w:t>
            </w:r>
          </w:p>
        </w:tc>
      </w:tr>
      <w:tr w:rsidR="00355C13" w:rsidRPr="006B60E9" w14:paraId="543E595A" w14:textId="77777777" w:rsidTr="00355C13">
        <w:trPr>
          <w:trHeight w:val="397"/>
        </w:trPr>
        <w:tc>
          <w:tcPr>
            <w:tcW w:w="1257" w:type="dxa"/>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49ADE24A" w14:textId="77777777" w:rsidR="00355C13" w:rsidRPr="00B057E1" w:rsidRDefault="00355C13" w:rsidP="00355C13">
            <w:pPr>
              <w:spacing w:before="100" w:beforeAutospacing="1" w:after="100" w:afterAutospacing="1"/>
              <w:ind w:left="171"/>
              <w:rPr>
                <w:rFonts w:asciiTheme="minorHAnsi" w:hAnsiTheme="minorHAnsi" w:cstheme="minorHAnsi"/>
                <w:color w:val="222222"/>
              </w:rPr>
            </w:pPr>
            <w:r w:rsidRPr="00B057E1">
              <w:rPr>
                <w:rFonts w:asciiTheme="minorHAnsi" w:hAnsiTheme="minorHAnsi" w:cstheme="minorHAnsi"/>
                <w:color w:val="222222"/>
              </w:rPr>
              <w:t>0.2</w:t>
            </w:r>
          </w:p>
        </w:tc>
        <w:tc>
          <w:tcPr>
            <w:tcW w:w="1670"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2ECEFB37" w14:textId="77777777" w:rsidR="00355C13" w:rsidRPr="00B057E1" w:rsidRDefault="00355C13" w:rsidP="00355C13">
            <w:pPr>
              <w:spacing w:before="100" w:beforeAutospacing="1" w:after="100" w:afterAutospacing="1"/>
              <w:ind w:left="171"/>
              <w:rPr>
                <w:rFonts w:asciiTheme="minorHAnsi" w:hAnsiTheme="minorHAnsi" w:cstheme="minorHAnsi"/>
                <w:color w:val="222222"/>
              </w:rPr>
            </w:pPr>
            <w:r w:rsidRPr="00B057E1">
              <w:rPr>
                <w:rFonts w:asciiTheme="minorHAnsi" w:hAnsiTheme="minorHAnsi" w:cstheme="minorHAnsi"/>
                <w:color w:val="222222"/>
              </w:rPr>
              <w:t>Name</w:t>
            </w:r>
          </w:p>
        </w:tc>
        <w:tc>
          <w:tcPr>
            <w:tcW w:w="2986" w:type="dxa"/>
            <w:gridSpan w:val="4"/>
            <w:tcBorders>
              <w:top w:val="single" w:sz="4" w:space="0" w:color="auto"/>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58827A6" w14:textId="77777777" w:rsidR="00355C13" w:rsidRPr="00B057E1" w:rsidRDefault="00355C13" w:rsidP="00355C13">
            <w:pPr>
              <w:spacing w:before="100" w:beforeAutospacing="1" w:after="100" w:afterAutospacing="1"/>
              <w:ind w:left="171"/>
              <w:rPr>
                <w:rFonts w:asciiTheme="minorHAnsi" w:hAnsiTheme="minorHAnsi" w:cstheme="minorHAnsi"/>
                <w:color w:val="222222"/>
              </w:rPr>
            </w:pPr>
            <w:r w:rsidRPr="00B057E1">
              <w:rPr>
                <w:rFonts w:asciiTheme="minorHAnsi" w:hAnsiTheme="minorHAnsi" w:cstheme="minorHAnsi"/>
                <w:color w:val="222222"/>
              </w:rPr>
              <w:t>Details</w:t>
            </w:r>
          </w:p>
        </w:tc>
        <w:tc>
          <w:tcPr>
            <w:tcW w:w="1733"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hideMark/>
          </w:tcPr>
          <w:p w14:paraId="6365EDC2" w14:textId="77777777" w:rsidR="00355C13" w:rsidRPr="00B057E1" w:rsidRDefault="00355C13" w:rsidP="00355C13">
            <w:pPr>
              <w:spacing w:before="100" w:beforeAutospacing="1" w:after="100" w:afterAutospacing="1"/>
              <w:ind w:left="171"/>
              <w:rPr>
                <w:rFonts w:asciiTheme="minorHAnsi" w:hAnsiTheme="minorHAnsi" w:cstheme="minorHAnsi"/>
                <w:color w:val="222222"/>
              </w:rPr>
            </w:pPr>
            <w:r w:rsidRPr="00B057E1">
              <w:rPr>
                <w:rFonts w:asciiTheme="minorHAnsi" w:hAnsiTheme="minorHAnsi" w:cstheme="minorHAnsi"/>
                <w:color w:val="222222"/>
              </w:rPr>
              <w:t>XX Month 2018</w:t>
            </w:r>
          </w:p>
        </w:tc>
        <w:tc>
          <w:tcPr>
            <w:tcW w:w="1354"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hideMark/>
          </w:tcPr>
          <w:p w14:paraId="585F1F3D" w14:textId="77777777" w:rsidR="00355C13" w:rsidRPr="00B057E1" w:rsidRDefault="00355C13" w:rsidP="00355C13">
            <w:pPr>
              <w:spacing w:before="100" w:beforeAutospacing="1" w:after="100" w:afterAutospacing="1"/>
              <w:ind w:left="171"/>
              <w:rPr>
                <w:rFonts w:asciiTheme="minorHAnsi" w:hAnsiTheme="minorHAnsi" w:cstheme="minorHAnsi"/>
                <w:color w:val="222222"/>
              </w:rPr>
            </w:pPr>
            <w:r w:rsidRPr="00B057E1">
              <w:rPr>
                <w:rFonts w:asciiTheme="minorHAnsi" w:hAnsiTheme="minorHAnsi" w:cstheme="minorHAnsi"/>
                <w:color w:val="222222"/>
              </w:rPr>
              <w:t>Initials</w:t>
            </w:r>
          </w:p>
        </w:tc>
      </w:tr>
      <w:tr w:rsidR="00355C13" w:rsidRPr="006B60E9" w14:paraId="75EE5DE3" w14:textId="77777777" w:rsidTr="00355C13">
        <w:trPr>
          <w:trHeight w:val="397"/>
        </w:trPr>
        <w:tc>
          <w:tcPr>
            <w:tcW w:w="1257" w:type="dxa"/>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76F6A4A3" w14:textId="77777777" w:rsidR="00355C13" w:rsidRPr="00B057E1" w:rsidRDefault="00355C13" w:rsidP="00355C13">
            <w:pPr>
              <w:spacing w:before="100" w:beforeAutospacing="1" w:after="100" w:afterAutospacing="1"/>
              <w:ind w:left="171"/>
              <w:rPr>
                <w:rFonts w:asciiTheme="minorHAnsi" w:hAnsiTheme="minorHAnsi" w:cstheme="minorHAnsi"/>
                <w:color w:val="222222"/>
              </w:rPr>
            </w:pPr>
            <w:r w:rsidRPr="00B057E1">
              <w:rPr>
                <w:rFonts w:asciiTheme="minorHAnsi" w:hAnsiTheme="minorHAnsi" w:cstheme="minorHAnsi"/>
                <w:color w:val="222222"/>
              </w:rPr>
              <w:t>1.0</w:t>
            </w:r>
          </w:p>
        </w:tc>
        <w:tc>
          <w:tcPr>
            <w:tcW w:w="1670"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6F170456" w14:textId="77777777" w:rsidR="00355C13" w:rsidRPr="00B057E1" w:rsidRDefault="00355C13" w:rsidP="00355C13">
            <w:pPr>
              <w:spacing w:before="100" w:beforeAutospacing="1" w:after="100" w:afterAutospacing="1"/>
              <w:ind w:left="171"/>
              <w:rPr>
                <w:rFonts w:asciiTheme="minorHAnsi" w:hAnsiTheme="minorHAnsi" w:cstheme="minorHAnsi"/>
                <w:color w:val="222222"/>
              </w:rPr>
            </w:pPr>
            <w:r w:rsidRPr="00B057E1">
              <w:rPr>
                <w:rFonts w:asciiTheme="minorHAnsi" w:hAnsiTheme="minorHAnsi" w:cstheme="minorHAnsi"/>
                <w:color w:val="222222"/>
              </w:rPr>
              <w:t>Name</w:t>
            </w:r>
          </w:p>
        </w:tc>
        <w:tc>
          <w:tcPr>
            <w:tcW w:w="2986" w:type="dxa"/>
            <w:gridSpan w:val="4"/>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610E52A6" w14:textId="77777777" w:rsidR="00355C13" w:rsidRPr="00B057E1" w:rsidRDefault="00355C13" w:rsidP="00355C13">
            <w:pPr>
              <w:spacing w:before="100" w:beforeAutospacing="1" w:after="100" w:afterAutospacing="1"/>
              <w:ind w:left="171"/>
              <w:rPr>
                <w:rFonts w:asciiTheme="minorHAnsi" w:hAnsiTheme="minorHAnsi" w:cstheme="minorHAnsi"/>
                <w:color w:val="222222"/>
              </w:rPr>
            </w:pPr>
            <w:r w:rsidRPr="00B057E1">
              <w:rPr>
                <w:rFonts w:asciiTheme="minorHAnsi" w:hAnsiTheme="minorHAnsi" w:cstheme="minorHAnsi"/>
                <w:color w:val="222222"/>
              </w:rPr>
              <w:t>Details</w:t>
            </w:r>
          </w:p>
        </w:tc>
        <w:tc>
          <w:tcPr>
            <w:tcW w:w="1733"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7D858A6F" w14:textId="77777777" w:rsidR="00355C13" w:rsidRPr="00B057E1" w:rsidRDefault="00355C13" w:rsidP="00355C13">
            <w:pPr>
              <w:spacing w:before="100" w:beforeAutospacing="1" w:after="100" w:afterAutospacing="1"/>
              <w:ind w:left="171"/>
              <w:rPr>
                <w:rFonts w:asciiTheme="minorHAnsi" w:hAnsiTheme="minorHAnsi" w:cstheme="minorHAnsi"/>
                <w:color w:val="222222"/>
              </w:rPr>
            </w:pPr>
            <w:r w:rsidRPr="00B057E1">
              <w:rPr>
                <w:rFonts w:asciiTheme="minorHAnsi" w:hAnsiTheme="minorHAnsi" w:cstheme="minorHAnsi"/>
                <w:color w:val="222222"/>
              </w:rPr>
              <w:t>XX Month 2018</w:t>
            </w:r>
          </w:p>
        </w:tc>
        <w:tc>
          <w:tcPr>
            <w:tcW w:w="1354"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071CC641" w14:textId="77777777" w:rsidR="00355C13" w:rsidRPr="00B057E1" w:rsidRDefault="00355C13" w:rsidP="00355C13">
            <w:pPr>
              <w:spacing w:before="100" w:beforeAutospacing="1" w:after="100" w:afterAutospacing="1"/>
              <w:ind w:left="171"/>
              <w:rPr>
                <w:rFonts w:asciiTheme="minorHAnsi" w:hAnsiTheme="minorHAnsi" w:cstheme="minorHAnsi"/>
                <w:color w:val="222222"/>
              </w:rPr>
            </w:pPr>
            <w:r w:rsidRPr="00B057E1">
              <w:rPr>
                <w:rFonts w:asciiTheme="minorHAnsi" w:hAnsiTheme="minorHAnsi" w:cstheme="minorHAnsi"/>
                <w:color w:val="222222"/>
              </w:rPr>
              <w:t>Initials</w:t>
            </w:r>
          </w:p>
        </w:tc>
      </w:tr>
      <w:tr w:rsidR="00355C13" w:rsidRPr="006B60E9" w14:paraId="6AF392D4" w14:textId="77777777" w:rsidTr="00355C13">
        <w:trPr>
          <w:trHeight w:val="572"/>
        </w:trPr>
        <w:tc>
          <w:tcPr>
            <w:tcW w:w="9000" w:type="dxa"/>
            <w:gridSpan w:val="10"/>
            <w:tcBorders>
              <w:top w:val="nil"/>
              <w:left w:val="single" w:sz="8" w:space="0" w:color="808080"/>
              <w:bottom w:val="single" w:sz="8" w:space="0" w:color="808080"/>
              <w:right w:val="single" w:sz="8" w:space="0" w:color="808080"/>
            </w:tcBorders>
            <w:shd w:val="clear" w:color="auto" w:fill="F2F2F2" w:themeFill="background1" w:themeFillShade="F2"/>
            <w:tcMar>
              <w:top w:w="0" w:type="dxa"/>
              <w:left w:w="108" w:type="dxa"/>
              <w:bottom w:w="0" w:type="dxa"/>
              <w:right w:w="108" w:type="dxa"/>
            </w:tcMar>
            <w:vAlign w:val="center"/>
            <w:hideMark/>
          </w:tcPr>
          <w:p w14:paraId="5494C918" w14:textId="77777777" w:rsidR="00355C13" w:rsidRPr="00B057E1" w:rsidRDefault="00355C13" w:rsidP="00355C13">
            <w:pPr>
              <w:spacing w:before="100" w:beforeAutospacing="1" w:after="100" w:afterAutospacing="1"/>
              <w:ind w:left="171"/>
              <w:rPr>
                <w:rFonts w:asciiTheme="minorHAnsi" w:hAnsiTheme="minorHAnsi" w:cstheme="minorHAnsi"/>
                <w:b/>
                <w:color w:val="222222"/>
                <w:sz w:val="28"/>
                <w:szCs w:val="28"/>
              </w:rPr>
            </w:pPr>
            <w:r w:rsidRPr="00B057E1">
              <w:rPr>
                <w:rFonts w:asciiTheme="minorHAnsi" w:hAnsiTheme="minorHAnsi" w:cstheme="minorHAnsi"/>
                <w:b/>
                <w:color w:val="222222"/>
                <w:sz w:val="28"/>
                <w:szCs w:val="28"/>
              </w:rPr>
              <w:t>Final Approvals:</w:t>
            </w:r>
          </w:p>
        </w:tc>
      </w:tr>
      <w:tr w:rsidR="00355C13" w:rsidRPr="006B60E9" w14:paraId="0ECBCC2D" w14:textId="77777777" w:rsidTr="00355C13">
        <w:trPr>
          <w:trHeight w:val="461"/>
        </w:trPr>
        <w:tc>
          <w:tcPr>
            <w:tcW w:w="2324" w:type="dxa"/>
            <w:gridSpan w:val="2"/>
            <w:tcBorders>
              <w:top w:val="nil"/>
              <w:left w:val="single" w:sz="8" w:space="0" w:color="808080"/>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14:paraId="1D54CB8D" w14:textId="77777777" w:rsidR="00355C13" w:rsidRPr="00B057E1" w:rsidRDefault="00355C13" w:rsidP="00355C13">
            <w:pPr>
              <w:spacing w:before="100" w:beforeAutospacing="1" w:after="100" w:afterAutospacing="1"/>
              <w:ind w:left="171"/>
              <w:jc w:val="center"/>
              <w:rPr>
                <w:rFonts w:asciiTheme="minorHAnsi" w:hAnsiTheme="minorHAnsi" w:cstheme="minorHAnsi"/>
                <w:b/>
                <w:bCs/>
                <w:color w:val="222222"/>
              </w:rPr>
            </w:pPr>
            <w:r w:rsidRPr="00B057E1">
              <w:rPr>
                <w:rFonts w:asciiTheme="minorHAnsi" w:hAnsiTheme="minorHAnsi" w:cstheme="minorHAnsi"/>
                <w:b/>
                <w:bCs/>
                <w:color w:val="222222"/>
              </w:rPr>
              <w:t>Name</w:t>
            </w:r>
          </w:p>
        </w:tc>
        <w:tc>
          <w:tcPr>
            <w:tcW w:w="1115" w:type="dxa"/>
            <w:gridSpan w:val="2"/>
            <w:tcBorders>
              <w:top w:val="nil"/>
              <w:left w:val="nil"/>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14:paraId="59118F80" w14:textId="77777777" w:rsidR="00355C13" w:rsidRPr="00B057E1" w:rsidRDefault="00355C13" w:rsidP="00355C13">
            <w:pPr>
              <w:spacing w:before="100" w:beforeAutospacing="1" w:after="100" w:afterAutospacing="1"/>
              <w:ind w:left="171"/>
              <w:jc w:val="center"/>
              <w:rPr>
                <w:rFonts w:asciiTheme="minorHAnsi" w:hAnsiTheme="minorHAnsi" w:cstheme="minorHAnsi"/>
                <w:b/>
                <w:color w:val="222222"/>
              </w:rPr>
            </w:pPr>
            <w:r w:rsidRPr="00B057E1">
              <w:rPr>
                <w:rFonts w:asciiTheme="minorHAnsi" w:hAnsiTheme="minorHAnsi" w:cstheme="minorHAnsi"/>
                <w:b/>
                <w:color w:val="222222"/>
              </w:rPr>
              <w:t>Initials</w:t>
            </w:r>
          </w:p>
        </w:tc>
        <w:tc>
          <w:tcPr>
            <w:tcW w:w="2466" w:type="dxa"/>
            <w:gridSpan w:val="2"/>
            <w:tcBorders>
              <w:top w:val="nil"/>
              <w:left w:val="nil"/>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14:paraId="11BB12F2" w14:textId="77777777" w:rsidR="00355C13" w:rsidRPr="00B057E1" w:rsidRDefault="00355C13" w:rsidP="00355C13">
            <w:pPr>
              <w:spacing w:before="100" w:beforeAutospacing="1" w:after="100" w:afterAutospacing="1"/>
              <w:ind w:left="171"/>
              <w:jc w:val="center"/>
              <w:rPr>
                <w:rFonts w:asciiTheme="minorHAnsi" w:hAnsiTheme="minorHAnsi" w:cstheme="minorHAnsi"/>
                <w:b/>
                <w:color w:val="222222"/>
              </w:rPr>
            </w:pPr>
            <w:r w:rsidRPr="00B057E1">
              <w:rPr>
                <w:rFonts w:asciiTheme="minorHAnsi" w:hAnsiTheme="minorHAnsi" w:cstheme="minorHAnsi"/>
                <w:b/>
                <w:color w:val="222222"/>
              </w:rPr>
              <w:t>Title</w:t>
            </w:r>
          </w:p>
        </w:tc>
        <w:tc>
          <w:tcPr>
            <w:tcW w:w="1733" w:type="dxa"/>
            <w:gridSpan w:val="2"/>
            <w:tcBorders>
              <w:top w:val="nil"/>
              <w:left w:val="nil"/>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14:paraId="50D2818A" w14:textId="77777777" w:rsidR="00355C13" w:rsidRPr="00B057E1" w:rsidRDefault="00355C13" w:rsidP="00355C13">
            <w:pPr>
              <w:spacing w:before="100" w:beforeAutospacing="1" w:after="100" w:afterAutospacing="1"/>
              <w:ind w:left="171"/>
              <w:jc w:val="center"/>
              <w:rPr>
                <w:rFonts w:asciiTheme="minorHAnsi" w:hAnsiTheme="minorHAnsi" w:cstheme="minorHAnsi"/>
                <w:b/>
                <w:bCs/>
                <w:color w:val="222222"/>
              </w:rPr>
            </w:pPr>
            <w:r w:rsidRPr="00B057E1">
              <w:rPr>
                <w:rFonts w:asciiTheme="minorHAnsi" w:hAnsiTheme="minorHAnsi" w:cstheme="minorHAnsi"/>
                <w:b/>
                <w:bCs/>
                <w:color w:val="222222"/>
              </w:rPr>
              <w:t>Date of Issue</w:t>
            </w:r>
          </w:p>
        </w:tc>
        <w:tc>
          <w:tcPr>
            <w:tcW w:w="1362" w:type="dxa"/>
            <w:gridSpan w:val="2"/>
            <w:tcBorders>
              <w:top w:val="nil"/>
              <w:left w:val="nil"/>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14:paraId="36C06ABE" w14:textId="77777777" w:rsidR="00355C13" w:rsidRPr="00B057E1" w:rsidRDefault="00355C13" w:rsidP="00355C13">
            <w:pPr>
              <w:spacing w:before="100" w:beforeAutospacing="1" w:after="100" w:afterAutospacing="1"/>
              <w:ind w:left="171"/>
              <w:jc w:val="center"/>
              <w:rPr>
                <w:rFonts w:asciiTheme="minorHAnsi" w:hAnsiTheme="minorHAnsi" w:cstheme="minorHAnsi"/>
                <w:b/>
                <w:bCs/>
                <w:color w:val="222222"/>
              </w:rPr>
            </w:pPr>
            <w:r w:rsidRPr="00B057E1">
              <w:rPr>
                <w:rFonts w:asciiTheme="minorHAnsi" w:hAnsiTheme="minorHAnsi" w:cstheme="minorHAnsi"/>
                <w:b/>
                <w:bCs/>
                <w:color w:val="222222"/>
              </w:rPr>
              <w:t>Version #</w:t>
            </w:r>
          </w:p>
        </w:tc>
      </w:tr>
      <w:tr w:rsidR="00355C13" w:rsidRPr="006B60E9" w14:paraId="28185010" w14:textId="77777777" w:rsidTr="00355C13">
        <w:trPr>
          <w:trHeight w:val="397"/>
        </w:trPr>
        <w:tc>
          <w:tcPr>
            <w:tcW w:w="2324" w:type="dxa"/>
            <w:gridSpan w:val="2"/>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3B6482F6" w14:textId="77777777" w:rsidR="00355C13" w:rsidRPr="00B057E1" w:rsidRDefault="00355C13" w:rsidP="00355C13">
            <w:pPr>
              <w:spacing w:before="100" w:beforeAutospacing="1" w:after="100" w:afterAutospacing="1"/>
              <w:ind w:left="171"/>
              <w:rPr>
                <w:rFonts w:asciiTheme="minorHAnsi" w:hAnsiTheme="minorHAnsi" w:cstheme="minorHAnsi"/>
                <w:color w:val="222222"/>
              </w:rPr>
            </w:pPr>
            <w:r w:rsidRPr="00B057E1">
              <w:rPr>
                <w:rFonts w:asciiTheme="minorHAnsi" w:hAnsiTheme="minorHAnsi" w:cstheme="minorHAnsi"/>
                <w:color w:val="222222"/>
              </w:rPr>
              <w:t>David Morgan</w:t>
            </w:r>
          </w:p>
        </w:tc>
        <w:tc>
          <w:tcPr>
            <w:tcW w:w="1115"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1A00DC14" w14:textId="77777777" w:rsidR="00355C13" w:rsidRPr="00B057E1" w:rsidRDefault="00355C13" w:rsidP="00355C13">
            <w:pPr>
              <w:spacing w:before="100" w:beforeAutospacing="1" w:after="100" w:afterAutospacing="1"/>
              <w:ind w:left="171"/>
              <w:rPr>
                <w:rFonts w:asciiTheme="minorHAnsi" w:hAnsiTheme="minorHAnsi" w:cstheme="minorHAnsi"/>
                <w:color w:val="222222"/>
              </w:rPr>
            </w:pPr>
            <w:r w:rsidRPr="00B057E1">
              <w:rPr>
                <w:rFonts w:asciiTheme="minorHAnsi" w:hAnsiTheme="minorHAnsi" w:cstheme="minorHAnsi"/>
                <w:color w:val="222222"/>
              </w:rPr>
              <w:t>DM</w:t>
            </w:r>
          </w:p>
        </w:tc>
        <w:tc>
          <w:tcPr>
            <w:tcW w:w="2466"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2E07B466" w14:textId="77777777" w:rsidR="00355C13" w:rsidRPr="00B057E1" w:rsidRDefault="00355C13" w:rsidP="00355C13">
            <w:pPr>
              <w:spacing w:before="100" w:beforeAutospacing="1" w:after="100" w:afterAutospacing="1"/>
              <w:ind w:left="171"/>
              <w:rPr>
                <w:rFonts w:asciiTheme="minorHAnsi" w:hAnsiTheme="minorHAnsi" w:cstheme="minorHAnsi"/>
                <w:color w:val="222222"/>
              </w:rPr>
            </w:pPr>
            <w:r w:rsidRPr="00B057E1">
              <w:rPr>
                <w:rFonts w:asciiTheme="minorHAnsi" w:hAnsiTheme="minorHAnsi" w:cstheme="minorHAnsi"/>
                <w:color w:val="222222"/>
              </w:rPr>
              <w:t>CEO</w:t>
            </w:r>
          </w:p>
        </w:tc>
        <w:tc>
          <w:tcPr>
            <w:tcW w:w="1733"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78A06B51" w14:textId="77777777" w:rsidR="00355C13" w:rsidRPr="00B057E1" w:rsidRDefault="00355C13" w:rsidP="00355C13">
            <w:pPr>
              <w:spacing w:before="100" w:beforeAutospacing="1" w:after="100" w:afterAutospacing="1"/>
              <w:ind w:left="171"/>
              <w:rPr>
                <w:rFonts w:asciiTheme="minorHAnsi" w:hAnsiTheme="minorHAnsi" w:cstheme="minorHAnsi"/>
                <w:color w:val="222222"/>
              </w:rPr>
            </w:pPr>
            <w:r w:rsidRPr="00B057E1">
              <w:rPr>
                <w:rFonts w:asciiTheme="minorHAnsi" w:hAnsiTheme="minorHAnsi" w:cstheme="minorHAnsi"/>
                <w:color w:val="222222"/>
              </w:rPr>
              <w:t>XX Month 2018</w:t>
            </w:r>
          </w:p>
        </w:tc>
        <w:tc>
          <w:tcPr>
            <w:tcW w:w="1362"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3D420075" w14:textId="77777777" w:rsidR="00355C13" w:rsidRPr="00B057E1" w:rsidRDefault="00355C13" w:rsidP="00355C13">
            <w:pPr>
              <w:spacing w:before="100" w:beforeAutospacing="1" w:after="100" w:afterAutospacing="1"/>
              <w:ind w:left="171"/>
              <w:rPr>
                <w:rFonts w:asciiTheme="minorHAnsi" w:hAnsiTheme="minorHAnsi" w:cstheme="minorHAnsi"/>
                <w:color w:val="222222"/>
              </w:rPr>
            </w:pPr>
            <w:r w:rsidRPr="00B057E1">
              <w:rPr>
                <w:rFonts w:asciiTheme="minorHAnsi" w:hAnsiTheme="minorHAnsi" w:cstheme="minorHAnsi"/>
                <w:color w:val="222222"/>
              </w:rPr>
              <w:t>1.0</w:t>
            </w:r>
          </w:p>
        </w:tc>
      </w:tr>
    </w:tbl>
    <w:p w14:paraId="732535DE" w14:textId="77777777" w:rsidR="00355C13" w:rsidRPr="00355C13" w:rsidRDefault="00355C13" w:rsidP="00355C13"/>
    <w:p w14:paraId="5572C594" w14:textId="77777777" w:rsidR="00355C13" w:rsidRDefault="00355C13" w:rsidP="00355C13">
      <w:pPr>
        <w:sectPr w:rsidR="00355C13" w:rsidSect="00AC69BD">
          <w:footerReference w:type="first" r:id="rId12"/>
          <w:pgSz w:w="11906" w:h="16838"/>
          <w:pgMar w:top="1440" w:right="1440" w:bottom="1440" w:left="1440" w:header="708" w:footer="708" w:gutter="0"/>
          <w:pgNumType w:start="0"/>
          <w:cols w:space="708"/>
          <w:titlePg/>
          <w:docGrid w:linePitch="360"/>
        </w:sectPr>
      </w:pPr>
    </w:p>
    <w:sdt>
      <w:sdtPr>
        <w:rPr>
          <w:rFonts w:asciiTheme="minorHAnsi" w:eastAsiaTheme="minorHAnsi" w:hAnsiTheme="minorHAnsi" w:cstheme="minorBidi"/>
          <w:color w:val="auto"/>
          <w:sz w:val="22"/>
          <w:szCs w:val="22"/>
          <w:lang w:val="en-AU"/>
        </w:rPr>
        <w:id w:val="637693819"/>
        <w:docPartObj>
          <w:docPartGallery w:val="Table of Contents"/>
          <w:docPartUnique/>
        </w:docPartObj>
      </w:sdtPr>
      <w:sdtEndPr>
        <w:rPr>
          <w:rFonts w:ascii="Times New Roman" w:eastAsia="Times New Roman" w:hAnsi="Times New Roman" w:cs="Times New Roman"/>
          <w:b/>
          <w:bCs/>
          <w:noProof/>
          <w:sz w:val="24"/>
          <w:szCs w:val="24"/>
        </w:rPr>
      </w:sdtEndPr>
      <w:sdtContent>
        <w:p w14:paraId="4416159C" w14:textId="7595E865" w:rsidR="00355C13" w:rsidRPr="006A7241" w:rsidRDefault="00355C13">
          <w:pPr>
            <w:pStyle w:val="TOCHeading"/>
            <w:rPr>
              <w:rFonts w:ascii="Calibri" w:hAnsi="Calibri"/>
              <w:b/>
              <w:color w:val="A5A5A5" w:themeColor="accent3"/>
              <w:sz w:val="48"/>
              <w:szCs w:val="48"/>
            </w:rPr>
          </w:pPr>
          <w:r w:rsidRPr="006A7241">
            <w:rPr>
              <w:rFonts w:ascii="Calibri" w:hAnsi="Calibri"/>
              <w:b/>
              <w:color w:val="A5A5A5" w:themeColor="accent3"/>
              <w:sz w:val="48"/>
              <w:szCs w:val="48"/>
            </w:rPr>
            <w:t>Contents</w:t>
          </w:r>
        </w:p>
        <w:p w14:paraId="1125E1BF" w14:textId="3A8FC042" w:rsidR="005300B5" w:rsidRDefault="00355C13">
          <w:pPr>
            <w:pStyle w:val="TOC1"/>
            <w:rPr>
              <w:rFonts w:eastAsiaTheme="minorEastAsia"/>
              <w:color w:val="auto"/>
              <w:sz w:val="24"/>
              <w:szCs w:val="24"/>
            </w:rPr>
          </w:pPr>
          <w:r w:rsidRPr="006A7241">
            <w:rPr>
              <w:bCs/>
            </w:rPr>
            <w:fldChar w:fldCharType="begin"/>
          </w:r>
          <w:r w:rsidRPr="006A7241">
            <w:rPr>
              <w:bCs/>
            </w:rPr>
            <w:instrText xml:space="preserve"> TOC \o "1-3" \h \z \u </w:instrText>
          </w:r>
          <w:r w:rsidRPr="006A7241">
            <w:rPr>
              <w:bCs/>
            </w:rPr>
            <w:fldChar w:fldCharType="separate"/>
          </w:r>
          <w:hyperlink w:anchor="_Toc526340575" w:history="1">
            <w:r w:rsidR="005300B5">
              <w:rPr>
                <w:webHidden/>
              </w:rPr>
              <w:tab/>
            </w:r>
            <w:r w:rsidR="005300B5">
              <w:rPr>
                <w:webHidden/>
              </w:rPr>
              <w:fldChar w:fldCharType="begin"/>
            </w:r>
            <w:r w:rsidR="005300B5">
              <w:rPr>
                <w:webHidden/>
              </w:rPr>
              <w:instrText xml:space="preserve"> PAGEREF _Toc526340575 \h </w:instrText>
            </w:r>
            <w:r w:rsidR="005300B5">
              <w:rPr>
                <w:webHidden/>
              </w:rPr>
            </w:r>
            <w:r w:rsidR="005300B5">
              <w:rPr>
                <w:webHidden/>
              </w:rPr>
              <w:fldChar w:fldCharType="separate"/>
            </w:r>
            <w:r w:rsidR="005300B5">
              <w:rPr>
                <w:webHidden/>
              </w:rPr>
              <w:t>0</w:t>
            </w:r>
            <w:r w:rsidR="005300B5">
              <w:rPr>
                <w:webHidden/>
              </w:rPr>
              <w:fldChar w:fldCharType="end"/>
            </w:r>
          </w:hyperlink>
        </w:p>
        <w:p w14:paraId="75522537" w14:textId="32B00429" w:rsidR="005300B5" w:rsidRDefault="005300B5">
          <w:pPr>
            <w:pStyle w:val="TOC2"/>
            <w:tabs>
              <w:tab w:val="right" w:leader="dot" w:pos="9016"/>
            </w:tabs>
            <w:rPr>
              <w:rFonts w:eastAsiaTheme="minorEastAsia"/>
              <w:noProof/>
              <w:sz w:val="24"/>
              <w:szCs w:val="24"/>
            </w:rPr>
          </w:pPr>
          <w:hyperlink w:anchor="_Toc526340576" w:history="1">
            <w:r w:rsidRPr="004D2287">
              <w:rPr>
                <w:rStyle w:val="Hyperlink"/>
                <w:rFonts w:cstheme="minorHAnsi"/>
                <w:b/>
                <w:noProof/>
              </w:rPr>
              <w:t>Appendix A – Regulation and Licencing</w:t>
            </w:r>
            <w:r>
              <w:rPr>
                <w:noProof/>
                <w:webHidden/>
              </w:rPr>
              <w:tab/>
            </w:r>
            <w:r>
              <w:rPr>
                <w:noProof/>
                <w:webHidden/>
              </w:rPr>
              <w:fldChar w:fldCharType="begin"/>
            </w:r>
            <w:r>
              <w:rPr>
                <w:noProof/>
                <w:webHidden/>
              </w:rPr>
              <w:instrText xml:space="preserve"> PAGEREF _Toc526340576 \h </w:instrText>
            </w:r>
            <w:r>
              <w:rPr>
                <w:noProof/>
                <w:webHidden/>
              </w:rPr>
            </w:r>
            <w:r>
              <w:rPr>
                <w:noProof/>
                <w:webHidden/>
              </w:rPr>
              <w:fldChar w:fldCharType="separate"/>
            </w:r>
            <w:r>
              <w:rPr>
                <w:noProof/>
                <w:webHidden/>
              </w:rPr>
              <w:t>1</w:t>
            </w:r>
            <w:r>
              <w:rPr>
                <w:noProof/>
                <w:webHidden/>
              </w:rPr>
              <w:fldChar w:fldCharType="end"/>
            </w:r>
          </w:hyperlink>
        </w:p>
        <w:p w14:paraId="6B6A9E19" w14:textId="548EDEC7" w:rsidR="005300B5" w:rsidRDefault="005300B5">
          <w:pPr>
            <w:pStyle w:val="TOC2"/>
            <w:tabs>
              <w:tab w:val="right" w:leader="dot" w:pos="9016"/>
            </w:tabs>
            <w:rPr>
              <w:rFonts w:eastAsiaTheme="minorEastAsia"/>
              <w:noProof/>
              <w:sz w:val="24"/>
              <w:szCs w:val="24"/>
            </w:rPr>
          </w:pPr>
          <w:hyperlink w:anchor="_Toc526340577" w:history="1">
            <w:r w:rsidRPr="004D2287">
              <w:rPr>
                <w:rStyle w:val="Hyperlink"/>
                <w:rFonts w:ascii="Calibri" w:hAnsi="Calibri"/>
                <w:b/>
                <w:noProof/>
              </w:rPr>
              <w:t>Appendix B – Functional Analysis of Qualifications by Competency Outcomes using ASCED categories</w:t>
            </w:r>
            <w:r>
              <w:rPr>
                <w:noProof/>
                <w:webHidden/>
              </w:rPr>
              <w:tab/>
            </w:r>
            <w:r>
              <w:rPr>
                <w:noProof/>
                <w:webHidden/>
              </w:rPr>
              <w:fldChar w:fldCharType="begin"/>
            </w:r>
            <w:r>
              <w:rPr>
                <w:noProof/>
                <w:webHidden/>
              </w:rPr>
              <w:instrText xml:space="preserve"> PAGEREF _Toc526340577 \h </w:instrText>
            </w:r>
            <w:r>
              <w:rPr>
                <w:noProof/>
                <w:webHidden/>
              </w:rPr>
            </w:r>
            <w:r>
              <w:rPr>
                <w:noProof/>
                <w:webHidden/>
              </w:rPr>
              <w:fldChar w:fldCharType="separate"/>
            </w:r>
            <w:r>
              <w:rPr>
                <w:noProof/>
                <w:webHidden/>
              </w:rPr>
              <w:t>16</w:t>
            </w:r>
            <w:r>
              <w:rPr>
                <w:noProof/>
                <w:webHidden/>
              </w:rPr>
              <w:fldChar w:fldCharType="end"/>
            </w:r>
          </w:hyperlink>
        </w:p>
        <w:p w14:paraId="74400D4E" w14:textId="2EA3C9A5" w:rsidR="005300B5" w:rsidRDefault="005300B5">
          <w:pPr>
            <w:pStyle w:val="TOC2"/>
            <w:tabs>
              <w:tab w:val="right" w:leader="dot" w:pos="9016"/>
            </w:tabs>
            <w:rPr>
              <w:rFonts w:eastAsiaTheme="minorEastAsia"/>
              <w:noProof/>
              <w:sz w:val="24"/>
              <w:szCs w:val="24"/>
            </w:rPr>
          </w:pPr>
          <w:hyperlink w:anchor="_Toc526340578" w:history="1">
            <w:r w:rsidRPr="004D2287">
              <w:rPr>
                <w:rStyle w:val="Hyperlink"/>
                <w:rFonts w:ascii="Calibri" w:hAnsi="Calibri"/>
                <w:b/>
                <w:noProof/>
              </w:rPr>
              <w:t>Appendix C – Contemporary Position Description Analysis</w:t>
            </w:r>
            <w:r>
              <w:rPr>
                <w:noProof/>
                <w:webHidden/>
              </w:rPr>
              <w:tab/>
            </w:r>
            <w:r>
              <w:rPr>
                <w:noProof/>
                <w:webHidden/>
              </w:rPr>
              <w:fldChar w:fldCharType="begin"/>
            </w:r>
            <w:r>
              <w:rPr>
                <w:noProof/>
                <w:webHidden/>
              </w:rPr>
              <w:instrText xml:space="preserve"> PAGEREF _Toc526340578 \h </w:instrText>
            </w:r>
            <w:r>
              <w:rPr>
                <w:noProof/>
                <w:webHidden/>
              </w:rPr>
            </w:r>
            <w:r>
              <w:rPr>
                <w:noProof/>
                <w:webHidden/>
              </w:rPr>
              <w:fldChar w:fldCharType="separate"/>
            </w:r>
            <w:r>
              <w:rPr>
                <w:noProof/>
                <w:webHidden/>
              </w:rPr>
              <w:t>27</w:t>
            </w:r>
            <w:r>
              <w:rPr>
                <w:noProof/>
                <w:webHidden/>
              </w:rPr>
              <w:fldChar w:fldCharType="end"/>
            </w:r>
          </w:hyperlink>
        </w:p>
        <w:p w14:paraId="584B5CA6" w14:textId="3D172800" w:rsidR="005300B5" w:rsidRDefault="005300B5">
          <w:pPr>
            <w:pStyle w:val="TOC2"/>
            <w:tabs>
              <w:tab w:val="right" w:leader="dot" w:pos="9016"/>
            </w:tabs>
            <w:rPr>
              <w:rFonts w:eastAsiaTheme="minorEastAsia"/>
              <w:noProof/>
              <w:sz w:val="24"/>
              <w:szCs w:val="24"/>
            </w:rPr>
          </w:pPr>
          <w:hyperlink w:anchor="_Toc526340579" w:history="1">
            <w:r w:rsidRPr="004D2287">
              <w:rPr>
                <w:rStyle w:val="Hyperlink"/>
                <w:rFonts w:ascii="Calibri" w:hAnsi="Calibri"/>
                <w:b/>
                <w:noProof/>
              </w:rPr>
              <w:t>Appendix D – Qualification Enrolment and Completion Tables, by state/territory</w:t>
            </w:r>
            <w:r>
              <w:rPr>
                <w:noProof/>
                <w:webHidden/>
              </w:rPr>
              <w:tab/>
            </w:r>
            <w:r>
              <w:rPr>
                <w:noProof/>
                <w:webHidden/>
              </w:rPr>
              <w:fldChar w:fldCharType="begin"/>
            </w:r>
            <w:r>
              <w:rPr>
                <w:noProof/>
                <w:webHidden/>
              </w:rPr>
              <w:instrText xml:space="preserve"> PAGEREF _Toc526340579 \h </w:instrText>
            </w:r>
            <w:r>
              <w:rPr>
                <w:noProof/>
                <w:webHidden/>
              </w:rPr>
            </w:r>
            <w:r>
              <w:rPr>
                <w:noProof/>
                <w:webHidden/>
              </w:rPr>
              <w:fldChar w:fldCharType="separate"/>
            </w:r>
            <w:r>
              <w:rPr>
                <w:noProof/>
                <w:webHidden/>
              </w:rPr>
              <w:t>3</w:t>
            </w:r>
            <w:r>
              <w:rPr>
                <w:noProof/>
                <w:webHidden/>
              </w:rPr>
              <w:t>0</w:t>
            </w:r>
            <w:r>
              <w:rPr>
                <w:noProof/>
                <w:webHidden/>
              </w:rPr>
              <w:fldChar w:fldCharType="end"/>
            </w:r>
          </w:hyperlink>
        </w:p>
        <w:p w14:paraId="5E2E3B1F" w14:textId="08D8AB80" w:rsidR="005300B5" w:rsidRDefault="005300B5">
          <w:pPr>
            <w:pStyle w:val="TOC2"/>
            <w:tabs>
              <w:tab w:val="right" w:leader="dot" w:pos="9016"/>
            </w:tabs>
            <w:rPr>
              <w:rFonts w:eastAsiaTheme="minorEastAsia"/>
              <w:noProof/>
              <w:sz w:val="24"/>
              <w:szCs w:val="24"/>
            </w:rPr>
          </w:pPr>
          <w:hyperlink w:anchor="_Toc526340580" w:history="1">
            <w:r w:rsidRPr="004D2287">
              <w:rPr>
                <w:rStyle w:val="Hyperlink"/>
                <w:rFonts w:cstheme="minorHAnsi"/>
                <w:b/>
                <w:noProof/>
              </w:rPr>
              <w:t>Appendix E – Unit of Competency Map, by packaging and enrolment status</w:t>
            </w:r>
            <w:r>
              <w:rPr>
                <w:noProof/>
                <w:webHidden/>
              </w:rPr>
              <w:tab/>
            </w:r>
            <w:r>
              <w:rPr>
                <w:noProof/>
                <w:webHidden/>
              </w:rPr>
              <w:fldChar w:fldCharType="begin"/>
            </w:r>
            <w:r>
              <w:rPr>
                <w:noProof/>
                <w:webHidden/>
              </w:rPr>
              <w:instrText xml:space="preserve"> PAGEREF _Toc526340580 \h </w:instrText>
            </w:r>
            <w:r>
              <w:rPr>
                <w:noProof/>
                <w:webHidden/>
              </w:rPr>
            </w:r>
            <w:r>
              <w:rPr>
                <w:noProof/>
                <w:webHidden/>
              </w:rPr>
              <w:fldChar w:fldCharType="separate"/>
            </w:r>
            <w:r>
              <w:rPr>
                <w:noProof/>
                <w:webHidden/>
              </w:rPr>
              <w:t>39</w:t>
            </w:r>
            <w:r>
              <w:rPr>
                <w:noProof/>
                <w:webHidden/>
              </w:rPr>
              <w:fldChar w:fldCharType="end"/>
            </w:r>
          </w:hyperlink>
        </w:p>
        <w:p w14:paraId="2E9F06E7" w14:textId="090163BB" w:rsidR="005300B5" w:rsidRDefault="005300B5">
          <w:pPr>
            <w:pStyle w:val="TOC2"/>
            <w:tabs>
              <w:tab w:val="right" w:leader="dot" w:pos="9016"/>
            </w:tabs>
            <w:rPr>
              <w:rFonts w:eastAsiaTheme="minorEastAsia"/>
              <w:noProof/>
              <w:sz w:val="24"/>
              <w:szCs w:val="24"/>
            </w:rPr>
          </w:pPr>
          <w:hyperlink w:anchor="_Toc526340581" w:history="1">
            <w:r w:rsidRPr="004D2287">
              <w:rPr>
                <w:rStyle w:val="Hyperlink"/>
                <w:rFonts w:cstheme="minorHAnsi"/>
                <w:b/>
                <w:noProof/>
              </w:rPr>
              <w:t>Appendix F – Building and Construction Qualification Units Imported into other Qualifications</w:t>
            </w:r>
            <w:r>
              <w:rPr>
                <w:noProof/>
                <w:webHidden/>
              </w:rPr>
              <w:tab/>
            </w:r>
            <w:r>
              <w:rPr>
                <w:noProof/>
                <w:webHidden/>
              </w:rPr>
              <w:fldChar w:fldCharType="begin"/>
            </w:r>
            <w:r>
              <w:rPr>
                <w:noProof/>
                <w:webHidden/>
              </w:rPr>
              <w:instrText xml:space="preserve"> PAGEREF _Toc526340581 \h </w:instrText>
            </w:r>
            <w:r>
              <w:rPr>
                <w:noProof/>
                <w:webHidden/>
              </w:rPr>
            </w:r>
            <w:r>
              <w:rPr>
                <w:noProof/>
                <w:webHidden/>
              </w:rPr>
              <w:fldChar w:fldCharType="separate"/>
            </w:r>
            <w:r>
              <w:rPr>
                <w:noProof/>
                <w:webHidden/>
              </w:rPr>
              <w:t>50</w:t>
            </w:r>
            <w:r>
              <w:rPr>
                <w:noProof/>
                <w:webHidden/>
              </w:rPr>
              <w:fldChar w:fldCharType="end"/>
            </w:r>
          </w:hyperlink>
        </w:p>
        <w:p w14:paraId="25D8A250" w14:textId="0C301A94" w:rsidR="005300B5" w:rsidRDefault="005300B5">
          <w:pPr>
            <w:pStyle w:val="TOC2"/>
            <w:tabs>
              <w:tab w:val="right" w:leader="dot" w:pos="9016"/>
            </w:tabs>
            <w:rPr>
              <w:rFonts w:eastAsiaTheme="minorEastAsia"/>
              <w:noProof/>
              <w:sz w:val="24"/>
              <w:szCs w:val="24"/>
            </w:rPr>
          </w:pPr>
          <w:hyperlink w:anchor="_Toc526340582" w:history="1">
            <w:r w:rsidRPr="004D2287">
              <w:rPr>
                <w:rStyle w:val="Hyperlink"/>
                <w:rFonts w:cstheme="minorHAnsi"/>
                <w:b/>
                <w:noProof/>
              </w:rPr>
              <w:t>Appendix G – Units Imported in to Building and Construction Qualifications</w:t>
            </w:r>
            <w:r>
              <w:rPr>
                <w:noProof/>
                <w:webHidden/>
              </w:rPr>
              <w:tab/>
            </w:r>
            <w:r>
              <w:rPr>
                <w:noProof/>
                <w:webHidden/>
              </w:rPr>
              <w:fldChar w:fldCharType="begin"/>
            </w:r>
            <w:r>
              <w:rPr>
                <w:noProof/>
                <w:webHidden/>
              </w:rPr>
              <w:instrText xml:space="preserve"> PAGEREF _Toc526340582 \h </w:instrText>
            </w:r>
            <w:r>
              <w:rPr>
                <w:noProof/>
                <w:webHidden/>
              </w:rPr>
            </w:r>
            <w:r>
              <w:rPr>
                <w:noProof/>
                <w:webHidden/>
              </w:rPr>
              <w:fldChar w:fldCharType="separate"/>
            </w:r>
            <w:r>
              <w:rPr>
                <w:noProof/>
                <w:webHidden/>
              </w:rPr>
              <w:t>73</w:t>
            </w:r>
            <w:r>
              <w:rPr>
                <w:noProof/>
                <w:webHidden/>
              </w:rPr>
              <w:fldChar w:fldCharType="end"/>
            </w:r>
          </w:hyperlink>
        </w:p>
        <w:p w14:paraId="02D79B1A" w14:textId="102AD0DD" w:rsidR="005300B5" w:rsidRDefault="005300B5">
          <w:pPr>
            <w:pStyle w:val="TOC2"/>
            <w:tabs>
              <w:tab w:val="right" w:leader="dot" w:pos="9016"/>
            </w:tabs>
            <w:rPr>
              <w:rFonts w:eastAsiaTheme="minorEastAsia"/>
              <w:noProof/>
              <w:sz w:val="24"/>
              <w:szCs w:val="24"/>
            </w:rPr>
          </w:pPr>
          <w:hyperlink w:anchor="_Toc526340583" w:history="1">
            <w:r w:rsidRPr="004D2287">
              <w:rPr>
                <w:rStyle w:val="Hyperlink"/>
                <w:rFonts w:ascii="Calibri" w:hAnsi="Calibri"/>
                <w:b/>
                <w:noProof/>
              </w:rPr>
              <w:t>Appendix H – Number of RTOs with Qualifications on Scope</w:t>
            </w:r>
            <w:r>
              <w:rPr>
                <w:noProof/>
                <w:webHidden/>
              </w:rPr>
              <w:tab/>
            </w:r>
            <w:r>
              <w:rPr>
                <w:noProof/>
                <w:webHidden/>
              </w:rPr>
              <w:fldChar w:fldCharType="begin"/>
            </w:r>
            <w:r>
              <w:rPr>
                <w:noProof/>
                <w:webHidden/>
              </w:rPr>
              <w:instrText xml:space="preserve"> PAGEREF _Toc526340583 \h </w:instrText>
            </w:r>
            <w:r>
              <w:rPr>
                <w:noProof/>
                <w:webHidden/>
              </w:rPr>
            </w:r>
            <w:r>
              <w:rPr>
                <w:noProof/>
                <w:webHidden/>
              </w:rPr>
              <w:fldChar w:fldCharType="separate"/>
            </w:r>
            <w:r>
              <w:rPr>
                <w:noProof/>
                <w:webHidden/>
              </w:rPr>
              <w:t>91</w:t>
            </w:r>
            <w:r>
              <w:rPr>
                <w:noProof/>
                <w:webHidden/>
              </w:rPr>
              <w:fldChar w:fldCharType="end"/>
            </w:r>
          </w:hyperlink>
        </w:p>
        <w:p w14:paraId="2465E53A" w14:textId="69A6F21C" w:rsidR="005300B5" w:rsidRDefault="005300B5">
          <w:pPr>
            <w:pStyle w:val="TOC2"/>
            <w:tabs>
              <w:tab w:val="right" w:leader="dot" w:pos="9016"/>
            </w:tabs>
            <w:rPr>
              <w:rFonts w:eastAsiaTheme="minorEastAsia"/>
              <w:noProof/>
              <w:sz w:val="24"/>
              <w:szCs w:val="24"/>
            </w:rPr>
          </w:pPr>
          <w:hyperlink w:anchor="_Toc526340584" w:history="1">
            <w:r w:rsidRPr="004D2287">
              <w:rPr>
                <w:rStyle w:val="Hyperlink"/>
                <w:rFonts w:ascii="Calibri" w:hAnsi="Calibri"/>
                <w:b/>
                <w:noProof/>
              </w:rPr>
              <w:t>Appendix I – Key Drivers of Change and Proposed Responses</w:t>
            </w:r>
            <w:r>
              <w:rPr>
                <w:noProof/>
                <w:webHidden/>
              </w:rPr>
              <w:tab/>
            </w:r>
            <w:r>
              <w:rPr>
                <w:noProof/>
                <w:webHidden/>
              </w:rPr>
              <w:fldChar w:fldCharType="begin"/>
            </w:r>
            <w:r>
              <w:rPr>
                <w:noProof/>
                <w:webHidden/>
              </w:rPr>
              <w:instrText xml:space="preserve"> PAGEREF _Toc526340584 \h </w:instrText>
            </w:r>
            <w:r>
              <w:rPr>
                <w:noProof/>
                <w:webHidden/>
              </w:rPr>
            </w:r>
            <w:r>
              <w:rPr>
                <w:noProof/>
                <w:webHidden/>
              </w:rPr>
              <w:fldChar w:fldCharType="separate"/>
            </w:r>
            <w:r>
              <w:rPr>
                <w:noProof/>
                <w:webHidden/>
              </w:rPr>
              <w:t>93</w:t>
            </w:r>
            <w:r>
              <w:rPr>
                <w:noProof/>
                <w:webHidden/>
              </w:rPr>
              <w:fldChar w:fldCharType="end"/>
            </w:r>
          </w:hyperlink>
        </w:p>
        <w:p w14:paraId="1E47D8D1" w14:textId="01776D95" w:rsidR="00355C13" w:rsidRDefault="00355C13">
          <w:r w:rsidRPr="006A7241">
            <w:rPr>
              <w:bCs/>
              <w:noProof/>
            </w:rPr>
            <w:fldChar w:fldCharType="end"/>
          </w:r>
        </w:p>
      </w:sdtContent>
    </w:sdt>
    <w:p w14:paraId="12884756" w14:textId="77777777" w:rsidR="00355C13" w:rsidRPr="00355C13" w:rsidRDefault="00355C13" w:rsidP="00355C13"/>
    <w:p w14:paraId="64AC52A7" w14:textId="77777777" w:rsidR="00355C13" w:rsidRPr="00355C13" w:rsidRDefault="00355C13" w:rsidP="00355C13"/>
    <w:p w14:paraId="0D848293" w14:textId="77777777" w:rsidR="00355C13" w:rsidRPr="00355C13" w:rsidRDefault="00355C13" w:rsidP="00355C13"/>
    <w:p w14:paraId="109C88AF" w14:textId="77777777" w:rsidR="00355C13" w:rsidRPr="00355C13" w:rsidRDefault="00355C13" w:rsidP="00355C13"/>
    <w:p w14:paraId="4E1FCEA5" w14:textId="77777777" w:rsidR="00355C13" w:rsidRDefault="00355C13" w:rsidP="00355C13">
      <w:pPr>
        <w:sectPr w:rsidR="00355C13" w:rsidSect="00AC69BD">
          <w:footerReference w:type="first" r:id="rId13"/>
          <w:pgSz w:w="11906" w:h="16838"/>
          <w:pgMar w:top="1440" w:right="1440" w:bottom="1440" w:left="1440" w:header="708" w:footer="708" w:gutter="0"/>
          <w:pgNumType w:start="0"/>
          <w:cols w:space="708"/>
          <w:titlePg/>
          <w:docGrid w:linePitch="360"/>
        </w:sectPr>
      </w:pPr>
    </w:p>
    <w:p w14:paraId="6C78DAAA" w14:textId="1E20C5E6" w:rsidR="00F65AB2" w:rsidRPr="008C3937" w:rsidRDefault="00B057E1" w:rsidP="00F61433">
      <w:pPr>
        <w:tabs>
          <w:tab w:val="left" w:pos="394"/>
          <w:tab w:val="left" w:pos="1168"/>
        </w:tabs>
        <w:rPr>
          <w:b/>
          <w:color w:val="A5A5A5" w:themeColor="accent3"/>
          <w:sz w:val="48"/>
          <w:szCs w:val="48"/>
        </w:rPr>
      </w:pPr>
      <w:r>
        <w:rPr>
          <w:b/>
          <w:color w:val="A5A5A5" w:themeColor="accent3"/>
          <w:sz w:val="48"/>
          <w:szCs w:val="48"/>
        </w:rPr>
        <w:lastRenderedPageBreak/>
        <w:t>Building &amp; Construction</w:t>
      </w:r>
      <w:r w:rsidR="005605C4" w:rsidRPr="008C3937">
        <w:rPr>
          <w:b/>
          <w:color w:val="A5A5A5" w:themeColor="accent3"/>
          <w:sz w:val="48"/>
          <w:szCs w:val="48"/>
        </w:rPr>
        <w:t xml:space="preserve"> </w:t>
      </w:r>
      <w:r>
        <w:rPr>
          <w:b/>
          <w:color w:val="A5A5A5" w:themeColor="accent3"/>
          <w:sz w:val="48"/>
          <w:szCs w:val="48"/>
        </w:rPr>
        <w:t>Reference</w:t>
      </w:r>
      <w:r w:rsidR="00596432" w:rsidRPr="008C3937">
        <w:rPr>
          <w:b/>
          <w:color w:val="A5A5A5" w:themeColor="accent3"/>
          <w:sz w:val="48"/>
          <w:szCs w:val="48"/>
        </w:rPr>
        <w:t xml:space="preserve"> Paper</w:t>
      </w:r>
    </w:p>
    <w:p w14:paraId="28CFD8F6" w14:textId="2FD99351" w:rsidR="00D573F4" w:rsidRDefault="00D573F4" w:rsidP="00D573F4"/>
    <w:p w14:paraId="328B66EE" w14:textId="77777777" w:rsidR="00B057E1" w:rsidRPr="00B057E1" w:rsidRDefault="00B057E1" w:rsidP="00B057E1">
      <w:pPr>
        <w:pStyle w:val="Heading2"/>
        <w:rPr>
          <w:rFonts w:asciiTheme="minorHAnsi" w:hAnsiTheme="minorHAnsi" w:cstheme="minorHAnsi"/>
          <w:b/>
          <w:color w:val="000000" w:themeColor="text1"/>
          <w:sz w:val="36"/>
          <w:szCs w:val="36"/>
        </w:rPr>
      </w:pPr>
      <w:bookmarkStart w:id="2" w:name="_Toc526323213"/>
      <w:bookmarkStart w:id="3" w:name="_Toc526340576"/>
      <w:bookmarkEnd w:id="0"/>
      <w:r w:rsidRPr="00B057E1">
        <w:rPr>
          <w:rFonts w:asciiTheme="minorHAnsi" w:hAnsiTheme="minorHAnsi" w:cstheme="minorHAnsi"/>
          <w:b/>
          <w:color w:val="000000" w:themeColor="text1"/>
          <w:sz w:val="36"/>
          <w:szCs w:val="36"/>
        </w:rPr>
        <w:t>Appendix A – Regulation and Licencing</w:t>
      </w:r>
      <w:bookmarkEnd w:id="2"/>
      <w:bookmarkEnd w:id="3"/>
      <w:r w:rsidRPr="00B057E1">
        <w:rPr>
          <w:rFonts w:asciiTheme="minorHAnsi" w:hAnsiTheme="minorHAnsi" w:cstheme="minorHAnsi"/>
          <w:b/>
          <w:color w:val="000000" w:themeColor="text1"/>
          <w:sz w:val="36"/>
          <w:szCs w:val="36"/>
        </w:rPr>
        <w:t xml:space="preserve"> </w:t>
      </w:r>
    </w:p>
    <w:p w14:paraId="28F897D9" w14:textId="77777777" w:rsidR="00B057E1" w:rsidRPr="002B3564" w:rsidRDefault="00B057E1" w:rsidP="00B057E1">
      <w:pPr>
        <w:rPr>
          <w:sz w:val="22"/>
          <w:szCs w:val="22"/>
        </w:rPr>
      </w:pPr>
    </w:p>
    <w:tbl>
      <w:tblPr>
        <w:tblStyle w:val="TableGrid"/>
        <w:tblW w:w="13042" w:type="dxa"/>
        <w:tblInd w:w="-431" w:type="dxa"/>
        <w:tblLayout w:type="fixed"/>
        <w:tblLook w:val="04A0" w:firstRow="1" w:lastRow="0" w:firstColumn="1" w:lastColumn="0" w:noHBand="0" w:noVBand="1"/>
      </w:tblPr>
      <w:tblGrid>
        <w:gridCol w:w="1288"/>
        <w:gridCol w:w="1548"/>
        <w:gridCol w:w="1843"/>
        <w:gridCol w:w="2126"/>
        <w:gridCol w:w="6237"/>
      </w:tblGrid>
      <w:tr w:rsidR="00B057E1" w:rsidRPr="002B3564" w14:paraId="14FB4D12" w14:textId="77777777" w:rsidTr="002C54E8">
        <w:trPr>
          <w:tblHeader/>
        </w:trPr>
        <w:tc>
          <w:tcPr>
            <w:tcW w:w="1288" w:type="dxa"/>
          </w:tcPr>
          <w:p w14:paraId="63E61C13" w14:textId="77777777" w:rsidR="00B057E1" w:rsidRPr="002B3564" w:rsidRDefault="00B057E1" w:rsidP="002C54E8">
            <w:pPr>
              <w:rPr>
                <w:rFonts w:asciiTheme="minorHAnsi" w:hAnsiTheme="minorHAnsi" w:cstheme="minorHAnsi"/>
                <w:b/>
                <w:sz w:val="22"/>
                <w:szCs w:val="22"/>
              </w:rPr>
            </w:pPr>
            <w:bookmarkStart w:id="4" w:name="_Hlk515365339"/>
            <w:r w:rsidRPr="002B3564">
              <w:rPr>
                <w:rFonts w:asciiTheme="minorHAnsi" w:hAnsiTheme="minorHAnsi" w:cstheme="minorHAnsi"/>
                <w:b/>
                <w:sz w:val="22"/>
                <w:szCs w:val="22"/>
              </w:rPr>
              <w:t>State</w:t>
            </w:r>
          </w:p>
        </w:tc>
        <w:tc>
          <w:tcPr>
            <w:tcW w:w="1548" w:type="dxa"/>
          </w:tcPr>
          <w:p w14:paraId="0DCFE03E" w14:textId="77777777" w:rsidR="00B057E1" w:rsidRPr="002B3564" w:rsidRDefault="00B057E1" w:rsidP="002C54E8">
            <w:pPr>
              <w:rPr>
                <w:rFonts w:asciiTheme="minorHAnsi" w:hAnsiTheme="minorHAnsi" w:cstheme="minorHAnsi"/>
                <w:b/>
                <w:sz w:val="22"/>
                <w:szCs w:val="22"/>
              </w:rPr>
            </w:pPr>
            <w:r w:rsidRPr="002B3564">
              <w:rPr>
                <w:rFonts w:asciiTheme="minorHAnsi" w:hAnsiTheme="minorHAnsi" w:cstheme="minorHAnsi"/>
                <w:b/>
                <w:sz w:val="22"/>
                <w:szCs w:val="22"/>
              </w:rPr>
              <w:t>Occupation covered by licence</w:t>
            </w:r>
          </w:p>
        </w:tc>
        <w:tc>
          <w:tcPr>
            <w:tcW w:w="1843" w:type="dxa"/>
          </w:tcPr>
          <w:p w14:paraId="7ADA6E1B" w14:textId="77777777" w:rsidR="00B057E1" w:rsidRPr="002B3564" w:rsidRDefault="00B057E1" w:rsidP="002C54E8">
            <w:pPr>
              <w:rPr>
                <w:rFonts w:asciiTheme="minorHAnsi" w:hAnsiTheme="minorHAnsi" w:cstheme="minorHAnsi"/>
                <w:b/>
                <w:sz w:val="22"/>
                <w:szCs w:val="22"/>
              </w:rPr>
            </w:pPr>
            <w:r w:rsidRPr="002B3564">
              <w:rPr>
                <w:rFonts w:asciiTheme="minorHAnsi" w:hAnsiTheme="minorHAnsi" w:cstheme="minorHAnsi"/>
                <w:b/>
                <w:sz w:val="22"/>
                <w:szCs w:val="22"/>
              </w:rPr>
              <w:t>Licence title</w:t>
            </w:r>
          </w:p>
        </w:tc>
        <w:tc>
          <w:tcPr>
            <w:tcW w:w="2126" w:type="dxa"/>
          </w:tcPr>
          <w:p w14:paraId="28BEFBDE" w14:textId="77777777" w:rsidR="00B057E1" w:rsidRPr="002B3564" w:rsidRDefault="00B057E1" w:rsidP="002C54E8">
            <w:pPr>
              <w:rPr>
                <w:rFonts w:asciiTheme="minorHAnsi" w:hAnsiTheme="minorHAnsi" w:cstheme="minorHAnsi"/>
                <w:b/>
                <w:sz w:val="22"/>
                <w:szCs w:val="22"/>
              </w:rPr>
            </w:pPr>
            <w:r w:rsidRPr="002B3564">
              <w:rPr>
                <w:rFonts w:asciiTheme="minorHAnsi" w:hAnsiTheme="minorHAnsi" w:cstheme="minorHAnsi"/>
                <w:b/>
                <w:sz w:val="22"/>
                <w:szCs w:val="22"/>
              </w:rPr>
              <w:t>Regulator</w:t>
            </w:r>
          </w:p>
        </w:tc>
        <w:tc>
          <w:tcPr>
            <w:tcW w:w="6237" w:type="dxa"/>
          </w:tcPr>
          <w:p w14:paraId="41D14971" w14:textId="77777777" w:rsidR="00B057E1" w:rsidRPr="002B3564" w:rsidRDefault="00B057E1" w:rsidP="002C54E8">
            <w:pPr>
              <w:rPr>
                <w:rFonts w:asciiTheme="minorHAnsi" w:hAnsiTheme="minorHAnsi" w:cstheme="minorHAnsi"/>
                <w:b/>
                <w:sz w:val="22"/>
                <w:szCs w:val="22"/>
              </w:rPr>
            </w:pPr>
            <w:r w:rsidRPr="002B3564">
              <w:rPr>
                <w:rFonts w:asciiTheme="minorHAnsi" w:hAnsiTheme="minorHAnsi" w:cstheme="minorHAnsi"/>
                <w:b/>
                <w:sz w:val="22"/>
                <w:szCs w:val="22"/>
              </w:rPr>
              <w:t>Training requirements</w:t>
            </w:r>
          </w:p>
        </w:tc>
      </w:tr>
      <w:tr w:rsidR="00B057E1" w:rsidRPr="002B3564" w14:paraId="407A9AAA" w14:textId="77777777" w:rsidTr="002C54E8">
        <w:tc>
          <w:tcPr>
            <w:tcW w:w="1288" w:type="dxa"/>
          </w:tcPr>
          <w:p w14:paraId="07C856ED"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New South Wales</w:t>
            </w:r>
          </w:p>
        </w:tc>
        <w:tc>
          <w:tcPr>
            <w:tcW w:w="1548" w:type="dxa"/>
          </w:tcPr>
          <w:p w14:paraId="2BBB7C18" w14:textId="77777777" w:rsidR="00B057E1" w:rsidRPr="002B3564" w:rsidRDefault="00B057E1" w:rsidP="002C54E8">
            <w:pPr>
              <w:rPr>
                <w:rFonts w:asciiTheme="minorHAnsi" w:hAnsiTheme="minorHAnsi" w:cstheme="minorHAnsi"/>
                <w:sz w:val="22"/>
                <w:szCs w:val="22"/>
              </w:rPr>
            </w:pPr>
            <w:r>
              <w:rPr>
                <w:rFonts w:asciiTheme="minorHAnsi" w:hAnsiTheme="minorHAnsi" w:cstheme="minorHAnsi"/>
                <w:sz w:val="22"/>
                <w:szCs w:val="22"/>
              </w:rPr>
              <w:t>Contractor Licence – Building - Individual</w:t>
            </w:r>
          </w:p>
        </w:tc>
        <w:tc>
          <w:tcPr>
            <w:tcW w:w="1843" w:type="dxa"/>
          </w:tcPr>
          <w:p w14:paraId="52946ED2" w14:textId="77777777" w:rsidR="00B057E1" w:rsidRPr="002B3564" w:rsidRDefault="00B057E1" w:rsidP="002C54E8">
            <w:pPr>
              <w:rPr>
                <w:rFonts w:asciiTheme="minorHAnsi" w:hAnsiTheme="minorHAnsi" w:cstheme="minorHAnsi"/>
                <w:sz w:val="22"/>
                <w:szCs w:val="22"/>
              </w:rPr>
            </w:pPr>
            <w:r>
              <w:rPr>
                <w:rFonts w:asciiTheme="minorHAnsi" w:hAnsiTheme="minorHAnsi" w:cstheme="minorHAnsi"/>
                <w:sz w:val="22"/>
                <w:szCs w:val="22"/>
              </w:rPr>
              <w:t>Building</w:t>
            </w:r>
          </w:p>
        </w:tc>
        <w:tc>
          <w:tcPr>
            <w:tcW w:w="2126" w:type="dxa"/>
          </w:tcPr>
          <w:p w14:paraId="236C60C8" w14:textId="77777777" w:rsidR="00B057E1" w:rsidRPr="002B3564" w:rsidRDefault="00B057E1" w:rsidP="002C54E8">
            <w:pPr>
              <w:rPr>
                <w:rFonts w:asciiTheme="minorHAnsi" w:hAnsiTheme="minorHAnsi" w:cstheme="minorHAnsi"/>
                <w:sz w:val="22"/>
                <w:szCs w:val="22"/>
              </w:rPr>
            </w:pPr>
            <w:r>
              <w:rPr>
                <w:rFonts w:asciiTheme="minorHAnsi" w:hAnsiTheme="minorHAnsi" w:cstheme="minorHAnsi"/>
                <w:sz w:val="22"/>
                <w:szCs w:val="22"/>
              </w:rPr>
              <w:t>Fair Trading</w:t>
            </w:r>
          </w:p>
        </w:tc>
        <w:tc>
          <w:tcPr>
            <w:tcW w:w="6237" w:type="dxa"/>
          </w:tcPr>
          <w:p w14:paraId="0FC9A11D"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Certificate IV in Building and Construction (BCG40106 or CPC40108 Building or CPC40110 Building) or (BCG40206 or CPC40208 Contract Administration) or (BCG40306 or CPC40308 Estimating) or (BCG40506 or CPC40508 Site Management) including all of the following units:</w:t>
            </w:r>
          </w:p>
          <w:p w14:paraId="4536A1D0" w14:textId="77777777" w:rsidR="00B057E1" w:rsidRPr="002B3564" w:rsidRDefault="00B057E1" w:rsidP="002C54E8">
            <w:pPr>
              <w:rPr>
                <w:rFonts w:asciiTheme="minorHAnsi" w:hAnsiTheme="minorHAnsi" w:cstheme="minorHAnsi"/>
                <w:sz w:val="22"/>
                <w:szCs w:val="22"/>
              </w:rPr>
            </w:pPr>
          </w:p>
          <w:p w14:paraId="5BEA7EF4"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BCGBC4001A or CPCCBC4001A Apply building codes and standards to the construction process for low rise building projects</w:t>
            </w:r>
          </w:p>
          <w:p w14:paraId="4E15410A"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BCGBC4002A or CPCCBC4002A Manage occupational health and safety in the building and construction workplace</w:t>
            </w:r>
          </w:p>
          <w:p w14:paraId="206CF3C7"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BCGBC4003A or CPCCBC4003A Select and prepare a construction contract</w:t>
            </w:r>
          </w:p>
          <w:p w14:paraId="0ED0D64A"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BCGBC4004A or CPCCBC4004A Identify and produce estimated costs for building and construction projects</w:t>
            </w:r>
          </w:p>
          <w:p w14:paraId="7CB982CF"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BCGBC4005A or CPCCBC4005A Produce labour and material schedules for ordering</w:t>
            </w:r>
          </w:p>
          <w:p w14:paraId="73DC4CA9"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BCGBC4006A or CPCCBC4006A or CPCCBC4006B Select, procure and store construction materials for low rise projects</w:t>
            </w:r>
          </w:p>
          <w:p w14:paraId="6575ED32"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BCGBC4007A or CPCCBC4007A Plan building or construction work</w:t>
            </w:r>
          </w:p>
          <w:p w14:paraId="78199677"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BCGBC4008A or CPCCBC4008A or CPCCBC4008B Conduct on-site supervision of the building and construction project</w:t>
            </w:r>
          </w:p>
          <w:p w14:paraId="08AE4460"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BCGBC4009A or CPCCBC4009A or CPCCBC4009B Apply legal requirements to building and construction projects</w:t>
            </w:r>
          </w:p>
          <w:p w14:paraId="2081D525"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lastRenderedPageBreak/>
              <w:t>BCGBC4010A or CPCCBC4010A or CPCCBC4010B Apply structural principles to residential low-rise constructions</w:t>
            </w:r>
          </w:p>
          <w:p w14:paraId="2FDA9DBF"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BCGBC4011A or CPCCBC4011A or CPCCBC4011B Apply structural principles to commercial low-rise constructions</w:t>
            </w:r>
          </w:p>
          <w:p w14:paraId="70E26FCA"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BSBSBM406A or BSBSMB406A or BSBSMB406 Manage small business finances</w:t>
            </w:r>
          </w:p>
          <w:p w14:paraId="39E79C8F"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BCGBC4012A or CPCCBC4012A or CPCCBC4012B Read and interpret plans and specifications</w:t>
            </w:r>
          </w:p>
          <w:p w14:paraId="056DDD50"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BCGBC4018A or CPCCBC4018A Apply site surveys and set out procedures to building and construction projects</w:t>
            </w:r>
          </w:p>
          <w:p w14:paraId="62D004DA"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BCGBC4024A or CPCCBC4024A Resolve business disputes.</w:t>
            </w:r>
          </w:p>
          <w:p w14:paraId="61570146" w14:textId="77777777" w:rsidR="00B057E1" w:rsidRPr="002B3564" w:rsidRDefault="00B057E1" w:rsidP="002C54E8">
            <w:pPr>
              <w:rPr>
                <w:rFonts w:asciiTheme="minorHAnsi" w:hAnsiTheme="minorHAnsi" w:cstheme="minorHAnsi"/>
                <w:sz w:val="22"/>
                <w:szCs w:val="22"/>
              </w:rPr>
            </w:pPr>
            <w:proofErr w:type="gramStart"/>
            <w:r w:rsidRPr="002B3564">
              <w:rPr>
                <w:rFonts w:asciiTheme="minorHAnsi" w:hAnsiTheme="minorHAnsi" w:cstheme="minorHAnsi"/>
                <w:sz w:val="22"/>
                <w:szCs w:val="22"/>
              </w:rPr>
              <w:t>PLUS</w:t>
            </w:r>
            <w:proofErr w:type="gramEnd"/>
            <w:r w:rsidRPr="002B3564">
              <w:rPr>
                <w:rFonts w:asciiTheme="minorHAnsi" w:hAnsiTheme="minorHAnsi" w:cstheme="minorHAnsi"/>
                <w:sz w:val="22"/>
                <w:szCs w:val="22"/>
              </w:rPr>
              <w:t xml:space="preserve"> any of the following:</w:t>
            </w:r>
          </w:p>
          <w:p w14:paraId="61D8D1B7" w14:textId="77777777" w:rsidR="00B057E1" w:rsidRPr="002B3564" w:rsidRDefault="00B057E1" w:rsidP="002C54E8">
            <w:pPr>
              <w:rPr>
                <w:rFonts w:asciiTheme="minorHAnsi" w:hAnsiTheme="minorHAnsi" w:cstheme="minorHAnsi"/>
                <w:sz w:val="22"/>
                <w:szCs w:val="22"/>
              </w:rPr>
            </w:pPr>
          </w:p>
          <w:p w14:paraId="55F239EA"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a current Carpentry or Bricklaying contractor licence or supervisor certificate, or an approved qualification that would allow the issue of such a licence (for details of approved qualifications, see Carpentry or Bricklaying)</w:t>
            </w:r>
          </w:p>
          <w:p w14:paraId="48A49714"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Diploma of Building and Construction (Building) BCG50206 or CPC50208</w:t>
            </w:r>
          </w:p>
          <w:p w14:paraId="6D44C8A2"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Diploma of Building and Construction (Building) CPC50210 including the following units:</w:t>
            </w:r>
          </w:p>
          <w:p w14:paraId="02D1DE0D"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CPCCBC5004A Supervise and apply quality standards to the selection of building and construction materials</w:t>
            </w:r>
          </w:p>
          <w:p w14:paraId="48403B1D"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CPCCBC5005A Select and manage building and construction contractors</w:t>
            </w:r>
          </w:p>
          <w:p w14:paraId="6328AFB0"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CPCCBC5007A or CPCCBC5007B Administer the legal obligations of a building and construction contract</w:t>
            </w:r>
          </w:p>
          <w:p w14:paraId="2AE8CFDA" w14:textId="77777777" w:rsidR="00B057E1" w:rsidRPr="002B3564" w:rsidRDefault="00B057E1" w:rsidP="002C54E8">
            <w:pPr>
              <w:rPr>
                <w:rFonts w:asciiTheme="minorHAnsi" w:hAnsiTheme="minorHAnsi" w:cstheme="minorHAnsi"/>
                <w:sz w:val="22"/>
                <w:szCs w:val="22"/>
              </w:rPr>
            </w:pPr>
            <w:r w:rsidRPr="002B3564">
              <w:rPr>
                <w:rFonts w:asciiTheme="minorHAnsi" w:hAnsiTheme="minorHAnsi" w:cstheme="minorHAnsi"/>
                <w:sz w:val="22"/>
                <w:szCs w:val="22"/>
              </w:rPr>
              <w:t>CPCCBC5009A Identify services layout and connection methods in medium rise construction projects.</w:t>
            </w:r>
          </w:p>
        </w:tc>
      </w:tr>
      <w:tr w:rsidR="00B057E1" w14:paraId="1623093E" w14:textId="77777777" w:rsidTr="002C54E8">
        <w:tc>
          <w:tcPr>
            <w:tcW w:w="1288" w:type="dxa"/>
          </w:tcPr>
          <w:p w14:paraId="3A8C35A3" w14:textId="77777777" w:rsidR="00B057E1" w:rsidRPr="00DA0A7B" w:rsidRDefault="00B057E1" w:rsidP="002C54E8">
            <w:pPr>
              <w:rPr>
                <w:rFonts w:asciiTheme="minorHAnsi" w:hAnsiTheme="minorHAnsi" w:cstheme="minorHAnsi"/>
                <w:sz w:val="22"/>
                <w:szCs w:val="22"/>
              </w:rPr>
            </w:pPr>
            <w:r>
              <w:rPr>
                <w:rFonts w:asciiTheme="minorHAnsi" w:hAnsiTheme="minorHAnsi" w:cstheme="minorHAnsi"/>
                <w:sz w:val="22"/>
                <w:szCs w:val="22"/>
              </w:rPr>
              <w:lastRenderedPageBreak/>
              <w:t>Victoria</w:t>
            </w:r>
          </w:p>
        </w:tc>
        <w:tc>
          <w:tcPr>
            <w:tcW w:w="1548" w:type="dxa"/>
          </w:tcPr>
          <w:p w14:paraId="2FF28BCD" w14:textId="77777777" w:rsidR="00B057E1" w:rsidRPr="00DA0A7B" w:rsidRDefault="00B057E1" w:rsidP="002C54E8">
            <w:pPr>
              <w:rPr>
                <w:rFonts w:asciiTheme="minorHAnsi" w:hAnsiTheme="minorHAnsi" w:cstheme="minorHAnsi"/>
                <w:sz w:val="22"/>
                <w:szCs w:val="22"/>
              </w:rPr>
            </w:pPr>
            <w:r>
              <w:rPr>
                <w:rFonts w:asciiTheme="minorHAnsi" w:hAnsiTheme="minorHAnsi" w:cstheme="minorHAnsi"/>
                <w:sz w:val="22"/>
                <w:szCs w:val="22"/>
              </w:rPr>
              <w:t>Commercial Builder</w:t>
            </w:r>
          </w:p>
        </w:tc>
        <w:tc>
          <w:tcPr>
            <w:tcW w:w="1843" w:type="dxa"/>
          </w:tcPr>
          <w:p w14:paraId="06EA0C4C" w14:textId="77777777" w:rsidR="00B057E1" w:rsidRDefault="00B057E1" w:rsidP="001F3587">
            <w:pPr>
              <w:pStyle w:val="ListParagraph"/>
              <w:numPr>
                <w:ilvl w:val="0"/>
                <w:numId w:val="9"/>
              </w:numPr>
              <w:rPr>
                <w:rFonts w:cstheme="minorHAnsi"/>
              </w:rPr>
            </w:pPr>
            <w:r w:rsidRPr="00776B70">
              <w:rPr>
                <w:rFonts w:cstheme="minorHAnsi"/>
              </w:rPr>
              <w:t>Commercial Builder (Unlimited)</w:t>
            </w:r>
          </w:p>
          <w:p w14:paraId="5BE66466" w14:textId="77777777" w:rsidR="00B057E1" w:rsidRDefault="00B057E1" w:rsidP="001F3587">
            <w:pPr>
              <w:pStyle w:val="ListParagraph"/>
              <w:numPr>
                <w:ilvl w:val="0"/>
                <w:numId w:val="9"/>
              </w:numPr>
              <w:rPr>
                <w:rFonts w:cstheme="minorHAnsi"/>
              </w:rPr>
            </w:pPr>
            <w:r w:rsidRPr="00776B70">
              <w:rPr>
                <w:rFonts w:cstheme="minorHAnsi"/>
              </w:rPr>
              <w:t>Commercial Builder (Limited to</w:t>
            </w:r>
            <w:r>
              <w:rPr>
                <w:rFonts w:cstheme="minorHAnsi"/>
              </w:rPr>
              <w:t xml:space="preserve"> </w:t>
            </w:r>
            <w:r w:rsidRPr="00776B70">
              <w:rPr>
                <w:rFonts w:cstheme="minorHAnsi"/>
              </w:rPr>
              <w:t xml:space="preserve">the Construction of </w:t>
            </w:r>
            <w:proofErr w:type="gramStart"/>
            <w:r w:rsidRPr="00776B70">
              <w:rPr>
                <w:rFonts w:cstheme="minorHAnsi"/>
              </w:rPr>
              <w:t>Low Rise</w:t>
            </w:r>
            <w:proofErr w:type="gramEnd"/>
            <w:r>
              <w:rPr>
                <w:rFonts w:cstheme="minorHAnsi"/>
              </w:rPr>
              <w:t xml:space="preserve"> </w:t>
            </w:r>
            <w:r w:rsidRPr="00776B70">
              <w:rPr>
                <w:rFonts w:cstheme="minorHAnsi"/>
              </w:rPr>
              <w:t>Buildings)</w:t>
            </w:r>
          </w:p>
          <w:p w14:paraId="30A67E03" w14:textId="77777777" w:rsidR="00B057E1" w:rsidRPr="00776B70" w:rsidRDefault="00B057E1" w:rsidP="001F3587">
            <w:pPr>
              <w:pStyle w:val="ListParagraph"/>
              <w:numPr>
                <w:ilvl w:val="0"/>
                <w:numId w:val="9"/>
              </w:numPr>
              <w:rPr>
                <w:rFonts w:cstheme="minorHAnsi"/>
              </w:rPr>
            </w:pPr>
            <w:r w:rsidRPr="00776B70">
              <w:rPr>
                <w:rFonts w:cstheme="minorHAnsi"/>
              </w:rPr>
              <w:t>Commercial Builder (Limited to</w:t>
            </w:r>
            <w:r>
              <w:rPr>
                <w:rFonts w:cstheme="minorHAnsi"/>
              </w:rPr>
              <w:t xml:space="preserve"> </w:t>
            </w:r>
            <w:r w:rsidRPr="00776B70">
              <w:rPr>
                <w:rFonts w:cstheme="minorHAnsi"/>
              </w:rPr>
              <w:t>the Construction of Medium</w:t>
            </w:r>
            <w:r>
              <w:rPr>
                <w:rFonts w:cstheme="minorHAnsi"/>
              </w:rPr>
              <w:t xml:space="preserve"> </w:t>
            </w:r>
            <w:r w:rsidRPr="00776B70">
              <w:rPr>
                <w:rFonts w:cstheme="minorHAnsi"/>
              </w:rPr>
              <w:t>Rise Buildings)</w:t>
            </w:r>
          </w:p>
        </w:tc>
        <w:tc>
          <w:tcPr>
            <w:tcW w:w="2126" w:type="dxa"/>
          </w:tcPr>
          <w:p w14:paraId="7E3D1493" w14:textId="77777777" w:rsidR="00B057E1" w:rsidRPr="00DA0A7B" w:rsidRDefault="00B057E1" w:rsidP="002C54E8">
            <w:pPr>
              <w:rPr>
                <w:rFonts w:asciiTheme="minorHAnsi" w:hAnsiTheme="minorHAnsi" w:cstheme="minorHAnsi"/>
                <w:sz w:val="22"/>
                <w:szCs w:val="22"/>
              </w:rPr>
            </w:pPr>
            <w:r>
              <w:rPr>
                <w:rFonts w:asciiTheme="minorHAnsi" w:hAnsiTheme="minorHAnsi" w:cstheme="minorHAnsi"/>
                <w:sz w:val="22"/>
                <w:szCs w:val="22"/>
              </w:rPr>
              <w:t>Building Practitioners Board, Victorian Building Authority</w:t>
            </w:r>
          </w:p>
        </w:tc>
        <w:tc>
          <w:tcPr>
            <w:tcW w:w="6237" w:type="dxa"/>
          </w:tcPr>
          <w:p w14:paraId="084B434B" w14:textId="77777777" w:rsidR="00B057E1" w:rsidRPr="00776B70" w:rsidRDefault="00B057E1" w:rsidP="002C54E8">
            <w:pPr>
              <w:rPr>
                <w:rFonts w:asciiTheme="minorHAnsi" w:hAnsiTheme="minorHAnsi" w:cstheme="minorHAnsi"/>
                <w:sz w:val="22"/>
                <w:szCs w:val="22"/>
              </w:rPr>
            </w:pPr>
            <w:r w:rsidRPr="00776B70">
              <w:rPr>
                <w:rFonts w:asciiTheme="minorHAnsi" w:hAnsiTheme="minorHAnsi" w:cstheme="minorHAnsi"/>
                <w:sz w:val="22"/>
                <w:szCs w:val="22"/>
              </w:rPr>
              <w:t xml:space="preserve">“If you have successfully completed one of the following qualifications, you will satisfy some of the knowledge requirements for registration: </w:t>
            </w:r>
          </w:p>
          <w:p w14:paraId="4A613956" w14:textId="77777777" w:rsidR="00B057E1" w:rsidRPr="00776B70" w:rsidRDefault="00B057E1" w:rsidP="002C54E8">
            <w:pPr>
              <w:rPr>
                <w:rFonts w:asciiTheme="minorHAnsi" w:hAnsiTheme="minorHAnsi" w:cstheme="minorHAnsi"/>
                <w:sz w:val="22"/>
                <w:szCs w:val="22"/>
              </w:rPr>
            </w:pPr>
            <w:r w:rsidRPr="00776B70">
              <w:rPr>
                <w:rFonts w:asciiTheme="minorHAnsi" w:hAnsiTheme="minorHAnsi" w:cstheme="minorHAnsi"/>
                <w:sz w:val="22"/>
                <w:szCs w:val="22"/>
              </w:rPr>
              <w:t xml:space="preserve">• Diploma of Building and Construction (Building) (CPC50210) </w:t>
            </w:r>
          </w:p>
          <w:p w14:paraId="0EE16EB6" w14:textId="77777777" w:rsidR="00B057E1" w:rsidRPr="00776B70" w:rsidRDefault="00B057E1" w:rsidP="002C54E8">
            <w:pPr>
              <w:rPr>
                <w:rFonts w:asciiTheme="minorHAnsi" w:hAnsiTheme="minorHAnsi" w:cstheme="minorHAnsi"/>
                <w:sz w:val="22"/>
                <w:szCs w:val="22"/>
              </w:rPr>
            </w:pPr>
            <w:r w:rsidRPr="00776B70">
              <w:rPr>
                <w:rFonts w:asciiTheme="minorHAnsi" w:hAnsiTheme="minorHAnsi" w:cstheme="minorHAnsi"/>
                <w:sz w:val="22"/>
                <w:szCs w:val="22"/>
              </w:rPr>
              <w:t xml:space="preserve">• Diploma of Building and Construction (Management) (CPC50308). </w:t>
            </w:r>
          </w:p>
          <w:p w14:paraId="7961071E" w14:textId="77777777" w:rsidR="00B057E1" w:rsidRPr="00776B70" w:rsidRDefault="00B057E1" w:rsidP="002C54E8">
            <w:pPr>
              <w:rPr>
                <w:rFonts w:asciiTheme="minorHAnsi" w:hAnsiTheme="minorHAnsi" w:cstheme="minorHAnsi"/>
                <w:sz w:val="22"/>
                <w:szCs w:val="22"/>
              </w:rPr>
            </w:pPr>
          </w:p>
          <w:p w14:paraId="1A5B0349" w14:textId="77777777" w:rsidR="00B057E1" w:rsidRPr="00776B70" w:rsidRDefault="00B057E1" w:rsidP="002C54E8">
            <w:pPr>
              <w:rPr>
                <w:rFonts w:asciiTheme="minorHAnsi" w:hAnsiTheme="minorHAnsi" w:cstheme="minorHAnsi"/>
                <w:sz w:val="22"/>
                <w:szCs w:val="22"/>
              </w:rPr>
            </w:pPr>
            <w:r w:rsidRPr="00776B70">
              <w:rPr>
                <w:rFonts w:asciiTheme="minorHAnsi" w:hAnsiTheme="minorHAnsi" w:cstheme="minorHAnsi"/>
                <w:sz w:val="22"/>
                <w:szCs w:val="22"/>
              </w:rPr>
              <w:t>The above qualifications include units of competency relevant to the construction of buildings of Type B and Type C construction up to three storeys. They do not include units of competency relevant to the construction of buildings of Type A construction or buildings above three storeys.”</w:t>
            </w:r>
            <w:r w:rsidRPr="00776B70">
              <w:rPr>
                <w:rStyle w:val="FootnoteReference"/>
                <w:rFonts w:asciiTheme="minorHAnsi" w:hAnsiTheme="minorHAnsi" w:cstheme="minorHAnsi"/>
                <w:sz w:val="22"/>
                <w:szCs w:val="22"/>
              </w:rPr>
              <w:footnoteReference w:id="1"/>
            </w:r>
          </w:p>
          <w:p w14:paraId="3099C4E3" w14:textId="77777777" w:rsidR="00B057E1" w:rsidRPr="00776B70" w:rsidRDefault="00B057E1" w:rsidP="002C54E8">
            <w:pPr>
              <w:rPr>
                <w:rFonts w:asciiTheme="minorHAnsi" w:hAnsiTheme="minorHAnsi" w:cstheme="minorHAnsi"/>
                <w:sz w:val="22"/>
                <w:szCs w:val="22"/>
              </w:rPr>
            </w:pPr>
          </w:p>
        </w:tc>
      </w:tr>
      <w:tr w:rsidR="00B057E1" w14:paraId="51D65F3F" w14:textId="77777777" w:rsidTr="002C54E8">
        <w:tc>
          <w:tcPr>
            <w:tcW w:w="1288" w:type="dxa"/>
          </w:tcPr>
          <w:p w14:paraId="59263BA8" w14:textId="77777777" w:rsidR="00B057E1" w:rsidRPr="00DA0A7B" w:rsidRDefault="00B057E1" w:rsidP="002C54E8">
            <w:pPr>
              <w:rPr>
                <w:rFonts w:asciiTheme="minorHAnsi" w:hAnsiTheme="minorHAnsi" w:cstheme="minorHAnsi"/>
                <w:sz w:val="22"/>
                <w:szCs w:val="22"/>
              </w:rPr>
            </w:pPr>
            <w:r w:rsidRPr="00DA0A7B">
              <w:rPr>
                <w:rFonts w:asciiTheme="minorHAnsi" w:hAnsiTheme="minorHAnsi" w:cstheme="minorHAnsi"/>
                <w:sz w:val="22"/>
                <w:szCs w:val="22"/>
              </w:rPr>
              <w:t>Victoria</w:t>
            </w:r>
          </w:p>
        </w:tc>
        <w:tc>
          <w:tcPr>
            <w:tcW w:w="1548" w:type="dxa"/>
          </w:tcPr>
          <w:p w14:paraId="2ACB7559" w14:textId="77777777" w:rsidR="00B057E1" w:rsidRPr="00DA0A7B" w:rsidRDefault="00B057E1" w:rsidP="002C54E8">
            <w:pPr>
              <w:rPr>
                <w:rFonts w:asciiTheme="minorHAnsi" w:hAnsiTheme="minorHAnsi" w:cstheme="minorHAnsi"/>
                <w:sz w:val="22"/>
                <w:szCs w:val="22"/>
              </w:rPr>
            </w:pPr>
            <w:r>
              <w:rPr>
                <w:rFonts w:asciiTheme="minorHAnsi" w:hAnsiTheme="minorHAnsi" w:cstheme="minorHAnsi"/>
                <w:sz w:val="22"/>
                <w:szCs w:val="22"/>
              </w:rPr>
              <w:t>Domestic Builder</w:t>
            </w:r>
          </w:p>
        </w:tc>
        <w:tc>
          <w:tcPr>
            <w:tcW w:w="1843" w:type="dxa"/>
          </w:tcPr>
          <w:p w14:paraId="5A619E96" w14:textId="77777777" w:rsidR="00B057E1" w:rsidRPr="00DA0A7B" w:rsidRDefault="00B057E1" w:rsidP="002C54E8">
            <w:pPr>
              <w:rPr>
                <w:rFonts w:asciiTheme="minorHAnsi" w:hAnsiTheme="minorHAnsi" w:cstheme="minorHAnsi"/>
                <w:sz w:val="22"/>
                <w:szCs w:val="22"/>
              </w:rPr>
            </w:pPr>
          </w:p>
        </w:tc>
        <w:tc>
          <w:tcPr>
            <w:tcW w:w="2126" w:type="dxa"/>
          </w:tcPr>
          <w:p w14:paraId="6E0DD6BA" w14:textId="77777777" w:rsidR="00B057E1" w:rsidRPr="00DA0A7B" w:rsidRDefault="00B057E1" w:rsidP="002C54E8">
            <w:pPr>
              <w:rPr>
                <w:rFonts w:asciiTheme="minorHAnsi" w:hAnsiTheme="minorHAnsi" w:cstheme="minorHAnsi"/>
                <w:sz w:val="22"/>
                <w:szCs w:val="22"/>
              </w:rPr>
            </w:pPr>
            <w:r>
              <w:rPr>
                <w:rFonts w:asciiTheme="minorHAnsi" w:hAnsiTheme="minorHAnsi" w:cstheme="minorHAnsi"/>
                <w:sz w:val="22"/>
                <w:szCs w:val="22"/>
              </w:rPr>
              <w:t>Building Practitioners Board, Victorian Building Authority</w:t>
            </w:r>
          </w:p>
        </w:tc>
        <w:tc>
          <w:tcPr>
            <w:tcW w:w="6237" w:type="dxa"/>
          </w:tcPr>
          <w:p w14:paraId="23F38F8A" w14:textId="77777777" w:rsidR="00B057E1" w:rsidRPr="00DA0A7B" w:rsidRDefault="00B057E1" w:rsidP="002C54E8">
            <w:pPr>
              <w:rPr>
                <w:rFonts w:asciiTheme="minorHAnsi" w:hAnsiTheme="minorHAnsi" w:cstheme="minorHAnsi"/>
                <w:sz w:val="22"/>
                <w:szCs w:val="22"/>
              </w:rPr>
            </w:pPr>
            <w:r>
              <w:rPr>
                <w:rFonts w:asciiTheme="minorHAnsi" w:hAnsiTheme="minorHAnsi" w:cstheme="minorHAnsi"/>
                <w:sz w:val="22"/>
                <w:szCs w:val="22"/>
              </w:rPr>
              <w:t>“</w:t>
            </w:r>
            <w:r w:rsidRPr="00776B70">
              <w:rPr>
                <w:rFonts w:asciiTheme="minorHAnsi" w:hAnsiTheme="minorHAnsi" w:cstheme="minorHAnsi"/>
                <w:sz w:val="22"/>
                <w:szCs w:val="22"/>
              </w:rPr>
              <w:t xml:space="preserve">Unlimited: </w:t>
            </w:r>
            <w:r w:rsidRPr="00776B70">
              <w:rPr>
                <w:rFonts w:asciiTheme="minorHAnsi" w:hAnsiTheme="minorHAnsi" w:cstheme="minorHAnsi"/>
                <w:b/>
                <w:sz w:val="22"/>
                <w:szCs w:val="22"/>
              </w:rPr>
              <w:t>Degree, Diploma or Associate Diploma in</w:t>
            </w:r>
            <w:r w:rsidRPr="00776B70">
              <w:rPr>
                <w:rFonts w:asciiTheme="minorHAnsi" w:hAnsiTheme="minorHAnsi" w:cstheme="minorHAnsi"/>
                <w:sz w:val="22"/>
                <w:szCs w:val="22"/>
              </w:rPr>
              <w:t xml:space="preserve"> building and three years practical experience or successful completion of the Course in Builder Registration (BPB) and th</w:t>
            </w:r>
            <w:r>
              <w:rPr>
                <w:rFonts w:asciiTheme="minorHAnsi" w:hAnsiTheme="minorHAnsi" w:cstheme="minorHAnsi"/>
                <w:sz w:val="22"/>
                <w:szCs w:val="22"/>
              </w:rPr>
              <w:t>ree years practical experience</w:t>
            </w:r>
            <w:r w:rsidRPr="00776B70">
              <w:rPr>
                <w:rFonts w:asciiTheme="minorHAnsi" w:hAnsiTheme="minorHAnsi" w:cstheme="minorHAnsi"/>
                <w:sz w:val="22"/>
                <w:szCs w:val="22"/>
              </w:rPr>
              <w:t>.</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2"/>
            </w:r>
          </w:p>
        </w:tc>
      </w:tr>
      <w:tr w:rsidR="00B057E1" w14:paraId="60B35476" w14:textId="77777777" w:rsidTr="002C54E8">
        <w:tc>
          <w:tcPr>
            <w:tcW w:w="1288" w:type="dxa"/>
          </w:tcPr>
          <w:p w14:paraId="2810E3FB" w14:textId="77777777" w:rsidR="00B057E1" w:rsidRPr="00DA0A7B" w:rsidRDefault="00B057E1" w:rsidP="002C54E8">
            <w:pPr>
              <w:rPr>
                <w:rFonts w:asciiTheme="minorHAnsi" w:hAnsiTheme="minorHAnsi" w:cstheme="minorHAnsi"/>
                <w:sz w:val="22"/>
                <w:szCs w:val="22"/>
              </w:rPr>
            </w:pPr>
            <w:r w:rsidRPr="00DA0A7B">
              <w:rPr>
                <w:rFonts w:asciiTheme="minorHAnsi" w:hAnsiTheme="minorHAnsi" w:cstheme="minorHAnsi"/>
                <w:sz w:val="22"/>
                <w:szCs w:val="22"/>
              </w:rPr>
              <w:t>Queensland</w:t>
            </w:r>
          </w:p>
        </w:tc>
        <w:tc>
          <w:tcPr>
            <w:tcW w:w="1548" w:type="dxa"/>
          </w:tcPr>
          <w:p w14:paraId="2B06E3D5" w14:textId="77777777" w:rsidR="00B057E1" w:rsidRPr="00C672D5" w:rsidRDefault="00B057E1" w:rsidP="002C54E8">
            <w:pPr>
              <w:rPr>
                <w:rFonts w:asciiTheme="minorHAnsi" w:hAnsiTheme="minorHAnsi" w:cstheme="minorHAnsi"/>
                <w:sz w:val="22"/>
                <w:szCs w:val="22"/>
              </w:rPr>
            </w:pPr>
            <w:r w:rsidRPr="00C672D5">
              <w:rPr>
                <w:rFonts w:asciiTheme="minorHAnsi" w:hAnsiTheme="minorHAnsi" w:cstheme="minorHAnsi"/>
                <w:sz w:val="22"/>
                <w:szCs w:val="22"/>
              </w:rPr>
              <w:t>Builder – Low Rise</w:t>
            </w:r>
          </w:p>
          <w:p w14:paraId="425F3F71" w14:textId="77777777" w:rsidR="00B057E1" w:rsidRPr="00DA0A7B" w:rsidRDefault="00B057E1" w:rsidP="002C54E8">
            <w:pPr>
              <w:rPr>
                <w:rFonts w:asciiTheme="minorHAnsi" w:hAnsiTheme="minorHAnsi" w:cstheme="minorHAnsi"/>
                <w:sz w:val="22"/>
                <w:szCs w:val="22"/>
              </w:rPr>
            </w:pPr>
          </w:p>
        </w:tc>
        <w:tc>
          <w:tcPr>
            <w:tcW w:w="1843" w:type="dxa"/>
          </w:tcPr>
          <w:p w14:paraId="5B119C74" w14:textId="77777777" w:rsidR="00B057E1" w:rsidRPr="00DA0A7B" w:rsidRDefault="00B057E1" w:rsidP="002C54E8">
            <w:pPr>
              <w:rPr>
                <w:rFonts w:asciiTheme="minorHAnsi" w:hAnsiTheme="minorHAnsi" w:cstheme="minorHAnsi"/>
                <w:sz w:val="22"/>
                <w:szCs w:val="22"/>
              </w:rPr>
            </w:pPr>
            <w:r w:rsidRPr="00702ED4">
              <w:rPr>
                <w:rFonts w:asciiTheme="minorHAnsi" w:hAnsiTheme="minorHAnsi" w:cstheme="minorHAnsi"/>
                <w:sz w:val="22"/>
                <w:szCs w:val="22"/>
              </w:rPr>
              <w:t xml:space="preserve">Individual Builder Licence </w:t>
            </w:r>
          </w:p>
        </w:tc>
        <w:tc>
          <w:tcPr>
            <w:tcW w:w="2126" w:type="dxa"/>
          </w:tcPr>
          <w:p w14:paraId="4DABF624" w14:textId="77777777" w:rsidR="00B057E1" w:rsidRPr="00DA0A7B" w:rsidRDefault="00B057E1" w:rsidP="002C54E8">
            <w:pPr>
              <w:rPr>
                <w:rFonts w:asciiTheme="minorHAnsi" w:hAnsiTheme="minorHAnsi" w:cstheme="minorHAnsi"/>
                <w:sz w:val="22"/>
                <w:szCs w:val="22"/>
              </w:rPr>
            </w:pPr>
            <w:r>
              <w:rPr>
                <w:rFonts w:asciiTheme="minorHAnsi" w:hAnsiTheme="minorHAnsi" w:cstheme="minorHAnsi"/>
                <w:sz w:val="22"/>
                <w:szCs w:val="22"/>
              </w:rPr>
              <w:t>Queensland Building and Construction Commission</w:t>
            </w:r>
          </w:p>
        </w:tc>
        <w:tc>
          <w:tcPr>
            <w:tcW w:w="6237" w:type="dxa"/>
          </w:tcPr>
          <w:p w14:paraId="590EA169" w14:textId="77777777" w:rsidR="00B057E1" w:rsidRPr="00702ED4" w:rsidRDefault="00B057E1" w:rsidP="002C54E8">
            <w:pPr>
              <w:rPr>
                <w:rFonts w:asciiTheme="minorHAnsi" w:hAnsiTheme="minorHAnsi" w:cstheme="minorHAnsi"/>
                <w:sz w:val="22"/>
                <w:szCs w:val="22"/>
              </w:rPr>
            </w:pPr>
            <w:r>
              <w:rPr>
                <w:rFonts w:asciiTheme="minorHAnsi" w:hAnsiTheme="minorHAnsi" w:cstheme="minorHAnsi"/>
                <w:sz w:val="22"/>
                <w:szCs w:val="22"/>
              </w:rPr>
              <w:t>“</w:t>
            </w:r>
            <w:r w:rsidRPr="00702ED4">
              <w:rPr>
                <w:rFonts w:asciiTheme="minorHAnsi" w:hAnsiTheme="minorHAnsi" w:cstheme="minorHAnsi"/>
                <w:sz w:val="22"/>
                <w:szCs w:val="22"/>
              </w:rPr>
              <w:t>Any one of the following:</w:t>
            </w:r>
          </w:p>
          <w:p w14:paraId="21532D49" w14:textId="77777777" w:rsidR="00B057E1" w:rsidRPr="00702ED4" w:rsidRDefault="00B057E1" w:rsidP="002C54E8">
            <w:pPr>
              <w:rPr>
                <w:rFonts w:asciiTheme="minorHAnsi" w:hAnsiTheme="minorHAnsi" w:cstheme="minorHAnsi"/>
                <w:sz w:val="22"/>
                <w:szCs w:val="22"/>
              </w:rPr>
            </w:pPr>
          </w:p>
          <w:p w14:paraId="0EFD11D4" w14:textId="77777777" w:rsidR="00B057E1" w:rsidRPr="00702ED4" w:rsidRDefault="00B057E1" w:rsidP="002C54E8">
            <w:pPr>
              <w:rPr>
                <w:rFonts w:asciiTheme="minorHAnsi" w:hAnsiTheme="minorHAnsi" w:cstheme="minorHAnsi"/>
                <w:sz w:val="22"/>
                <w:szCs w:val="22"/>
              </w:rPr>
            </w:pPr>
            <w:r w:rsidRPr="00702ED4">
              <w:rPr>
                <w:rFonts w:asciiTheme="minorHAnsi" w:hAnsiTheme="minorHAnsi" w:cstheme="minorHAnsi"/>
                <w:sz w:val="22"/>
                <w:szCs w:val="22"/>
              </w:rPr>
              <w:lastRenderedPageBreak/>
              <w:t>successful completion of Certificate IV in Building and Construction (Building) CPC40110</w:t>
            </w:r>
          </w:p>
          <w:p w14:paraId="1DA1B05C" w14:textId="77777777" w:rsidR="00B057E1" w:rsidRPr="00702ED4" w:rsidRDefault="00B057E1" w:rsidP="002C54E8">
            <w:pPr>
              <w:rPr>
                <w:rFonts w:asciiTheme="minorHAnsi" w:hAnsiTheme="minorHAnsi" w:cstheme="minorHAnsi"/>
                <w:sz w:val="22"/>
                <w:szCs w:val="22"/>
              </w:rPr>
            </w:pPr>
            <w:r w:rsidRPr="00702ED4">
              <w:rPr>
                <w:rFonts w:asciiTheme="minorHAnsi" w:hAnsiTheme="minorHAnsi" w:cstheme="minorHAnsi"/>
                <w:sz w:val="22"/>
                <w:szCs w:val="22"/>
              </w:rPr>
              <w:t>successful completion of a course the commission considers is at least equivalent to the course above</w:t>
            </w:r>
          </w:p>
          <w:p w14:paraId="5EF771B1" w14:textId="77777777" w:rsidR="00B057E1" w:rsidRPr="00702ED4" w:rsidRDefault="00B057E1" w:rsidP="002C54E8">
            <w:pPr>
              <w:rPr>
                <w:rFonts w:asciiTheme="minorHAnsi" w:hAnsiTheme="minorHAnsi" w:cstheme="minorHAnsi"/>
                <w:sz w:val="22"/>
                <w:szCs w:val="22"/>
              </w:rPr>
            </w:pPr>
            <w:r w:rsidRPr="00702ED4">
              <w:rPr>
                <w:rFonts w:asciiTheme="minorHAnsi" w:hAnsiTheme="minorHAnsi" w:cstheme="minorHAnsi"/>
                <w:sz w:val="22"/>
                <w:szCs w:val="22"/>
              </w:rPr>
              <w:t>recognition certificate as a builder qualified to carry out the scope of work for the licence class</w:t>
            </w:r>
          </w:p>
          <w:p w14:paraId="55D17CF3" w14:textId="77777777" w:rsidR="00B057E1" w:rsidRPr="00DA0A7B" w:rsidRDefault="00B057E1" w:rsidP="002C54E8">
            <w:pPr>
              <w:rPr>
                <w:rFonts w:asciiTheme="minorHAnsi" w:hAnsiTheme="minorHAnsi" w:cstheme="minorHAnsi"/>
                <w:sz w:val="22"/>
                <w:szCs w:val="22"/>
              </w:rPr>
            </w:pPr>
            <w:r w:rsidRPr="00702ED4">
              <w:rPr>
                <w:rFonts w:asciiTheme="minorHAnsi" w:hAnsiTheme="minorHAnsi" w:cstheme="minorHAnsi"/>
                <w:sz w:val="22"/>
                <w:szCs w:val="22"/>
              </w:rPr>
              <w:t>a qualification or statement of attainment of required competency for the class of licence.</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3"/>
            </w:r>
          </w:p>
        </w:tc>
      </w:tr>
      <w:tr w:rsidR="00B057E1" w14:paraId="1FC15B1D" w14:textId="77777777" w:rsidTr="002C54E8">
        <w:tc>
          <w:tcPr>
            <w:tcW w:w="1288" w:type="dxa"/>
          </w:tcPr>
          <w:p w14:paraId="5ABC1911" w14:textId="77777777" w:rsidR="00B057E1" w:rsidRPr="00DA0A7B" w:rsidRDefault="00B057E1" w:rsidP="002C54E8">
            <w:pPr>
              <w:rPr>
                <w:rFonts w:asciiTheme="minorHAnsi" w:hAnsiTheme="minorHAnsi" w:cstheme="minorHAnsi"/>
                <w:sz w:val="22"/>
                <w:szCs w:val="22"/>
              </w:rPr>
            </w:pPr>
          </w:p>
        </w:tc>
        <w:tc>
          <w:tcPr>
            <w:tcW w:w="1548" w:type="dxa"/>
          </w:tcPr>
          <w:p w14:paraId="7D1A9815" w14:textId="77777777" w:rsidR="00B057E1" w:rsidRPr="00C672D5" w:rsidRDefault="00B057E1" w:rsidP="002C54E8">
            <w:pPr>
              <w:rPr>
                <w:rFonts w:asciiTheme="minorHAnsi" w:hAnsiTheme="minorHAnsi" w:cstheme="minorHAnsi"/>
                <w:sz w:val="22"/>
                <w:szCs w:val="22"/>
              </w:rPr>
            </w:pPr>
            <w:r w:rsidRPr="00C672D5">
              <w:rPr>
                <w:rFonts w:asciiTheme="minorHAnsi" w:hAnsiTheme="minorHAnsi" w:cstheme="minorHAnsi"/>
                <w:sz w:val="22"/>
                <w:szCs w:val="22"/>
              </w:rPr>
              <w:t>Builder – Medium Rise</w:t>
            </w:r>
          </w:p>
          <w:p w14:paraId="004967F3" w14:textId="77777777" w:rsidR="00B057E1" w:rsidRPr="00C672D5" w:rsidRDefault="00B057E1" w:rsidP="002C54E8">
            <w:pPr>
              <w:pStyle w:val="ListParagraph"/>
              <w:ind w:left="360"/>
              <w:rPr>
                <w:rFonts w:cstheme="minorHAnsi"/>
              </w:rPr>
            </w:pPr>
          </w:p>
        </w:tc>
        <w:tc>
          <w:tcPr>
            <w:tcW w:w="1843" w:type="dxa"/>
          </w:tcPr>
          <w:p w14:paraId="1B2594BF" w14:textId="77777777" w:rsidR="00B057E1" w:rsidRPr="00702ED4" w:rsidRDefault="00B057E1" w:rsidP="002C54E8">
            <w:pPr>
              <w:rPr>
                <w:rFonts w:asciiTheme="minorHAnsi" w:hAnsiTheme="minorHAnsi" w:cstheme="minorHAnsi"/>
                <w:sz w:val="22"/>
                <w:szCs w:val="22"/>
              </w:rPr>
            </w:pPr>
            <w:r w:rsidRPr="00702ED4">
              <w:rPr>
                <w:rFonts w:asciiTheme="minorHAnsi" w:hAnsiTheme="minorHAnsi" w:cstheme="minorHAnsi"/>
                <w:sz w:val="22"/>
                <w:szCs w:val="22"/>
              </w:rPr>
              <w:t>Individual Builder Licence</w:t>
            </w:r>
          </w:p>
        </w:tc>
        <w:tc>
          <w:tcPr>
            <w:tcW w:w="2126" w:type="dxa"/>
          </w:tcPr>
          <w:p w14:paraId="0BC81119" w14:textId="77777777" w:rsidR="00B057E1" w:rsidRDefault="00B057E1" w:rsidP="002C54E8">
            <w:pPr>
              <w:rPr>
                <w:rFonts w:asciiTheme="minorHAnsi" w:hAnsiTheme="minorHAnsi" w:cstheme="minorHAnsi"/>
                <w:sz w:val="22"/>
                <w:szCs w:val="22"/>
              </w:rPr>
            </w:pPr>
            <w:r>
              <w:rPr>
                <w:rFonts w:asciiTheme="minorHAnsi" w:hAnsiTheme="minorHAnsi" w:cstheme="minorHAnsi"/>
                <w:sz w:val="22"/>
                <w:szCs w:val="22"/>
              </w:rPr>
              <w:t>Queensland Building and Construction Commission</w:t>
            </w:r>
          </w:p>
        </w:tc>
        <w:tc>
          <w:tcPr>
            <w:tcW w:w="6237" w:type="dxa"/>
          </w:tcPr>
          <w:p w14:paraId="1544A64E" w14:textId="77777777" w:rsidR="00B057E1" w:rsidRPr="00C672D5" w:rsidRDefault="00B057E1" w:rsidP="002C54E8">
            <w:pPr>
              <w:rPr>
                <w:rFonts w:asciiTheme="minorHAnsi" w:hAnsiTheme="minorHAnsi" w:cstheme="minorHAnsi"/>
                <w:sz w:val="22"/>
                <w:szCs w:val="22"/>
              </w:rPr>
            </w:pPr>
            <w:r>
              <w:rPr>
                <w:rFonts w:asciiTheme="minorHAnsi" w:hAnsiTheme="minorHAnsi" w:cstheme="minorHAnsi"/>
                <w:sz w:val="22"/>
                <w:szCs w:val="22"/>
              </w:rPr>
              <w:t>“</w:t>
            </w:r>
            <w:r w:rsidRPr="00C672D5">
              <w:rPr>
                <w:rFonts w:asciiTheme="minorHAnsi" w:hAnsiTheme="minorHAnsi" w:cstheme="minorHAnsi"/>
                <w:sz w:val="22"/>
                <w:szCs w:val="22"/>
              </w:rPr>
              <w:t>Any one of the following:</w:t>
            </w:r>
          </w:p>
          <w:p w14:paraId="05ACB6FC" w14:textId="77777777" w:rsidR="00B057E1" w:rsidRPr="00C672D5" w:rsidRDefault="00B057E1" w:rsidP="002C54E8">
            <w:pPr>
              <w:rPr>
                <w:rFonts w:asciiTheme="minorHAnsi" w:hAnsiTheme="minorHAnsi" w:cstheme="minorHAnsi"/>
                <w:sz w:val="22"/>
                <w:szCs w:val="22"/>
              </w:rPr>
            </w:pPr>
          </w:p>
          <w:p w14:paraId="4DF4A14F" w14:textId="77777777" w:rsidR="00B057E1" w:rsidRPr="00C672D5" w:rsidRDefault="00B057E1" w:rsidP="002C54E8">
            <w:pPr>
              <w:rPr>
                <w:rFonts w:asciiTheme="minorHAnsi" w:hAnsiTheme="minorHAnsi" w:cstheme="minorHAnsi"/>
                <w:sz w:val="22"/>
                <w:szCs w:val="22"/>
              </w:rPr>
            </w:pPr>
            <w:r w:rsidRPr="00C672D5">
              <w:rPr>
                <w:rFonts w:asciiTheme="minorHAnsi" w:hAnsiTheme="minorHAnsi" w:cstheme="minorHAnsi"/>
                <w:sz w:val="22"/>
                <w:szCs w:val="22"/>
              </w:rPr>
              <w:t>successful completion of the Diploma of Building and Construction (Building) CPC50210</w:t>
            </w:r>
          </w:p>
          <w:p w14:paraId="3CDD43A5" w14:textId="77777777" w:rsidR="00B057E1" w:rsidRPr="00C672D5" w:rsidRDefault="00B057E1" w:rsidP="002C54E8">
            <w:pPr>
              <w:rPr>
                <w:rFonts w:asciiTheme="minorHAnsi" w:hAnsiTheme="minorHAnsi" w:cstheme="minorHAnsi"/>
                <w:sz w:val="22"/>
                <w:szCs w:val="22"/>
              </w:rPr>
            </w:pPr>
            <w:r w:rsidRPr="00C672D5">
              <w:rPr>
                <w:rFonts w:asciiTheme="minorHAnsi" w:hAnsiTheme="minorHAnsi" w:cstheme="minorHAnsi"/>
                <w:sz w:val="22"/>
                <w:szCs w:val="22"/>
              </w:rPr>
              <w:t>successful completion of a course the commission considers is at least equivalent to the course above</w:t>
            </w:r>
          </w:p>
          <w:p w14:paraId="0F78D2A8" w14:textId="77777777" w:rsidR="00B057E1" w:rsidRPr="00C672D5" w:rsidRDefault="00B057E1" w:rsidP="002C54E8">
            <w:pPr>
              <w:rPr>
                <w:rFonts w:asciiTheme="minorHAnsi" w:hAnsiTheme="minorHAnsi" w:cstheme="minorHAnsi"/>
                <w:sz w:val="22"/>
                <w:szCs w:val="22"/>
              </w:rPr>
            </w:pPr>
            <w:r w:rsidRPr="00C672D5">
              <w:rPr>
                <w:rFonts w:asciiTheme="minorHAnsi" w:hAnsiTheme="minorHAnsi" w:cstheme="minorHAnsi"/>
                <w:sz w:val="22"/>
                <w:szCs w:val="22"/>
              </w:rPr>
              <w:t>recognition certificate as a builder qualified to carry out the scope of work for the licence class</w:t>
            </w:r>
          </w:p>
          <w:p w14:paraId="293635F9" w14:textId="77777777" w:rsidR="00B057E1" w:rsidRPr="00702ED4" w:rsidRDefault="00B057E1" w:rsidP="002C54E8">
            <w:pPr>
              <w:rPr>
                <w:rFonts w:asciiTheme="minorHAnsi" w:hAnsiTheme="minorHAnsi" w:cstheme="minorHAnsi"/>
                <w:sz w:val="22"/>
                <w:szCs w:val="22"/>
              </w:rPr>
            </w:pPr>
            <w:r w:rsidRPr="00C672D5">
              <w:rPr>
                <w:rFonts w:asciiTheme="minorHAnsi" w:hAnsiTheme="minorHAnsi" w:cstheme="minorHAnsi"/>
                <w:sz w:val="22"/>
                <w:szCs w:val="22"/>
              </w:rPr>
              <w:t>a qualification or statement of attainment of required competency for the class of licence.</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4"/>
            </w:r>
          </w:p>
        </w:tc>
      </w:tr>
      <w:tr w:rsidR="00B057E1" w14:paraId="7A03F9FC" w14:textId="77777777" w:rsidTr="002C54E8">
        <w:tc>
          <w:tcPr>
            <w:tcW w:w="1288" w:type="dxa"/>
          </w:tcPr>
          <w:p w14:paraId="57D13037" w14:textId="77777777" w:rsidR="00B057E1" w:rsidRPr="00DA0A7B" w:rsidRDefault="00B057E1" w:rsidP="002C54E8">
            <w:pPr>
              <w:rPr>
                <w:rFonts w:asciiTheme="minorHAnsi" w:hAnsiTheme="minorHAnsi" w:cstheme="minorHAnsi"/>
                <w:sz w:val="22"/>
                <w:szCs w:val="22"/>
              </w:rPr>
            </w:pPr>
            <w:r w:rsidRPr="00DA0A7B">
              <w:rPr>
                <w:rFonts w:asciiTheme="minorHAnsi" w:hAnsiTheme="minorHAnsi" w:cstheme="minorHAnsi"/>
                <w:sz w:val="22"/>
                <w:szCs w:val="22"/>
              </w:rPr>
              <w:t>Queensland</w:t>
            </w:r>
          </w:p>
        </w:tc>
        <w:tc>
          <w:tcPr>
            <w:tcW w:w="1548" w:type="dxa"/>
          </w:tcPr>
          <w:p w14:paraId="0F338F2A" w14:textId="77777777" w:rsidR="00B057E1" w:rsidRPr="00C672D5" w:rsidRDefault="00B057E1" w:rsidP="002C54E8">
            <w:pPr>
              <w:rPr>
                <w:rFonts w:asciiTheme="minorHAnsi" w:hAnsiTheme="minorHAnsi" w:cstheme="minorHAnsi"/>
                <w:sz w:val="22"/>
                <w:szCs w:val="22"/>
              </w:rPr>
            </w:pPr>
            <w:r w:rsidRPr="00C672D5">
              <w:rPr>
                <w:rFonts w:asciiTheme="minorHAnsi" w:hAnsiTheme="minorHAnsi" w:cstheme="minorHAnsi"/>
                <w:sz w:val="22"/>
                <w:szCs w:val="22"/>
              </w:rPr>
              <w:t>Builder – Open</w:t>
            </w:r>
          </w:p>
        </w:tc>
        <w:tc>
          <w:tcPr>
            <w:tcW w:w="1843" w:type="dxa"/>
          </w:tcPr>
          <w:p w14:paraId="48080849" w14:textId="77777777" w:rsidR="00B057E1" w:rsidRPr="00DA0A7B" w:rsidRDefault="00B057E1" w:rsidP="002C54E8">
            <w:pPr>
              <w:rPr>
                <w:rFonts w:asciiTheme="minorHAnsi" w:hAnsiTheme="minorHAnsi" w:cstheme="minorHAnsi"/>
                <w:sz w:val="22"/>
                <w:szCs w:val="22"/>
              </w:rPr>
            </w:pPr>
            <w:r w:rsidRPr="00702ED4">
              <w:rPr>
                <w:rFonts w:asciiTheme="minorHAnsi" w:hAnsiTheme="minorHAnsi" w:cstheme="minorHAnsi"/>
                <w:sz w:val="22"/>
                <w:szCs w:val="22"/>
              </w:rPr>
              <w:t>Individual Builder Licence</w:t>
            </w:r>
          </w:p>
        </w:tc>
        <w:tc>
          <w:tcPr>
            <w:tcW w:w="2126" w:type="dxa"/>
          </w:tcPr>
          <w:p w14:paraId="7732C40A" w14:textId="77777777" w:rsidR="00B057E1" w:rsidRPr="00DA0A7B" w:rsidRDefault="00B057E1" w:rsidP="002C54E8">
            <w:pPr>
              <w:rPr>
                <w:rFonts w:asciiTheme="minorHAnsi" w:hAnsiTheme="minorHAnsi" w:cstheme="minorHAnsi"/>
                <w:sz w:val="22"/>
                <w:szCs w:val="22"/>
              </w:rPr>
            </w:pPr>
            <w:r>
              <w:rPr>
                <w:rFonts w:asciiTheme="minorHAnsi" w:hAnsiTheme="minorHAnsi" w:cstheme="minorHAnsi"/>
                <w:sz w:val="22"/>
                <w:szCs w:val="22"/>
              </w:rPr>
              <w:t>Queensland Building and Construction Commission</w:t>
            </w:r>
          </w:p>
        </w:tc>
        <w:tc>
          <w:tcPr>
            <w:tcW w:w="6237" w:type="dxa"/>
          </w:tcPr>
          <w:p w14:paraId="7197A692" w14:textId="77777777" w:rsidR="00B057E1" w:rsidRPr="00C672D5" w:rsidRDefault="00B057E1" w:rsidP="002C54E8">
            <w:pPr>
              <w:rPr>
                <w:rFonts w:asciiTheme="minorHAnsi" w:hAnsiTheme="minorHAnsi" w:cstheme="minorHAnsi"/>
                <w:sz w:val="22"/>
                <w:szCs w:val="22"/>
              </w:rPr>
            </w:pPr>
            <w:r>
              <w:rPr>
                <w:rFonts w:asciiTheme="minorHAnsi" w:hAnsiTheme="minorHAnsi" w:cstheme="minorHAnsi"/>
                <w:sz w:val="22"/>
                <w:szCs w:val="22"/>
              </w:rPr>
              <w:t>“</w:t>
            </w:r>
            <w:r w:rsidRPr="00C672D5">
              <w:rPr>
                <w:rFonts w:asciiTheme="minorHAnsi" w:hAnsiTheme="minorHAnsi" w:cstheme="minorHAnsi"/>
                <w:sz w:val="22"/>
                <w:szCs w:val="22"/>
              </w:rPr>
              <w:t>Any one of the following:</w:t>
            </w:r>
          </w:p>
          <w:p w14:paraId="61DE2174" w14:textId="77777777" w:rsidR="00B057E1" w:rsidRPr="00C672D5" w:rsidRDefault="00B057E1" w:rsidP="002C54E8">
            <w:pPr>
              <w:rPr>
                <w:rFonts w:asciiTheme="minorHAnsi" w:hAnsiTheme="minorHAnsi" w:cstheme="minorHAnsi"/>
                <w:sz w:val="22"/>
                <w:szCs w:val="22"/>
              </w:rPr>
            </w:pPr>
          </w:p>
          <w:p w14:paraId="21B64711" w14:textId="77777777" w:rsidR="00B057E1" w:rsidRPr="00C672D5" w:rsidRDefault="00B057E1" w:rsidP="002C54E8">
            <w:pPr>
              <w:rPr>
                <w:rFonts w:asciiTheme="minorHAnsi" w:hAnsiTheme="minorHAnsi" w:cstheme="minorHAnsi"/>
                <w:sz w:val="22"/>
                <w:szCs w:val="22"/>
              </w:rPr>
            </w:pPr>
            <w:r w:rsidRPr="00C672D5">
              <w:rPr>
                <w:rFonts w:asciiTheme="minorHAnsi" w:hAnsiTheme="minorHAnsi" w:cstheme="minorHAnsi"/>
                <w:sz w:val="22"/>
                <w:szCs w:val="22"/>
              </w:rPr>
              <w:t>successful completion of the Advanced Diploma of Building and Construction (Management) CPC60212</w:t>
            </w:r>
          </w:p>
          <w:p w14:paraId="68D12E8A" w14:textId="77777777" w:rsidR="00B057E1" w:rsidRPr="00C672D5" w:rsidRDefault="00B057E1" w:rsidP="002C54E8">
            <w:pPr>
              <w:rPr>
                <w:rFonts w:asciiTheme="minorHAnsi" w:hAnsiTheme="minorHAnsi" w:cstheme="minorHAnsi"/>
                <w:sz w:val="22"/>
                <w:szCs w:val="22"/>
              </w:rPr>
            </w:pPr>
            <w:r w:rsidRPr="00C672D5">
              <w:rPr>
                <w:rFonts w:asciiTheme="minorHAnsi" w:hAnsiTheme="minorHAnsi" w:cstheme="minorHAnsi"/>
                <w:sz w:val="22"/>
                <w:szCs w:val="22"/>
              </w:rPr>
              <w:t>successful completion of a course the commission considers is at least equivalent to the course above</w:t>
            </w:r>
          </w:p>
          <w:p w14:paraId="3BF35C65" w14:textId="77777777" w:rsidR="00B057E1" w:rsidRPr="00C672D5" w:rsidRDefault="00B057E1" w:rsidP="002C54E8">
            <w:pPr>
              <w:rPr>
                <w:rFonts w:asciiTheme="minorHAnsi" w:hAnsiTheme="minorHAnsi" w:cstheme="minorHAnsi"/>
                <w:sz w:val="22"/>
                <w:szCs w:val="22"/>
              </w:rPr>
            </w:pPr>
            <w:r w:rsidRPr="00C672D5">
              <w:rPr>
                <w:rFonts w:asciiTheme="minorHAnsi" w:hAnsiTheme="minorHAnsi" w:cstheme="minorHAnsi"/>
                <w:sz w:val="22"/>
                <w:szCs w:val="22"/>
              </w:rPr>
              <w:t>recognition certificate as a builder qualified to carry out the scope of work for the licence class</w:t>
            </w:r>
          </w:p>
          <w:p w14:paraId="022C56A0" w14:textId="77777777" w:rsidR="00B057E1" w:rsidRPr="00DA0A7B" w:rsidRDefault="00B057E1" w:rsidP="002C54E8">
            <w:pPr>
              <w:rPr>
                <w:rFonts w:asciiTheme="minorHAnsi" w:hAnsiTheme="minorHAnsi" w:cstheme="minorHAnsi"/>
                <w:sz w:val="22"/>
                <w:szCs w:val="22"/>
              </w:rPr>
            </w:pPr>
            <w:r w:rsidRPr="00C672D5">
              <w:rPr>
                <w:rFonts w:asciiTheme="minorHAnsi" w:hAnsiTheme="minorHAnsi" w:cstheme="minorHAnsi"/>
                <w:sz w:val="22"/>
                <w:szCs w:val="22"/>
              </w:rPr>
              <w:lastRenderedPageBreak/>
              <w:t>a qualification or statement of attainment of required competency for the class of licence.</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5"/>
            </w:r>
          </w:p>
        </w:tc>
      </w:tr>
      <w:tr w:rsidR="00B057E1" w14:paraId="17059C40" w14:textId="77777777" w:rsidTr="002C54E8">
        <w:tc>
          <w:tcPr>
            <w:tcW w:w="1288" w:type="dxa"/>
          </w:tcPr>
          <w:p w14:paraId="059A2BCB" w14:textId="77777777" w:rsidR="00B057E1" w:rsidRPr="00DA0A7B" w:rsidRDefault="00B057E1" w:rsidP="002C54E8">
            <w:pPr>
              <w:rPr>
                <w:rFonts w:asciiTheme="minorHAnsi" w:hAnsiTheme="minorHAnsi" w:cstheme="minorHAnsi"/>
                <w:sz w:val="22"/>
                <w:szCs w:val="22"/>
              </w:rPr>
            </w:pPr>
            <w:r w:rsidRPr="00DA0A7B">
              <w:rPr>
                <w:rFonts w:asciiTheme="minorHAnsi" w:hAnsiTheme="minorHAnsi" w:cstheme="minorHAnsi"/>
                <w:sz w:val="22"/>
                <w:szCs w:val="22"/>
              </w:rPr>
              <w:lastRenderedPageBreak/>
              <w:t>Queensland</w:t>
            </w:r>
          </w:p>
        </w:tc>
        <w:tc>
          <w:tcPr>
            <w:tcW w:w="1548" w:type="dxa"/>
          </w:tcPr>
          <w:p w14:paraId="068EBCE1" w14:textId="77777777" w:rsidR="00B057E1" w:rsidRPr="00C672D5" w:rsidRDefault="00B057E1" w:rsidP="002C54E8">
            <w:pPr>
              <w:rPr>
                <w:rFonts w:asciiTheme="minorHAnsi" w:hAnsiTheme="minorHAnsi" w:cstheme="minorHAnsi"/>
                <w:sz w:val="22"/>
                <w:szCs w:val="22"/>
              </w:rPr>
            </w:pPr>
            <w:r w:rsidRPr="00C672D5">
              <w:rPr>
                <w:rFonts w:asciiTheme="minorHAnsi" w:hAnsiTheme="minorHAnsi" w:cstheme="minorHAnsi"/>
                <w:sz w:val="22"/>
                <w:szCs w:val="22"/>
              </w:rPr>
              <w:t xml:space="preserve">Builder </w:t>
            </w:r>
            <w:r>
              <w:rPr>
                <w:rFonts w:asciiTheme="minorHAnsi" w:hAnsiTheme="minorHAnsi" w:cstheme="minorHAnsi"/>
                <w:sz w:val="22"/>
                <w:szCs w:val="22"/>
              </w:rPr>
              <w:t xml:space="preserve">– </w:t>
            </w:r>
            <w:r w:rsidRPr="00C672D5">
              <w:rPr>
                <w:rFonts w:asciiTheme="minorHAnsi" w:hAnsiTheme="minorHAnsi" w:cstheme="minorHAnsi"/>
                <w:sz w:val="22"/>
                <w:szCs w:val="22"/>
              </w:rPr>
              <w:t>Project Management Services</w:t>
            </w:r>
          </w:p>
        </w:tc>
        <w:tc>
          <w:tcPr>
            <w:tcW w:w="1843" w:type="dxa"/>
          </w:tcPr>
          <w:p w14:paraId="2CF0A4B5" w14:textId="77777777" w:rsidR="00B057E1" w:rsidRPr="00702ED4" w:rsidRDefault="00B057E1" w:rsidP="002C54E8">
            <w:pPr>
              <w:rPr>
                <w:rFonts w:asciiTheme="minorHAnsi" w:hAnsiTheme="minorHAnsi" w:cstheme="minorHAnsi"/>
                <w:sz w:val="22"/>
                <w:szCs w:val="22"/>
              </w:rPr>
            </w:pPr>
          </w:p>
        </w:tc>
        <w:tc>
          <w:tcPr>
            <w:tcW w:w="2126" w:type="dxa"/>
          </w:tcPr>
          <w:p w14:paraId="26EB8A99" w14:textId="77777777" w:rsidR="00B057E1" w:rsidRDefault="00B057E1" w:rsidP="002C54E8">
            <w:pPr>
              <w:rPr>
                <w:rFonts w:asciiTheme="minorHAnsi" w:hAnsiTheme="minorHAnsi" w:cstheme="minorHAnsi"/>
                <w:sz w:val="22"/>
                <w:szCs w:val="22"/>
              </w:rPr>
            </w:pPr>
            <w:r>
              <w:rPr>
                <w:rFonts w:asciiTheme="minorHAnsi" w:hAnsiTheme="minorHAnsi" w:cstheme="minorHAnsi"/>
                <w:sz w:val="22"/>
                <w:szCs w:val="22"/>
              </w:rPr>
              <w:t>Queensland Building and Construction Commission</w:t>
            </w:r>
          </w:p>
        </w:tc>
        <w:tc>
          <w:tcPr>
            <w:tcW w:w="6237" w:type="dxa"/>
          </w:tcPr>
          <w:p w14:paraId="3530D711" w14:textId="77777777" w:rsidR="00B057E1" w:rsidRPr="00C672D5" w:rsidRDefault="00B057E1" w:rsidP="002C54E8">
            <w:pPr>
              <w:rPr>
                <w:rFonts w:asciiTheme="minorHAnsi" w:hAnsiTheme="minorHAnsi" w:cstheme="minorHAnsi"/>
                <w:sz w:val="22"/>
                <w:szCs w:val="22"/>
              </w:rPr>
            </w:pPr>
            <w:r>
              <w:rPr>
                <w:rFonts w:asciiTheme="minorHAnsi" w:hAnsiTheme="minorHAnsi" w:cstheme="minorHAnsi"/>
                <w:sz w:val="22"/>
                <w:szCs w:val="22"/>
              </w:rPr>
              <w:t>“</w:t>
            </w:r>
            <w:r w:rsidRPr="00C672D5">
              <w:rPr>
                <w:rFonts w:asciiTheme="minorHAnsi" w:hAnsiTheme="minorHAnsi" w:cstheme="minorHAnsi"/>
                <w:sz w:val="22"/>
                <w:szCs w:val="22"/>
              </w:rPr>
              <w:t>Any one of the following:</w:t>
            </w:r>
          </w:p>
          <w:p w14:paraId="2DB76598" w14:textId="77777777" w:rsidR="00B057E1" w:rsidRPr="00C672D5" w:rsidRDefault="00B057E1" w:rsidP="002C54E8">
            <w:pPr>
              <w:rPr>
                <w:rFonts w:asciiTheme="minorHAnsi" w:hAnsiTheme="minorHAnsi" w:cstheme="minorHAnsi"/>
                <w:sz w:val="22"/>
                <w:szCs w:val="22"/>
              </w:rPr>
            </w:pPr>
          </w:p>
          <w:p w14:paraId="6FC13775" w14:textId="77777777" w:rsidR="00B057E1" w:rsidRPr="00C672D5" w:rsidRDefault="00B057E1" w:rsidP="002C54E8">
            <w:pPr>
              <w:rPr>
                <w:rFonts w:asciiTheme="minorHAnsi" w:hAnsiTheme="minorHAnsi" w:cstheme="minorHAnsi"/>
                <w:sz w:val="22"/>
                <w:szCs w:val="22"/>
              </w:rPr>
            </w:pPr>
            <w:r w:rsidRPr="00C672D5">
              <w:rPr>
                <w:rFonts w:asciiTheme="minorHAnsi" w:hAnsiTheme="minorHAnsi" w:cstheme="minorHAnsi"/>
                <w:sz w:val="22"/>
                <w:szCs w:val="22"/>
              </w:rPr>
              <w:t xml:space="preserve">successful completion </w:t>
            </w:r>
            <w:proofErr w:type="gramStart"/>
            <w:r w:rsidRPr="00C672D5">
              <w:rPr>
                <w:rFonts w:asciiTheme="minorHAnsi" w:hAnsiTheme="minorHAnsi" w:cstheme="minorHAnsi"/>
                <w:sz w:val="22"/>
                <w:szCs w:val="22"/>
              </w:rPr>
              <w:t>of  Advanced</w:t>
            </w:r>
            <w:proofErr w:type="gramEnd"/>
            <w:r w:rsidRPr="00C672D5">
              <w:rPr>
                <w:rFonts w:asciiTheme="minorHAnsi" w:hAnsiTheme="minorHAnsi" w:cstheme="minorHAnsi"/>
                <w:sz w:val="22"/>
                <w:szCs w:val="22"/>
              </w:rPr>
              <w:t xml:space="preserve"> Diploma of Building and Construction (Management) CPC60212</w:t>
            </w:r>
          </w:p>
          <w:p w14:paraId="62796908" w14:textId="77777777" w:rsidR="00B057E1" w:rsidRPr="00C672D5" w:rsidRDefault="00B057E1" w:rsidP="002C54E8">
            <w:pPr>
              <w:rPr>
                <w:rFonts w:asciiTheme="minorHAnsi" w:hAnsiTheme="minorHAnsi" w:cstheme="minorHAnsi"/>
                <w:sz w:val="22"/>
                <w:szCs w:val="22"/>
              </w:rPr>
            </w:pPr>
            <w:r w:rsidRPr="00C672D5">
              <w:rPr>
                <w:rFonts w:asciiTheme="minorHAnsi" w:hAnsiTheme="minorHAnsi" w:cstheme="minorHAnsi"/>
                <w:sz w:val="22"/>
                <w:szCs w:val="22"/>
              </w:rPr>
              <w:t>successful completion of a course the commission considers is at least equivalent to the course above</w:t>
            </w:r>
          </w:p>
          <w:p w14:paraId="66BF368A" w14:textId="77777777" w:rsidR="00B057E1" w:rsidRPr="00C672D5" w:rsidRDefault="00B057E1" w:rsidP="002C54E8">
            <w:pPr>
              <w:rPr>
                <w:rFonts w:asciiTheme="minorHAnsi" w:hAnsiTheme="minorHAnsi" w:cstheme="minorHAnsi"/>
                <w:sz w:val="22"/>
                <w:szCs w:val="22"/>
              </w:rPr>
            </w:pPr>
            <w:r w:rsidRPr="00C672D5">
              <w:rPr>
                <w:rFonts w:asciiTheme="minorHAnsi" w:hAnsiTheme="minorHAnsi" w:cstheme="minorHAnsi"/>
                <w:sz w:val="22"/>
                <w:szCs w:val="22"/>
              </w:rPr>
              <w:t>recognition certificate as a builder qualified to carry out the scope of work for the licence class</w:t>
            </w:r>
          </w:p>
          <w:p w14:paraId="509C35C8" w14:textId="77777777" w:rsidR="00B057E1" w:rsidRPr="00C672D5" w:rsidRDefault="00B057E1" w:rsidP="002C54E8">
            <w:pPr>
              <w:rPr>
                <w:rFonts w:asciiTheme="minorHAnsi" w:hAnsiTheme="minorHAnsi" w:cstheme="minorHAnsi"/>
                <w:sz w:val="22"/>
                <w:szCs w:val="22"/>
              </w:rPr>
            </w:pPr>
            <w:r w:rsidRPr="00C672D5">
              <w:rPr>
                <w:rFonts w:asciiTheme="minorHAnsi" w:hAnsiTheme="minorHAnsi" w:cstheme="minorHAnsi"/>
                <w:sz w:val="22"/>
                <w:szCs w:val="22"/>
              </w:rPr>
              <w:t>a qualification or statement of attainment of required competency for the class of licence</w:t>
            </w:r>
          </w:p>
          <w:p w14:paraId="13C817D8" w14:textId="77777777" w:rsidR="00B057E1" w:rsidRPr="00C672D5" w:rsidRDefault="00B057E1" w:rsidP="002C54E8">
            <w:pPr>
              <w:rPr>
                <w:rFonts w:asciiTheme="minorHAnsi" w:hAnsiTheme="minorHAnsi" w:cstheme="minorHAnsi"/>
                <w:sz w:val="22"/>
                <w:szCs w:val="22"/>
              </w:rPr>
            </w:pPr>
            <w:r w:rsidRPr="00C672D5">
              <w:rPr>
                <w:rFonts w:asciiTheme="minorHAnsi" w:hAnsiTheme="minorHAnsi" w:cstheme="minorHAnsi"/>
                <w:sz w:val="22"/>
                <w:szCs w:val="22"/>
              </w:rPr>
              <w:t>successful completion of a degree in architecture, construction management, engineering or quantity surveying, or</w:t>
            </w:r>
          </w:p>
          <w:p w14:paraId="7E47794E" w14:textId="77777777" w:rsidR="00B057E1" w:rsidRPr="00702ED4" w:rsidRDefault="00B057E1" w:rsidP="002C54E8">
            <w:pPr>
              <w:rPr>
                <w:rFonts w:asciiTheme="minorHAnsi" w:hAnsiTheme="minorHAnsi" w:cstheme="minorHAnsi"/>
                <w:sz w:val="22"/>
                <w:szCs w:val="22"/>
              </w:rPr>
            </w:pPr>
            <w:r w:rsidRPr="00C672D5">
              <w:rPr>
                <w:rFonts w:asciiTheme="minorHAnsi" w:hAnsiTheme="minorHAnsi" w:cstheme="minorHAnsi"/>
                <w:sz w:val="22"/>
                <w:szCs w:val="22"/>
              </w:rPr>
              <w:t>successful completion of a course the commission considers at least equivalent to those listed immediately above.</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6"/>
            </w:r>
          </w:p>
        </w:tc>
      </w:tr>
      <w:tr w:rsidR="00B057E1" w14:paraId="4F9C129B" w14:textId="77777777" w:rsidTr="002C54E8">
        <w:tc>
          <w:tcPr>
            <w:tcW w:w="1288" w:type="dxa"/>
          </w:tcPr>
          <w:p w14:paraId="4D4800EA" w14:textId="77777777" w:rsidR="00B057E1" w:rsidRPr="00DA0A7B" w:rsidRDefault="00B057E1" w:rsidP="002C54E8">
            <w:pPr>
              <w:rPr>
                <w:rFonts w:asciiTheme="minorHAnsi" w:hAnsiTheme="minorHAnsi" w:cstheme="minorHAnsi"/>
                <w:sz w:val="22"/>
                <w:szCs w:val="22"/>
              </w:rPr>
            </w:pPr>
            <w:r w:rsidRPr="00DA0A7B">
              <w:rPr>
                <w:rFonts w:asciiTheme="minorHAnsi" w:hAnsiTheme="minorHAnsi" w:cstheme="minorHAnsi"/>
                <w:sz w:val="22"/>
                <w:szCs w:val="22"/>
              </w:rPr>
              <w:t>South Australia</w:t>
            </w:r>
          </w:p>
        </w:tc>
        <w:tc>
          <w:tcPr>
            <w:tcW w:w="1548" w:type="dxa"/>
          </w:tcPr>
          <w:p w14:paraId="5E57FDA7" w14:textId="77777777" w:rsidR="00B057E1" w:rsidRPr="001F1452" w:rsidRDefault="00B057E1" w:rsidP="002C54E8">
            <w:pPr>
              <w:rPr>
                <w:rFonts w:asciiTheme="minorHAnsi" w:hAnsiTheme="minorHAnsi" w:cstheme="minorHAnsi"/>
                <w:b/>
                <w:sz w:val="22"/>
                <w:szCs w:val="22"/>
              </w:rPr>
            </w:pPr>
            <w:r w:rsidRPr="001F1452">
              <w:rPr>
                <w:rFonts w:asciiTheme="minorHAnsi" w:hAnsiTheme="minorHAnsi" w:cstheme="minorHAnsi"/>
                <w:sz w:val="22"/>
                <w:szCs w:val="22"/>
              </w:rPr>
              <w:t xml:space="preserve">Commercial building work restricted to classes 2-9 buildings with </w:t>
            </w:r>
            <w:r w:rsidRPr="001F1452">
              <w:rPr>
                <w:rFonts w:asciiTheme="minorHAnsi" w:hAnsiTheme="minorHAnsi" w:cstheme="minorHAnsi"/>
                <w:b/>
                <w:sz w:val="22"/>
                <w:szCs w:val="22"/>
              </w:rPr>
              <w:t>no height</w:t>
            </w:r>
          </w:p>
          <w:p w14:paraId="70AAD80A"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b/>
                <w:sz w:val="22"/>
                <w:szCs w:val="22"/>
              </w:rPr>
              <w:t>restriction</w:t>
            </w:r>
            <w:r w:rsidRPr="001F1452">
              <w:rPr>
                <w:rFonts w:asciiTheme="minorHAnsi" w:hAnsiTheme="minorHAnsi" w:cstheme="minorHAnsi"/>
                <w:sz w:val="22"/>
                <w:szCs w:val="22"/>
              </w:rPr>
              <w:t>.</w:t>
            </w:r>
          </w:p>
          <w:p w14:paraId="652EF8CF"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 xml:space="preserve">Includes construction, alteration, addition to </w:t>
            </w:r>
            <w:r w:rsidRPr="001F1452">
              <w:rPr>
                <w:rFonts w:asciiTheme="minorHAnsi" w:hAnsiTheme="minorHAnsi" w:cstheme="minorHAnsi"/>
                <w:sz w:val="22"/>
                <w:szCs w:val="22"/>
              </w:rPr>
              <w:lastRenderedPageBreak/>
              <w:t>and renovation of class 2 - 9</w:t>
            </w:r>
          </w:p>
          <w:p w14:paraId="560BFCBB"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buildings.</w:t>
            </w:r>
          </w:p>
          <w:p w14:paraId="24EB827A" w14:textId="77777777" w:rsidR="00B057E1" w:rsidRPr="00DA0A7B" w:rsidRDefault="00B057E1" w:rsidP="002C54E8">
            <w:pPr>
              <w:rPr>
                <w:rFonts w:asciiTheme="minorHAnsi" w:hAnsiTheme="minorHAnsi" w:cstheme="minorHAnsi"/>
                <w:sz w:val="22"/>
                <w:szCs w:val="22"/>
              </w:rPr>
            </w:pPr>
          </w:p>
        </w:tc>
        <w:tc>
          <w:tcPr>
            <w:tcW w:w="1843" w:type="dxa"/>
          </w:tcPr>
          <w:p w14:paraId="79F9556A" w14:textId="77777777" w:rsidR="00B057E1" w:rsidRPr="00DA0A7B" w:rsidRDefault="00B057E1" w:rsidP="002C54E8">
            <w:pPr>
              <w:rPr>
                <w:rFonts w:asciiTheme="minorHAnsi" w:hAnsiTheme="minorHAnsi" w:cstheme="minorHAnsi"/>
                <w:sz w:val="22"/>
                <w:szCs w:val="22"/>
              </w:rPr>
            </w:pPr>
          </w:p>
        </w:tc>
        <w:tc>
          <w:tcPr>
            <w:tcW w:w="2126" w:type="dxa"/>
          </w:tcPr>
          <w:p w14:paraId="6D4EAE34" w14:textId="77777777" w:rsidR="00B057E1" w:rsidRPr="00DA0A7B" w:rsidRDefault="00B057E1" w:rsidP="002C54E8">
            <w:pPr>
              <w:rPr>
                <w:rFonts w:asciiTheme="minorHAnsi" w:hAnsiTheme="minorHAnsi" w:cstheme="minorHAnsi"/>
                <w:sz w:val="22"/>
                <w:szCs w:val="22"/>
              </w:rPr>
            </w:pPr>
            <w:r>
              <w:rPr>
                <w:rFonts w:asciiTheme="minorHAnsi" w:hAnsiTheme="minorHAnsi" w:cstheme="minorHAnsi"/>
                <w:sz w:val="22"/>
                <w:szCs w:val="22"/>
              </w:rPr>
              <w:t>Consumer and Business Services</w:t>
            </w:r>
          </w:p>
        </w:tc>
        <w:tc>
          <w:tcPr>
            <w:tcW w:w="6237" w:type="dxa"/>
          </w:tcPr>
          <w:p w14:paraId="7E7DF3E7"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Pathway 1</w:t>
            </w:r>
          </w:p>
          <w:p w14:paraId="4102DE3A"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BCG40106 or CPC40108 or CPC40110 Certificate IV in Building and Construction</w:t>
            </w:r>
          </w:p>
          <w:p w14:paraId="261433E9"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(Building)</w:t>
            </w:r>
          </w:p>
          <w:p w14:paraId="70182724"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OR</w:t>
            </w:r>
          </w:p>
          <w:p w14:paraId="69A28471"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BCG40506 or CPC40508 Certificate IV in Building and Construction (Site</w:t>
            </w:r>
          </w:p>
          <w:p w14:paraId="1ABFC057"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Management)</w:t>
            </w:r>
          </w:p>
          <w:p w14:paraId="4942828D"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AND</w:t>
            </w:r>
          </w:p>
          <w:p w14:paraId="179736DD"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Completion of all of the following units of competency in addition to the above</w:t>
            </w:r>
          </w:p>
          <w:p w14:paraId="1F207562"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lastRenderedPageBreak/>
              <w:t>qualification:</w:t>
            </w:r>
          </w:p>
          <w:p w14:paraId="3B43F3D0"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 BCGBC5001A or CPCCBC5001A or CPCCBC5001B - Apply building codes</w:t>
            </w:r>
          </w:p>
          <w:p w14:paraId="38ED49C8"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and standards to the construction process for medium rise building projects</w:t>
            </w:r>
          </w:p>
          <w:p w14:paraId="0234419F"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 BCGBC5003A or CPCCBC5003A - Supervise the planning of on-site medium</w:t>
            </w:r>
          </w:p>
          <w:p w14:paraId="29C61A93"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rise building or construction work</w:t>
            </w:r>
          </w:p>
          <w:p w14:paraId="2FF63A85"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 BCGBC5008A or CPCCBC5008A or CPCCBC5018A - Apply structural</w:t>
            </w:r>
          </w:p>
          <w:p w14:paraId="142FC4E1"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principles to the construction of medium rise buildings</w:t>
            </w:r>
          </w:p>
          <w:p w14:paraId="07A0A6EF"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 BCGBC6001A or CPCCBC6001A or CPCCBC6001B - Apply building codes</w:t>
            </w:r>
          </w:p>
          <w:p w14:paraId="3930E555"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and standards to the construction process for large building projects</w:t>
            </w:r>
          </w:p>
          <w:p w14:paraId="23DAC4CC"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 BCGBC6014A or CPCCBC6014A - Apply structural principles to the</w:t>
            </w:r>
          </w:p>
          <w:p w14:paraId="1ABC9490" w14:textId="77777777" w:rsidR="00B057E1" w:rsidRPr="00DA0A7B"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construction of large, high rise and complex buildings</w:t>
            </w:r>
            <w:r>
              <w:rPr>
                <w:rStyle w:val="FootnoteReference"/>
                <w:rFonts w:asciiTheme="minorHAnsi" w:hAnsiTheme="minorHAnsi" w:cstheme="minorHAnsi"/>
                <w:sz w:val="22"/>
                <w:szCs w:val="22"/>
              </w:rPr>
              <w:footnoteReference w:id="7"/>
            </w:r>
          </w:p>
        </w:tc>
      </w:tr>
      <w:tr w:rsidR="00B057E1" w14:paraId="4702F75B" w14:textId="77777777" w:rsidTr="002C54E8">
        <w:tc>
          <w:tcPr>
            <w:tcW w:w="1288" w:type="dxa"/>
          </w:tcPr>
          <w:p w14:paraId="3182AA4A" w14:textId="77777777" w:rsidR="00B057E1" w:rsidRPr="00DA0A7B" w:rsidRDefault="00B057E1" w:rsidP="002C54E8">
            <w:pPr>
              <w:rPr>
                <w:rFonts w:asciiTheme="minorHAnsi" w:hAnsiTheme="minorHAnsi" w:cstheme="minorHAnsi"/>
                <w:sz w:val="22"/>
                <w:szCs w:val="22"/>
              </w:rPr>
            </w:pPr>
            <w:r w:rsidRPr="00DA0A7B">
              <w:rPr>
                <w:rFonts w:asciiTheme="minorHAnsi" w:hAnsiTheme="minorHAnsi" w:cstheme="minorHAnsi"/>
                <w:sz w:val="22"/>
                <w:szCs w:val="22"/>
              </w:rPr>
              <w:lastRenderedPageBreak/>
              <w:t>South Australia</w:t>
            </w:r>
          </w:p>
        </w:tc>
        <w:tc>
          <w:tcPr>
            <w:tcW w:w="1548" w:type="dxa"/>
          </w:tcPr>
          <w:p w14:paraId="7CCB9486" w14:textId="77777777" w:rsidR="00B057E1" w:rsidRPr="001F1452" w:rsidRDefault="00B057E1" w:rsidP="002C54E8">
            <w:pPr>
              <w:rPr>
                <w:rFonts w:asciiTheme="minorHAnsi" w:hAnsiTheme="minorHAnsi" w:cstheme="minorHAnsi"/>
                <w:b/>
                <w:sz w:val="22"/>
                <w:szCs w:val="22"/>
              </w:rPr>
            </w:pPr>
            <w:r w:rsidRPr="001F1452">
              <w:rPr>
                <w:rFonts w:asciiTheme="minorHAnsi" w:hAnsiTheme="minorHAnsi" w:cstheme="minorHAnsi"/>
                <w:sz w:val="22"/>
                <w:szCs w:val="22"/>
              </w:rPr>
              <w:t>Commercial building work restricted to classes 2-9 buildings,</w:t>
            </w:r>
            <w:r w:rsidRPr="001F1452">
              <w:rPr>
                <w:rFonts w:asciiTheme="minorHAnsi" w:hAnsiTheme="minorHAnsi" w:cstheme="minorHAnsi"/>
                <w:b/>
                <w:sz w:val="22"/>
                <w:szCs w:val="22"/>
              </w:rPr>
              <w:t xml:space="preserve"> not</w:t>
            </w:r>
          </w:p>
          <w:p w14:paraId="290DC900"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b/>
                <w:sz w:val="22"/>
                <w:szCs w:val="22"/>
              </w:rPr>
              <w:t xml:space="preserve">exceeding three </w:t>
            </w:r>
            <w:proofErr w:type="gramStart"/>
            <w:r w:rsidRPr="001F1452">
              <w:rPr>
                <w:rFonts w:asciiTheme="minorHAnsi" w:hAnsiTheme="minorHAnsi" w:cstheme="minorHAnsi"/>
                <w:b/>
                <w:sz w:val="22"/>
                <w:szCs w:val="22"/>
              </w:rPr>
              <w:t>storey</w:t>
            </w:r>
            <w:proofErr w:type="gramEnd"/>
            <w:r w:rsidRPr="001F1452">
              <w:rPr>
                <w:rFonts w:asciiTheme="minorHAnsi" w:hAnsiTheme="minorHAnsi" w:cstheme="minorHAnsi"/>
                <w:sz w:val="22"/>
                <w:szCs w:val="22"/>
              </w:rPr>
              <w:t>.</w:t>
            </w:r>
          </w:p>
          <w:p w14:paraId="10E4C345"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 xml:space="preserve">Includes construction, alteration, </w:t>
            </w:r>
            <w:r w:rsidRPr="001F1452">
              <w:rPr>
                <w:rFonts w:asciiTheme="minorHAnsi" w:hAnsiTheme="minorHAnsi" w:cstheme="minorHAnsi"/>
                <w:sz w:val="22"/>
                <w:szCs w:val="22"/>
              </w:rPr>
              <w:lastRenderedPageBreak/>
              <w:t>addition to and renovation of class 2 - 9</w:t>
            </w:r>
          </w:p>
          <w:p w14:paraId="3323DF5F" w14:textId="77777777" w:rsidR="00B057E1" w:rsidRPr="001F1452" w:rsidRDefault="00B057E1" w:rsidP="002C54E8">
            <w:pPr>
              <w:rPr>
                <w:rFonts w:asciiTheme="minorHAnsi" w:hAnsiTheme="minorHAnsi" w:cstheme="minorHAnsi"/>
                <w:sz w:val="22"/>
                <w:szCs w:val="22"/>
              </w:rPr>
            </w:pPr>
          </w:p>
        </w:tc>
        <w:tc>
          <w:tcPr>
            <w:tcW w:w="1843" w:type="dxa"/>
          </w:tcPr>
          <w:p w14:paraId="023D06EC" w14:textId="77777777" w:rsidR="00B057E1" w:rsidRPr="00DA0A7B" w:rsidRDefault="00B057E1" w:rsidP="002C54E8">
            <w:pPr>
              <w:rPr>
                <w:rFonts w:asciiTheme="minorHAnsi" w:hAnsiTheme="minorHAnsi" w:cstheme="minorHAnsi"/>
                <w:sz w:val="22"/>
                <w:szCs w:val="22"/>
              </w:rPr>
            </w:pPr>
          </w:p>
        </w:tc>
        <w:tc>
          <w:tcPr>
            <w:tcW w:w="2126" w:type="dxa"/>
          </w:tcPr>
          <w:p w14:paraId="7A3F432E" w14:textId="77777777" w:rsidR="00B057E1" w:rsidRDefault="00B057E1" w:rsidP="002C54E8">
            <w:pPr>
              <w:rPr>
                <w:rFonts w:asciiTheme="minorHAnsi" w:hAnsiTheme="minorHAnsi" w:cstheme="minorHAnsi"/>
                <w:sz w:val="22"/>
                <w:szCs w:val="22"/>
              </w:rPr>
            </w:pPr>
            <w:r>
              <w:rPr>
                <w:rFonts w:asciiTheme="minorHAnsi" w:hAnsiTheme="minorHAnsi" w:cstheme="minorHAnsi"/>
                <w:sz w:val="22"/>
                <w:szCs w:val="22"/>
              </w:rPr>
              <w:t>Consumer and Business Services</w:t>
            </w:r>
          </w:p>
        </w:tc>
        <w:tc>
          <w:tcPr>
            <w:tcW w:w="6237" w:type="dxa"/>
          </w:tcPr>
          <w:p w14:paraId="6801256F"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buildings.</w:t>
            </w:r>
          </w:p>
          <w:p w14:paraId="0F060F7C"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Pathway 1</w:t>
            </w:r>
          </w:p>
          <w:p w14:paraId="768CBAB2"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BCG40106 or CPC40108 or CPC40110 Certificate IV in Building and Construction</w:t>
            </w:r>
          </w:p>
          <w:p w14:paraId="0FE336C7"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(Building)</w:t>
            </w:r>
          </w:p>
          <w:p w14:paraId="1AB92A5D"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OR</w:t>
            </w:r>
          </w:p>
          <w:p w14:paraId="4C9B02DB"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BCG40506 or CPC40508 Certificate IV in Building and Construction (Site</w:t>
            </w:r>
          </w:p>
          <w:p w14:paraId="71C979ED"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Management)</w:t>
            </w:r>
          </w:p>
          <w:p w14:paraId="5957684A"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AND</w:t>
            </w:r>
          </w:p>
          <w:p w14:paraId="0948CE01"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lastRenderedPageBreak/>
              <w:t>Completion of all of the following units of competency in addition to the above</w:t>
            </w:r>
          </w:p>
          <w:p w14:paraId="4913BE26"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qualification:</w:t>
            </w:r>
          </w:p>
          <w:p w14:paraId="1572A414"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 BCGBC5001A or CPCCBC5001A or CPCCBC5001B - Apply building codes</w:t>
            </w:r>
          </w:p>
          <w:p w14:paraId="6A0D58CC"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and standards to the construction process for medium rise building projects</w:t>
            </w:r>
          </w:p>
          <w:p w14:paraId="1D147988"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 BCGBC5003A or CPCCBC5003A - Supervise the planning of on-site medium</w:t>
            </w:r>
          </w:p>
          <w:p w14:paraId="35870DB4"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rise building or construction work</w:t>
            </w:r>
          </w:p>
          <w:p w14:paraId="19258E2E"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 BCGBC5008A or CPCCBC5008A or CPCCBC5018A - Apply structural</w:t>
            </w:r>
          </w:p>
          <w:p w14:paraId="50CC41BE" w14:textId="77777777" w:rsidR="00B057E1" w:rsidRPr="001F1452" w:rsidRDefault="00B057E1" w:rsidP="002C54E8">
            <w:pPr>
              <w:rPr>
                <w:rFonts w:asciiTheme="minorHAnsi" w:hAnsiTheme="minorHAnsi" w:cstheme="minorHAnsi"/>
                <w:sz w:val="22"/>
                <w:szCs w:val="22"/>
              </w:rPr>
            </w:pPr>
            <w:r w:rsidRPr="001F1452">
              <w:rPr>
                <w:rFonts w:asciiTheme="minorHAnsi" w:hAnsiTheme="minorHAnsi" w:cstheme="minorHAnsi"/>
                <w:sz w:val="22"/>
                <w:szCs w:val="22"/>
              </w:rPr>
              <w:t>principles to the construction of medium rise buildings</w:t>
            </w:r>
            <w:r>
              <w:rPr>
                <w:rStyle w:val="FootnoteReference"/>
                <w:rFonts w:asciiTheme="minorHAnsi" w:hAnsiTheme="minorHAnsi" w:cstheme="minorHAnsi"/>
                <w:sz w:val="22"/>
                <w:szCs w:val="22"/>
              </w:rPr>
              <w:footnoteReference w:id="8"/>
            </w:r>
          </w:p>
        </w:tc>
      </w:tr>
      <w:tr w:rsidR="00B057E1" w14:paraId="1E618C3F" w14:textId="77777777" w:rsidTr="002C54E8">
        <w:tc>
          <w:tcPr>
            <w:tcW w:w="1288" w:type="dxa"/>
          </w:tcPr>
          <w:p w14:paraId="57D83606" w14:textId="77777777" w:rsidR="00B057E1" w:rsidRPr="00DA0A7B" w:rsidRDefault="00B057E1" w:rsidP="002C54E8">
            <w:pPr>
              <w:rPr>
                <w:rFonts w:asciiTheme="minorHAnsi" w:hAnsiTheme="minorHAnsi" w:cstheme="minorHAnsi"/>
                <w:sz w:val="22"/>
                <w:szCs w:val="22"/>
              </w:rPr>
            </w:pPr>
            <w:r w:rsidRPr="00DA0A7B">
              <w:rPr>
                <w:rFonts w:asciiTheme="minorHAnsi" w:hAnsiTheme="minorHAnsi" w:cstheme="minorHAnsi"/>
                <w:sz w:val="22"/>
                <w:szCs w:val="22"/>
              </w:rPr>
              <w:lastRenderedPageBreak/>
              <w:t>Western Australia</w:t>
            </w:r>
          </w:p>
        </w:tc>
        <w:tc>
          <w:tcPr>
            <w:tcW w:w="1548" w:type="dxa"/>
          </w:tcPr>
          <w:p w14:paraId="1C9D6776" w14:textId="77777777" w:rsidR="00B057E1" w:rsidRPr="00DA0A7B" w:rsidRDefault="00B057E1" w:rsidP="002C54E8">
            <w:pPr>
              <w:rPr>
                <w:rFonts w:asciiTheme="minorHAnsi" w:hAnsiTheme="minorHAnsi" w:cstheme="minorHAnsi"/>
                <w:sz w:val="22"/>
                <w:szCs w:val="22"/>
              </w:rPr>
            </w:pPr>
            <w:r>
              <w:rPr>
                <w:rFonts w:asciiTheme="minorHAnsi" w:hAnsiTheme="minorHAnsi" w:cstheme="minorHAnsi"/>
                <w:sz w:val="22"/>
                <w:szCs w:val="22"/>
              </w:rPr>
              <w:t>Builder</w:t>
            </w:r>
          </w:p>
        </w:tc>
        <w:tc>
          <w:tcPr>
            <w:tcW w:w="1843" w:type="dxa"/>
          </w:tcPr>
          <w:p w14:paraId="5D96E731" w14:textId="77777777" w:rsidR="00B057E1" w:rsidRPr="00DA0A7B"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Building Practitioner Registration</w:t>
            </w:r>
          </w:p>
        </w:tc>
        <w:tc>
          <w:tcPr>
            <w:tcW w:w="2126" w:type="dxa"/>
          </w:tcPr>
          <w:p w14:paraId="01302E07"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 xml:space="preserve">Building </w:t>
            </w:r>
            <w:r>
              <w:rPr>
                <w:rFonts w:asciiTheme="minorHAnsi" w:hAnsiTheme="minorHAnsi" w:cstheme="minorHAnsi"/>
                <w:sz w:val="22"/>
                <w:szCs w:val="22"/>
              </w:rPr>
              <w:t>Services Board, Building Commission</w:t>
            </w:r>
          </w:p>
          <w:p w14:paraId="3062733F" w14:textId="77777777" w:rsidR="00B057E1" w:rsidRPr="009B1830" w:rsidRDefault="00B057E1" w:rsidP="002C54E8">
            <w:pPr>
              <w:rPr>
                <w:rFonts w:asciiTheme="minorHAnsi" w:hAnsiTheme="minorHAnsi" w:cstheme="minorHAnsi"/>
                <w:sz w:val="22"/>
                <w:szCs w:val="22"/>
              </w:rPr>
            </w:pPr>
          </w:p>
          <w:p w14:paraId="4BEC1446" w14:textId="77777777" w:rsidR="00B057E1" w:rsidRPr="00DA0A7B"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Department of Mines, Industry Regulation and Safety</w:t>
            </w:r>
          </w:p>
        </w:tc>
        <w:tc>
          <w:tcPr>
            <w:tcW w:w="6237" w:type="dxa"/>
          </w:tcPr>
          <w:p w14:paraId="3AD2A559"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What are the required units of a CPC50210 Diploma in Building and Construction?</w:t>
            </w:r>
          </w:p>
          <w:p w14:paraId="3E1E164F"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For registration purposes, the Diploma must include the following seven units:</w:t>
            </w:r>
          </w:p>
          <w:p w14:paraId="234A9969" w14:textId="77777777" w:rsidR="00B057E1" w:rsidRPr="009B1830" w:rsidRDefault="00B057E1" w:rsidP="002C54E8">
            <w:pPr>
              <w:rPr>
                <w:rFonts w:asciiTheme="minorHAnsi" w:hAnsiTheme="minorHAnsi" w:cstheme="minorHAnsi"/>
                <w:sz w:val="22"/>
                <w:szCs w:val="22"/>
              </w:rPr>
            </w:pPr>
          </w:p>
          <w:p w14:paraId="7FEC1A45"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CPCCBC4005A – Produce labour and material schedules for ordering</w:t>
            </w:r>
          </w:p>
          <w:p w14:paraId="1FB8D410"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CPCCBC4018A – Apply site surveys and set-out procedures to building and construction projects</w:t>
            </w:r>
          </w:p>
          <w:p w14:paraId="10AC1B32"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CPCCBC5005A – Select and manage building and construction contractors</w:t>
            </w:r>
          </w:p>
          <w:p w14:paraId="359BF52D"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CPCCBC5007A – Administer the legal obligations of a building construction contract</w:t>
            </w:r>
          </w:p>
          <w:p w14:paraId="3B19990A"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CPCSUS5001A – Develop workplace policies and procedures for sustainability</w:t>
            </w:r>
          </w:p>
          <w:p w14:paraId="6010D85E"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lastRenderedPageBreak/>
              <w:t>CPCCBC4014A – Prepare simple building sketches and drawings</w:t>
            </w:r>
          </w:p>
          <w:p w14:paraId="01496FC9"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CPCCOHS1001A – Work safety in the construction industry</w:t>
            </w:r>
          </w:p>
          <w:p w14:paraId="79521921" w14:textId="77777777" w:rsidR="00B057E1"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Make sure you complete all seven units before applying to be registered.</w:t>
            </w:r>
            <w:r>
              <w:rPr>
                <w:rStyle w:val="FootnoteReference"/>
                <w:rFonts w:asciiTheme="minorHAnsi" w:hAnsiTheme="minorHAnsi" w:cstheme="minorHAnsi"/>
                <w:sz w:val="22"/>
                <w:szCs w:val="22"/>
              </w:rPr>
              <w:footnoteReference w:id="9"/>
            </w:r>
          </w:p>
          <w:p w14:paraId="5D9B0026" w14:textId="77777777" w:rsidR="00B057E1" w:rsidRPr="00DA0A7B" w:rsidRDefault="00B057E1" w:rsidP="002C54E8">
            <w:pPr>
              <w:rPr>
                <w:rFonts w:asciiTheme="minorHAnsi" w:hAnsiTheme="minorHAnsi" w:cstheme="minorHAnsi"/>
                <w:sz w:val="22"/>
                <w:szCs w:val="22"/>
              </w:rPr>
            </w:pPr>
          </w:p>
        </w:tc>
      </w:tr>
      <w:tr w:rsidR="00B057E1" w14:paraId="0220A1FD" w14:textId="77777777" w:rsidTr="002C54E8">
        <w:tc>
          <w:tcPr>
            <w:tcW w:w="1288" w:type="dxa"/>
          </w:tcPr>
          <w:p w14:paraId="1F4E0995" w14:textId="77777777" w:rsidR="00B057E1" w:rsidRPr="00DA0A7B" w:rsidRDefault="00B057E1" w:rsidP="002C54E8">
            <w:pPr>
              <w:rPr>
                <w:rFonts w:asciiTheme="minorHAnsi" w:hAnsiTheme="minorHAnsi" w:cstheme="minorHAnsi"/>
                <w:sz w:val="22"/>
                <w:szCs w:val="22"/>
              </w:rPr>
            </w:pPr>
            <w:r w:rsidRPr="00DA0A7B">
              <w:rPr>
                <w:rFonts w:asciiTheme="minorHAnsi" w:hAnsiTheme="minorHAnsi" w:cstheme="minorHAnsi"/>
                <w:sz w:val="22"/>
                <w:szCs w:val="22"/>
              </w:rPr>
              <w:lastRenderedPageBreak/>
              <w:t>Northern Territory</w:t>
            </w:r>
          </w:p>
        </w:tc>
        <w:tc>
          <w:tcPr>
            <w:tcW w:w="1548" w:type="dxa"/>
          </w:tcPr>
          <w:p w14:paraId="0FD2518E"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Building contractor residential (unrestricted)</w:t>
            </w:r>
          </w:p>
        </w:tc>
        <w:tc>
          <w:tcPr>
            <w:tcW w:w="1843" w:type="dxa"/>
          </w:tcPr>
          <w:p w14:paraId="128F5F73"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Building contractor residential (unrestricted)</w:t>
            </w:r>
          </w:p>
        </w:tc>
        <w:tc>
          <w:tcPr>
            <w:tcW w:w="2126" w:type="dxa"/>
          </w:tcPr>
          <w:p w14:paraId="214D6E5C" w14:textId="77777777" w:rsidR="00B057E1" w:rsidRDefault="00B057E1" w:rsidP="002C54E8">
            <w:pPr>
              <w:rPr>
                <w:rFonts w:asciiTheme="minorHAnsi" w:hAnsiTheme="minorHAnsi" w:cstheme="minorHAnsi"/>
                <w:sz w:val="22"/>
                <w:szCs w:val="22"/>
              </w:rPr>
            </w:pPr>
            <w:r>
              <w:rPr>
                <w:rFonts w:asciiTheme="minorHAnsi" w:hAnsiTheme="minorHAnsi" w:cstheme="minorHAnsi"/>
                <w:sz w:val="22"/>
                <w:szCs w:val="22"/>
              </w:rPr>
              <w:t>Building Practitioners Board, NT</w:t>
            </w:r>
          </w:p>
        </w:tc>
        <w:tc>
          <w:tcPr>
            <w:tcW w:w="6237" w:type="dxa"/>
          </w:tcPr>
          <w:p w14:paraId="328F8003"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The qualifications and experience for registration in the category of building</w:t>
            </w:r>
          </w:p>
          <w:p w14:paraId="462EBC98"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contractor residential (unrestricted)</w:t>
            </w:r>
            <w:r>
              <w:rPr>
                <w:rFonts w:asciiTheme="minorHAnsi" w:hAnsiTheme="minorHAnsi" w:cstheme="minorHAnsi"/>
                <w:sz w:val="22"/>
                <w:szCs w:val="22"/>
              </w:rPr>
              <w:t xml:space="preserve"> </w:t>
            </w:r>
            <w:r w:rsidRPr="009B1830">
              <w:rPr>
                <w:rFonts w:asciiTheme="minorHAnsi" w:hAnsiTheme="minorHAnsi" w:cstheme="minorHAnsi"/>
                <w:sz w:val="22"/>
                <w:szCs w:val="22"/>
              </w:rPr>
              <w:t>are:</w:t>
            </w:r>
          </w:p>
          <w:p w14:paraId="0A05F454"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 one of the following:</w:t>
            </w:r>
          </w:p>
          <w:p w14:paraId="217AFD94"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w:t>
            </w:r>
            <w:proofErr w:type="spellStart"/>
            <w:r w:rsidRPr="009B1830">
              <w:rPr>
                <w:rFonts w:asciiTheme="minorHAnsi" w:hAnsiTheme="minorHAnsi" w:cstheme="minorHAnsi"/>
                <w:sz w:val="22"/>
                <w:szCs w:val="22"/>
              </w:rPr>
              <w:t>i</w:t>
            </w:r>
            <w:proofErr w:type="spellEnd"/>
            <w:r w:rsidRPr="009B1830">
              <w:rPr>
                <w:rFonts w:asciiTheme="minorHAnsi" w:hAnsiTheme="minorHAnsi" w:cstheme="minorHAnsi"/>
                <w:sz w:val="22"/>
                <w:szCs w:val="22"/>
              </w:rPr>
              <w:t>) successful completion of the following units for a Certificate IV</w:t>
            </w:r>
          </w:p>
          <w:p w14:paraId="065EE00D"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in Building:</w:t>
            </w:r>
          </w:p>
          <w:p w14:paraId="00C5F891"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ABC001 Construction 1</w:t>
            </w:r>
          </w:p>
          <w:p w14:paraId="45DD7BBD"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ABC002 Construction 2</w:t>
            </w:r>
          </w:p>
          <w:p w14:paraId="5CE0C9D1"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ABC005 Materials 1</w:t>
            </w:r>
          </w:p>
          <w:p w14:paraId="36AB3928"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ABC061 Builders Working Drawings 1</w:t>
            </w:r>
          </w:p>
          <w:p w14:paraId="61BC9264"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ABC064 Building Computer Applications</w:t>
            </w:r>
          </w:p>
          <w:p w14:paraId="1A48DE85"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ABC069 Cost Control and Planning 1</w:t>
            </w:r>
          </w:p>
          <w:p w14:paraId="788D6623"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ABC076 Building Quantities and Estimating 1</w:t>
            </w:r>
          </w:p>
          <w:p w14:paraId="6394340A"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ABC077 Building Quantities and Estimating 2</w:t>
            </w:r>
          </w:p>
          <w:p w14:paraId="479D500E"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ABC082 Building Site Supervision</w:t>
            </w:r>
          </w:p>
          <w:p w14:paraId="7914FC8E"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ABC083 Building Site Surveying and Set Out 1</w:t>
            </w:r>
          </w:p>
          <w:p w14:paraId="3529BAC3"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ABC086 Structures 1</w:t>
            </w:r>
          </w:p>
          <w:p w14:paraId="1CEEA954"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ABC091 Business Management for Building 1A</w:t>
            </w:r>
          </w:p>
          <w:p w14:paraId="0AE2B0DE"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ABC092 Business Management for Building 1B</w:t>
            </w:r>
          </w:p>
          <w:p w14:paraId="35A7F4B7"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ABC102 Residential Site Safety</w:t>
            </w:r>
          </w:p>
          <w:p w14:paraId="0763CF93"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ABC105 Timber Framing Code;</w:t>
            </w:r>
          </w:p>
          <w:p w14:paraId="1B1EEBA2"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(ii) successful completion of the following units for a BCG40106</w:t>
            </w:r>
          </w:p>
          <w:p w14:paraId="0C42664B"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lastRenderedPageBreak/>
              <w:t>Certificate IV in Building and Construction (Building) – Low Rise</w:t>
            </w:r>
          </w:p>
          <w:p w14:paraId="6A5B06D0"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and 3 elective units from the BCG03 General Construction</w:t>
            </w:r>
          </w:p>
          <w:p w14:paraId="412142E9"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Training Package:</w:t>
            </w:r>
          </w:p>
          <w:p w14:paraId="3410CD52"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BCGBC4001A Apply building codes and standards to the</w:t>
            </w:r>
          </w:p>
          <w:p w14:paraId="03A1931E"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construction process for low-rise building</w:t>
            </w:r>
          </w:p>
          <w:p w14:paraId="68958E95"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projects</w:t>
            </w:r>
          </w:p>
          <w:p w14:paraId="4C8BDC2B"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BCGBC4002A Manage occupational health and safety in the</w:t>
            </w:r>
          </w:p>
          <w:p w14:paraId="2C8A48FF"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building and construction workplace</w:t>
            </w:r>
          </w:p>
          <w:p w14:paraId="501F1D47"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BCGBC4003A Select and prepare a construction contract</w:t>
            </w:r>
          </w:p>
          <w:p w14:paraId="54B300F0"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BCGBC4004A Identify and produce estimated costs for</w:t>
            </w:r>
          </w:p>
          <w:p w14:paraId="7237D059"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building and construction projects</w:t>
            </w:r>
          </w:p>
          <w:p w14:paraId="6240EC61"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BCGBC4005A Produce labour and material schedules for</w:t>
            </w:r>
          </w:p>
          <w:p w14:paraId="6FB91D6D"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ordering</w:t>
            </w:r>
          </w:p>
          <w:p w14:paraId="2BAAD6C9"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BCGBC4006A Select, procure and store construction</w:t>
            </w:r>
          </w:p>
          <w:p w14:paraId="53FE9DFB"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materials for low-rise projects</w:t>
            </w:r>
          </w:p>
          <w:p w14:paraId="69FF9287"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BCGBC4007A Plan building or construction work</w:t>
            </w:r>
          </w:p>
          <w:p w14:paraId="0CA537E9"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Northern Territory Government Gazette No. G2 10 January 2018</w:t>
            </w:r>
          </w:p>
          <w:p w14:paraId="395EAA94"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Page 6</w:t>
            </w:r>
          </w:p>
          <w:p w14:paraId="7FC2CDCC"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BCGBC4008A Conduct on-site supervision of the building</w:t>
            </w:r>
          </w:p>
          <w:p w14:paraId="6F5E09BC"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and construction project</w:t>
            </w:r>
          </w:p>
          <w:p w14:paraId="05A8709B"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BCGBC4009A Apply legal requirements to building and</w:t>
            </w:r>
          </w:p>
          <w:p w14:paraId="29F48ECD"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construction projects</w:t>
            </w:r>
          </w:p>
          <w:p w14:paraId="2617138F"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BCGBC4010A Apply structural principles to residential low</w:t>
            </w:r>
          </w:p>
          <w:p w14:paraId="5E561A8E"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rise constructions</w:t>
            </w:r>
          </w:p>
          <w:p w14:paraId="2845AFF9"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BCGBC4011A Apply structural principles to commercial low</w:t>
            </w:r>
          </w:p>
          <w:p w14:paraId="147CBD00"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rise constructions</w:t>
            </w:r>
          </w:p>
          <w:p w14:paraId="106B5ECD"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BSBSBM406A Manage finances</w:t>
            </w:r>
            <w:r>
              <w:rPr>
                <w:rStyle w:val="FootnoteReference"/>
                <w:rFonts w:asciiTheme="minorHAnsi" w:hAnsiTheme="minorHAnsi" w:cstheme="minorHAnsi"/>
                <w:sz w:val="22"/>
                <w:szCs w:val="22"/>
              </w:rPr>
              <w:footnoteReference w:id="10"/>
            </w:r>
          </w:p>
        </w:tc>
      </w:tr>
      <w:tr w:rsidR="00B057E1" w14:paraId="04087353" w14:textId="77777777" w:rsidTr="002C54E8">
        <w:tc>
          <w:tcPr>
            <w:tcW w:w="1288" w:type="dxa"/>
          </w:tcPr>
          <w:p w14:paraId="38F30D46" w14:textId="77777777" w:rsidR="00B057E1" w:rsidRPr="00DA0A7B" w:rsidRDefault="00B057E1" w:rsidP="002C54E8">
            <w:pPr>
              <w:rPr>
                <w:rFonts w:asciiTheme="minorHAnsi" w:hAnsiTheme="minorHAnsi" w:cstheme="minorHAnsi"/>
                <w:sz w:val="22"/>
                <w:szCs w:val="22"/>
              </w:rPr>
            </w:pPr>
            <w:r w:rsidRPr="00DA0A7B">
              <w:rPr>
                <w:rFonts w:asciiTheme="minorHAnsi" w:hAnsiTheme="minorHAnsi" w:cstheme="minorHAnsi"/>
                <w:sz w:val="22"/>
                <w:szCs w:val="22"/>
              </w:rPr>
              <w:lastRenderedPageBreak/>
              <w:t>Northern Territory</w:t>
            </w:r>
          </w:p>
        </w:tc>
        <w:tc>
          <w:tcPr>
            <w:tcW w:w="1548" w:type="dxa"/>
          </w:tcPr>
          <w:p w14:paraId="5F511045"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Building contractor residential (restricted)</w:t>
            </w:r>
          </w:p>
          <w:p w14:paraId="43EA0FBE" w14:textId="77777777" w:rsidR="00B057E1" w:rsidRPr="00DA0A7B" w:rsidRDefault="00B057E1" w:rsidP="002C54E8">
            <w:pPr>
              <w:rPr>
                <w:rFonts w:asciiTheme="minorHAnsi" w:hAnsiTheme="minorHAnsi" w:cstheme="minorHAnsi"/>
                <w:sz w:val="22"/>
                <w:szCs w:val="22"/>
              </w:rPr>
            </w:pPr>
          </w:p>
        </w:tc>
        <w:tc>
          <w:tcPr>
            <w:tcW w:w="1843" w:type="dxa"/>
          </w:tcPr>
          <w:p w14:paraId="056ABC5A"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Building contractor residential (restricted)</w:t>
            </w:r>
          </w:p>
          <w:p w14:paraId="6AC87161" w14:textId="77777777" w:rsidR="00B057E1" w:rsidRPr="00DA0A7B" w:rsidRDefault="00B057E1" w:rsidP="002C54E8">
            <w:pPr>
              <w:rPr>
                <w:rFonts w:asciiTheme="minorHAnsi" w:hAnsiTheme="minorHAnsi" w:cstheme="minorHAnsi"/>
                <w:sz w:val="22"/>
                <w:szCs w:val="22"/>
              </w:rPr>
            </w:pPr>
          </w:p>
        </w:tc>
        <w:tc>
          <w:tcPr>
            <w:tcW w:w="2126" w:type="dxa"/>
          </w:tcPr>
          <w:p w14:paraId="26B28848" w14:textId="77777777" w:rsidR="00B057E1" w:rsidRPr="00DA0A7B" w:rsidRDefault="00B057E1" w:rsidP="002C54E8">
            <w:pPr>
              <w:rPr>
                <w:rFonts w:asciiTheme="minorHAnsi" w:hAnsiTheme="minorHAnsi" w:cstheme="minorHAnsi"/>
                <w:sz w:val="22"/>
                <w:szCs w:val="22"/>
              </w:rPr>
            </w:pPr>
            <w:r>
              <w:rPr>
                <w:rFonts w:asciiTheme="minorHAnsi" w:hAnsiTheme="minorHAnsi" w:cstheme="minorHAnsi"/>
                <w:sz w:val="22"/>
                <w:szCs w:val="22"/>
              </w:rPr>
              <w:t>Building Practitioners Board, NT</w:t>
            </w:r>
          </w:p>
        </w:tc>
        <w:tc>
          <w:tcPr>
            <w:tcW w:w="6237" w:type="dxa"/>
          </w:tcPr>
          <w:p w14:paraId="2A22F751"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The qualifications and experience for registration in the category of building</w:t>
            </w:r>
          </w:p>
          <w:p w14:paraId="1A76AB01"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contractor residential (restricted) are:</w:t>
            </w:r>
          </w:p>
          <w:p w14:paraId="558B1144"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 one of the following:</w:t>
            </w:r>
          </w:p>
          <w:p w14:paraId="5322379E"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w:t>
            </w:r>
            <w:proofErr w:type="spellStart"/>
            <w:r w:rsidRPr="009B1830">
              <w:rPr>
                <w:rFonts w:asciiTheme="minorHAnsi" w:hAnsiTheme="minorHAnsi" w:cstheme="minorHAnsi"/>
                <w:sz w:val="22"/>
                <w:szCs w:val="22"/>
              </w:rPr>
              <w:t>i</w:t>
            </w:r>
            <w:proofErr w:type="spellEnd"/>
            <w:r w:rsidRPr="009B1830">
              <w:rPr>
                <w:rFonts w:asciiTheme="minorHAnsi" w:hAnsiTheme="minorHAnsi" w:cstheme="minorHAnsi"/>
                <w:sz w:val="22"/>
                <w:szCs w:val="22"/>
              </w:rPr>
              <w:t>) successful completion of the following units for a Certificate IV</w:t>
            </w:r>
          </w:p>
          <w:p w14:paraId="62BC8109"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in Building:</w:t>
            </w:r>
          </w:p>
          <w:p w14:paraId="74AF31E6"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ABC001 Construction 1</w:t>
            </w:r>
          </w:p>
          <w:p w14:paraId="001A3986"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ABC002 Construction 2</w:t>
            </w:r>
          </w:p>
          <w:p w14:paraId="091D6BA0"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ABC005 Materials 1</w:t>
            </w:r>
          </w:p>
          <w:p w14:paraId="48B69777"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ABC061 Builders Working Drawings 1</w:t>
            </w:r>
          </w:p>
          <w:p w14:paraId="1FDD9D3E"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ABC064 Building Computer Applications</w:t>
            </w:r>
          </w:p>
          <w:p w14:paraId="13E62918"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ABC069 Cost Control and Planning 1</w:t>
            </w:r>
          </w:p>
          <w:p w14:paraId="7FC341D3"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ABC076 Building Quantities and Estimating 1</w:t>
            </w:r>
          </w:p>
          <w:p w14:paraId="00C14021"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ABC077 Building Quantities and Estimating 2</w:t>
            </w:r>
          </w:p>
          <w:p w14:paraId="10C5EADD"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ABC082 Building Site Supervision</w:t>
            </w:r>
          </w:p>
          <w:p w14:paraId="13CFCE98"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ABC083 Building Site Surveying and Set Out 1</w:t>
            </w:r>
          </w:p>
          <w:p w14:paraId="263565F0"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ABC086 Structures 1</w:t>
            </w:r>
          </w:p>
          <w:p w14:paraId="699479AB"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ABC091 Business Management for Building 1A</w:t>
            </w:r>
          </w:p>
          <w:p w14:paraId="000C96A4"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ABC092 Business Management for Building 1B</w:t>
            </w:r>
          </w:p>
          <w:p w14:paraId="7DFBB098"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ABC102 Residential Site Safety</w:t>
            </w:r>
          </w:p>
          <w:p w14:paraId="3BB2BF11"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ABC105 Timber Framing Code;</w:t>
            </w:r>
          </w:p>
          <w:p w14:paraId="5358BC6D"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(ii) successful completion of the following units for a BCG40106</w:t>
            </w:r>
          </w:p>
          <w:p w14:paraId="0E4185DB"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Certificate IV in Building and Construction (Building) – Low Rise</w:t>
            </w:r>
          </w:p>
          <w:p w14:paraId="02B8D763"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and 3 elective units from the BCG03 General Construction</w:t>
            </w:r>
          </w:p>
          <w:p w14:paraId="082BA69E"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Training Package:</w:t>
            </w:r>
          </w:p>
          <w:p w14:paraId="0DA3B0FA"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BCGBC4001A Apply building codes and standards to the</w:t>
            </w:r>
          </w:p>
          <w:p w14:paraId="5BC92C6B"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construction process for low-rise building</w:t>
            </w:r>
          </w:p>
          <w:p w14:paraId="4FB9EC02"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projects</w:t>
            </w:r>
          </w:p>
          <w:p w14:paraId="2A9FF6DF"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BCGBC4002A Manage occupational health and safety in the</w:t>
            </w:r>
          </w:p>
          <w:p w14:paraId="55CEA34D"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building and construction workplace</w:t>
            </w:r>
          </w:p>
          <w:p w14:paraId="735B9617"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lastRenderedPageBreak/>
              <w:t>BCGBC4003A Select and prepare a construction contract</w:t>
            </w:r>
          </w:p>
          <w:p w14:paraId="1B99D762"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BCGBC4004A Identify and produce estimated costs for</w:t>
            </w:r>
          </w:p>
          <w:p w14:paraId="77E89B25"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building and construction projects</w:t>
            </w:r>
          </w:p>
          <w:p w14:paraId="3194E4C3"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BCGBC4005A Produce labour and material schedules for</w:t>
            </w:r>
          </w:p>
          <w:p w14:paraId="3818CC4E"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ordering</w:t>
            </w:r>
          </w:p>
          <w:p w14:paraId="2A62A068"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BCGBC4006A Select, procure and store construction</w:t>
            </w:r>
          </w:p>
          <w:p w14:paraId="24B087FB"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materials for low-rise projects</w:t>
            </w:r>
          </w:p>
          <w:p w14:paraId="235D65A0"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BCGBC4007A Plan building or construction work</w:t>
            </w:r>
          </w:p>
          <w:p w14:paraId="511082DE"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Northern Territory Government Gazette No. G2 10 January 2018</w:t>
            </w:r>
          </w:p>
          <w:p w14:paraId="01794D07"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Page 6</w:t>
            </w:r>
          </w:p>
          <w:p w14:paraId="258CB8DF"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BCGBC4008A Conduct on-site supervision of the building</w:t>
            </w:r>
          </w:p>
          <w:p w14:paraId="229D06C0"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and construction project</w:t>
            </w:r>
          </w:p>
          <w:p w14:paraId="7D18BA84"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BCGBC4009A Apply legal requirements to building and</w:t>
            </w:r>
          </w:p>
          <w:p w14:paraId="38B85C71"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construction projects</w:t>
            </w:r>
          </w:p>
          <w:p w14:paraId="13BF2E4D"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BCGBC4010A Apply structural principles to residential low</w:t>
            </w:r>
          </w:p>
          <w:p w14:paraId="285FEBE2"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rise constructions</w:t>
            </w:r>
          </w:p>
          <w:p w14:paraId="02E90184"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BCGBC4011A Apply structural principles to commercial low</w:t>
            </w:r>
          </w:p>
          <w:p w14:paraId="3FEBD236" w14:textId="77777777" w:rsidR="00B057E1" w:rsidRPr="009B1830"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rise constructions</w:t>
            </w:r>
          </w:p>
          <w:p w14:paraId="54EC305E" w14:textId="77777777" w:rsidR="00B057E1" w:rsidRPr="00DA0A7B" w:rsidRDefault="00B057E1" w:rsidP="002C54E8">
            <w:pPr>
              <w:rPr>
                <w:rFonts w:asciiTheme="minorHAnsi" w:hAnsiTheme="minorHAnsi" w:cstheme="minorHAnsi"/>
                <w:sz w:val="22"/>
                <w:szCs w:val="22"/>
              </w:rPr>
            </w:pPr>
            <w:r w:rsidRPr="009B1830">
              <w:rPr>
                <w:rFonts w:asciiTheme="minorHAnsi" w:hAnsiTheme="minorHAnsi" w:cstheme="minorHAnsi"/>
                <w:sz w:val="22"/>
                <w:szCs w:val="22"/>
              </w:rPr>
              <w:t>BSBSBM406A Manage finances</w:t>
            </w:r>
            <w:r>
              <w:rPr>
                <w:rStyle w:val="FootnoteReference"/>
                <w:rFonts w:asciiTheme="minorHAnsi" w:hAnsiTheme="minorHAnsi" w:cstheme="minorHAnsi"/>
                <w:sz w:val="22"/>
                <w:szCs w:val="22"/>
              </w:rPr>
              <w:footnoteReference w:id="11"/>
            </w:r>
          </w:p>
        </w:tc>
      </w:tr>
      <w:tr w:rsidR="00B057E1" w:rsidRPr="001F1452" w14:paraId="17E13261" w14:textId="77777777" w:rsidTr="002C54E8">
        <w:tc>
          <w:tcPr>
            <w:tcW w:w="1288" w:type="dxa"/>
          </w:tcPr>
          <w:p w14:paraId="533CDD37" w14:textId="77777777" w:rsidR="00B057E1" w:rsidRPr="001F1452" w:rsidRDefault="00B057E1" w:rsidP="002C54E8">
            <w:pPr>
              <w:rPr>
                <w:rFonts w:asciiTheme="minorHAnsi" w:hAnsiTheme="minorHAnsi" w:cstheme="minorHAnsi"/>
                <w:color w:val="000000" w:themeColor="text1"/>
                <w:sz w:val="22"/>
                <w:szCs w:val="22"/>
              </w:rPr>
            </w:pPr>
            <w:r w:rsidRPr="001F1452">
              <w:rPr>
                <w:rFonts w:asciiTheme="minorHAnsi" w:hAnsiTheme="minorHAnsi" w:cstheme="minorHAnsi"/>
                <w:color w:val="000000" w:themeColor="text1"/>
                <w:sz w:val="22"/>
                <w:szCs w:val="22"/>
              </w:rPr>
              <w:lastRenderedPageBreak/>
              <w:t>ACT</w:t>
            </w:r>
          </w:p>
        </w:tc>
        <w:tc>
          <w:tcPr>
            <w:tcW w:w="1548" w:type="dxa"/>
          </w:tcPr>
          <w:p w14:paraId="60FF6B4F" w14:textId="77777777" w:rsidR="00B057E1" w:rsidRPr="001F1452" w:rsidRDefault="00B057E1" w:rsidP="002C54E8">
            <w:pPr>
              <w:rPr>
                <w:rFonts w:asciiTheme="minorHAnsi" w:hAnsiTheme="minorHAnsi" w:cstheme="minorHAnsi"/>
                <w:color w:val="000000" w:themeColor="text1"/>
                <w:sz w:val="22"/>
                <w:szCs w:val="22"/>
              </w:rPr>
            </w:pPr>
          </w:p>
        </w:tc>
        <w:tc>
          <w:tcPr>
            <w:tcW w:w="1843" w:type="dxa"/>
          </w:tcPr>
          <w:p w14:paraId="41C497DB" w14:textId="77777777" w:rsidR="00B057E1" w:rsidRPr="001F1452" w:rsidRDefault="00B057E1" w:rsidP="001F3587">
            <w:pPr>
              <w:numPr>
                <w:ilvl w:val="0"/>
                <w:numId w:val="2"/>
              </w:numPr>
              <w:shd w:val="clear" w:color="auto" w:fill="FFFFFF"/>
              <w:spacing w:before="105" w:after="105"/>
              <w:ind w:left="0"/>
              <w:rPr>
                <w:rFonts w:asciiTheme="minorHAnsi" w:hAnsiTheme="minorHAnsi" w:cstheme="minorHAnsi"/>
                <w:color w:val="000000" w:themeColor="text1"/>
                <w:spacing w:val="8"/>
                <w:sz w:val="22"/>
                <w:szCs w:val="22"/>
              </w:rPr>
            </w:pPr>
            <w:r w:rsidRPr="001F1452">
              <w:rPr>
                <w:rStyle w:val="Strong"/>
                <w:rFonts w:asciiTheme="minorHAnsi" w:hAnsiTheme="minorHAnsi" w:cstheme="minorHAnsi"/>
                <w:b w:val="0"/>
                <w:bCs w:val="0"/>
                <w:color w:val="000000" w:themeColor="text1"/>
                <w:spacing w:val="8"/>
                <w:sz w:val="22"/>
                <w:szCs w:val="22"/>
              </w:rPr>
              <w:t>Class A Builder (unlimited)</w:t>
            </w:r>
          </w:p>
        </w:tc>
        <w:tc>
          <w:tcPr>
            <w:tcW w:w="2126" w:type="dxa"/>
          </w:tcPr>
          <w:p w14:paraId="2E028473" w14:textId="77777777" w:rsidR="00B057E1" w:rsidRPr="001F1452" w:rsidRDefault="00B057E1" w:rsidP="002C54E8">
            <w:pPr>
              <w:rPr>
                <w:rFonts w:asciiTheme="minorHAnsi" w:hAnsiTheme="minorHAnsi" w:cstheme="minorHAnsi"/>
                <w:color w:val="000000" w:themeColor="text1"/>
                <w:sz w:val="22"/>
                <w:szCs w:val="22"/>
              </w:rPr>
            </w:pPr>
          </w:p>
        </w:tc>
        <w:tc>
          <w:tcPr>
            <w:tcW w:w="6237" w:type="dxa"/>
          </w:tcPr>
          <w:p w14:paraId="31A00C17" w14:textId="77777777" w:rsidR="00B057E1" w:rsidRPr="001F1452" w:rsidRDefault="00B057E1" w:rsidP="002C54E8">
            <w:pPr>
              <w:rPr>
                <w:rFonts w:asciiTheme="minorHAnsi" w:hAnsiTheme="minorHAnsi" w:cstheme="minorHAnsi"/>
                <w:color w:val="000000" w:themeColor="text1"/>
                <w:sz w:val="22"/>
                <w:szCs w:val="22"/>
              </w:rPr>
            </w:pPr>
            <w:r w:rsidRPr="001F1452">
              <w:rPr>
                <w:rFonts w:asciiTheme="minorHAnsi" w:hAnsiTheme="minorHAnsi" w:cstheme="minorHAnsi"/>
                <w:color w:val="000000" w:themeColor="text1"/>
                <w:spacing w:val="8"/>
                <w:sz w:val="22"/>
                <w:szCs w:val="22"/>
                <w:shd w:val="clear" w:color="auto" w:fill="FFFFFF"/>
              </w:rPr>
              <w:t xml:space="preserve">A </w:t>
            </w:r>
            <w:proofErr w:type="gramStart"/>
            <w:r w:rsidRPr="001F1452">
              <w:rPr>
                <w:rFonts w:asciiTheme="minorHAnsi" w:hAnsiTheme="minorHAnsi" w:cstheme="minorHAnsi"/>
                <w:color w:val="000000" w:themeColor="text1"/>
                <w:spacing w:val="8"/>
                <w:sz w:val="22"/>
                <w:szCs w:val="22"/>
                <w:shd w:val="clear" w:color="auto" w:fill="FFFFFF"/>
              </w:rPr>
              <w:t>Bachelor</w:t>
            </w:r>
            <w:proofErr w:type="gramEnd"/>
            <w:r w:rsidRPr="001F1452">
              <w:rPr>
                <w:rFonts w:asciiTheme="minorHAnsi" w:hAnsiTheme="minorHAnsi" w:cstheme="minorHAnsi"/>
                <w:color w:val="000000" w:themeColor="text1"/>
                <w:spacing w:val="8"/>
                <w:sz w:val="22"/>
                <w:szCs w:val="22"/>
                <w:shd w:val="clear" w:color="auto" w:fill="FFFFFF"/>
              </w:rPr>
              <w:t xml:space="preserve"> degree, Graduate Certificate, Graduate Diploma, </w:t>
            </w:r>
            <w:proofErr w:type="spellStart"/>
            <w:r w:rsidRPr="001F1452">
              <w:rPr>
                <w:rFonts w:asciiTheme="minorHAnsi" w:hAnsiTheme="minorHAnsi" w:cstheme="minorHAnsi"/>
                <w:color w:val="000000" w:themeColor="text1"/>
                <w:spacing w:val="8"/>
                <w:sz w:val="22"/>
                <w:szCs w:val="22"/>
                <w:shd w:val="clear" w:color="auto" w:fill="FFFFFF"/>
              </w:rPr>
              <w:t>Masters</w:t>
            </w:r>
            <w:proofErr w:type="spellEnd"/>
            <w:r w:rsidRPr="001F1452">
              <w:rPr>
                <w:rFonts w:asciiTheme="minorHAnsi" w:hAnsiTheme="minorHAnsi" w:cstheme="minorHAnsi"/>
                <w:color w:val="000000" w:themeColor="text1"/>
                <w:spacing w:val="8"/>
                <w:sz w:val="22"/>
                <w:szCs w:val="22"/>
                <w:shd w:val="clear" w:color="auto" w:fill="FFFFFF"/>
              </w:rPr>
              <w:t xml:space="preserve"> degree or Doctoral degree in Building</w:t>
            </w:r>
          </w:p>
          <w:p w14:paraId="63FC9FCD" w14:textId="77777777" w:rsidR="00B057E1" w:rsidRPr="001F1452" w:rsidRDefault="00B057E1" w:rsidP="002C54E8">
            <w:pPr>
              <w:rPr>
                <w:rFonts w:asciiTheme="minorHAnsi" w:hAnsiTheme="minorHAnsi" w:cstheme="minorHAnsi"/>
                <w:color w:val="000000" w:themeColor="text1"/>
                <w:sz w:val="22"/>
                <w:szCs w:val="22"/>
              </w:rPr>
            </w:pPr>
          </w:p>
          <w:p w14:paraId="6D8B6651" w14:textId="77777777" w:rsidR="00B057E1" w:rsidRPr="001F1452" w:rsidRDefault="00B057E1" w:rsidP="002C54E8">
            <w:pPr>
              <w:rPr>
                <w:rFonts w:asciiTheme="minorHAnsi" w:hAnsiTheme="minorHAnsi" w:cstheme="minorHAnsi"/>
                <w:color w:val="000000" w:themeColor="text1"/>
                <w:sz w:val="22"/>
                <w:szCs w:val="22"/>
              </w:rPr>
            </w:pPr>
            <w:r w:rsidRPr="001F1452">
              <w:rPr>
                <w:rFonts w:asciiTheme="minorHAnsi" w:hAnsiTheme="minorHAnsi" w:cstheme="minorHAnsi"/>
                <w:color w:val="000000" w:themeColor="text1"/>
                <w:sz w:val="22"/>
                <w:szCs w:val="22"/>
              </w:rPr>
              <w:t xml:space="preserve">“Method 1 Educational Qualification The applicant holds: a) a tertiary qualification in Building that the Australian Qualifications Framework Advisory Board has determined is a </w:t>
            </w:r>
            <w:proofErr w:type="gramStart"/>
            <w:r w:rsidRPr="001F1452">
              <w:rPr>
                <w:rFonts w:asciiTheme="minorHAnsi" w:hAnsiTheme="minorHAnsi" w:cstheme="minorHAnsi"/>
                <w:color w:val="000000" w:themeColor="text1"/>
                <w:sz w:val="22"/>
                <w:szCs w:val="22"/>
              </w:rPr>
              <w:t>bachelor</w:t>
            </w:r>
            <w:proofErr w:type="gramEnd"/>
            <w:r w:rsidRPr="001F1452">
              <w:rPr>
                <w:rFonts w:asciiTheme="minorHAnsi" w:hAnsiTheme="minorHAnsi" w:cstheme="minorHAnsi"/>
                <w:color w:val="000000" w:themeColor="text1"/>
                <w:sz w:val="22"/>
                <w:szCs w:val="22"/>
              </w:rPr>
              <w:t xml:space="preserve"> degree, graduate certificate, graduate diploma, </w:t>
            </w:r>
            <w:proofErr w:type="spellStart"/>
            <w:r w:rsidRPr="001F1452">
              <w:rPr>
                <w:rFonts w:asciiTheme="minorHAnsi" w:hAnsiTheme="minorHAnsi" w:cstheme="minorHAnsi"/>
                <w:color w:val="000000" w:themeColor="text1"/>
                <w:sz w:val="22"/>
                <w:szCs w:val="22"/>
              </w:rPr>
              <w:t>masters</w:t>
            </w:r>
            <w:proofErr w:type="spellEnd"/>
            <w:r w:rsidRPr="001F1452">
              <w:rPr>
                <w:rFonts w:asciiTheme="minorHAnsi" w:hAnsiTheme="minorHAnsi" w:cstheme="minorHAnsi"/>
                <w:color w:val="000000" w:themeColor="text1"/>
                <w:sz w:val="22"/>
                <w:szCs w:val="22"/>
              </w:rPr>
              <w:t xml:space="preserve"> degree or doctoral degree in the Australian Qualifications Framework System. Building Work Experience   The applicant has undertaken and documented: </w:t>
            </w:r>
            <w:r w:rsidRPr="001F1452">
              <w:rPr>
                <w:rFonts w:asciiTheme="minorHAnsi" w:hAnsiTheme="minorHAnsi" w:cstheme="minorHAnsi"/>
                <w:color w:val="000000" w:themeColor="text1"/>
                <w:sz w:val="22"/>
                <w:szCs w:val="22"/>
              </w:rPr>
              <w:lastRenderedPageBreak/>
              <w:t xml:space="preserve">b) not less than 2 years full time building work experience where </w:t>
            </w:r>
            <w:proofErr w:type="gramStart"/>
            <w:r w:rsidRPr="001F1452">
              <w:rPr>
                <w:rFonts w:asciiTheme="minorHAnsi" w:hAnsiTheme="minorHAnsi" w:cstheme="minorHAnsi"/>
                <w:color w:val="000000" w:themeColor="text1"/>
                <w:sz w:val="22"/>
                <w:szCs w:val="22"/>
              </w:rPr>
              <w:t>1 year</w:t>
            </w:r>
            <w:proofErr w:type="gramEnd"/>
            <w:r w:rsidRPr="001F1452">
              <w:rPr>
                <w:rFonts w:asciiTheme="minorHAnsi" w:hAnsiTheme="minorHAnsi" w:cstheme="minorHAnsi"/>
                <w:color w:val="000000" w:themeColor="text1"/>
                <w:sz w:val="22"/>
                <w:szCs w:val="22"/>
              </w:rPr>
              <w:t xml:space="preserve"> full time building work experience was undertaken post the date the qualification was issued.   Method 2    Formerly held licence     </w:t>
            </w:r>
            <w:proofErr w:type="gramStart"/>
            <w:r w:rsidRPr="001F1452">
              <w:rPr>
                <w:rFonts w:asciiTheme="minorHAnsi" w:hAnsiTheme="minorHAnsi" w:cstheme="minorHAnsi"/>
                <w:color w:val="000000" w:themeColor="text1"/>
                <w:sz w:val="22"/>
                <w:szCs w:val="22"/>
              </w:rPr>
              <w:t>The</w:t>
            </w:r>
            <w:proofErr w:type="gramEnd"/>
            <w:r w:rsidRPr="001F1452">
              <w:rPr>
                <w:rFonts w:asciiTheme="minorHAnsi" w:hAnsiTheme="minorHAnsi" w:cstheme="minorHAnsi"/>
                <w:color w:val="000000" w:themeColor="text1"/>
                <w:sz w:val="22"/>
                <w:szCs w:val="22"/>
              </w:rPr>
              <w:t xml:space="preserve"> applicant held: a) a class A builder licence in the ACT within a 5 year period from the date of application that was not, or is not, the subject of cancellation or suspension.”</w:t>
            </w:r>
            <w:r w:rsidRPr="001F1452">
              <w:rPr>
                <w:rStyle w:val="FootnoteReference"/>
                <w:rFonts w:asciiTheme="minorHAnsi" w:hAnsiTheme="minorHAnsi" w:cstheme="minorHAnsi"/>
                <w:color w:val="000000" w:themeColor="text1"/>
                <w:sz w:val="22"/>
                <w:szCs w:val="22"/>
              </w:rPr>
              <w:footnoteReference w:id="12"/>
            </w:r>
          </w:p>
        </w:tc>
      </w:tr>
      <w:tr w:rsidR="00B057E1" w:rsidRPr="001F1452" w14:paraId="73347994" w14:textId="77777777" w:rsidTr="002C54E8">
        <w:tc>
          <w:tcPr>
            <w:tcW w:w="1288" w:type="dxa"/>
          </w:tcPr>
          <w:p w14:paraId="35567DF1" w14:textId="77777777" w:rsidR="00B057E1" w:rsidRPr="001F1452" w:rsidRDefault="00B057E1" w:rsidP="002C54E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ACT</w:t>
            </w:r>
          </w:p>
        </w:tc>
        <w:tc>
          <w:tcPr>
            <w:tcW w:w="1548" w:type="dxa"/>
          </w:tcPr>
          <w:p w14:paraId="522A640F" w14:textId="77777777" w:rsidR="00B057E1" w:rsidRPr="001F1452" w:rsidRDefault="00B057E1" w:rsidP="002C54E8">
            <w:pPr>
              <w:rPr>
                <w:rFonts w:asciiTheme="minorHAnsi" w:hAnsiTheme="minorHAnsi" w:cstheme="minorHAnsi"/>
                <w:color w:val="000000" w:themeColor="text1"/>
                <w:sz w:val="22"/>
                <w:szCs w:val="22"/>
              </w:rPr>
            </w:pPr>
          </w:p>
        </w:tc>
        <w:tc>
          <w:tcPr>
            <w:tcW w:w="1843" w:type="dxa"/>
          </w:tcPr>
          <w:p w14:paraId="3F4D87AA" w14:textId="77777777" w:rsidR="00B057E1" w:rsidRPr="001F1452" w:rsidRDefault="00B057E1" w:rsidP="001F3587">
            <w:pPr>
              <w:numPr>
                <w:ilvl w:val="0"/>
                <w:numId w:val="3"/>
              </w:numPr>
              <w:shd w:val="clear" w:color="auto" w:fill="FFFFFF"/>
              <w:spacing w:before="105" w:after="105"/>
              <w:ind w:left="0"/>
              <w:rPr>
                <w:rFonts w:asciiTheme="minorHAnsi" w:hAnsiTheme="minorHAnsi" w:cstheme="minorHAnsi"/>
                <w:color w:val="000000" w:themeColor="text1"/>
                <w:spacing w:val="8"/>
                <w:sz w:val="22"/>
                <w:szCs w:val="22"/>
              </w:rPr>
            </w:pPr>
            <w:r w:rsidRPr="001F1452">
              <w:rPr>
                <w:rStyle w:val="Strong"/>
                <w:rFonts w:asciiTheme="minorHAnsi" w:hAnsiTheme="minorHAnsi" w:cstheme="minorHAnsi"/>
                <w:b w:val="0"/>
                <w:bCs w:val="0"/>
                <w:color w:val="000000" w:themeColor="text1"/>
                <w:spacing w:val="8"/>
                <w:sz w:val="22"/>
                <w:szCs w:val="22"/>
              </w:rPr>
              <w:t>Class B Builder (medium rise)</w:t>
            </w:r>
          </w:p>
          <w:p w14:paraId="1C5A5409" w14:textId="77777777" w:rsidR="00B057E1" w:rsidRPr="001F1452" w:rsidRDefault="00B057E1" w:rsidP="002C54E8">
            <w:pPr>
              <w:rPr>
                <w:rFonts w:asciiTheme="minorHAnsi" w:hAnsiTheme="minorHAnsi" w:cstheme="minorHAnsi"/>
                <w:color w:val="000000" w:themeColor="text1"/>
                <w:sz w:val="22"/>
                <w:szCs w:val="22"/>
              </w:rPr>
            </w:pPr>
          </w:p>
        </w:tc>
        <w:tc>
          <w:tcPr>
            <w:tcW w:w="2126" w:type="dxa"/>
          </w:tcPr>
          <w:p w14:paraId="5056977D" w14:textId="77777777" w:rsidR="00B057E1" w:rsidRPr="001F1452" w:rsidRDefault="00B057E1" w:rsidP="002C54E8">
            <w:pPr>
              <w:rPr>
                <w:rFonts w:asciiTheme="minorHAnsi" w:hAnsiTheme="minorHAnsi" w:cstheme="minorHAnsi"/>
                <w:color w:val="000000" w:themeColor="text1"/>
                <w:sz w:val="22"/>
                <w:szCs w:val="22"/>
              </w:rPr>
            </w:pPr>
          </w:p>
        </w:tc>
        <w:tc>
          <w:tcPr>
            <w:tcW w:w="6237" w:type="dxa"/>
          </w:tcPr>
          <w:p w14:paraId="24FE756C" w14:textId="77777777" w:rsidR="00B057E1" w:rsidRPr="001F1452" w:rsidRDefault="00B057E1" w:rsidP="002C54E8">
            <w:pPr>
              <w:rPr>
                <w:rFonts w:asciiTheme="minorHAnsi" w:hAnsiTheme="minorHAnsi" w:cstheme="minorHAnsi"/>
                <w:color w:val="000000" w:themeColor="text1"/>
                <w:sz w:val="22"/>
                <w:szCs w:val="22"/>
              </w:rPr>
            </w:pPr>
            <w:hyperlink r:id="rId14" w:history="1">
              <w:r w:rsidRPr="001F1452">
                <w:rPr>
                  <w:rStyle w:val="Hyperlink"/>
                  <w:rFonts w:asciiTheme="minorHAnsi" w:hAnsiTheme="minorHAnsi" w:cstheme="minorHAnsi"/>
                  <w:color w:val="000000" w:themeColor="text1"/>
                  <w:spacing w:val="8"/>
                  <w:sz w:val="22"/>
                  <w:szCs w:val="22"/>
                </w:rPr>
                <w:t>Diploma of Building and Construction (Building)</w:t>
              </w:r>
            </w:hyperlink>
          </w:p>
          <w:p w14:paraId="50EB6FFF" w14:textId="77777777" w:rsidR="00B057E1" w:rsidRPr="001F1452" w:rsidRDefault="00B057E1" w:rsidP="002C54E8">
            <w:pPr>
              <w:rPr>
                <w:rFonts w:asciiTheme="minorHAnsi" w:hAnsiTheme="minorHAnsi" w:cstheme="minorHAnsi"/>
                <w:color w:val="000000" w:themeColor="text1"/>
                <w:sz w:val="22"/>
                <w:szCs w:val="22"/>
              </w:rPr>
            </w:pPr>
            <w:r w:rsidRPr="001F1452">
              <w:rPr>
                <w:rFonts w:asciiTheme="minorHAnsi" w:hAnsiTheme="minorHAnsi" w:cstheme="minorHAnsi"/>
                <w:color w:val="000000" w:themeColor="text1"/>
                <w:sz w:val="22"/>
                <w:szCs w:val="22"/>
              </w:rPr>
              <w:t xml:space="preserve">“Method 1 Educational Qualification The applicant holds:   a) Diploma of Building and Construction (Building) with a course code of CPC50210, CPC50208 or BCG50206; or b) a tertiary qualification in Building that the Australian Qualifications Framework Advisory Board has determined is a </w:t>
            </w:r>
            <w:proofErr w:type="gramStart"/>
            <w:r w:rsidRPr="001F1452">
              <w:rPr>
                <w:rFonts w:asciiTheme="minorHAnsi" w:hAnsiTheme="minorHAnsi" w:cstheme="minorHAnsi"/>
                <w:color w:val="000000" w:themeColor="text1"/>
                <w:sz w:val="22"/>
                <w:szCs w:val="22"/>
              </w:rPr>
              <w:t>bachelor</w:t>
            </w:r>
            <w:proofErr w:type="gramEnd"/>
            <w:r w:rsidRPr="001F1452">
              <w:rPr>
                <w:rFonts w:asciiTheme="minorHAnsi" w:hAnsiTheme="minorHAnsi" w:cstheme="minorHAnsi"/>
                <w:color w:val="000000" w:themeColor="text1"/>
                <w:sz w:val="22"/>
                <w:szCs w:val="22"/>
              </w:rPr>
              <w:t xml:space="preserve"> degree, graduate certificate, graduate diploma, </w:t>
            </w:r>
            <w:proofErr w:type="spellStart"/>
            <w:r w:rsidRPr="001F1452">
              <w:rPr>
                <w:rFonts w:asciiTheme="minorHAnsi" w:hAnsiTheme="minorHAnsi" w:cstheme="minorHAnsi"/>
                <w:color w:val="000000" w:themeColor="text1"/>
                <w:sz w:val="22"/>
                <w:szCs w:val="22"/>
              </w:rPr>
              <w:t>masters</w:t>
            </w:r>
            <w:proofErr w:type="spellEnd"/>
            <w:r w:rsidRPr="001F1452">
              <w:rPr>
                <w:rFonts w:asciiTheme="minorHAnsi" w:hAnsiTheme="minorHAnsi" w:cstheme="minorHAnsi"/>
                <w:color w:val="000000" w:themeColor="text1"/>
                <w:sz w:val="22"/>
                <w:szCs w:val="22"/>
              </w:rPr>
              <w:t xml:space="preserve"> degree or doctoral degree in the Australian Qualifications Framework System. Building Work Experience The applicant has undertaken and documented: This is page 3 of the schedule to the declaration made by the Deputy Construction Occupations Registrar under the Construction Occupations (Licensing) Regulation 2004 Deputy Registrar’s Initials     Authorised by the ACT Parliamentary Counsel—also accessible at www.legislation.act.gov.au c) not less than 2 years full time building work experience where 1 year full time building work experience was undertaken post the date the qualification was issued.   Method 2       Formerly held licence     </w:t>
            </w:r>
            <w:proofErr w:type="gramStart"/>
            <w:r w:rsidRPr="001F1452">
              <w:rPr>
                <w:rFonts w:asciiTheme="minorHAnsi" w:hAnsiTheme="minorHAnsi" w:cstheme="minorHAnsi"/>
                <w:color w:val="000000" w:themeColor="text1"/>
                <w:sz w:val="22"/>
                <w:szCs w:val="22"/>
              </w:rPr>
              <w:t>The</w:t>
            </w:r>
            <w:proofErr w:type="gramEnd"/>
            <w:r w:rsidRPr="001F1452">
              <w:rPr>
                <w:rFonts w:asciiTheme="minorHAnsi" w:hAnsiTheme="minorHAnsi" w:cstheme="minorHAnsi"/>
                <w:color w:val="000000" w:themeColor="text1"/>
                <w:sz w:val="22"/>
                <w:szCs w:val="22"/>
              </w:rPr>
              <w:t xml:space="preserve"> applicant held: a) a class A or class B builder licence in the ACT within a 5 year period from the date of application that was not, or is not, the subject of cancellation or suspension. Method 3 Eligible for higher </w:t>
            </w:r>
            <w:r w:rsidRPr="001F1452">
              <w:rPr>
                <w:rFonts w:asciiTheme="minorHAnsi" w:hAnsiTheme="minorHAnsi" w:cstheme="minorHAnsi"/>
                <w:color w:val="000000" w:themeColor="text1"/>
                <w:sz w:val="22"/>
                <w:szCs w:val="22"/>
              </w:rPr>
              <w:lastRenderedPageBreak/>
              <w:t xml:space="preserve">class </w:t>
            </w:r>
            <w:proofErr w:type="gramStart"/>
            <w:r w:rsidRPr="001F1452">
              <w:rPr>
                <w:rFonts w:asciiTheme="minorHAnsi" w:hAnsiTheme="minorHAnsi" w:cstheme="minorHAnsi"/>
                <w:color w:val="000000" w:themeColor="text1"/>
                <w:sz w:val="22"/>
                <w:szCs w:val="22"/>
              </w:rPr>
              <w:t>The</w:t>
            </w:r>
            <w:proofErr w:type="gramEnd"/>
            <w:r w:rsidRPr="001F1452">
              <w:rPr>
                <w:rFonts w:asciiTheme="minorHAnsi" w:hAnsiTheme="minorHAnsi" w:cstheme="minorHAnsi"/>
                <w:color w:val="000000" w:themeColor="text1"/>
                <w:sz w:val="22"/>
                <w:szCs w:val="22"/>
              </w:rPr>
              <w:t xml:space="preserve"> applicant is: a) eligible for the grant of an unconditional builders licence class A.”</w:t>
            </w:r>
            <w:r w:rsidRPr="001F1452">
              <w:rPr>
                <w:rStyle w:val="FootnoteReference"/>
                <w:rFonts w:asciiTheme="minorHAnsi" w:hAnsiTheme="minorHAnsi" w:cstheme="minorHAnsi"/>
                <w:color w:val="000000" w:themeColor="text1"/>
                <w:sz w:val="22"/>
                <w:szCs w:val="22"/>
              </w:rPr>
              <w:footnoteReference w:id="13"/>
            </w:r>
          </w:p>
        </w:tc>
      </w:tr>
      <w:tr w:rsidR="00B057E1" w:rsidRPr="001F1452" w14:paraId="420668DE" w14:textId="77777777" w:rsidTr="002C54E8">
        <w:tc>
          <w:tcPr>
            <w:tcW w:w="1288" w:type="dxa"/>
          </w:tcPr>
          <w:p w14:paraId="3F290AD7" w14:textId="77777777" w:rsidR="00B057E1" w:rsidRPr="001F1452" w:rsidRDefault="00B057E1" w:rsidP="002C54E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ACT</w:t>
            </w:r>
          </w:p>
        </w:tc>
        <w:tc>
          <w:tcPr>
            <w:tcW w:w="1548" w:type="dxa"/>
          </w:tcPr>
          <w:p w14:paraId="2491BF7C" w14:textId="77777777" w:rsidR="00B057E1" w:rsidRPr="001F1452" w:rsidRDefault="00B057E1" w:rsidP="002C54E8">
            <w:pPr>
              <w:rPr>
                <w:rFonts w:asciiTheme="minorHAnsi" w:hAnsiTheme="minorHAnsi" w:cstheme="minorHAnsi"/>
                <w:color w:val="000000" w:themeColor="text1"/>
                <w:sz w:val="22"/>
                <w:szCs w:val="22"/>
              </w:rPr>
            </w:pPr>
          </w:p>
        </w:tc>
        <w:tc>
          <w:tcPr>
            <w:tcW w:w="1843" w:type="dxa"/>
          </w:tcPr>
          <w:p w14:paraId="066BC8AC" w14:textId="77777777" w:rsidR="00B057E1" w:rsidRPr="001F1452" w:rsidRDefault="00B057E1" w:rsidP="001F3587">
            <w:pPr>
              <w:numPr>
                <w:ilvl w:val="0"/>
                <w:numId w:val="4"/>
              </w:numPr>
              <w:shd w:val="clear" w:color="auto" w:fill="FFFFFF"/>
              <w:spacing w:before="105" w:after="105"/>
              <w:ind w:left="0"/>
              <w:rPr>
                <w:rFonts w:asciiTheme="minorHAnsi" w:hAnsiTheme="minorHAnsi" w:cstheme="minorHAnsi"/>
                <w:color w:val="000000" w:themeColor="text1"/>
                <w:spacing w:val="8"/>
                <w:sz w:val="22"/>
                <w:szCs w:val="22"/>
              </w:rPr>
            </w:pPr>
            <w:r w:rsidRPr="001F1452">
              <w:rPr>
                <w:rStyle w:val="Strong"/>
                <w:rFonts w:asciiTheme="minorHAnsi" w:hAnsiTheme="minorHAnsi" w:cstheme="minorHAnsi"/>
                <w:b w:val="0"/>
                <w:bCs w:val="0"/>
                <w:color w:val="000000" w:themeColor="text1"/>
                <w:spacing w:val="8"/>
                <w:sz w:val="22"/>
                <w:szCs w:val="22"/>
              </w:rPr>
              <w:t>Class C Builder (low rise/residential)</w:t>
            </w:r>
          </w:p>
          <w:p w14:paraId="6FFE330B" w14:textId="77777777" w:rsidR="00B057E1" w:rsidRPr="001F1452" w:rsidRDefault="00B057E1" w:rsidP="002C54E8">
            <w:pPr>
              <w:rPr>
                <w:rFonts w:asciiTheme="minorHAnsi" w:hAnsiTheme="minorHAnsi" w:cstheme="minorHAnsi"/>
                <w:color w:val="000000" w:themeColor="text1"/>
                <w:sz w:val="22"/>
                <w:szCs w:val="22"/>
              </w:rPr>
            </w:pPr>
          </w:p>
        </w:tc>
        <w:tc>
          <w:tcPr>
            <w:tcW w:w="2126" w:type="dxa"/>
          </w:tcPr>
          <w:p w14:paraId="05F90E8E" w14:textId="77777777" w:rsidR="00B057E1" w:rsidRPr="001F1452" w:rsidRDefault="00B057E1" w:rsidP="002C54E8">
            <w:pPr>
              <w:rPr>
                <w:rFonts w:asciiTheme="minorHAnsi" w:hAnsiTheme="minorHAnsi" w:cstheme="minorHAnsi"/>
                <w:color w:val="000000" w:themeColor="text1"/>
                <w:sz w:val="22"/>
                <w:szCs w:val="22"/>
              </w:rPr>
            </w:pPr>
          </w:p>
        </w:tc>
        <w:tc>
          <w:tcPr>
            <w:tcW w:w="6237" w:type="dxa"/>
          </w:tcPr>
          <w:p w14:paraId="3EB0243E" w14:textId="77777777" w:rsidR="00B057E1" w:rsidRPr="001F1452" w:rsidRDefault="00B057E1" w:rsidP="002C54E8">
            <w:pPr>
              <w:rPr>
                <w:rFonts w:asciiTheme="minorHAnsi" w:hAnsiTheme="minorHAnsi" w:cstheme="minorHAnsi"/>
                <w:color w:val="000000" w:themeColor="text1"/>
                <w:spacing w:val="8"/>
                <w:sz w:val="22"/>
                <w:szCs w:val="22"/>
                <w:shd w:val="clear" w:color="auto" w:fill="FFFFFF"/>
              </w:rPr>
            </w:pPr>
            <w:r w:rsidRPr="001F1452">
              <w:rPr>
                <w:rFonts w:asciiTheme="minorHAnsi" w:hAnsiTheme="minorHAnsi" w:cstheme="minorHAnsi"/>
                <w:color w:val="000000" w:themeColor="text1"/>
                <w:spacing w:val="8"/>
                <w:sz w:val="22"/>
                <w:szCs w:val="22"/>
                <w:shd w:val="clear" w:color="auto" w:fill="FFFFFF"/>
              </w:rPr>
              <w:t>A </w:t>
            </w:r>
            <w:hyperlink r:id="rId15" w:history="1">
              <w:r w:rsidRPr="001F1452">
                <w:rPr>
                  <w:rStyle w:val="Hyperlink"/>
                  <w:rFonts w:asciiTheme="minorHAnsi" w:hAnsiTheme="minorHAnsi" w:cstheme="minorHAnsi"/>
                  <w:color w:val="000000" w:themeColor="text1"/>
                  <w:spacing w:val="8"/>
                  <w:sz w:val="22"/>
                  <w:szCs w:val="22"/>
                </w:rPr>
                <w:t>Certificate IV in Building and Construction (Building)</w:t>
              </w:r>
            </w:hyperlink>
            <w:r w:rsidRPr="001F1452">
              <w:rPr>
                <w:rFonts w:asciiTheme="minorHAnsi" w:hAnsiTheme="minorHAnsi" w:cstheme="minorHAnsi"/>
                <w:color w:val="000000" w:themeColor="text1"/>
                <w:spacing w:val="8"/>
                <w:sz w:val="22"/>
                <w:szCs w:val="22"/>
                <w:shd w:val="clear" w:color="auto" w:fill="FFFFFF"/>
              </w:rPr>
              <w:t> or a </w:t>
            </w:r>
            <w:hyperlink r:id="rId16" w:history="1">
              <w:r w:rsidRPr="001F1452">
                <w:rPr>
                  <w:rStyle w:val="Strong"/>
                  <w:rFonts w:asciiTheme="minorHAnsi" w:hAnsiTheme="minorHAnsi" w:cstheme="minorHAnsi"/>
                  <w:b w:val="0"/>
                  <w:bCs w:val="0"/>
                  <w:color w:val="000000" w:themeColor="text1"/>
                  <w:spacing w:val="8"/>
                  <w:sz w:val="22"/>
                  <w:szCs w:val="22"/>
                  <w:shd w:val="clear" w:color="auto" w:fill="FFFFFF"/>
                </w:rPr>
                <w:t>Diploma of Building and Construction (Building</w:t>
              </w:r>
              <w:r w:rsidRPr="001F1452">
                <w:rPr>
                  <w:rStyle w:val="Hyperlink"/>
                  <w:rFonts w:asciiTheme="minorHAnsi" w:hAnsiTheme="minorHAnsi" w:cstheme="minorHAnsi"/>
                  <w:color w:val="000000" w:themeColor="text1"/>
                  <w:spacing w:val="8"/>
                  <w:sz w:val="22"/>
                  <w:szCs w:val="22"/>
                  <w:shd w:val="clear" w:color="auto" w:fill="FFFFFF"/>
                </w:rPr>
                <w:t>)</w:t>
              </w:r>
            </w:hyperlink>
            <w:r w:rsidRPr="001F1452">
              <w:rPr>
                <w:rFonts w:asciiTheme="minorHAnsi" w:hAnsiTheme="minorHAnsi" w:cstheme="minorHAnsi"/>
                <w:color w:val="000000" w:themeColor="text1"/>
                <w:spacing w:val="8"/>
                <w:sz w:val="22"/>
                <w:szCs w:val="22"/>
                <w:shd w:val="clear" w:color="auto" w:fill="FFFFFF"/>
              </w:rPr>
              <w:t>, </w:t>
            </w:r>
            <w:r w:rsidRPr="001F1452">
              <w:rPr>
                <w:rStyle w:val="Strong"/>
                <w:rFonts w:asciiTheme="minorHAnsi" w:hAnsiTheme="minorHAnsi" w:cstheme="minorHAnsi"/>
                <w:b w:val="0"/>
                <w:bCs w:val="0"/>
                <w:color w:val="000000" w:themeColor="text1"/>
                <w:spacing w:val="8"/>
                <w:sz w:val="22"/>
                <w:szCs w:val="22"/>
                <w:shd w:val="clear" w:color="auto" w:fill="FFFFFF"/>
              </w:rPr>
              <w:t>and</w:t>
            </w:r>
            <w:r w:rsidRPr="001F1452">
              <w:rPr>
                <w:rFonts w:asciiTheme="minorHAnsi" w:hAnsiTheme="minorHAnsi" w:cstheme="minorHAnsi"/>
                <w:color w:val="000000" w:themeColor="text1"/>
                <w:spacing w:val="8"/>
                <w:sz w:val="22"/>
                <w:szCs w:val="22"/>
                <w:shd w:val="clear" w:color="auto" w:fill="FFFFFF"/>
              </w:rPr>
              <w:t> a </w:t>
            </w:r>
            <w:r w:rsidRPr="001F1452">
              <w:rPr>
                <w:rStyle w:val="Strong"/>
                <w:rFonts w:asciiTheme="minorHAnsi" w:hAnsiTheme="minorHAnsi" w:cstheme="minorHAnsi"/>
                <w:b w:val="0"/>
                <w:bCs w:val="0"/>
                <w:color w:val="000000" w:themeColor="text1"/>
                <w:spacing w:val="8"/>
                <w:sz w:val="22"/>
                <w:szCs w:val="22"/>
                <w:shd w:val="clear" w:color="auto" w:fill="FFFFFF"/>
              </w:rPr>
              <w:t>written examination</w:t>
            </w:r>
            <w:r w:rsidRPr="001F1452">
              <w:rPr>
                <w:rFonts w:asciiTheme="minorHAnsi" w:hAnsiTheme="minorHAnsi" w:cstheme="minorHAnsi"/>
                <w:color w:val="000000" w:themeColor="text1"/>
                <w:spacing w:val="8"/>
                <w:sz w:val="22"/>
                <w:szCs w:val="22"/>
                <w:shd w:val="clear" w:color="auto" w:fill="FFFFFF"/>
              </w:rPr>
              <w:t>. Before your license is issued, you must undertake and pass, with a mark of 80% or above, a written examination set by the Construction Occupations Registrar. </w:t>
            </w:r>
          </w:p>
          <w:p w14:paraId="066B4361" w14:textId="77777777" w:rsidR="00B057E1" w:rsidRPr="001F1452" w:rsidRDefault="00B057E1" w:rsidP="002C54E8">
            <w:pPr>
              <w:rPr>
                <w:rFonts w:asciiTheme="minorHAnsi" w:hAnsiTheme="minorHAnsi" w:cstheme="minorHAnsi"/>
                <w:color w:val="000000" w:themeColor="text1"/>
                <w:spacing w:val="8"/>
                <w:sz w:val="22"/>
                <w:szCs w:val="22"/>
                <w:shd w:val="clear" w:color="auto" w:fill="FFFFFF"/>
              </w:rPr>
            </w:pPr>
          </w:p>
          <w:p w14:paraId="5C04A672" w14:textId="77777777" w:rsidR="00B057E1" w:rsidRPr="001F1452" w:rsidRDefault="00B057E1" w:rsidP="002C54E8">
            <w:pPr>
              <w:rPr>
                <w:rFonts w:asciiTheme="minorHAnsi" w:hAnsiTheme="minorHAnsi" w:cstheme="minorHAnsi"/>
                <w:color w:val="000000" w:themeColor="text1"/>
                <w:sz w:val="22"/>
                <w:szCs w:val="22"/>
              </w:rPr>
            </w:pPr>
            <w:r w:rsidRPr="001F1452">
              <w:rPr>
                <w:rFonts w:asciiTheme="minorHAnsi" w:hAnsiTheme="minorHAnsi" w:cstheme="minorHAnsi"/>
                <w:color w:val="000000" w:themeColor="text1"/>
                <w:spacing w:val="8"/>
                <w:sz w:val="22"/>
                <w:szCs w:val="22"/>
                <w:shd w:val="clear" w:color="auto" w:fill="FFFFFF"/>
              </w:rPr>
              <w:t>“</w:t>
            </w:r>
            <w:r w:rsidRPr="001F1452">
              <w:rPr>
                <w:rFonts w:asciiTheme="minorHAnsi" w:hAnsiTheme="minorHAnsi" w:cstheme="minorHAnsi"/>
                <w:color w:val="000000" w:themeColor="text1"/>
                <w:sz w:val="22"/>
                <w:szCs w:val="22"/>
              </w:rPr>
              <w:t xml:space="preserve">Method 1 Educational Qualification The applicant holds:   a) Certificate IV in Building and Construction (Building) with a course code of CPC40110, CPC40108, or BCG40106; or b) Diploma of Building and Construction (Building) with a course code of CPC50210, CPC50208 or BCG50206; or c) a tertiary qualification in Building that the Australian Qualifications Framework Advisory Board has determined is a bachelor degree, graduate certificate, graduate diploma, </w:t>
            </w:r>
            <w:proofErr w:type="spellStart"/>
            <w:r w:rsidRPr="001F1452">
              <w:rPr>
                <w:rFonts w:asciiTheme="minorHAnsi" w:hAnsiTheme="minorHAnsi" w:cstheme="minorHAnsi"/>
                <w:color w:val="000000" w:themeColor="text1"/>
                <w:sz w:val="22"/>
                <w:szCs w:val="22"/>
              </w:rPr>
              <w:t>masters</w:t>
            </w:r>
            <w:proofErr w:type="spellEnd"/>
            <w:r w:rsidRPr="001F1452">
              <w:rPr>
                <w:rFonts w:asciiTheme="minorHAnsi" w:hAnsiTheme="minorHAnsi" w:cstheme="minorHAnsi"/>
                <w:color w:val="000000" w:themeColor="text1"/>
                <w:sz w:val="22"/>
                <w:szCs w:val="22"/>
              </w:rPr>
              <w:t xml:space="preserve"> degree or doctoral degree in the Australian Qualifications Framework System. Building Work Experience   The applicant has undertaken and documented: d) not less than 2 years full time building work experience where </w:t>
            </w:r>
            <w:proofErr w:type="gramStart"/>
            <w:r w:rsidRPr="001F1452">
              <w:rPr>
                <w:rFonts w:asciiTheme="minorHAnsi" w:hAnsiTheme="minorHAnsi" w:cstheme="minorHAnsi"/>
                <w:color w:val="000000" w:themeColor="text1"/>
                <w:sz w:val="22"/>
                <w:szCs w:val="22"/>
              </w:rPr>
              <w:t>1 year</w:t>
            </w:r>
            <w:proofErr w:type="gramEnd"/>
            <w:r w:rsidRPr="001F1452">
              <w:rPr>
                <w:rFonts w:asciiTheme="minorHAnsi" w:hAnsiTheme="minorHAnsi" w:cstheme="minorHAnsi"/>
                <w:color w:val="000000" w:themeColor="text1"/>
                <w:sz w:val="22"/>
                <w:szCs w:val="22"/>
              </w:rPr>
              <w:t xml:space="preserve"> full time building work experience was undertaken post the date the qualification was issued.   Written Examination Please note: This requirement applies to all applicants that make an application for a licence on or after     1 May 2016. e) The applicant must undertake and pass, with a mark of 80% or above, a written examination set by the Construction Occupations Registrar.   Method 2       Formerly held licence     This is page 4 of the schedule to the declaration made by the Deputy Construction </w:t>
            </w:r>
            <w:r w:rsidRPr="001F1452">
              <w:rPr>
                <w:rFonts w:asciiTheme="minorHAnsi" w:hAnsiTheme="minorHAnsi" w:cstheme="minorHAnsi"/>
                <w:color w:val="000000" w:themeColor="text1"/>
                <w:sz w:val="22"/>
                <w:szCs w:val="22"/>
              </w:rPr>
              <w:lastRenderedPageBreak/>
              <w:t xml:space="preserve">Occupations Registrar under the Construction Occupations (Licensing) Regulation 2004 Deputy Registrar’s Initials     Authorised by the ACT Parliamentary Counsel—also accessible at www.legislation.act.gov.au The applicant held: a) a class A, class B or class C builder licence in the ACT within a 5 year period from the date of application that was not, or is not, the subject of cancellation or suspension. Method 3 Eligible for higher class </w:t>
            </w:r>
            <w:proofErr w:type="gramStart"/>
            <w:r w:rsidRPr="001F1452">
              <w:rPr>
                <w:rFonts w:asciiTheme="minorHAnsi" w:hAnsiTheme="minorHAnsi" w:cstheme="minorHAnsi"/>
                <w:color w:val="000000" w:themeColor="text1"/>
                <w:sz w:val="22"/>
                <w:szCs w:val="22"/>
              </w:rPr>
              <w:t>The</w:t>
            </w:r>
            <w:proofErr w:type="gramEnd"/>
            <w:r w:rsidRPr="001F1452">
              <w:rPr>
                <w:rFonts w:asciiTheme="minorHAnsi" w:hAnsiTheme="minorHAnsi" w:cstheme="minorHAnsi"/>
                <w:color w:val="000000" w:themeColor="text1"/>
                <w:sz w:val="22"/>
                <w:szCs w:val="22"/>
              </w:rPr>
              <w:t xml:space="preserve"> applicant is: a) eligible for the grant of an unconditional builders licence class A or class B. b) The applicant must undertake and pass, with a mark of 80% or above, a written examination set by the Construction Occupations Registrar.”</w:t>
            </w:r>
            <w:r w:rsidRPr="001F1452">
              <w:rPr>
                <w:rStyle w:val="FootnoteReference"/>
                <w:rFonts w:asciiTheme="minorHAnsi" w:hAnsiTheme="minorHAnsi" w:cstheme="minorHAnsi"/>
                <w:color w:val="000000" w:themeColor="text1"/>
                <w:sz w:val="22"/>
                <w:szCs w:val="22"/>
              </w:rPr>
              <w:footnoteReference w:id="14"/>
            </w:r>
          </w:p>
          <w:p w14:paraId="397244D2" w14:textId="77777777" w:rsidR="00B057E1" w:rsidRPr="001F1452" w:rsidRDefault="00B057E1" w:rsidP="002C54E8">
            <w:pPr>
              <w:rPr>
                <w:rFonts w:asciiTheme="minorHAnsi" w:hAnsiTheme="minorHAnsi" w:cstheme="minorHAnsi"/>
                <w:b/>
                <w:color w:val="000000" w:themeColor="text1"/>
                <w:sz w:val="22"/>
                <w:szCs w:val="22"/>
              </w:rPr>
            </w:pPr>
          </w:p>
          <w:p w14:paraId="6FC70B38" w14:textId="77777777" w:rsidR="00B057E1" w:rsidRPr="001F1452" w:rsidRDefault="00B057E1" w:rsidP="002C54E8">
            <w:pPr>
              <w:rPr>
                <w:rFonts w:asciiTheme="minorHAnsi" w:hAnsiTheme="minorHAnsi" w:cstheme="minorHAnsi"/>
                <w:color w:val="000000" w:themeColor="text1"/>
                <w:sz w:val="22"/>
                <w:szCs w:val="22"/>
              </w:rPr>
            </w:pPr>
            <w:r w:rsidRPr="001F1452">
              <w:rPr>
                <w:rFonts w:asciiTheme="minorHAnsi" w:hAnsiTheme="minorHAnsi" w:cstheme="minorHAnsi"/>
                <w:b/>
                <w:color w:val="000000" w:themeColor="text1"/>
                <w:sz w:val="22"/>
                <w:szCs w:val="22"/>
              </w:rPr>
              <w:t>“</w:t>
            </w:r>
            <w:r w:rsidRPr="001F1452">
              <w:rPr>
                <w:rFonts w:asciiTheme="minorHAnsi" w:hAnsiTheme="minorHAnsi" w:cstheme="minorHAnsi"/>
                <w:color w:val="000000" w:themeColor="text1"/>
                <w:sz w:val="22"/>
                <w:szCs w:val="22"/>
                <w:shd w:val="clear" w:color="auto" w:fill="FFFFFF"/>
              </w:rPr>
              <w:t>From 1 May 2016, individuals who apply for a Class C builder’s licence will be required to sit a written exam as part of the application process. The requirement to sit an exam will be in addition to evidence of a qualification and work experience. Written exams have been introduced to ensure applicants have a thorough understanding of the regulatory framework and building processes before they are granted a licence.”</w:t>
            </w:r>
            <w:r w:rsidRPr="001F1452">
              <w:rPr>
                <w:rStyle w:val="FootnoteReference"/>
                <w:rFonts w:asciiTheme="minorHAnsi" w:hAnsiTheme="minorHAnsi" w:cstheme="minorHAnsi"/>
                <w:color w:val="000000" w:themeColor="text1"/>
                <w:sz w:val="22"/>
                <w:szCs w:val="22"/>
                <w:shd w:val="clear" w:color="auto" w:fill="FFFFFF"/>
              </w:rPr>
              <w:footnoteReference w:id="15"/>
            </w:r>
          </w:p>
        </w:tc>
      </w:tr>
      <w:tr w:rsidR="00B057E1" w:rsidRPr="001F1452" w14:paraId="3CF183BC" w14:textId="77777777" w:rsidTr="002C54E8">
        <w:tc>
          <w:tcPr>
            <w:tcW w:w="1288" w:type="dxa"/>
          </w:tcPr>
          <w:p w14:paraId="0AF1DA81" w14:textId="77777777" w:rsidR="00B057E1" w:rsidRPr="001F1452" w:rsidRDefault="00B057E1" w:rsidP="002C54E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ACT</w:t>
            </w:r>
          </w:p>
        </w:tc>
        <w:tc>
          <w:tcPr>
            <w:tcW w:w="1548" w:type="dxa"/>
          </w:tcPr>
          <w:p w14:paraId="7B582FC5" w14:textId="77777777" w:rsidR="00B057E1" w:rsidRPr="001F1452" w:rsidRDefault="00B057E1" w:rsidP="002C54E8">
            <w:pPr>
              <w:rPr>
                <w:rFonts w:asciiTheme="minorHAnsi" w:hAnsiTheme="minorHAnsi" w:cstheme="minorHAnsi"/>
                <w:color w:val="000000" w:themeColor="text1"/>
                <w:sz w:val="22"/>
                <w:szCs w:val="22"/>
              </w:rPr>
            </w:pPr>
          </w:p>
        </w:tc>
        <w:tc>
          <w:tcPr>
            <w:tcW w:w="1843" w:type="dxa"/>
          </w:tcPr>
          <w:p w14:paraId="012D9F84" w14:textId="77777777" w:rsidR="00B057E1" w:rsidRPr="001F1452" w:rsidRDefault="00B057E1" w:rsidP="001F3587">
            <w:pPr>
              <w:numPr>
                <w:ilvl w:val="0"/>
                <w:numId w:val="5"/>
              </w:numPr>
              <w:shd w:val="clear" w:color="auto" w:fill="FFFFFF"/>
              <w:spacing w:before="105" w:after="105"/>
              <w:ind w:left="0"/>
              <w:rPr>
                <w:rFonts w:asciiTheme="minorHAnsi" w:hAnsiTheme="minorHAnsi" w:cstheme="minorHAnsi"/>
                <w:color w:val="000000" w:themeColor="text1"/>
                <w:spacing w:val="8"/>
                <w:sz w:val="22"/>
                <w:szCs w:val="22"/>
              </w:rPr>
            </w:pPr>
            <w:r w:rsidRPr="001F1452">
              <w:rPr>
                <w:rStyle w:val="Strong"/>
                <w:rFonts w:asciiTheme="minorHAnsi" w:hAnsiTheme="minorHAnsi" w:cstheme="minorHAnsi"/>
                <w:b w:val="0"/>
                <w:bCs w:val="0"/>
                <w:color w:val="000000" w:themeColor="text1"/>
                <w:spacing w:val="8"/>
                <w:sz w:val="22"/>
                <w:szCs w:val="22"/>
              </w:rPr>
              <w:t>Class D Builder</w:t>
            </w:r>
          </w:p>
          <w:p w14:paraId="4E4D43AC" w14:textId="77777777" w:rsidR="00B057E1" w:rsidRPr="001F1452" w:rsidRDefault="00B057E1" w:rsidP="002C54E8">
            <w:pPr>
              <w:rPr>
                <w:rFonts w:asciiTheme="minorHAnsi" w:hAnsiTheme="minorHAnsi" w:cstheme="minorHAnsi"/>
                <w:color w:val="000000" w:themeColor="text1"/>
                <w:sz w:val="22"/>
                <w:szCs w:val="22"/>
              </w:rPr>
            </w:pPr>
          </w:p>
        </w:tc>
        <w:tc>
          <w:tcPr>
            <w:tcW w:w="2126" w:type="dxa"/>
          </w:tcPr>
          <w:p w14:paraId="052A0A96" w14:textId="77777777" w:rsidR="00B057E1" w:rsidRPr="001F1452" w:rsidRDefault="00B057E1" w:rsidP="002C54E8">
            <w:pPr>
              <w:rPr>
                <w:rFonts w:asciiTheme="minorHAnsi" w:hAnsiTheme="minorHAnsi" w:cstheme="minorHAnsi"/>
                <w:color w:val="000000" w:themeColor="text1"/>
                <w:sz w:val="22"/>
                <w:szCs w:val="22"/>
              </w:rPr>
            </w:pPr>
          </w:p>
        </w:tc>
        <w:tc>
          <w:tcPr>
            <w:tcW w:w="6237" w:type="dxa"/>
          </w:tcPr>
          <w:p w14:paraId="38E4C70D" w14:textId="77777777" w:rsidR="00B057E1" w:rsidRPr="001F1452" w:rsidRDefault="00B057E1" w:rsidP="002C54E8">
            <w:pPr>
              <w:rPr>
                <w:rFonts w:asciiTheme="minorHAnsi" w:hAnsiTheme="minorHAnsi" w:cstheme="minorHAnsi"/>
                <w:color w:val="000000" w:themeColor="text1"/>
                <w:sz w:val="22"/>
                <w:szCs w:val="22"/>
              </w:rPr>
            </w:pPr>
            <w:r w:rsidRPr="001F1452">
              <w:rPr>
                <w:rFonts w:asciiTheme="minorHAnsi" w:hAnsiTheme="minorHAnsi" w:cstheme="minorHAnsi"/>
                <w:color w:val="000000" w:themeColor="text1"/>
                <w:spacing w:val="8"/>
                <w:sz w:val="22"/>
                <w:szCs w:val="22"/>
                <w:shd w:val="clear" w:color="auto" w:fill="FFFFFF"/>
              </w:rPr>
              <w:t>No formal qualifications required.</w:t>
            </w:r>
          </w:p>
          <w:p w14:paraId="3BB51E28" w14:textId="77777777" w:rsidR="00B057E1" w:rsidRPr="001F1452" w:rsidRDefault="00B057E1" w:rsidP="002C54E8">
            <w:pPr>
              <w:rPr>
                <w:rFonts w:asciiTheme="minorHAnsi" w:hAnsiTheme="minorHAnsi" w:cstheme="minorHAnsi"/>
                <w:color w:val="000000" w:themeColor="text1"/>
                <w:sz w:val="22"/>
                <w:szCs w:val="22"/>
              </w:rPr>
            </w:pPr>
          </w:p>
          <w:p w14:paraId="2E52B59B" w14:textId="77777777" w:rsidR="00B057E1" w:rsidRPr="001F1452" w:rsidRDefault="00B057E1" w:rsidP="002C54E8">
            <w:pPr>
              <w:rPr>
                <w:rFonts w:asciiTheme="minorHAnsi" w:hAnsiTheme="minorHAnsi" w:cstheme="minorHAnsi"/>
                <w:color w:val="000000" w:themeColor="text1"/>
                <w:sz w:val="22"/>
                <w:szCs w:val="22"/>
              </w:rPr>
            </w:pPr>
            <w:r w:rsidRPr="001F1452">
              <w:rPr>
                <w:rFonts w:asciiTheme="minorHAnsi" w:hAnsiTheme="minorHAnsi" w:cstheme="minorHAnsi"/>
                <w:color w:val="000000" w:themeColor="text1"/>
                <w:sz w:val="22"/>
                <w:szCs w:val="22"/>
              </w:rPr>
              <w:t>“Method 1 Building Work Experience The applicant has undertaken and documented: a) 3 years full time building work experience. </w:t>
            </w:r>
          </w:p>
          <w:p w14:paraId="360DC351" w14:textId="77777777" w:rsidR="00B057E1" w:rsidRPr="001F1452" w:rsidRDefault="00B057E1" w:rsidP="002C54E8">
            <w:pPr>
              <w:rPr>
                <w:rFonts w:asciiTheme="minorHAnsi" w:hAnsiTheme="minorHAnsi" w:cstheme="minorHAnsi"/>
                <w:color w:val="000000" w:themeColor="text1"/>
                <w:sz w:val="22"/>
                <w:szCs w:val="22"/>
              </w:rPr>
            </w:pPr>
            <w:r w:rsidRPr="001F1452">
              <w:rPr>
                <w:rFonts w:asciiTheme="minorHAnsi" w:hAnsiTheme="minorHAnsi" w:cstheme="minorHAnsi"/>
                <w:color w:val="000000" w:themeColor="text1"/>
                <w:sz w:val="22"/>
                <w:szCs w:val="22"/>
              </w:rPr>
              <w:t xml:space="preserve">Method 2 Formerly held licence     </w:t>
            </w:r>
            <w:proofErr w:type="gramStart"/>
            <w:r w:rsidRPr="001F1452">
              <w:rPr>
                <w:rFonts w:asciiTheme="minorHAnsi" w:hAnsiTheme="minorHAnsi" w:cstheme="minorHAnsi"/>
                <w:color w:val="000000" w:themeColor="text1"/>
                <w:sz w:val="22"/>
                <w:szCs w:val="22"/>
              </w:rPr>
              <w:t>The</w:t>
            </w:r>
            <w:proofErr w:type="gramEnd"/>
            <w:r w:rsidRPr="001F1452">
              <w:rPr>
                <w:rFonts w:asciiTheme="minorHAnsi" w:hAnsiTheme="minorHAnsi" w:cstheme="minorHAnsi"/>
                <w:color w:val="000000" w:themeColor="text1"/>
                <w:sz w:val="22"/>
                <w:szCs w:val="22"/>
              </w:rPr>
              <w:t xml:space="preserve"> applicant held: a) a class A, class B, class C or class D builder licence in the ACT within a 5 year period from the date of application that was not, or is not, the subject of cancellation or suspension. Method 3 Eligible for higher </w:t>
            </w:r>
            <w:r w:rsidRPr="001F1452">
              <w:rPr>
                <w:rFonts w:asciiTheme="minorHAnsi" w:hAnsiTheme="minorHAnsi" w:cstheme="minorHAnsi"/>
                <w:color w:val="000000" w:themeColor="text1"/>
                <w:sz w:val="22"/>
                <w:szCs w:val="22"/>
              </w:rPr>
              <w:lastRenderedPageBreak/>
              <w:t xml:space="preserve">class </w:t>
            </w:r>
            <w:proofErr w:type="gramStart"/>
            <w:r w:rsidRPr="001F1452">
              <w:rPr>
                <w:rFonts w:asciiTheme="minorHAnsi" w:hAnsiTheme="minorHAnsi" w:cstheme="minorHAnsi"/>
                <w:color w:val="000000" w:themeColor="text1"/>
                <w:sz w:val="22"/>
                <w:szCs w:val="22"/>
              </w:rPr>
              <w:t>The</w:t>
            </w:r>
            <w:proofErr w:type="gramEnd"/>
            <w:r w:rsidRPr="001F1452">
              <w:rPr>
                <w:rFonts w:asciiTheme="minorHAnsi" w:hAnsiTheme="minorHAnsi" w:cstheme="minorHAnsi"/>
                <w:color w:val="000000" w:themeColor="text1"/>
                <w:sz w:val="22"/>
                <w:szCs w:val="22"/>
              </w:rPr>
              <w:t xml:space="preserve"> applicant is: a) eligible for the grant of an unconditional builders licence class A, class B or class C.”</w:t>
            </w:r>
            <w:r w:rsidRPr="001F1452">
              <w:rPr>
                <w:rStyle w:val="FootnoteReference"/>
                <w:rFonts w:asciiTheme="minorHAnsi" w:hAnsiTheme="minorHAnsi" w:cstheme="minorHAnsi"/>
                <w:color w:val="000000" w:themeColor="text1"/>
                <w:sz w:val="22"/>
                <w:szCs w:val="22"/>
              </w:rPr>
              <w:footnoteReference w:id="16"/>
            </w:r>
          </w:p>
          <w:p w14:paraId="490AC341" w14:textId="77777777" w:rsidR="00B057E1" w:rsidRPr="001F1452" w:rsidRDefault="00B057E1" w:rsidP="002C54E8">
            <w:pPr>
              <w:rPr>
                <w:rFonts w:asciiTheme="minorHAnsi" w:hAnsiTheme="minorHAnsi" w:cstheme="minorHAnsi"/>
                <w:color w:val="000000" w:themeColor="text1"/>
                <w:sz w:val="22"/>
                <w:szCs w:val="22"/>
              </w:rPr>
            </w:pPr>
          </w:p>
        </w:tc>
      </w:tr>
      <w:tr w:rsidR="00B057E1" w:rsidRPr="001F1452" w14:paraId="7078E9D4" w14:textId="77777777" w:rsidTr="002C54E8">
        <w:tc>
          <w:tcPr>
            <w:tcW w:w="1288" w:type="dxa"/>
          </w:tcPr>
          <w:p w14:paraId="18578516" w14:textId="77777777" w:rsidR="00B057E1" w:rsidRPr="001F1452" w:rsidRDefault="00B057E1" w:rsidP="002C54E8">
            <w:pPr>
              <w:rPr>
                <w:rFonts w:asciiTheme="minorHAnsi" w:hAnsiTheme="minorHAnsi" w:cstheme="minorHAnsi"/>
                <w:color w:val="000000" w:themeColor="text1"/>
                <w:sz w:val="22"/>
                <w:szCs w:val="22"/>
              </w:rPr>
            </w:pPr>
            <w:r w:rsidRPr="001F1452">
              <w:rPr>
                <w:rFonts w:asciiTheme="minorHAnsi" w:hAnsiTheme="minorHAnsi" w:cstheme="minorHAnsi"/>
                <w:color w:val="000000" w:themeColor="text1"/>
                <w:sz w:val="22"/>
                <w:szCs w:val="22"/>
              </w:rPr>
              <w:lastRenderedPageBreak/>
              <w:t>TAS</w:t>
            </w:r>
          </w:p>
        </w:tc>
        <w:tc>
          <w:tcPr>
            <w:tcW w:w="1548" w:type="dxa"/>
          </w:tcPr>
          <w:p w14:paraId="709962E6" w14:textId="77777777" w:rsidR="00B057E1" w:rsidRPr="001F1452" w:rsidRDefault="00B057E1" w:rsidP="002C54E8">
            <w:pPr>
              <w:shd w:val="clear" w:color="auto" w:fill="FFFFFF"/>
              <w:rPr>
                <w:rFonts w:asciiTheme="minorHAnsi" w:hAnsiTheme="minorHAnsi" w:cstheme="minorHAnsi"/>
                <w:color w:val="000000" w:themeColor="text1"/>
                <w:sz w:val="22"/>
                <w:szCs w:val="22"/>
              </w:rPr>
            </w:pPr>
            <w:r w:rsidRPr="00B777CE">
              <w:rPr>
                <w:rFonts w:asciiTheme="minorHAnsi" w:hAnsiTheme="minorHAnsi" w:cstheme="minorHAnsi"/>
                <w:color w:val="000000" w:themeColor="text1"/>
                <w:sz w:val="22"/>
                <w:szCs w:val="22"/>
              </w:rPr>
              <w:t>Builder or construction manager (low rise)</w:t>
            </w:r>
          </w:p>
        </w:tc>
        <w:tc>
          <w:tcPr>
            <w:tcW w:w="1843" w:type="dxa"/>
          </w:tcPr>
          <w:p w14:paraId="4773FD74" w14:textId="77777777" w:rsidR="00B057E1" w:rsidRPr="001F1452" w:rsidRDefault="00B057E1" w:rsidP="002C54E8">
            <w:pPr>
              <w:shd w:val="clear" w:color="auto" w:fill="FFFFFF"/>
              <w:rPr>
                <w:rFonts w:asciiTheme="minorHAnsi" w:hAnsiTheme="minorHAnsi" w:cstheme="minorHAnsi"/>
                <w:color w:val="000000" w:themeColor="text1"/>
                <w:sz w:val="22"/>
                <w:szCs w:val="22"/>
              </w:rPr>
            </w:pPr>
            <w:r w:rsidRPr="00B777CE">
              <w:rPr>
                <w:rFonts w:asciiTheme="minorHAnsi" w:hAnsiTheme="minorHAnsi" w:cstheme="minorHAnsi"/>
                <w:color w:val="000000" w:themeColor="text1"/>
                <w:sz w:val="22"/>
                <w:szCs w:val="22"/>
              </w:rPr>
              <w:t>Builder or construction manager (low rise)</w:t>
            </w:r>
          </w:p>
        </w:tc>
        <w:tc>
          <w:tcPr>
            <w:tcW w:w="2126" w:type="dxa"/>
          </w:tcPr>
          <w:p w14:paraId="47CF1432" w14:textId="77777777" w:rsidR="00B057E1" w:rsidRPr="001F1452" w:rsidRDefault="00B057E1" w:rsidP="002C54E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Consumer, Building and Occupational Services</w:t>
            </w:r>
          </w:p>
        </w:tc>
        <w:tc>
          <w:tcPr>
            <w:tcW w:w="6237" w:type="dxa"/>
          </w:tcPr>
          <w:p w14:paraId="6E469FD2" w14:textId="77777777" w:rsidR="00B057E1" w:rsidRDefault="00B057E1" w:rsidP="002C54E8">
            <w:pPr>
              <w:rPr>
                <w:rFonts w:asciiTheme="minorHAnsi" w:hAnsiTheme="minorHAnsi" w:cstheme="minorHAnsi"/>
                <w:color w:val="000000" w:themeColor="text1"/>
                <w:sz w:val="22"/>
                <w:szCs w:val="22"/>
              </w:rPr>
            </w:pPr>
            <w:r w:rsidRPr="00B777CE">
              <w:rPr>
                <w:rFonts w:asciiTheme="minorHAnsi" w:hAnsiTheme="minorHAnsi" w:cstheme="minorHAnsi"/>
                <w:color w:val="000000" w:themeColor="text1"/>
                <w:sz w:val="22"/>
                <w:szCs w:val="22"/>
              </w:rPr>
              <w:t xml:space="preserve">To apply for a builder’s </w:t>
            </w:r>
            <w:proofErr w:type="gramStart"/>
            <w:r w:rsidRPr="00B777CE">
              <w:rPr>
                <w:rFonts w:asciiTheme="minorHAnsi" w:hAnsiTheme="minorHAnsi" w:cstheme="minorHAnsi"/>
                <w:color w:val="000000" w:themeColor="text1"/>
                <w:sz w:val="22"/>
                <w:szCs w:val="22"/>
              </w:rPr>
              <w:t>licence</w:t>
            </w:r>
            <w:proofErr w:type="gramEnd"/>
            <w:r w:rsidRPr="00B777CE">
              <w:rPr>
                <w:rFonts w:asciiTheme="minorHAnsi" w:hAnsiTheme="minorHAnsi" w:cstheme="minorHAnsi"/>
                <w:color w:val="000000" w:themeColor="text1"/>
                <w:sz w:val="22"/>
                <w:szCs w:val="22"/>
              </w:rPr>
              <w:t xml:space="preserve"> you must have a minimum qualif</w:t>
            </w:r>
            <w:r>
              <w:rPr>
                <w:rFonts w:asciiTheme="minorHAnsi" w:hAnsiTheme="minorHAnsi" w:cstheme="minorHAnsi"/>
                <w:color w:val="000000" w:themeColor="text1"/>
                <w:sz w:val="22"/>
                <w:szCs w:val="22"/>
              </w:rPr>
              <w:t>ication:</w:t>
            </w:r>
          </w:p>
          <w:p w14:paraId="266E3D71" w14:textId="77777777" w:rsidR="00B057E1" w:rsidRPr="00B777CE" w:rsidRDefault="00B057E1" w:rsidP="002C54E8">
            <w:pPr>
              <w:rPr>
                <w:rFonts w:asciiTheme="minorHAnsi" w:hAnsiTheme="minorHAnsi" w:cstheme="minorHAnsi"/>
                <w:color w:val="000000" w:themeColor="text1"/>
                <w:sz w:val="22"/>
                <w:szCs w:val="22"/>
              </w:rPr>
            </w:pPr>
            <w:r w:rsidRPr="00B777CE">
              <w:rPr>
                <w:rFonts w:asciiTheme="minorHAnsi" w:hAnsiTheme="minorHAnsi" w:cstheme="minorHAnsi"/>
                <w:color w:val="000000" w:themeColor="text1"/>
                <w:sz w:val="22"/>
                <w:szCs w:val="22"/>
              </w:rPr>
              <w:t>Certificate IV in building and construction (building)</w:t>
            </w:r>
            <w:r>
              <w:rPr>
                <w:rStyle w:val="FootnoteReference"/>
                <w:rFonts w:asciiTheme="minorHAnsi" w:hAnsiTheme="minorHAnsi" w:cstheme="minorHAnsi"/>
                <w:color w:val="000000" w:themeColor="text1"/>
                <w:sz w:val="22"/>
                <w:szCs w:val="22"/>
              </w:rPr>
              <w:footnoteReference w:id="17"/>
            </w:r>
          </w:p>
          <w:p w14:paraId="6E37DF28" w14:textId="77777777" w:rsidR="00B057E1" w:rsidRPr="001F1452" w:rsidRDefault="00B057E1" w:rsidP="002C54E8">
            <w:pPr>
              <w:rPr>
                <w:rFonts w:asciiTheme="minorHAnsi" w:hAnsiTheme="minorHAnsi" w:cstheme="minorHAnsi"/>
                <w:color w:val="000000" w:themeColor="text1"/>
                <w:sz w:val="22"/>
                <w:szCs w:val="22"/>
              </w:rPr>
            </w:pPr>
          </w:p>
        </w:tc>
      </w:tr>
      <w:tr w:rsidR="00B057E1" w:rsidRPr="001F1452" w14:paraId="25441E44" w14:textId="77777777" w:rsidTr="002C54E8">
        <w:tc>
          <w:tcPr>
            <w:tcW w:w="1288" w:type="dxa"/>
          </w:tcPr>
          <w:p w14:paraId="69AF6439" w14:textId="77777777" w:rsidR="00B057E1" w:rsidRPr="001F1452" w:rsidRDefault="00B057E1" w:rsidP="002C54E8">
            <w:pPr>
              <w:rPr>
                <w:rFonts w:asciiTheme="minorHAnsi" w:hAnsiTheme="minorHAnsi" w:cstheme="minorHAnsi"/>
                <w:color w:val="000000" w:themeColor="text1"/>
                <w:sz w:val="22"/>
                <w:szCs w:val="22"/>
              </w:rPr>
            </w:pPr>
            <w:r w:rsidRPr="001F1452">
              <w:rPr>
                <w:rFonts w:asciiTheme="minorHAnsi" w:hAnsiTheme="minorHAnsi" w:cstheme="minorHAnsi"/>
                <w:color w:val="000000" w:themeColor="text1"/>
                <w:sz w:val="22"/>
                <w:szCs w:val="22"/>
              </w:rPr>
              <w:t>TAS</w:t>
            </w:r>
          </w:p>
        </w:tc>
        <w:tc>
          <w:tcPr>
            <w:tcW w:w="1548" w:type="dxa"/>
          </w:tcPr>
          <w:p w14:paraId="08A4C271" w14:textId="77777777" w:rsidR="00B057E1" w:rsidRPr="001F1452" w:rsidRDefault="00B057E1" w:rsidP="002C54E8">
            <w:pPr>
              <w:shd w:val="clear" w:color="auto" w:fill="FFFFFF"/>
              <w:rPr>
                <w:rFonts w:asciiTheme="minorHAnsi" w:hAnsiTheme="minorHAnsi" w:cstheme="minorHAnsi"/>
                <w:color w:val="000000" w:themeColor="text1"/>
                <w:sz w:val="22"/>
                <w:szCs w:val="22"/>
              </w:rPr>
            </w:pPr>
            <w:r w:rsidRPr="00B777CE">
              <w:rPr>
                <w:rFonts w:asciiTheme="minorHAnsi" w:hAnsiTheme="minorHAnsi" w:cstheme="minorHAnsi"/>
                <w:color w:val="000000" w:themeColor="text1"/>
                <w:sz w:val="22"/>
                <w:szCs w:val="22"/>
              </w:rPr>
              <w:t xml:space="preserve">Builder or construction manager (medium rise) </w:t>
            </w:r>
          </w:p>
        </w:tc>
        <w:tc>
          <w:tcPr>
            <w:tcW w:w="1843" w:type="dxa"/>
          </w:tcPr>
          <w:p w14:paraId="33C41376" w14:textId="77777777" w:rsidR="00B057E1" w:rsidRPr="001F1452" w:rsidRDefault="00B057E1" w:rsidP="002C54E8">
            <w:pPr>
              <w:shd w:val="clear" w:color="auto" w:fill="FFFFFF"/>
              <w:rPr>
                <w:rFonts w:asciiTheme="minorHAnsi" w:hAnsiTheme="minorHAnsi" w:cstheme="minorHAnsi"/>
                <w:color w:val="000000" w:themeColor="text1"/>
                <w:sz w:val="22"/>
                <w:szCs w:val="22"/>
              </w:rPr>
            </w:pPr>
            <w:r w:rsidRPr="00B777CE">
              <w:rPr>
                <w:rFonts w:asciiTheme="minorHAnsi" w:hAnsiTheme="minorHAnsi" w:cstheme="minorHAnsi"/>
                <w:color w:val="000000" w:themeColor="text1"/>
                <w:sz w:val="22"/>
                <w:szCs w:val="22"/>
              </w:rPr>
              <w:t xml:space="preserve">Builder or construction manager (medium rise) </w:t>
            </w:r>
          </w:p>
        </w:tc>
        <w:tc>
          <w:tcPr>
            <w:tcW w:w="2126" w:type="dxa"/>
          </w:tcPr>
          <w:p w14:paraId="042B685E" w14:textId="77777777" w:rsidR="00B057E1" w:rsidRPr="001F1452" w:rsidRDefault="00B057E1" w:rsidP="002C54E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Consumer, Building and Occupational Services</w:t>
            </w:r>
          </w:p>
        </w:tc>
        <w:tc>
          <w:tcPr>
            <w:tcW w:w="6237" w:type="dxa"/>
          </w:tcPr>
          <w:p w14:paraId="104F911A" w14:textId="77777777" w:rsidR="00B057E1" w:rsidRPr="00B777CE" w:rsidRDefault="00B057E1" w:rsidP="002C54E8">
            <w:pPr>
              <w:rPr>
                <w:rFonts w:asciiTheme="minorHAnsi" w:hAnsiTheme="minorHAnsi" w:cstheme="minorHAnsi"/>
                <w:color w:val="000000" w:themeColor="text1"/>
                <w:sz w:val="22"/>
                <w:szCs w:val="22"/>
              </w:rPr>
            </w:pPr>
            <w:r w:rsidRPr="00B777CE">
              <w:rPr>
                <w:rFonts w:asciiTheme="minorHAnsi" w:hAnsiTheme="minorHAnsi" w:cstheme="minorHAnsi"/>
                <w:color w:val="000000" w:themeColor="text1"/>
                <w:sz w:val="22"/>
                <w:szCs w:val="22"/>
              </w:rPr>
              <w:t xml:space="preserve">To apply for a builder’s </w:t>
            </w:r>
            <w:proofErr w:type="gramStart"/>
            <w:r w:rsidRPr="00B777CE">
              <w:rPr>
                <w:rFonts w:asciiTheme="minorHAnsi" w:hAnsiTheme="minorHAnsi" w:cstheme="minorHAnsi"/>
                <w:color w:val="000000" w:themeColor="text1"/>
                <w:sz w:val="22"/>
                <w:szCs w:val="22"/>
              </w:rPr>
              <w:t>licence</w:t>
            </w:r>
            <w:proofErr w:type="gramEnd"/>
            <w:r w:rsidRPr="00B777CE">
              <w:rPr>
                <w:rFonts w:asciiTheme="minorHAnsi" w:hAnsiTheme="minorHAnsi" w:cstheme="minorHAnsi"/>
                <w:color w:val="000000" w:themeColor="text1"/>
                <w:sz w:val="22"/>
                <w:szCs w:val="22"/>
              </w:rPr>
              <w:t xml:space="preserve"> you mu</w:t>
            </w:r>
            <w:r>
              <w:rPr>
                <w:rFonts w:asciiTheme="minorHAnsi" w:hAnsiTheme="minorHAnsi" w:cstheme="minorHAnsi"/>
                <w:color w:val="000000" w:themeColor="text1"/>
                <w:sz w:val="22"/>
                <w:szCs w:val="22"/>
              </w:rPr>
              <w:t xml:space="preserve">st have a minimum qualification: </w:t>
            </w:r>
            <w:r w:rsidRPr="00B777CE">
              <w:rPr>
                <w:rFonts w:asciiTheme="minorHAnsi" w:hAnsiTheme="minorHAnsi" w:cstheme="minorHAnsi"/>
                <w:color w:val="000000" w:themeColor="text1"/>
                <w:sz w:val="22"/>
                <w:szCs w:val="22"/>
              </w:rPr>
              <w:t>Diploma of building and construction (building)</w:t>
            </w:r>
            <w:r>
              <w:rPr>
                <w:rStyle w:val="FootnoteReference"/>
                <w:rFonts w:asciiTheme="minorHAnsi" w:hAnsiTheme="minorHAnsi" w:cstheme="minorHAnsi"/>
                <w:color w:val="000000" w:themeColor="text1"/>
                <w:sz w:val="22"/>
                <w:szCs w:val="22"/>
              </w:rPr>
              <w:footnoteReference w:id="18"/>
            </w:r>
          </w:p>
          <w:p w14:paraId="577E59B3" w14:textId="77777777" w:rsidR="00B057E1" w:rsidRPr="00B777CE" w:rsidRDefault="00B057E1" w:rsidP="002C54E8">
            <w:pPr>
              <w:rPr>
                <w:rFonts w:asciiTheme="minorHAnsi" w:hAnsiTheme="minorHAnsi" w:cstheme="minorHAnsi"/>
                <w:color w:val="000000" w:themeColor="text1"/>
                <w:sz w:val="22"/>
                <w:szCs w:val="22"/>
              </w:rPr>
            </w:pPr>
          </w:p>
        </w:tc>
      </w:tr>
      <w:tr w:rsidR="00B057E1" w:rsidRPr="001F1452" w14:paraId="024CD87A" w14:textId="77777777" w:rsidTr="002C54E8">
        <w:tc>
          <w:tcPr>
            <w:tcW w:w="1288" w:type="dxa"/>
          </w:tcPr>
          <w:p w14:paraId="4149E24E" w14:textId="77777777" w:rsidR="00B057E1" w:rsidRPr="001F1452" w:rsidRDefault="00B057E1" w:rsidP="002C54E8">
            <w:pPr>
              <w:rPr>
                <w:rFonts w:asciiTheme="minorHAnsi" w:hAnsiTheme="minorHAnsi" w:cstheme="minorHAnsi"/>
                <w:color w:val="000000" w:themeColor="text1"/>
                <w:sz w:val="22"/>
                <w:szCs w:val="22"/>
              </w:rPr>
            </w:pPr>
            <w:r w:rsidRPr="001F1452">
              <w:rPr>
                <w:rFonts w:asciiTheme="minorHAnsi" w:hAnsiTheme="minorHAnsi" w:cstheme="minorHAnsi"/>
                <w:color w:val="000000" w:themeColor="text1"/>
                <w:sz w:val="22"/>
                <w:szCs w:val="22"/>
              </w:rPr>
              <w:t>TAS</w:t>
            </w:r>
          </w:p>
        </w:tc>
        <w:tc>
          <w:tcPr>
            <w:tcW w:w="1548" w:type="dxa"/>
          </w:tcPr>
          <w:p w14:paraId="4A7BAEBD" w14:textId="77777777" w:rsidR="00B057E1" w:rsidRPr="001F1452" w:rsidRDefault="00B057E1" w:rsidP="002C54E8">
            <w:pPr>
              <w:shd w:val="clear" w:color="auto" w:fill="FFFFFF"/>
              <w:rPr>
                <w:rFonts w:asciiTheme="minorHAnsi" w:hAnsiTheme="minorHAnsi" w:cstheme="minorHAnsi"/>
                <w:color w:val="000000" w:themeColor="text1"/>
                <w:sz w:val="22"/>
                <w:szCs w:val="22"/>
              </w:rPr>
            </w:pPr>
            <w:r w:rsidRPr="00B777CE">
              <w:rPr>
                <w:rFonts w:asciiTheme="minorHAnsi" w:hAnsiTheme="minorHAnsi" w:cstheme="minorHAnsi"/>
                <w:color w:val="000000" w:themeColor="text1"/>
                <w:sz w:val="22"/>
                <w:szCs w:val="22"/>
              </w:rPr>
              <w:t>Builder (open)</w:t>
            </w:r>
          </w:p>
        </w:tc>
        <w:tc>
          <w:tcPr>
            <w:tcW w:w="1843" w:type="dxa"/>
          </w:tcPr>
          <w:p w14:paraId="05EB71CA" w14:textId="77777777" w:rsidR="00B057E1" w:rsidRPr="001F1452" w:rsidRDefault="00B057E1" w:rsidP="002C54E8">
            <w:pPr>
              <w:shd w:val="clear" w:color="auto" w:fill="FFFFFF"/>
              <w:rPr>
                <w:rFonts w:asciiTheme="minorHAnsi" w:hAnsiTheme="minorHAnsi" w:cstheme="minorHAnsi"/>
                <w:color w:val="000000" w:themeColor="text1"/>
                <w:sz w:val="22"/>
                <w:szCs w:val="22"/>
              </w:rPr>
            </w:pPr>
            <w:r w:rsidRPr="00B777CE">
              <w:rPr>
                <w:rFonts w:asciiTheme="minorHAnsi" w:hAnsiTheme="minorHAnsi" w:cstheme="minorHAnsi"/>
                <w:color w:val="000000" w:themeColor="text1"/>
                <w:sz w:val="22"/>
                <w:szCs w:val="22"/>
              </w:rPr>
              <w:t>Builder (open)</w:t>
            </w:r>
          </w:p>
        </w:tc>
        <w:tc>
          <w:tcPr>
            <w:tcW w:w="2126" w:type="dxa"/>
          </w:tcPr>
          <w:p w14:paraId="3478FFCA" w14:textId="77777777" w:rsidR="00B057E1" w:rsidRPr="001F1452" w:rsidRDefault="00B057E1" w:rsidP="002C54E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Consumer, Building and Occupational Services</w:t>
            </w:r>
          </w:p>
        </w:tc>
        <w:tc>
          <w:tcPr>
            <w:tcW w:w="6237" w:type="dxa"/>
          </w:tcPr>
          <w:p w14:paraId="20F9C512" w14:textId="77777777" w:rsidR="00B057E1" w:rsidRPr="00B777CE" w:rsidRDefault="00B057E1" w:rsidP="002C54E8">
            <w:pPr>
              <w:rPr>
                <w:rFonts w:asciiTheme="minorHAnsi" w:hAnsiTheme="minorHAnsi" w:cstheme="minorHAnsi"/>
                <w:color w:val="000000" w:themeColor="text1"/>
                <w:sz w:val="22"/>
                <w:szCs w:val="22"/>
              </w:rPr>
            </w:pPr>
            <w:r w:rsidRPr="00B777CE">
              <w:rPr>
                <w:rFonts w:asciiTheme="minorHAnsi" w:hAnsiTheme="minorHAnsi" w:cstheme="minorHAnsi"/>
                <w:color w:val="000000" w:themeColor="text1"/>
                <w:sz w:val="22"/>
                <w:szCs w:val="22"/>
              </w:rPr>
              <w:t xml:space="preserve">To apply for a builder’s </w:t>
            </w:r>
            <w:proofErr w:type="gramStart"/>
            <w:r w:rsidRPr="00B777CE">
              <w:rPr>
                <w:rFonts w:asciiTheme="minorHAnsi" w:hAnsiTheme="minorHAnsi" w:cstheme="minorHAnsi"/>
                <w:color w:val="000000" w:themeColor="text1"/>
                <w:sz w:val="22"/>
                <w:szCs w:val="22"/>
              </w:rPr>
              <w:t>licence</w:t>
            </w:r>
            <w:proofErr w:type="gramEnd"/>
            <w:r w:rsidRPr="00B777CE">
              <w:rPr>
                <w:rFonts w:asciiTheme="minorHAnsi" w:hAnsiTheme="minorHAnsi" w:cstheme="minorHAnsi"/>
                <w:color w:val="000000" w:themeColor="text1"/>
                <w:sz w:val="22"/>
                <w:szCs w:val="22"/>
              </w:rPr>
              <w:t xml:space="preserve"> you mu</w:t>
            </w:r>
            <w:r>
              <w:rPr>
                <w:rFonts w:asciiTheme="minorHAnsi" w:hAnsiTheme="minorHAnsi" w:cstheme="minorHAnsi"/>
                <w:color w:val="000000" w:themeColor="text1"/>
                <w:sz w:val="22"/>
                <w:szCs w:val="22"/>
              </w:rPr>
              <w:t xml:space="preserve">st have a minimum qualification: </w:t>
            </w:r>
            <w:r w:rsidRPr="00B777CE">
              <w:rPr>
                <w:rFonts w:asciiTheme="minorHAnsi" w:hAnsiTheme="minorHAnsi" w:cstheme="minorHAnsi"/>
                <w:color w:val="000000" w:themeColor="text1"/>
                <w:sz w:val="22"/>
                <w:szCs w:val="22"/>
              </w:rPr>
              <w:t>Advanced diploma of building and construction management or building degree</w:t>
            </w:r>
            <w:r>
              <w:rPr>
                <w:rStyle w:val="FootnoteReference"/>
                <w:rFonts w:asciiTheme="minorHAnsi" w:hAnsiTheme="minorHAnsi" w:cstheme="minorHAnsi"/>
                <w:color w:val="000000" w:themeColor="text1"/>
                <w:sz w:val="22"/>
                <w:szCs w:val="22"/>
              </w:rPr>
              <w:footnoteReference w:id="19"/>
            </w:r>
          </w:p>
          <w:p w14:paraId="290A1177" w14:textId="77777777" w:rsidR="00B057E1" w:rsidRPr="00B777CE" w:rsidRDefault="00B057E1" w:rsidP="002C54E8">
            <w:pPr>
              <w:rPr>
                <w:rFonts w:asciiTheme="minorHAnsi" w:hAnsiTheme="minorHAnsi" w:cstheme="minorHAnsi"/>
                <w:color w:val="000000" w:themeColor="text1"/>
                <w:sz w:val="22"/>
                <w:szCs w:val="22"/>
              </w:rPr>
            </w:pPr>
          </w:p>
        </w:tc>
      </w:tr>
      <w:tr w:rsidR="00B057E1" w:rsidRPr="001F1452" w14:paraId="661D4CE9" w14:textId="77777777" w:rsidTr="002C54E8">
        <w:tc>
          <w:tcPr>
            <w:tcW w:w="1288" w:type="dxa"/>
          </w:tcPr>
          <w:p w14:paraId="5919766B" w14:textId="77777777" w:rsidR="00B057E1" w:rsidRPr="001F1452" w:rsidRDefault="00B057E1" w:rsidP="002C54E8">
            <w:pPr>
              <w:rPr>
                <w:rFonts w:asciiTheme="minorHAnsi" w:hAnsiTheme="minorHAnsi" w:cstheme="minorHAnsi"/>
                <w:color w:val="000000" w:themeColor="text1"/>
                <w:sz w:val="22"/>
                <w:szCs w:val="22"/>
              </w:rPr>
            </w:pPr>
            <w:r w:rsidRPr="001F1452">
              <w:rPr>
                <w:rFonts w:asciiTheme="minorHAnsi" w:hAnsiTheme="minorHAnsi" w:cstheme="minorHAnsi"/>
                <w:color w:val="000000" w:themeColor="text1"/>
                <w:sz w:val="22"/>
                <w:szCs w:val="22"/>
              </w:rPr>
              <w:t>TAS</w:t>
            </w:r>
          </w:p>
        </w:tc>
        <w:tc>
          <w:tcPr>
            <w:tcW w:w="1548" w:type="dxa"/>
          </w:tcPr>
          <w:p w14:paraId="40E0C642" w14:textId="77777777" w:rsidR="00B057E1" w:rsidRPr="001F1452" w:rsidRDefault="00B057E1" w:rsidP="002C54E8">
            <w:pPr>
              <w:shd w:val="clear" w:color="auto" w:fill="FFFFFF"/>
              <w:rPr>
                <w:rFonts w:asciiTheme="minorHAnsi" w:hAnsiTheme="minorHAnsi" w:cstheme="minorHAnsi"/>
                <w:color w:val="000000" w:themeColor="text1"/>
                <w:sz w:val="22"/>
                <w:szCs w:val="22"/>
              </w:rPr>
            </w:pPr>
            <w:r w:rsidRPr="00B777CE">
              <w:rPr>
                <w:rFonts w:asciiTheme="minorHAnsi" w:hAnsiTheme="minorHAnsi" w:cstheme="minorHAnsi"/>
                <w:color w:val="000000" w:themeColor="text1"/>
                <w:sz w:val="22"/>
                <w:szCs w:val="22"/>
              </w:rPr>
              <w:t>Construction manager (open)</w:t>
            </w:r>
          </w:p>
        </w:tc>
        <w:tc>
          <w:tcPr>
            <w:tcW w:w="1843" w:type="dxa"/>
          </w:tcPr>
          <w:p w14:paraId="0A22A53A" w14:textId="77777777" w:rsidR="00B057E1" w:rsidRPr="001F1452" w:rsidRDefault="00B057E1" w:rsidP="002C54E8">
            <w:pPr>
              <w:shd w:val="clear" w:color="auto" w:fill="FFFFFF"/>
              <w:rPr>
                <w:rFonts w:asciiTheme="minorHAnsi" w:hAnsiTheme="minorHAnsi" w:cstheme="minorHAnsi"/>
                <w:color w:val="000000" w:themeColor="text1"/>
                <w:sz w:val="22"/>
                <w:szCs w:val="22"/>
              </w:rPr>
            </w:pPr>
            <w:r w:rsidRPr="00B777CE">
              <w:rPr>
                <w:rFonts w:asciiTheme="minorHAnsi" w:hAnsiTheme="minorHAnsi" w:cstheme="minorHAnsi"/>
                <w:color w:val="000000" w:themeColor="text1"/>
                <w:sz w:val="22"/>
                <w:szCs w:val="22"/>
              </w:rPr>
              <w:t>Construction manager (open)</w:t>
            </w:r>
          </w:p>
        </w:tc>
        <w:tc>
          <w:tcPr>
            <w:tcW w:w="2126" w:type="dxa"/>
          </w:tcPr>
          <w:p w14:paraId="6E294DFA" w14:textId="77777777" w:rsidR="00B057E1" w:rsidRPr="001F1452" w:rsidRDefault="00B057E1" w:rsidP="002C54E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Consumer, Building and Occupational Services</w:t>
            </w:r>
          </w:p>
        </w:tc>
        <w:tc>
          <w:tcPr>
            <w:tcW w:w="6237" w:type="dxa"/>
          </w:tcPr>
          <w:p w14:paraId="41A15A98" w14:textId="77777777" w:rsidR="00B057E1" w:rsidRPr="00B777CE" w:rsidRDefault="00B057E1" w:rsidP="002C54E8">
            <w:pPr>
              <w:rPr>
                <w:rFonts w:asciiTheme="minorHAnsi" w:hAnsiTheme="minorHAnsi" w:cstheme="minorHAnsi"/>
                <w:color w:val="000000" w:themeColor="text1"/>
                <w:sz w:val="22"/>
                <w:szCs w:val="22"/>
              </w:rPr>
            </w:pPr>
            <w:r w:rsidRPr="00B777CE">
              <w:rPr>
                <w:rFonts w:asciiTheme="minorHAnsi" w:hAnsiTheme="minorHAnsi" w:cstheme="minorHAnsi"/>
                <w:color w:val="000000" w:themeColor="text1"/>
                <w:sz w:val="22"/>
                <w:szCs w:val="22"/>
              </w:rPr>
              <w:t xml:space="preserve">To apply for a builder’s </w:t>
            </w:r>
            <w:proofErr w:type="gramStart"/>
            <w:r w:rsidRPr="00B777CE">
              <w:rPr>
                <w:rFonts w:asciiTheme="minorHAnsi" w:hAnsiTheme="minorHAnsi" w:cstheme="minorHAnsi"/>
                <w:color w:val="000000" w:themeColor="text1"/>
                <w:sz w:val="22"/>
                <w:szCs w:val="22"/>
              </w:rPr>
              <w:t>licence</w:t>
            </w:r>
            <w:proofErr w:type="gramEnd"/>
            <w:r w:rsidRPr="00B777CE">
              <w:rPr>
                <w:rFonts w:asciiTheme="minorHAnsi" w:hAnsiTheme="minorHAnsi" w:cstheme="minorHAnsi"/>
                <w:color w:val="000000" w:themeColor="text1"/>
                <w:sz w:val="22"/>
                <w:szCs w:val="22"/>
              </w:rPr>
              <w:t xml:space="preserve"> you mu</w:t>
            </w:r>
            <w:r>
              <w:rPr>
                <w:rFonts w:asciiTheme="minorHAnsi" w:hAnsiTheme="minorHAnsi" w:cstheme="minorHAnsi"/>
                <w:color w:val="000000" w:themeColor="text1"/>
                <w:sz w:val="22"/>
                <w:szCs w:val="22"/>
              </w:rPr>
              <w:t xml:space="preserve">st have a minimum qualification: </w:t>
            </w:r>
            <w:r w:rsidRPr="00B777CE">
              <w:rPr>
                <w:rFonts w:asciiTheme="minorHAnsi" w:hAnsiTheme="minorHAnsi" w:cstheme="minorHAnsi"/>
                <w:color w:val="000000" w:themeColor="text1"/>
                <w:sz w:val="22"/>
                <w:szCs w:val="22"/>
              </w:rPr>
              <w:t>Advanced diploma of building and construction management, or building degree, or construction management degree.</w:t>
            </w:r>
            <w:r>
              <w:rPr>
                <w:rStyle w:val="FootnoteReference"/>
                <w:rFonts w:asciiTheme="minorHAnsi" w:hAnsiTheme="minorHAnsi" w:cstheme="minorHAnsi"/>
                <w:color w:val="000000" w:themeColor="text1"/>
                <w:sz w:val="22"/>
                <w:szCs w:val="22"/>
              </w:rPr>
              <w:footnoteReference w:id="20"/>
            </w:r>
          </w:p>
        </w:tc>
      </w:tr>
      <w:bookmarkEnd w:id="4"/>
    </w:tbl>
    <w:p w14:paraId="0D1C82BB" w14:textId="77777777" w:rsidR="00B057E1" w:rsidRDefault="00B057E1" w:rsidP="00B057E1">
      <w:pPr>
        <w:pStyle w:val="Heading2"/>
        <w:jc w:val="both"/>
        <w:rPr>
          <w:rFonts w:ascii="Calibri" w:hAnsi="Calibri"/>
          <w:b/>
          <w:color w:val="000000" w:themeColor="text1"/>
          <w:sz w:val="36"/>
          <w:szCs w:val="36"/>
        </w:rPr>
        <w:sectPr w:rsidR="00B057E1" w:rsidSect="002C54E8">
          <w:footerReference w:type="default" r:id="rId17"/>
          <w:pgSz w:w="16838" w:h="11906" w:orient="landscape"/>
          <w:pgMar w:top="1440" w:right="1440" w:bottom="1440" w:left="1440" w:header="708" w:footer="708" w:gutter="0"/>
          <w:cols w:space="708"/>
          <w:docGrid w:linePitch="360"/>
        </w:sectPr>
      </w:pPr>
    </w:p>
    <w:p w14:paraId="19CFEB9F" w14:textId="4FCFFCEA" w:rsidR="00B057E1" w:rsidRDefault="00B057E1" w:rsidP="00B057E1">
      <w:pPr>
        <w:pStyle w:val="Heading2"/>
        <w:jc w:val="both"/>
        <w:rPr>
          <w:rFonts w:ascii="Calibri" w:hAnsi="Calibri"/>
          <w:b/>
          <w:color w:val="auto"/>
          <w:sz w:val="36"/>
          <w:szCs w:val="36"/>
        </w:rPr>
      </w:pPr>
      <w:bookmarkStart w:id="5" w:name="_Toc526323214"/>
      <w:bookmarkStart w:id="6" w:name="_Toc526340577"/>
      <w:r>
        <w:rPr>
          <w:rFonts w:ascii="Calibri" w:hAnsi="Calibri"/>
          <w:b/>
          <w:color w:val="auto"/>
          <w:sz w:val="36"/>
          <w:szCs w:val="36"/>
        </w:rPr>
        <w:lastRenderedPageBreak/>
        <w:t>Appendix B – Functional Analysis of Qualifications by Competency Outcomes using ASCED categories</w:t>
      </w:r>
      <w:bookmarkEnd w:id="5"/>
      <w:bookmarkEnd w:id="6"/>
    </w:p>
    <w:tbl>
      <w:tblPr>
        <w:tblW w:w="13414" w:type="dxa"/>
        <w:tblLayout w:type="fixed"/>
        <w:tblLook w:val="04A0" w:firstRow="1" w:lastRow="0" w:firstColumn="1" w:lastColumn="0" w:noHBand="0" w:noVBand="1"/>
      </w:tblPr>
      <w:tblGrid>
        <w:gridCol w:w="3681"/>
        <w:gridCol w:w="6804"/>
        <w:gridCol w:w="283"/>
        <w:gridCol w:w="284"/>
        <w:gridCol w:w="283"/>
        <w:gridCol w:w="284"/>
        <w:gridCol w:w="283"/>
        <w:gridCol w:w="284"/>
        <w:gridCol w:w="283"/>
        <w:gridCol w:w="284"/>
        <w:gridCol w:w="283"/>
        <w:gridCol w:w="378"/>
      </w:tblGrid>
      <w:tr w:rsidR="00B057E1" w:rsidRPr="009F2A11" w14:paraId="2E7287B9" w14:textId="77777777" w:rsidTr="002C54E8">
        <w:trPr>
          <w:trHeight w:val="320"/>
          <w:tblHeader/>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88EE244"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Skills Profile: Building and Construction Qualifications</w:t>
            </w:r>
          </w:p>
          <w:p w14:paraId="7C8B2AAF"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hideMark/>
          </w:tcPr>
          <w:p w14:paraId="01F16F91"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CPC40110</w:t>
            </w:r>
          </w:p>
        </w:tc>
        <w:tc>
          <w:tcPr>
            <w:tcW w:w="284" w:type="dxa"/>
            <w:tcBorders>
              <w:top w:val="single" w:sz="4" w:space="0" w:color="auto"/>
              <w:left w:val="nil"/>
              <w:bottom w:val="single" w:sz="4" w:space="0" w:color="auto"/>
              <w:right w:val="single" w:sz="4" w:space="0" w:color="auto"/>
            </w:tcBorders>
            <w:shd w:val="clear" w:color="auto" w:fill="auto"/>
            <w:noWrap/>
            <w:hideMark/>
          </w:tcPr>
          <w:p w14:paraId="2651C80C"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CPC40208</w:t>
            </w:r>
          </w:p>
        </w:tc>
        <w:tc>
          <w:tcPr>
            <w:tcW w:w="283" w:type="dxa"/>
            <w:tcBorders>
              <w:top w:val="single" w:sz="4" w:space="0" w:color="auto"/>
              <w:left w:val="nil"/>
              <w:bottom w:val="single" w:sz="4" w:space="0" w:color="auto"/>
              <w:right w:val="single" w:sz="4" w:space="0" w:color="auto"/>
            </w:tcBorders>
            <w:shd w:val="clear" w:color="auto" w:fill="auto"/>
            <w:noWrap/>
            <w:hideMark/>
          </w:tcPr>
          <w:p w14:paraId="2A743AF2"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CPC40308</w:t>
            </w:r>
          </w:p>
        </w:tc>
        <w:tc>
          <w:tcPr>
            <w:tcW w:w="284" w:type="dxa"/>
            <w:tcBorders>
              <w:top w:val="single" w:sz="4" w:space="0" w:color="auto"/>
              <w:left w:val="nil"/>
              <w:bottom w:val="single" w:sz="4" w:space="0" w:color="auto"/>
              <w:right w:val="single" w:sz="4" w:space="0" w:color="auto"/>
            </w:tcBorders>
            <w:shd w:val="clear" w:color="auto" w:fill="auto"/>
            <w:noWrap/>
            <w:hideMark/>
          </w:tcPr>
          <w:p w14:paraId="48062470"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CPC40408</w:t>
            </w:r>
          </w:p>
        </w:tc>
        <w:tc>
          <w:tcPr>
            <w:tcW w:w="283" w:type="dxa"/>
            <w:tcBorders>
              <w:top w:val="single" w:sz="4" w:space="0" w:color="auto"/>
              <w:left w:val="nil"/>
              <w:bottom w:val="single" w:sz="4" w:space="0" w:color="auto"/>
              <w:right w:val="single" w:sz="4" w:space="0" w:color="auto"/>
            </w:tcBorders>
            <w:shd w:val="clear" w:color="auto" w:fill="auto"/>
            <w:noWrap/>
            <w:hideMark/>
          </w:tcPr>
          <w:p w14:paraId="2EB0C451"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CPC40508</w:t>
            </w:r>
          </w:p>
        </w:tc>
        <w:tc>
          <w:tcPr>
            <w:tcW w:w="284" w:type="dxa"/>
            <w:tcBorders>
              <w:top w:val="single" w:sz="4" w:space="0" w:color="auto"/>
              <w:left w:val="nil"/>
              <w:bottom w:val="single" w:sz="4" w:space="0" w:color="auto"/>
              <w:right w:val="single" w:sz="4" w:space="0" w:color="auto"/>
            </w:tcBorders>
            <w:shd w:val="clear" w:color="auto" w:fill="auto"/>
            <w:noWrap/>
            <w:hideMark/>
          </w:tcPr>
          <w:p w14:paraId="4E6812EB"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CPC40611</w:t>
            </w:r>
          </w:p>
        </w:tc>
        <w:tc>
          <w:tcPr>
            <w:tcW w:w="283" w:type="dxa"/>
            <w:tcBorders>
              <w:top w:val="single" w:sz="4" w:space="0" w:color="auto"/>
              <w:left w:val="nil"/>
              <w:bottom w:val="single" w:sz="4" w:space="0" w:color="auto"/>
              <w:right w:val="single" w:sz="4" w:space="0" w:color="auto"/>
            </w:tcBorders>
            <w:shd w:val="clear" w:color="auto" w:fill="auto"/>
            <w:noWrap/>
            <w:hideMark/>
          </w:tcPr>
          <w:p w14:paraId="09AAA3C1"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CPC40708</w:t>
            </w:r>
          </w:p>
        </w:tc>
        <w:tc>
          <w:tcPr>
            <w:tcW w:w="284" w:type="dxa"/>
            <w:tcBorders>
              <w:top w:val="single" w:sz="4" w:space="0" w:color="auto"/>
              <w:left w:val="nil"/>
              <w:bottom w:val="single" w:sz="4" w:space="0" w:color="auto"/>
              <w:right w:val="single" w:sz="4" w:space="0" w:color="auto"/>
            </w:tcBorders>
            <w:shd w:val="clear" w:color="auto" w:fill="auto"/>
            <w:noWrap/>
            <w:hideMark/>
          </w:tcPr>
          <w:p w14:paraId="7258E98B"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CPC50210</w:t>
            </w:r>
          </w:p>
        </w:tc>
        <w:tc>
          <w:tcPr>
            <w:tcW w:w="283" w:type="dxa"/>
            <w:tcBorders>
              <w:top w:val="single" w:sz="4" w:space="0" w:color="auto"/>
              <w:left w:val="nil"/>
              <w:bottom w:val="single" w:sz="4" w:space="0" w:color="auto"/>
              <w:right w:val="single" w:sz="4" w:space="0" w:color="auto"/>
            </w:tcBorders>
            <w:shd w:val="clear" w:color="auto" w:fill="auto"/>
            <w:noWrap/>
            <w:hideMark/>
          </w:tcPr>
          <w:p w14:paraId="58046FCF"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CPC50308</w:t>
            </w:r>
          </w:p>
        </w:tc>
        <w:tc>
          <w:tcPr>
            <w:tcW w:w="378" w:type="dxa"/>
            <w:tcBorders>
              <w:top w:val="single" w:sz="4" w:space="0" w:color="auto"/>
              <w:left w:val="nil"/>
              <w:bottom w:val="single" w:sz="4" w:space="0" w:color="auto"/>
              <w:right w:val="single" w:sz="4" w:space="0" w:color="auto"/>
            </w:tcBorders>
            <w:shd w:val="clear" w:color="auto" w:fill="auto"/>
            <w:noWrap/>
            <w:hideMark/>
          </w:tcPr>
          <w:p w14:paraId="3D422AD8"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CPC60212</w:t>
            </w:r>
          </w:p>
        </w:tc>
      </w:tr>
      <w:tr w:rsidR="00B057E1" w:rsidRPr="009F2A11" w14:paraId="14F9CC29" w14:textId="77777777" w:rsidTr="002C54E8">
        <w:trPr>
          <w:trHeight w:val="320"/>
          <w:tblHeader/>
        </w:trPr>
        <w:tc>
          <w:tcPr>
            <w:tcW w:w="3681" w:type="dxa"/>
            <w:tcBorders>
              <w:top w:val="nil"/>
              <w:left w:val="single" w:sz="4" w:space="0" w:color="auto"/>
              <w:bottom w:val="nil"/>
              <w:right w:val="single" w:sz="4" w:space="0" w:color="auto"/>
            </w:tcBorders>
            <w:shd w:val="clear" w:color="auto" w:fill="auto"/>
            <w:noWrap/>
            <w:hideMark/>
          </w:tcPr>
          <w:p w14:paraId="7ACD8338"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Competency Outcomes</w:t>
            </w:r>
          </w:p>
        </w:tc>
        <w:tc>
          <w:tcPr>
            <w:tcW w:w="6804" w:type="dxa"/>
            <w:tcBorders>
              <w:top w:val="nil"/>
              <w:left w:val="nil"/>
              <w:bottom w:val="single" w:sz="4" w:space="0" w:color="auto"/>
              <w:right w:val="single" w:sz="4" w:space="0" w:color="auto"/>
            </w:tcBorders>
            <w:shd w:val="clear" w:color="auto" w:fill="auto"/>
            <w:hideMark/>
          </w:tcPr>
          <w:p w14:paraId="392FF255"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Unit/s of Competency</w:t>
            </w:r>
          </w:p>
        </w:tc>
        <w:tc>
          <w:tcPr>
            <w:tcW w:w="283" w:type="dxa"/>
            <w:tcBorders>
              <w:top w:val="nil"/>
              <w:left w:val="nil"/>
              <w:bottom w:val="single" w:sz="4" w:space="0" w:color="auto"/>
              <w:right w:val="single" w:sz="4" w:space="0" w:color="auto"/>
            </w:tcBorders>
            <w:shd w:val="clear" w:color="auto" w:fill="auto"/>
            <w:hideMark/>
          </w:tcPr>
          <w:p w14:paraId="7F706B6F"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14:paraId="16D6893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14:paraId="3F5BFC8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14:paraId="46F4455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14:paraId="241553E8" w14:textId="77777777" w:rsidR="00B057E1" w:rsidRPr="009F2A11" w:rsidRDefault="00B057E1" w:rsidP="002C54E8">
            <w:pPr>
              <w:rPr>
                <w:rFonts w:ascii="Calibri" w:hAnsi="Calibri" w:cs="Calibri"/>
                <w:color w:val="555555"/>
                <w:sz w:val="20"/>
                <w:szCs w:val="20"/>
              </w:rPr>
            </w:pPr>
            <w:r w:rsidRPr="009F2A11">
              <w:rPr>
                <w:rFonts w:ascii="Calibri" w:hAnsi="Calibri" w:cs="Calibri"/>
                <w:color w:val="555555"/>
                <w:sz w:val="20"/>
                <w:szCs w:val="20"/>
              </w:rPr>
              <w:t> </w:t>
            </w:r>
          </w:p>
        </w:tc>
        <w:tc>
          <w:tcPr>
            <w:tcW w:w="284" w:type="dxa"/>
            <w:tcBorders>
              <w:top w:val="nil"/>
              <w:left w:val="nil"/>
              <w:bottom w:val="single" w:sz="4" w:space="0" w:color="auto"/>
              <w:right w:val="single" w:sz="4" w:space="0" w:color="auto"/>
            </w:tcBorders>
            <w:shd w:val="clear" w:color="auto" w:fill="auto"/>
            <w:noWrap/>
            <w:hideMark/>
          </w:tcPr>
          <w:p w14:paraId="6140A65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14:paraId="08399D1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14:paraId="254C342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14:paraId="777989D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hideMark/>
          </w:tcPr>
          <w:p w14:paraId="0CAAF15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36134790" w14:textId="77777777" w:rsidTr="002C54E8">
        <w:trPr>
          <w:trHeight w:val="320"/>
        </w:trPr>
        <w:tc>
          <w:tcPr>
            <w:tcW w:w="3681" w:type="dxa"/>
            <w:tcBorders>
              <w:top w:val="single" w:sz="4" w:space="0" w:color="auto"/>
              <w:left w:val="single" w:sz="4" w:space="0" w:color="auto"/>
              <w:bottom w:val="nil"/>
              <w:right w:val="single" w:sz="4" w:space="0" w:color="auto"/>
            </w:tcBorders>
            <w:shd w:val="clear" w:color="auto" w:fill="auto"/>
            <w:noWrap/>
            <w:vAlign w:val="center"/>
            <w:hideMark/>
          </w:tcPr>
          <w:p w14:paraId="4E19F8CA"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Accounting</w:t>
            </w:r>
          </w:p>
        </w:tc>
        <w:tc>
          <w:tcPr>
            <w:tcW w:w="6804" w:type="dxa"/>
            <w:tcBorders>
              <w:top w:val="nil"/>
              <w:left w:val="nil"/>
              <w:bottom w:val="single" w:sz="4" w:space="0" w:color="auto"/>
              <w:right w:val="single" w:sz="4" w:space="0" w:color="auto"/>
            </w:tcBorders>
            <w:shd w:val="clear" w:color="auto" w:fill="auto"/>
            <w:vAlign w:val="center"/>
            <w:hideMark/>
          </w:tcPr>
          <w:p w14:paraId="556A4A8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BSBFIM501: Manage budgets and financial plans  </w:t>
            </w:r>
          </w:p>
        </w:tc>
        <w:tc>
          <w:tcPr>
            <w:tcW w:w="283" w:type="dxa"/>
            <w:tcBorders>
              <w:top w:val="nil"/>
              <w:left w:val="nil"/>
              <w:bottom w:val="single" w:sz="4" w:space="0" w:color="auto"/>
              <w:right w:val="single" w:sz="4" w:space="0" w:color="auto"/>
            </w:tcBorders>
            <w:shd w:val="clear" w:color="auto" w:fill="auto"/>
            <w:vAlign w:val="center"/>
            <w:hideMark/>
          </w:tcPr>
          <w:p w14:paraId="69BAF603"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47CB56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F48AC0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1FC607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A0C5EB5" w14:textId="77777777" w:rsidR="00B057E1" w:rsidRPr="009F2A11" w:rsidRDefault="00B057E1" w:rsidP="002C54E8">
            <w:pPr>
              <w:rPr>
                <w:rFonts w:ascii="Calibri" w:hAnsi="Calibri" w:cs="Calibri"/>
                <w:color w:val="555555"/>
                <w:sz w:val="20"/>
                <w:szCs w:val="20"/>
              </w:rPr>
            </w:pPr>
            <w:r w:rsidRPr="009F2A11">
              <w:rPr>
                <w:rFonts w:ascii="Calibri" w:hAnsi="Calibri" w:cs="Calibri"/>
                <w:color w:val="555555"/>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79A448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443FC2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F2C7F6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191FED7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78E64C8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03145D33" w14:textId="77777777" w:rsidTr="002C54E8">
        <w:trPr>
          <w:trHeight w:val="32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1CAD3BDA"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14:paraId="3CDDDA2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BSBFIM501A: Manage budgets and financial plans  </w:t>
            </w:r>
          </w:p>
        </w:tc>
        <w:tc>
          <w:tcPr>
            <w:tcW w:w="283" w:type="dxa"/>
            <w:tcBorders>
              <w:top w:val="nil"/>
              <w:left w:val="nil"/>
              <w:bottom w:val="single" w:sz="4" w:space="0" w:color="auto"/>
              <w:right w:val="single" w:sz="4" w:space="0" w:color="auto"/>
            </w:tcBorders>
            <w:shd w:val="clear" w:color="auto" w:fill="auto"/>
            <w:vAlign w:val="center"/>
            <w:hideMark/>
          </w:tcPr>
          <w:p w14:paraId="26081B90"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01618A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ABCF1D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D95EAB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B5B529D" w14:textId="77777777" w:rsidR="00B057E1" w:rsidRPr="009F2A11" w:rsidRDefault="00B057E1" w:rsidP="002C54E8">
            <w:pPr>
              <w:rPr>
                <w:rFonts w:ascii="Calibri" w:hAnsi="Calibri" w:cs="Calibri"/>
                <w:color w:val="555555"/>
                <w:sz w:val="20"/>
                <w:szCs w:val="20"/>
              </w:rPr>
            </w:pPr>
            <w:r w:rsidRPr="009F2A11">
              <w:rPr>
                <w:rFonts w:ascii="Calibri" w:hAnsi="Calibri" w:cs="Calibri"/>
                <w:color w:val="555555"/>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97D37D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3D3EEA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47825D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050450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0275FA6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58BDA6C4" w14:textId="77777777" w:rsidTr="002C54E8">
        <w:trPr>
          <w:trHeight w:val="320"/>
        </w:trPr>
        <w:tc>
          <w:tcPr>
            <w:tcW w:w="3681" w:type="dxa"/>
            <w:tcBorders>
              <w:top w:val="nil"/>
              <w:left w:val="single" w:sz="4" w:space="0" w:color="auto"/>
              <w:bottom w:val="nil"/>
              <w:right w:val="single" w:sz="4" w:space="0" w:color="auto"/>
            </w:tcBorders>
            <w:shd w:val="clear" w:color="auto" w:fill="auto"/>
            <w:noWrap/>
            <w:vAlign w:val="center"/>
            <w:hideMark/>
          </w:tcPr>
          <w:p w14:paraId="3F4812D8"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14:paraId="4B07C47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CPCCBC4041A: Undertake preparations for refractory work </w:t>
            </w:r>
          </w:p>
        </w:tc>
        <w:tc>
          <w:tcPr>
            <w:tcW w:w="283" w:type="dxa"/>
            <w:tcBorders>
              <w:top w:val="nil"/>
              <w:left w:val="nil"/>
              <w:bottom w:val="single" w:sz="4" w:space="0" w:color="auto"/>
              <w:right w:val="single" w:sz="4" w:space="0" w:color="auto"/>
            </w:tcBorders>
            <w:shd w:val="clear" w:color="auto" w:fill="auto"/>
            <w:vAlign w:val="center"/>
            <w:hideMark/>
          </w:tcPr>
          <w:p w14:paraId="0409509E"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4667E2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B01DC2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167C37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4C2C3BC" w14:textId="77777777" w:rsidR="00B057E1" w:rsidRPr="009F2A11" w:rsidRDefault="00B057E1" w:rsidP="002C54E8">
            <w:pPr>
              <w:rPr>
                <w:rFonts w:ascii="Calibri" w:hAnsi="Calibri" w:cs="Calibri"/>
                <w:color w:val="555555"/>
                <w:sz w:val="20"/>
                <w:szCs w:val="20"/>
              </w:rPr>
            </w:pPr>
            <w:r w:rsidRPr="009F2A11">
              <w:rPr>
                <w:rFonts w:ascii="Calibri" w:hAnsi="Calibri" w:cs="Calibri"/>
                <w:color w:val="555555"/>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EDBE7C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557871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9E6A0C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FB2ABD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34771DC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203064AE" w14:textId="77777777" w:rsidTr="002C54E8">
        <w:trPr>
          <w:trHeight w:val="6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7EB3A0BD"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Bricklaying and Stonemasonry</w:t>
            </w:r>
          </w:p>
        </w:tc>
        <w:tc>
          <w:tcPr>
            <w:tcW w:w="6804" w:type="dxa"/>
            <w:tcBorders>
              <w:top w:val="nil"/>
              <w:left w:val="nil"/>
              <w:bottom w:val="single" w:sz="4" w:space="0" w:color="auto"/>
              <w:right w:val="single" w:sz="4" w:space="0" w:color="auto"/>
            </w:tcBorders>
            <w:shd w:val="clear" w:color="auto" w:fill="auto"/>
            <w:vAlign w:val="center"/>
            <w:hideMark/>
          </w:tcPr>
          <w:p w14:paraId="4C2A764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CPCCBC4042A: Construct a fire brick wall and arch using refractory materials </w:t>
            </w:r>
          </w:p>
        </w:tc>
        <w:tc>
          <w:tcPr>
            <w:tcW w:w="283" w:type="dxa"/>
            <w:tcBorders>
              <w:top w:val="nil"/>
              <w:left w:val="nil"/>
              <w:bottom w:val="single" w:sz="4" w:space="0" w:color="auto"/>
              <w:right w:val="single" w:sz="4" w:space="0" w:color="auto"/>
            </w:tcBorders>
            <w:shd w:val="clear" w:color="auto" w:fill="auto"/>
            <w:vAlign w:val="center"/>
            <w:hideMark/>
          </w:tcPr>
          <w:p w14:paraId="14099416"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E82CC3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AE1F52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986034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53974AB" w14:textId="77777777" w:rsidR="00B057E1" w:rsidRPr="009F2A11" w:rsidRDefault="00B057E1" w:rsidP="002C54E8">
            <w:pPr>
              <w:rPr>
                <w:rFonts w:ascii="Calibri" w:hAnsi="Calibri" w:cs="Calibri"/>
                <w:color w:val="555555"/>
                <w:sz w:val="20"/>
                <w:szCs w:val="20"/>
              </w:rPr>
            </w:pPr>
            <w:r w:rsidRPr="009F2A11">
              <w:rPr>
                <w:rFonts w:ascii="Calibri" w:hAnsi="Calibri" w:cs="Calibri"/>
                <w:color w:val="555555"/>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83D99D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7E439F2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33D710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726466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4267B8F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3B90AEF6" w14:textId="77777777" w:rsidTr="002C54E8">
        <w:trPr>
          <w:trHeight w:val="600"/>
        </w:trPr>
        <w:tc>
          <w:tcPr>
            <w:tcW w:w="368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B932579"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Building Construction Economics</w:t>
            </w:r>
          </w:p>
        </w:tc>
        <w:tc>
          <w:tcPr>
            <w:tcW w:w="6804" w:type="dxa"/>
            <w:tcBorders>
              <w:top w:val="nil"/>
              <w:left w:val="nil"/>
              <w:bottom w:val="single" w:sz="4" w:space="0" w:color="auto"/>
              <w:right w:val="single" w:sz="4" w:space="0" w:color="auto"/>
            </w:tcBorders>
            <w:shd w:val="clear" w:color="auto" w:fill="auto"/>
            <w:vAlign w:val="center"/>
            <w:hideMark/>
          </w:tcPr>
          <w:p w14:paraId="571190F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CPCCBC4004A: Identify and produce estimated costs for building and construction projects   </w:t>
            </w:r>
          </w:p>
        </w:tc>
        <w:tc>
          <w:tcPr>
            <w:tcW w:w="283" w:type="dxa"/>
            <w:tcBorders>
              <w:top w:val="nil"/>
              <w:left w:val="nil"/>
              <w:bottom w:val="single" w:sz="4" w:space="0" w:color="auto"/>
              <w:right w:val="single" w:sz="4" w:space="0" w:color="auto"/>
            </w:tcBorders>
            <w:shd w:val="clear" w:color="auto" w:fill="auto"/>
            <w:vAlign w:val="center"/>
            <w:hideMark/>
          </w:tcPr>
          <w:p w14:paraId="57F4017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6E91DF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82FE14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5FE32CE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93D686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3DB789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5ADD05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81D3AE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146A298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47C7158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53C95497"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3894D694"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40F8C2F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CPCCBC4013A: Prepare and evaluate tender documentation   </w:t>
            </w:r>
          </w:p>
        </w:tc>
        <w:tc>
          <w:tcPr>
            <w:tcW w:w="283" w:type="dxa"/>
            <w:tcBorders>
              <w:top w:val="nil"/>
              <w:left w:val="nil"/>
              <w:bottom w:val="single" w:sz="4" w:space="0" w:color="auto"/>
              <w:right w:val="single" w:sz="4" w:space="0" w:color="auto"/>
            </w:tcBorders>
            <w:shd w:val="clear" w:color="auto" w:fill="auto"/>
            <w:vAlign w:val="center"/>
            <w:hideMark/>
          </w:tcPr>
          <w:p w14:paraId="225D018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650FA86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24BC388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63D18D5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92793C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E5CFEF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0AE93F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546F27C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4756985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6020577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02AB4443"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6DBEFA32"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52914C1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CPCCBC4026A: Arrange building applications and approvals   </w:t>
            </w:r>
          </w:p>
        </w:tc>
        <w:tc>
          <w:tcPr>
            <w:tcW w:w="283" w:type="dxa"/>
            <w:tcBorders>
              <w:top w:val="nil"/>
              <w:left w:val="nil"/>
              <w:bottom w:val="single" w:sz="4" w:space="0" w:color="auto"/>
              <w:right w:val="single" w:sz="4" w:space="0" w:color="auto"/>
            </w:tcBorders>
            <w:shd w:val="clear" w:color="auto" w:fill="auto"/>
            <w:vAlign w:val="center"/>
            <w:hideMark/>
          </w:tcPr>
          <w:p w14:paraId="2B211F5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30BC38A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FD635A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7D569D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1492D1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1F53FE7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454C6F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3618EA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0AA7B0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273DA33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1BCD3ACF"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7F665DB2"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bottom"/>
            <w:hideMark/>
          </w:tcPr>
          <w:p w14:paraId="1525635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CPCCBC5002A: Monitor costing systems on medium rise building and construction projects  </w:t>
            </w:r>
          </w:p>
        </w:tc>
        <w:tc>
          <w:tcPr>
            <w:tcW w:w="283" w:type="dxa"/>
            <w:tcBorders>
              <w:top w:val="nil"/>
              <w:left w:val="nil"/>
              <w:bottom w:val="single" w:sz="4" w:space="0" w:color="auto"/>
              <w:right w:val="single" w:sz="4" w:space="0" w:color="auto"/>
            </w:tcBorders>
            <w:shd w:val="clear" w:color="auto" w:fill="auto"/>
            <w:vAlign w:val="bottom"/>
            <w:hideMark/>
          </w:tcPr>
          <w:p w14:paraId="56603E7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548665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58B0A0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20C49A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C72F58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141C55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33C3BC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8CEECD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15616F0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55EDB88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6DDEDB78"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2B55E547"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bottom"/>
            <w:hideMark/>
          </w:tcPr>
          <w:p w14:paraId="1949929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CPCCBC5007B: Administer the legal obligations of a building or construction contract  </w:t>
            </w:r>
          </w:p>
        </w:tc>
        <w:tc>
          <w:tcPr>
            <w:tcW w:w="283" w:type="dxa"/>
            <w:tcBorders>
              <w:top w:val="nil"/>
              <w:left w:val="nil"/>
              <w:bottom w:val="single" w:sz="4" w:space="0" w:color="auto"/>
              <w:right w:val="single" w:sz="4" w:space="0" w:color="auto"/>
            </w:tcBorders>
            <w:shd w:val="clear" w:color="auto" w:fill="auto"/>
            <w:vAlign w:val="bottom"/>
            <w:hideMark/>
          </w:tcPr>
          <w:p w14:paraId="368A3EE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09B90F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B1508E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1046B1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18D99B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04ED01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A917DE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A991E8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6F34FFA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5F41797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382F0BCE"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19967EBC"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bottom"/>
            <w:hideMark/>
          </w:tcPr>
          <w:p w14:paraId="3D88BAC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CPCCBC6011A: Establish systems to develop and monitor building and construction costs  </w:t>
            </w:r>
          </w:p>
        </w:tc>
        <w:tc>
          <w:tcPr>
            <w:tcW w:w="283" w:type="dxa"/>
            <w:tcBorders>
              <w:top w:val="nil"/>
              <w:left w:val="nil"/>
              <w:bottom w:val="single" w:sz="4" w:space="0" w:color="auto"/>
              <w:right w:val="single" w:sz="4" w:space="0" w:color="auto"/>
            </w:tcBorders>
            <w:shd w:val="clear" w:color="auto" w:fill="auto"/>
            <w:vAlign w:val="bottom"/>
            <w:hideMark/>
          </w:tcPr>
          <w:p w14:paraId="41714A6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23FB4B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104E13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341DEA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108031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B6C43D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373031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E4B6D5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EAE7B7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26C394C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r>
      <w:tr w:rsidR="00B057E1" w:rsidRPr="009F2A11" w14:paraId="126563C4" w14:textId="77777777" w:rsidTr="002C54E8">
        <w:trPr>
          <w:trHeight w:val="320"/>
        </w:trPr>
        <w:tc>
          <w:tcPr>
            <w:tcW w:w="3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4A730"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Building Construction Management</w:t>
            </w:r>
          </w:p>
        </w:tc>
        <w:tc>
          <w:tcPr>
            <w:tcW w:w="6804" w:type="dxa"/>
            <w:tcBorders>
              <w:top w:val="nil"/>
              <w:left w:val="nil"/>
              <w:bottom w:val="single" w:sz="4" w:space="0" w:color="auto"/>
              <w:right w:val="single" w:sz="4" w:space="0" w:color="auto"/>
            </w:tcBorders>
            <w:shd w:val="clear" w:color="auto" w:fill="auto"/>
            <w:vAlign w:val="center"/>
            <w:hideMark/>
          </w:tcPr>
          <w:p w14:paraId="01EED5F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CPCCBC4003A: Select and prepare a construction contract   </w:t>
            </w:r>
          </w:p>
        </w:tc>
        <w:tc>
          <w:tcPr>
            <w:tcW w:w="283" w:type="dxa"/>
            <w:tcBorders>
              <w:top w:val="nil"/>
              <w:left w:val="nil"/>
              <w:bottom w:val="single" w:sz="4" w:space="0" w:color="auto"/>
              <w:right w:val="single" w:sz="4" w:space="0" w:color="auto"/>
            </w:tcBorders>
            <w:shd w:val="clear" w:color="auto" w:fill="auto"/>
            <w:vAlign w:val="center"/>
            <w:hideMark/>
          </w:tcPr>
          <w:p w14:paraId="42937CE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2F2BCD1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E68B38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51BCA57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4D24115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BB9BA9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F378B4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30E799A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FFF957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4B157CE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3000BA04"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56B1125F"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621A9AE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CPCCBC4005A: Produce labour and material schedules for ordering   </w:t>
            </w:r>
          </w:p>
        </w:tc>
        <w:tc>
          <w:tcPr>
            <w:tcW w:w="283" w:type="dxa"/>
            <w:tcBorders>
              <w:top w:val="nil"/>
              <w:left w:val="nil"/>
              <w:bottom w:val="single" w:sz="4" w:space="0" w:color="auto"/>
              <w:right w:val="single" w:sz="4" w:space="0" w:color="auto"/>
            </w:tcBorders>
            <w:shd w:val="clear" w:color="auto" w:fill="auto"/>
            <w:vAlign w:val="center"/>
            <w:hideMark/>
          </w:tcPr>
          <w:p w14:paraId="31B497C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830B38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7F63CE8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32F8045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FCA4C1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3ED64F8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EB585A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54D4ED1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798AFF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07A3BFC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6408FC77"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26ECEFF0"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6ABDA4C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CPCCBC4007A: Plan building or construction work   </w:t>
            </w:r>
          </w:p>
        </w:tc>
        <w:tc>
          <w:tcPr>
            <w:tcW w:w="283" w:type="dxa"/>
            <w:tcBorders>
              <w:top w:val="nil"/>
              <w:left w:val="nil"/>
              <w:bottom w:val="single" w:sz="4" w:space="0" w:color="auto"/>
              <w:right w:val="single" w:sz="4" w:space="0" w:color="auto"/>
            </w:tcBorders>
            <w:shd w:val="clear" w:color="auto" w:fill="auto"/>
            <w:vAlign w:val="center"/>
            <w:hideMark/>
          </w:tcPr>
          <w:p w14:paraId="086730E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9CCA44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AC709C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0CE734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B28504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249D124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8D2381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3BFB9B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D4394E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44B4B82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0D0EAFC2"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47CA54B2"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382006F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CPCCBC4008B: Conduct on-site supervision of building and construction projects   </w:t>
            </w:r>
          </w:p>
        </w:tc>
        <w:tc>
          <w:tcPr>
            <w:tcW w:w="283" w:type="dxa"/>
            <w:tcBorders>
              <w:top w:val="nil"/>
              <w:left w:val="nil"/>
              <w:bottom w:val="single" w:sz="4" w:space="0" w:color="auto"/>
              <w:right w:val="single" w:sz="4" w:space="0" w:color="auto"/>
            </w:tcBorders>
            <w:shd w:val="clear" w:color="auto" w:fill="auto"/>
            <w:vAlign w:val="center"/>
            <w:hideMark/>
          </w:tcPr>
          <w:p w14:paraId="3FB8AE9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2B0F984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0527E9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7CF3EA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bottom"/>
            <w:hideMark/>
          </w:tcPr>
          <w:p w14:paraId="74A421D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57B2979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96E19C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0FDEC6C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07D574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1389159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149891CA"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07794DCB"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53AA0D9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CPCCBC4009B: Apply legal requirements to building and construction projects   </w:t>
            </w:r>
          </w:p>
        </w:tc>
        <w:tc>
          <w:tcPr>
            <w:tcW w:w="283" w:type="dxa"/>
            <w:tcBorders>
              <w:top w:val="nil"/>
              <w:left w:val="nil"/>
              <w:bottom w:val="single" w:sz="4" w:space="0" w:color="auto"/>
              <w:right w:val="single" w:sz="4" w:space="0" w:color="auto"/>
            </w:tcBorders>
            <w:shd w:val="clear" w:color="auto" w:fill="auto"/>
            <w:vAlign w:val="center"/>
            <w:hideMark/>
          </w:tcPr>
          <w:p w14:paraId="3DD7E6B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1EBBEA2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A12BFE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C598DD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2A3211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7381FE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F2BD60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FBDB7F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C480D4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4332F2C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554AAE1B"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3C1DAF86"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59E389E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092E8E8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A1DC30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2D0C1E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DABC89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23BCEA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B73CF8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4ED7FB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648FA6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8BBFFD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4F539A1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60E495F1"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2D062E88"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6133E06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CPCCBC4016A: Administer a construction contract   </w:t>
            </w:r>
          </w:p>
        </w:tc>
        <w:tc>
          <w:tcPr>
            <w:tcW w:w="283" w:type="dxa"/>
            <w:tcBorders>
              <w:top w:val="nil"/>
              <w:left w:val="nil"/>
              <w:bottom w:val="single" w:sz="4" w:space="0" w:color="auto"/>
              <w:right w:val="single" w:sz="4" w:space="0" w:color="auto"/>
            </w:tcBorders>
            <w:shd w:val="clear" w:color="auto" w:fill="auto"/>
            <w:vAlign w:val="center"/>
            <w:hideMark/>
          </w:tcPr>
          <w:p w14:paraId="1E340CA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DD668F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584AC3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3DCF521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558DC26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A66E4A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85E6CE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983AC8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B7ED17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5B36D05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3A79D1A2"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3C5918B1"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4115057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CPCCBC4017A: Arrange resources and prepare for the building or construction project   </w:t>
            </w:r>
          </w:p>
        </w:tc>
        <w:tc>
          <w:tcPr>
            <w:tcW w:w="283" w:type="dxa"/>
            <w:tcBorders>
              <w:top w:val="nil"/>
              <w:left w:val="nil"/>
              <w:bottom w:val="single" w:sz="4" w:space="0" w:color="auto"/>
              <w:right w:val="single" w:sz="4" w:space="0" w:color="auto"/>
            </w:tcBorders>
            <w:shd w:val="clear" w:color="auto" w:fill="auto"/>
            <w:vAlign w:val="center"/>
            <w:hideMark/>
          </w:tcPr>
          <w:p w14:paraId="5E802EF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696165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76E4D1D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352054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CA18A9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1C4E071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871CC9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0C2F6F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289B62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481DCE2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0681A2D"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6E6C012D"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4076069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CPCCBC4021A: Minimise waste on the building and construction site   </w:t>
            </w:r>
          </w:p>
        </w:tc>
        <w:tc>
          <w:tcPr>
            <w:tcW w:w="283" w:type="dxa"/>
            <w:tcBorders>
              <w:top w:val="nil"/>
              <w:left w:val="nil"/>
              <w:bottom w:val="single" w:sz="4" w:space="0" w:color="auto"/>
              <w:right w:val="single" w:sz="4" w:space="0" w:color="auto"/>
            </w:tcBorders>
            <w:shd w:val="clear" w:color="auto" w:fill="auto"/>
            <w:vAlign w:val="center"/>
            <w:hideMark/>
          </w:tcPr>
          <w:p w14:paraId="0AE6E62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5719561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2079E7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95748B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248CAC1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3B377A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70308F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2A7B621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A6DEF7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468827B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20063BBB"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64C11EDD"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5FCA017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CPCCBC4022A: Supervise tilt-up work   </w:t>
            </w:r>
          </w:p>
        </w:tc>
        <w:tc>
          <w:tcPr>
            <w:tcW w:w="283" w:type="dxa"/>
            <w:tcBorders>
              <w:top w:val="nil"/>
              <w:left w:val="nil"/>
              <w:bottom w:val="single" w:sz="4" w:space="0" w:color="auto"/>
              <w:right w:val="single" w:sz="4" w:space="0" w:color="auto"/>
            </w:tcBorders>
            <w:shd w:val="clear" w:color="auto" w:fill="auto"/>
            <w:vAlign w:val="center"/>
            <w:hideMark/>
          </w:tcPr>
          <w:p w14:paraId="63A8064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004D06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3BB71E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90E9CF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bottom"/>
            <w:hideMark/>
          </w:tcPr>
          <w:p w14:paraId="60A9747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FE6024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5F219B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3D2272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033CAB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4DF3E0D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16ED7EB8"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2A2E2650"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4780997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CPCCBC4024A: Resolve business disputes   </w:t>
            </w:r>
          </w:p>
        </w:tc>
        <w:tc>
          <w:tcPr>
            <w:tcW w:w="283" w:type="dxa"/>
            <w:tcBorders>
              <w:top w:val="nil"/>
              <w:left w:val="nil"/>
              <w:bottom w:val="single" w:sz="4" w:space="0" w:color="auto"/>
              <w:right w:val="single" w:sz="4" w:space="0" w:color="auto"/>
            </w:tcBorders>
            <w:shd w:val="clear" w:color="auto" w:fill="auto"/>
            <w:vAlign w:val="center"/>
            <w:hideMark/>
          </w:tcPr>
          <w:p w14:paraId="2B8B376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16D847F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24DFD1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04F328D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vAlign w:val="bottom"/>
            <w:hideMark/>
          </w:tcPr>
          <w:p w14:paraId="7F72462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5DFB122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3F4C07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5F8905C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26AE732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0D83DE2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D20FE6D"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30230D72"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single" w:sz="4" w:space="0" w:color="auto"/>
            </w:tcBorders>
            <w:shd w:val="clear" w:color="auto" w:fill="auto"/>
            <w:vAlign w:val="bottom"/>
            <w:hideMark/>
          </w:tcPr>
          <w:p w14:paraId="4BC7958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CPCCBC4028A: Prepare design brief for construction works </w:t>
            </w:r>
          </w:p>
        </w:tc>
        <w:tc>
          <w:tcPr>
            <w:tcW w:w="283" w:type="dxa"/>
            <w:tcBorders>
              <w:top w:val="nil"/>
              <w:left w:val="nil"/>
              <w:bottom w:val="single" w:sz="4" w:space="0" w:color="auto"/>
              <w:right w:val="single" w:sz="4" w:space="0" w:color="auto"/>
            </w:tcBorders>
            <w:shd w:val="clear" w:color="auto" w:fill="auto"/>
            <w:vAlign w:val="bottom"/>
            <w:hideMark/>
          </w:tcPr>
          <w:p w14:paraId="42BFF79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98B3C3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D92FA2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1A94808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E131E9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E889FF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A6E2AF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F7303D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A67659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0BB014F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69EEE243"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75CD8C5D"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single" w:sz="4" w:space="0" w:color="auto"/>
            </w:tcBorders>
            <w:shd w:val="clear" w:color="auto" w:fill="auto"/>
            <w:vAlign w:val="bottom"/>
            <w:hideMark/>
          </w:tcPr>
          <w:p w14:paraId="698EB3D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CPCCBC5003A: Supervise the planning of on-site medium rise building or construction work  </w:t>
            </w:r>
          </w:p>
        </w:tc>
        <w:tc>
          <w:tcPr>
            <w:tcW w:w="283" w:type="dxa"/>
            <w:tcBorders>
              <w:top w:val="nil"/>
              <w:left w:val="nil"/>
              <w:bottom w:val="single" w:sz="4" w:space="0" w:color="auto"/>
              <w:right w:val="single" w:sz="4" w:space="0" w:color="auto"/>
            </w:tcBorders>
            <w:shd w:val="clear" w:color="auto" w:fill="auto"/>
            <w:vAlign w:val="bottom"/>
            <w:hideMark/>
          </w:tcPr>
          <w:p w14:paraId="2296E44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1C12E9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B25682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5190EA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D5349B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F40152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8773B1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122289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167ADBE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0253F51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64F65BEF"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0C6B178C"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single" w:sz="4" w:space="0" w:color="auto"/>
            </w:tcBorders>
            <w:shd w:val="clear" w:color="auto" w:fill="auto"/>
            <w:vAlign w:val="bottom"/>
            <w:hideMark/>
          </w:tcPr>
          <w:p w14:paraId="0373179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CPCCBC5004A: Supervise and apply quality standards to the selection of building and construction materials  </w:t>
            </w:r>
          </w:p>
        </w:tc>
        <w:tc>
          <w:tcPr>
            <w:tcW w:w="283" w:type="dxa"/>
            <w:tcBorders>
              <w:top w:val="nil"/>
              <w:left w:val="nil"/>
              <w:bottom w:val="single" w:sz="4" w:space="0" w:color="auto"/>
              <w:right w:val="single" w:sz="4" w:space="0" w:color="auto"/>
            </w:tcBorders>
            <w:shd w:val="clear" w:color="auto" w:fill="auto"/>
            <w:vAlign w:val="bottom"/>
            <w:hideMark/>
          </w:tcPr>
          <w:p w14:paraId="715C215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677F69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33D20E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B233FF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259B3A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64F08F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117645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9702B9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1F44906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2465804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8B525B5"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5A31D89B"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single" w:sz="4" w:space="0" w:color="auto"/>
            </w:tcBorders>
            <w:shd w:val="clear" w:color="auto" w:fill="auto"/>
            <w:vAlign w:val="bottom"/>
            <w:hideMark/>
          </w:tcPr>
          <w:p w14:paraId="454FAB0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CPCCBC5005A: Select and manage building and construction contractors  </w:t>
            </w:r>
          </w:p>
        </w:tc>
        <w:tc>
          <w:tcPr>
            <w:tcW w:w="283" w:type="dxa"/>
            <w:tcBorders>
              <w:top w:val="nil"/>
              <w:left w:val="nil"/>
              <w:bottom w:val="single" w:sz="4" w:space="0" w:color="auto"/>
              <w:right w:val="single" w:sz="4" w:space="0" w:color="auto"/>
            </w:tcBorders>
            <w:shd w:val="clear" w:color="auto" w:fill="auto"/>
            <w:vAlign w:val="bottom"/>
            <w:hideMark/>
          </w:tcPr>
          <w:p w14:paraId="1C60AA3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36E0FA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05BBBE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A439FC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F5449B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F9CB77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A371CB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F561D3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15AC3E7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0BE559D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6BEBC887"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58749A52"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single" w:sz="4" w:space="0" w:color="auto"/>
            </w:tcBorders>
            <w:shd w:val="clear" w:color="auto" w:fill="auto"/>
            <w:vAlign w:val="bottom"/>
            <w:hideMark/>
          </w:tcPr>
          <w:p w14:paraId="0C51288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CPCCBC5009A: Identify services layout and connection methods to medium rise construction projects  </w:t>
            </w:r>
          </w:p>
        </w:tc>
        <w:tc>
          <w:tcPr>
            <w:tcW w:w="283" w:type="dxa"/>
            <w:tcBorders>
              <w:top w:val="nil"/>
              <w:left w:val="nil"/>
              <w:bottom w:val="single" w:sz="4" w:space="0" w:color="auto"/>
              <w:right w:val="single" w:sz="4" w:space="0" w:color="auto"/>
            </w:tcBorders>
            <w:shd w:val="clear" w:color="auto" w:fill="auto"/>
            <w:vAlign w:val="bottom"/>
            <w:hideMark/>
          </w:tcPr>
          <w:p w14:paraId="208BF29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3E5A1B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B7A62D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12EBF2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967137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2631C0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F379AF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3413FA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2934243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505F1D1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0D49AC09"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4F78E6B1"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nil"/>
            </w:tcBorders>
            <w:shd w:val="clear" w:color="auto" w:fill="auto"/>
            <w:vAlign w:val="bottom"/>
            <w:hideMark/>
          </w:tcPr>
          <w:p w14:paraId="6C36F3A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CPCCBC5010B: Manage construction work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14:paraId="132F632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BFCB70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907314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3FB776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120336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B61153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676CEA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6E3561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5A6B176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596EDE0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2F456C61"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5E598CCA"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nil"/>
            </w:tcBorders>
            <w:shd w:val="clear" w:color="auto" w:fill="auto"/>
            <w:vAlign w:val="bottom"/>
            <w:hideMark/>
          </w:tcPr>
          <w:p w14:paraId="2C7B121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CPCCBC5012A: Manage the application and monitoring of energy conservation and management practices and processes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14:paraId="087143F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C480A4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2BF398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D0FEED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74AFB2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29319A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04D1FB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9C6CB4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5A706EA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2651E83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52D37257"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155B9125"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nil"/>
            </w:tcBorders>
            <w:shd w:val="clear" w:color="auto" w:fill="auto"/>
            <w:vAlign w:val="bottom"/>
            <w:hideMark/>
          </w:tcPr>
          <w:p w14:paraId="74DBEBF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CPCCBC5018A: Apply structural principles to the construction of medium rise buildings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14:paraId="33F947E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D48B15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8C89F4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392B7F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EA8446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8556DA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05C5CA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25B93D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E436DC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3BD76F3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2A7B38C4"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14D66520"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nil"/>
            </w:tcBorders>
            <w:shd w:val="clear" w:color="auto" w:fill="auto"/>
            <w:vAlign w:val="bottom"/>
            <w:hideMark/>
          </w:tcPr>
          <w:p w14:paraId="7FF2373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CPCCBC6002A: Generate and direct the development of new projects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14:paraId="0A3D3AD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A06CEF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23F1F3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A9E5FD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8D0B96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A6500D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FDD942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288FBB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C2DCF8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047F80C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r>
      <w:tr w:rsidR="00B057E1" w:rsidRPr="009F2A11" w14:paraId="02E93FAF"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543D8A13"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nil"/>
            </w:tcBorders>
            <w:shd w:val="clear" w:color="auto" w:fill="auto"/>
            <w:vAlign w:val="bottom"/>
            <w:hideMark/>
          </w:tcPr>
          <w:p w14:paraId="57E6D0B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CPCCBC6003A: Establish, maintain and review contract administration procedures and frameworks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14:paraId="4CE115A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20985F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264E85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433020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3E213C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31D5A1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816D37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EBA65C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FDF40F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22CBE3A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r>
      <w:tr w:rsidR="00B057E1" w:rsidRPr="009F2A11" w14:paraId="39A6C512"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493CD106"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nil"/>
            </w:tcBorders>
            <w:shd w:val="clear" w:color="auto" w:fill="auto"/>
            <w:vAlign w:val="bottom"/>
            <w:hideMark/>
          </w:tcPr>
          <w:p w14:paraId="3D2BB2B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CPCCBC6005A: Manage tender developments for major projects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14:paraId="5073F7A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BF0FEC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76B508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AFDB11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17EF1C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E0F45C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AF3AF6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19C649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7CC102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5A95A34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r>
      <w:tr w:rsidR="00B057E1" w:rsidRPr="009F2A11" w14:paraId="5F50B75F"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4DE3264B"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nil"/>
            </w:tcBorders>
            <w:shd w:val="clear" w:color="auto" w:fill="auto"/>
            <w:vAlign w:val="bottom"/>
            <w:hideMark/>
          </w:tcPr>
          <w:p w14:paraId="1E40F48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CPCCBC6006A: Manage the procurement and acquisition of resources for building or construction projects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14:paraId="3CF1740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5FCDEA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0F56EC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2A87DA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4EA091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16BE73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391FF5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2FEC9F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397A6A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0BE15A4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r>
      <w:tr w:rsidR="00B057E1" w:rsidRPr="009F2A11" w14:paraId="3AAB7183" w14:textId="77777777" w:rsidTr="002C54E8">
        <w:trPr>
          <w:trHeight w:val="900"/>
        </w:trPr>
        <w:tc>
          <w:tcPr>
            <w:tcW w:w="3681" w:type="dxa"/>
            <w:vMerge/>
            <w:tcBorders>
              <w:top w:val="nil"/>
              <w:left w:val="single" w:sz="4" w:space="0" w:color="auto"/>
              <w:bottom w:val="single" w:sz="4" w:space="0" w:color="auto"/>
              <w:right w:val="single" w:sz="4" w:space="0" w:color="auto"/>
            </w:tcBorders>
            <w:vAlign w:val="center"/>
            <w:hideMark/>
          </w:tcPr>
          <w:p w14:paraId="36979B18"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nil"/>
            </w:tcBorders>
            <w:shd w:val="clear" w:color="auto" w:fill="auto"/>
            <w:vAlign w:val="bottom"/>
            <w:hideMark/>
          </w:tcPr>
          <w:p w14:paraId="7125AA8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CPCCBC6007A: Develop, plan and implement appropriate building or construction environmental management practices and processes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14:paraId="4D0CE45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2A01CC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37D6D0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DCC010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651555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942FF7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A4F0F1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60281D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93B7CC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2A2DD0A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r>
      <w:tr w:rsidR="00B057E1" w:rsidRPr="009F2A11" w14:paraId="3DA54C98"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5E2E814F"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nil"/>
            </w:tcBorders>
            <w:shd w:val="clear" w:color="auto" w:fill="auto"/>
            <w:vAlign w:val="bottom"/>
            <w:hideMark/>
          </w:tcPr>
          <w:p w14:paraId="3923A1E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CPCCBC6008A: Develop and implement an appropriate estimating and tendering system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14:paraId="270795A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904127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C46067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57236B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9AA6C5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A0A24B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2301AD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A81613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07BA25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6210E81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r>
      <w:tr w:rsidR="00B057E1" w:rsidRPr="009F2A11" w14:paraId="3DF4F01A"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09783592"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nil"/>
            </w:tcBorders>
            <w:shd w:val="clear" w:color="auto" w:fill="auto"/>
            <w:vAlign w:val="bottom"/>
            <w:hideMark/>
          </w:tcPr>
          <w:p w14:paraId="63ABC70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CPCCBC6009A: Develop, plan and implement an appropriate building or construction planning process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14:paraId="5000339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2C7D09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69B100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5C35D3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2DD1F4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805446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D1DEEF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064975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E0F1E9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7514E72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r>
      <w:tr w:rsidR="00B057E1" w:rsidRPr="009F2A11" w14:paraId="63DB71E6"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78ABF7F9"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single" w:sz="4" w:space="0" w:color="auto"/>
            </w:tcBorders>
            <w:shd w:val="clear" w:color="auto" w:fill="auto"/>
            <w:vAlign w:val="bottom"/>
            <w:hideMark/>
          </w:tcPr>
          <w:p w14:paraId="7855063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CPCCBC6012A: Manage and administer development of documentation for building or construction projects  </w:t>
            </w:r>
          </w:p>
        </w:tc>
        <w:tc>
          <w:tcPr>
            <w:tcW w:w="283" w:type="dxa"/>
            <w:tcBorders>
              <w:top w:val="nil"/>
              <w:left w:val="nil"/>
              <w:bottom w:val="single" w:sz="4" w:space="0" w:color="auto"/>
              <w:right w:val="single" w:sz="4" w:space="0" w:color="auto"/>
            </w:tcBorders>
            <w:shd w:val="clear" w:color="auto" w:fill="auto"/>
            <w:vAlign w:val="bottom"/>
            <w:hideMark/>
          </w:tcPr>
          <w:p w14:paraId="70DB4DA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83F075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50A52D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81852E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831311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2365DD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ABB947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93B876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BC5482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2A6E486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r>
      <w:tr w:rsidR="00B057E1" w:rsidRPr="009F2A11" w14:paraId="028C70B3" w14:textId="77777777" w:rsidTr="002C54E8">
        <w:trPr>
          <w:trHeight w:val="600"/>
        </w:trPr>
        <w:tc>
          <w:tcPr>
            <w:tcW w:w="3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AD7B63"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Building Science and Technology</w:t>
            </w:r>
          </w:p>
        </w:tc>
        <w:tc>
          <w:tcPr>
            <w:tcW w:w="6804" w:type="dxa"/>
            <w:tcBorders>
              <w:top w:val="nil"/>
              <w:left w:val="nil"/>
              <w:bottom w:val="single" w:sz="4" w:space="0" w:color="auto"/>
              <w:right w:val="single" w:sz="4" w:space="0" w:color="auto"/>
            </w:tcBorders>
            <w:shd w:val="clear" w:color="auto" w:fill="auto"/>
            <w:vAlign w:val="center"/>
            <w:hideMark/>
          </w:tcPr>
          <w:p w14:paraId="3E63885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CPCCBC4010B: Apply structural principles to residential </w:t>
            </w:r>
            <w:proofErr w:type="gramStart"/>
            <w:r w:rsidRPr="009F2A11">
              <w:rPr>
                <w:rFonts w:ascii="Calibri" w:hAnsi="Calibri" w:cs="Calibri"/>
                <w:color w:val="000000"/>
                <w:sz w:val="20"/>
                <w:szCs w:val="20"/>
              </w:rPr>
              <w:t>low rise</w:t>
            </w:r>
            <w:proofErr w:type="gramEnd"/>
            <w:r w:rsidRPr="009F2A11">
              <w:rPr>
                <w:rFonts w:ascii="Calibri" w:hAnsi="Calibri" w:cs="Calibri"/>
                <w:color w:val="000000"/>
                <w:sz w:val="20"/>
                <w:szCs w:val="20"/>
              </w:rPr>
              <w:t xml:space="preserve"> constructions   </w:t>
            </w:r>
          </w:p>
        </w:tc>
        <w:tc>
          <w:tcPr>
            <w:tcW w:w="283" w:type="dxa"/>
            <w:tcBorders>
              <w:top w:val="nil"/>
              <w:left w:val="nil"/>
              <w:bottom w:val="single" w:sz="4" w:space="0" w:color="auto"/>
              <w:right w:val="single" w:sz="4" w:space="0" w:color="auto"/>
            </w:tcBorders>
            <w:shd w:val="clear" w:color="auto" w:fill="auto"/>
            <w:vAlign w:val="center"/>
            <w:hideMark/>
          </w:tcPr>
          <w:p w14:paraId="0B714EF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14EE19E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D64FFD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6B7F98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bottom"/>
            <w:hideMark/>
          </w:tcPr>
          <w:p w14:paraId="0AEBA34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0CE2C2E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25C5DB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5C8496C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6599A4B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5250D87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372287F"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60CC29FD"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1373BA2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CPCCBC4011B: Apply structural principles to commercial </w:t>
            </w:r>
            <w:proofErr w:type="gramStart"/>
            <w:r w:rsidRPr="009F2A11">
              <w:rPr>
                <w:rFonts w:ascii="Calibri" w:hAnsi="Calibri" w:cs="Calibri"/>
                <w:color w:val="000000"/>
                <w:sz w:val="20"/>
                <w:szCs w:val="20"/>
              </w:rPr>
              <w:t>low rise</w:t>
            </w:r>
            <w:proofErr w:type="gramEnd"/>
            <w:r w:rsidRPr="009F2A11">
              <w:rPr>
                <w:rFonts w:ascii="Calibri" w:hAnsi="Calibri" w:cs="Calibri"/>
                <w:color w:val="000000"/>
                <w:sz w:val="20"/>
                <w:szCs w:val="20"/>
              </w:rPr>
              <w:t xml:space="preserve"> constructions   </w:t>
            </w:r>
          </w:p>
        </w:tc>
        <w:tc>
          <w:tcPr>
            <w:tcW w:w="283" w:type="dxa"/>
            <w:tcBorders>
              <w:top w:val="nil"/>
              <w:left w:val="nil"/>
              <w:bottom w:val="single" w:sz="4" w:space="0" w:color="auto"/>
              <w:right w:val="single" w:sz="4" w:space="0" w:color="auto"/>
            </w:tcBorders>
            <w:shd w:val="clear" w:color="auto" w:fill="auto"/>
            <w:vAlign w:val="center"/>
            <w:hideMark/>
          </w:tcPr>
          <w:p w14:paraId="59B8986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19BC3A8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51F32D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8EDAF4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16B175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146AE32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39A4A9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312CEF8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23EEECD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2001785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51FB0BED"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7D88853F"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796CBE7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CPCCBC4012B: Read and interpret plans and specifications   </w:t>
            </w:r>
          </w:p>
        </w:tc>
        <w:tc>
          <w:tcPr>
            <w:tcW w:w="283" w:type="dxa"/>
            <w:tcBorders>
              <w:top w:val="nil"/>
              <w:left w:val="nil"/>
              <w:bottom w:val="single" w:sz="4" w:space="0" w:color="auto"/>
              <w:right w:val="single" w:sz="4" w:space="0" w:color="auto"/>
            </w:tcBorders>
            <w:shd w:val="clear" w:color="auto" w:fill="auto"/>
            <w:vAlign w:val="center"/>
            <w:hideMark/>
          </w:tcPr>
          <w:p w14:paraId="5BD4C44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0C7BF12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9DE3E1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2E005CD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5EF7245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A3ABF5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4ACBC90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06EC93A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CE9FDC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77BABD3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AB4CD73"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27056E9F"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1671965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CPCCBC4014A: Prepare simple building sketches and drawings   </w:t>
            </w:r>
          </w:p>
        </w:tc>
        <w:tc>
          <w:tcPr>
            <w:tcW w:w="283" w:type="dxa"/>
            <w:tcBorders>
              <w:top w:val="nil"/>
              <w:left w:val="nil"/>
              <w:bottom w:val="single" w:sz="4" w:space="0" w:color="auto"/>
              <w:right w:val="single" w:sz="4" w:space="0" w:color="auto"/>
            </w:tcBorders>
            <w:shd w:val="clear" w:color="auto" w:fill="auto"/>
            <w:vAlign w:val="center"/>
            <w:hideMark/>
          </w:tcPr>
          <w:p w14:paraId="1EA1538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2E0D7C2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566049B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6F8ED1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56AD402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F8246F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3E88FA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BDBB61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56E446B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0E7A08E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0D6682F8"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053AA9D2"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3691864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CPCCBC4015A: Prepare specifications for all construction works   </w:t>
            </w:r>
          </w:p>
        </w:tc>
        <w:tc>
          <w:tcPr>
            <w:tcW w:w="283" w:type="dxa"/>
            <w:tcBorders>
              <w:top w:val="nil"/>
              <w:left w:val="nil"/>
              <w:bottom w:val="single" w:sz="4" w:space="0" w:color="auto"/>
              <w:right w:val="single" w:sz="4" w:space="0" w:color="auto"/>
            </w:tcBorders>
            <w:shd w:val="clear" w:color="auto" w:fill="auto"/>
            <w:vAlign w:val="center"/>
            <w:hideMark/>
          </w:tcPr>
          <w:p w14:paraId="07D912F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2DBA021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3EE530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8F4930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9BA538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5C2455E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900B7F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B9F57C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AF7324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185198F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22A96A18"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30BB16E5"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146A2EE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CPCCBC4019A: Apply sustainable building design principles to water management systems   </w:t>
            </w:r>
          </w:p>
        </w:tc>
        <w:tc>
          <w:tcPr>
            <w:tcW w:w="283" w:type="dxa"/>
            <w:tcBorders>
              <w:top w:val="nil"/>
              <w:left w:val="nil"/>
              <w:bottom w:val="single" w:sz="4" w:space="0" w:color="auto"/>
              <w:right w:val="single" w:sz="4" w:space="0" w:color="auto"/>
            </w:tcBorders>
            <w:shd w:val="clear" w:color="auto" w:fill="auto"/>
            <w:vAlign w:val="center"/>
            <w:hideMark/>
          </w:tcPr>
          <w:p w14:paraId="48951F7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1BE5EFA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5F26B89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6B83A50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45E341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1D02161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7415B31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F8356A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CA16AB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0788B58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51037BC1"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5857D0F7"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3BF8810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CPCCBC4020A: Build thermally efficient and sustainable structures   </w:t>
            </w:r>
          </w:p>
        </w:tc>
        <w:tc>
          <w:tcPr>
            <w:tcW w:w="283" w:type="dxa"/>
            <w:tcBorders>
              <w:top w:val="nil"/>
              <w:left w:val="nil"/>
              <w:bottom w:val="single" w:sz="4" w:space="0" w:color="auto"/>
              <w:right w:val="single" w:sz="4" w:space="0" w:color="auto"/>
            </w:tcBorders>
            <w:shd w:val="clear" w:color="auto" w:fill="auto"/>
            <w:vAlign w:val="center"/>
            <w:hideMark/>
          </w:tcPr>
          <w:p w14:paraId="477BAA1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6E38EA1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1878E42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0D63CD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65E890D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260983D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5612982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2263147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E14D0F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0FA1E60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44F42098"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0DAF7EB2"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209C358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CPCCBC4035A: Initiate the heritage works process </w:t>
            </w:r>
          </w:p>
        </w:tc>
        <w:tc>
          <w:tcPr>
            <w:tcW w:w="283" w:type="dxa"/>
            <w:tcBorders>
              <w:top w:val="nil"/>
              <w:left w:val="nil"/>
              <w:bottom w:val="single" w:sz="4" w:space="0" w:color="auto"/>
              <w:right w:val="single" w:sz="4" w:space="0" w:color="auto"/>
            </w:tcBorders>
            <w:shd w:val="clear" w:color="auto" w:fill="auto"/>
            <w:vAlign w:val="center"/>
            <w:hideMark/>
          </w:tcPr>
          <w:p w14:paraId="23BD4A3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FD5DEB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ACE53D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87464B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449482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A61E16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2811E39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155259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A9111B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3A6161D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400FFB0D"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649341BB"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004D8CF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CPCCBC4036A: Prepare to undertake the heritage restoration process </w:t>
            </w:r>
          </w:p>
        </w:tc>
        <w:tc>
          <w:tcPr>
            <w:tcW w:w="283" w:type="dxa"/>
            <w:tcBorders>
              <w:top w:val="nil"/>
              <w:left w:val="nil"/>
              <w:bottom w:val="single" w:sz="4" w:space="0" w:color="auto"/>
              <w:right w:val="single" w:sz="4" w:space="0" w:color="auto"/>
            </w:tcBorders>
            <w:shd w:val="clear" w:color="auto" w:fill="auto"/>
            <w:vAlign w:val="center"/>
            <w:hideMark/>
          </w:tcPr>
          <w:p w14:paraId="3A256DA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8ED0AB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8C115A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268753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C65BF1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6615FE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0A7F1F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5FA3F3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C56DF9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0BCC84D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2FCD8CEE"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401EF33F"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7E66835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CPCCBC4037A: Prepare drawings for heritage works </w:t>
            </w:r>
          </w:p>
        </w:tc>
        <w:tc>
          <w:tcPr>
            <w:tcW w:w="283" w:type="dxa"/>
            <w:tcBorders>
              <w:top w:val="nil"/>
              <w:left w:val="nil"/>
              <w:bottom w:val="single" w:sz="4" w:space="0" w:color="auto"/>
              <w:right w:val="single" w:sz="4" w:space="0" w:color="auto"/>
            </w:tcBorders>
            <w:shd w:val="clear" w:color="auto" w:fill="auto"/>
            <w:vAlign w:val="center"/>
            <w:hideMark/>
          </w:tcPr>
          <w:p w14:paraId="3DC9771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4E9DF0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B1EFD0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EDE6AA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5ADA85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21EC86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51FBBC6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177040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DE3114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5B1AD79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C54DC93"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7BA44E77"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69631A6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CPCCBC4038A: Prepare work plans for restoration work </w:t>
            </w:r>
          </w:p>
        </w:tc>
        <w:tc>
          <w:tcPr>
            <w:tcW w:w="283" w:type="dxa"/>
            <w:tcBorders>
              <w:top w:val="nil"/>
              <w:left w:val="nil"/>
              <w:bottom w:val="single" w:sz="4" w:space="0" w:color="auto"/>
              <w:right w:val="single" w:sz="4" w:space="0" w:color="auto"/>
            </w:tcBorders>
            <w:shd w:val="clear" w:color="auto" w:fill="auto"/>
            <w:vAlign w:val="center"/>
            <w:hideMark/>
          </w:tcPr>
          <w:p w14:paraId="19F9905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623B4D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2DDAEB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D85748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3D55B0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B11130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913A8F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245F93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17601D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0730F5D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11D73E70"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5E9EE392"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bottom"/>
            <w:hideMark/>
          </w:tcPr>
          <w:p w14:paraId="108D2EB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CPCCBC4039A: Undertake the heritage restoration process </w:t>
            </w:r>
          </w:p>
        </w:tc>
        <w:tc>
          <w:tcPr>
            <w:tcW w:w="283" w:type="dxa"/>
            <w:tcBorders>
              <w:top w:val="nil"/>
              <w:left w:val="nil"/>
              <w:bottom w:val="single" w:sz="4" w:space="0" w:color="auto"/>
              <w:right w:val="single" w:sz="4" w:space="0" w:color="auto"/>
            </w:tcBorders>
            <w:shd w:val="clear" w:color="auto" w:fill="auto"/>
            <w:vAlign w:val="bottom"/>
            <w:hideMark/>
          </w:tcPr>
          <w:p w14:paraId="13469BD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6D5742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5D4D47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0E838E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7DB643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6A130B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70D7551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FE8476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D08BBA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331398B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2EB1F090" w14:textId="77777777" w:rsidTr="002C54E8">
        <w:trPr>
          <w:trHeight w:val="600"/>
        </w:trPr>
        <w:tc>
          <w:tcPr>
            <w:tcW w:w="3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8315DF"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Building Services Engineering</w:t>
            </w:r>
          </w:p>
        </w:tc>
        <w:tc>
          <w:tcPr>
            <w:tcW w:w="6804" w:type="dxa"/>
            <w:tcBorders>
              <w:top w:val="nil"/>
              <w:left w:val="nil"/>
              <w:bottom w:val="single" w:sz="4" w:space="0" w:color="auto"/>
              <w:right w:val="single" w:sz="4" w:space="0" w:color="auto"/>
            </w:tcBorders>
            <w:shd w:val="clear" w:color="auto" w:fill="auto"/>
            <w:vAlign w:val="center"/>
            <w:hideMark/>
          </w:tcPr>
          <w:p w14:paraId="04EAD4E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CPCSUS4002A: Use building science principles to construct energy efficient buildings   </w:t>
            </w:r>
          </w:p>
        </w:tc>
        <w:tc>
          <w:tcPr>
            <w:tcW w:w="283" w:type="dxa"/>
            <w:tcBorders>
              <w:top w:val="nil"/>
              <w:left w:val="nil"/>
              <w:bottom w:val="single" w:sz="4" w:space="0" w:color="auto"/>
              <w:right w:val="single" w:sz="4" w:space="0" w:color="auto"/>
            </w:tcBorders>
            <w:shd w:val="clear" w:color="auto" w:fill="auto"/>
            <w:vAlign w:val="center"/>
            <w:hideMark/>
          </w:tcPr>
          <w:p w14:paraId="3FF70B1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03717BC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3A53B0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4D68A4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583C6F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B74F7A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14CA5A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47C645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3233C6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69D1BFA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02908B8E"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7B66930F"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2924A2F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CPCSUS4003A: Maximise energy efficiency through applied trade skills   </w:t>
            </w:r>
          </w:p>
        </w:tc>
        <w:tc>
          <w:tcPr>
            <w:tcW w:w="283" w:type="dxa"/>
            <w:tcBorders>
              <w:top w:val="nil"/>
              <w:left w:val="nil"/>
              <w:bottom w:val="single" w:sz="4" w:space="0" w:color="auto"/>
              <w:right w:val="single" w:sz="4" w:space="0" w:color="auto"/>
            </w:tcBorders>
            <w:shd w:val="clear" w:color="auto" w:fill="auto"/>
            <w:vAlign w:val="center"/>
            <w:hideMark/>
          </w:tcPr>
          <w:p w14:paraId="7D8D4CD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30C92C1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0AD6ED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882B51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96A95B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8FE5D3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14A77E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0E75F0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73504D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380713D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5C046CC5"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7E466A66"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bottom"/>
            <w:hideMark/>
          </w:tcPr>
          <w:p w14:paraId="6E6CC48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CPCCBC4047A: Quality assure fire-rated lining systems </w:t>
            </w:r>
          </w:p>
        </w:tc>
        <w:tc>
          <w:tcPr>
            <w:tcW w:w="283" w:type="dxa"/>
            <w:tcBorders>
              <w:top w:val="nil"/>
              <w:left w:val="nil"/>
              <w:bottom w:val="single" w:sz="4" w:space="0" w:color="auto"/>
              <w:right w:val="single" w:sz="4" w:space="0" w:color="auto"/>
            </w:tcBorders>
            <w:shd w:val="clear" w:color="auto" w:fill="auto"/>
            <w:vAlign w:val="bottom"/>
            <w:hideMark/>
          </w:tcPr>
          <w:p w14:paraId="5DBBD74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A3F1BE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21E6DF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46CAE8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86FAA0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EDA077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2D5C1F1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2209EA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87421F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1A48201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1BB9A54E"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30CDADEA"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nil"/>
              <w:right w:val="nil"/>
            </w:tcBorders>
            <w:shd w:val="clear" w:color="auto" w:fill="auto"/>
            <w:vAlign w:val="bottom"/>
            <w:hideMark/>
          </w:tcPr>
          <w:p w14:paraId="5D95B68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CPCSUS5002A: Develop action plans to retrofit existing buildings for energy efficiency  </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5387848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0F3E6B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7E6D2B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D2FC22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C391BA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5E5BCE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98C42A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4E5F9F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5B3C89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5D22D10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2A3B756F"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3C0757CF"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single" w:sz="4" w:space="0" w:color="auto"/>
            </w:tcBorders>
            <w:shd w:val="clear" w:color="auto" w:fill="auto"/>
            <w:vAlign w:val="bottom"/>
            <w:hideMark/>
          </w:tcPr>
          <w:p w14:paraId="00C07C1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CPCSUS5003A: Manage energy efficient building methods and strategies  </w:t>
            </w:r>
          </w:p>
        </w:tc>
        <w:tc>
          <w:tcPr>
            <w:tcW w:w="283" w:type="dxa"/>
            <w:tcBorders>
              <w:top w:val="nil"/>
              <w:left w:val="nil"/>
              <w:bottom w:val="single" w:sz="4" w:space="0" w:color="auto"/>
              <w:right w:val="single" w:sz="4" w:space="0" w:color="auto"/>
            </w:tcBorders>
            <w:shd w:val="clear" w:color="auto" w:fill="auto"/>
            <w:vAlign w:val="bottom"/>
            <w:hideMark/>
          </w:tcPr>
          <w:p w14:paraId="73643FC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7F0EBC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091EED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98359E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F1D09E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811969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5CC11F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0DA70E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272AE40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337BAA2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52F2DC3D" w14:textId="77777777" w:rsidTr="002C54E8">
        <w:trPr>
          <w:trHeight w:val="900"/>
        </w:trPr>
        <w:tc>
          <w:tcPr>
            <w:tcW w:w="3681" w:type="dxa"/>
            <w:vMerge/>
            <w:tcBorders>
              <w:top w:val="nil"/>
              <w:left w:val="single" w:sz="4" w:space="0" w:color="auto"/>
              <w:bottom w:val="single" w:sz="4" w:space="0" w:color="auto"/>
              <w:right w:val="single" w:sz="4" w:space="0" w:color="auto"/>
            </w:tcBorders>
            <w:vAlign w:val="center"/>
            <w:hideMark/>
          </w:tcPr>
          <w:p w14:paraId="4614DFF1"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bottom"/>
            <w:hideMark/>
          </w:tcPr>
          <w:p w14:paraId="29DFF85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CPCCBC6010A: Plan, develop and implement building or construction energy conservation and management practices and processes  </w:t>
            </w:r>
          </w:p>
        </w:tc>
        <w:tc>
          <w:tcPr>
            <w:tcW w:w="283" w:type="dxa"/>
            <w:tcBorders>
              <w:top w:val="nil"/>
              <w:left w:val="nil"/>
              <w:bottom w:val="single" w:sz="4" w:space="0" w:color="auto"/>
              <w:right w:val="single" w:sz="4" w:space="0" w:color="auto"/>
            </w:tcBorders>
            <w:shd w:val="clear" w:color="auto" w:fill="auto"/>
            <w:vAlign w:val="bottom"/>
            <w:hideMark/>
          </w:tcPr>
          <w:p w14:paraId="1048037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5BACE5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A8ACA1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9773F6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EC7251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8E777D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2ED56B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62360C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64466A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292386B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r>
      <w:tr w:rsidR="00B057E1" w:rsidRPr="009F2A11" w14:paraId="4AF22BEE" w14:textId="77777777" w:rsidTr="002C54E8">
        <w:trPr>
          <w:trHeight w:val="600"/>
        </w:trPr>
        <w:tc>
          <w:tcPr>
            <w:tcW w:w="3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F7E2E1"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Building Surveying</w:t>
            </w:r>
          </w:p>
        </w:tc>
        <w:tc>
          <w:tcPr>
            <w:tcW w:w="6804" w:type="dxa"/>
            <w:tcBorders>
              <w:top w:val="nil"/>
              <w:left w:val="nil"/>
              <w:bottom w:val="single" w:sz="4" w:space="0" w:color="auto"/>
              <w:right w:val="single" w:sz="4" w:space="0" w:color="auto"/>
            </w:tcBorders>
            <w:shd w:val="clear" w:color="auto" w:fill="auto"/>
            <w:vAlign w:val="center"/>
            <w:hideMark/>
          </w:tcPr>
          <w:p w14:paraId="45C7BFF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CPCCBC4001A: Apply building codes and standards to the construction process for low rise building projects   </w:t>
            </w:r>
          </w:p>
        </w:tc>
        <w:tc>
          <w:tcPr>
            <w:tcW w:w="283" w:type="dxa"/>
            <w:tcBorders>
              <w:top w:val="nil"/>
              <w:left w:val="nil"/>
              <w:bottom w:val="single" w:sz="4" w:space="0" w:color="auto"/>
              <w:right w:val="single" w:sz="4" w:space="0" w:color="auto"/>
            </w:tcBorders>
            <w:shd w:val="clear" w:color="auto" w:fill="auto"/>
            <w:vAlign w:val="center"/>
            <w:hideMark/>
          </w:tcPr>
          <w:p w14:paraId="1B1BFB4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1B830A5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D306CA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15C4C2E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875939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11AB33B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FEBA7A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E8AB58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6A623D5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55D7981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295C706"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478C1C2E"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6521FEE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CPCCBC4034A: Apply codes and standards to building trade and services contracting </w:t>
            </w:r>
          </w:p>
        </w:tc>
        <w:tc>
          <w:tcPr>
            <w:tcW w:w="283" w:type="dxa"/>
            <w:tcBorders>
              <w:top w:val="nil"/>
              <w:left w:val="nil"/>
              <w:bottom w:val="single" w:sz="4" w:space="0" w:color="auto"/>
              <w:right w:val="single" w:sz="4" w:space="0" w:color="auto"/>
            </w:tcBorders>
            <w:shd w:val="clear" w:color="auto" w:fill="auto"/>
            <w:vAlign w:val="center"/>
            <w:hideMark/>
          </w:tcPr>
          <w:p w14:paraId="643DD1B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2A350D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E612F8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1685B2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B7EBC1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802AA0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941A90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26FF681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F49D4D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3E76E75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4FBE6175"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770129E3"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02B0DB4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CPCCBC4018A: Apply site surveys and set-out procedures to building and construction projects   </w:t>
            </w:r>
          </w:p>
        </w:tc>
        <w:tc>
          <w:tcPr>
            <w:tcW w:w="283" w:type="dxa"/>
            <w:tcBorders>
              <w:top w:val="nil"/>
              <w:left w:val="nil"/>
              <w:bottom w:val="single" w:sz="4" w:space="0" w:color="auto"/>
              <w:right w:val="single" w:sz="4" w:space="0" w:color="auto"/>
            </w:tcBorders>
            <w:shd w:val="clear" w:color="auto" w:fill="auto"/>
            <w:vAlign w:val="center"/>
            <w:hideMark/>
          </w:tcPr>
          <w:p w14:paraId="55D92FB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0807B80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B2ABDE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1C421F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C57821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4261D7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54472B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DF170D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2283590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23FA2DD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2F1F866C" w14:textId="77777777" w:rsidTr="005300B5">
        <w:trPr>
          <w:trHeight w:val="600"/>
        </w:trPr>
        <w:tc>
          <w:tcPr>
            <w:tcW w:w="3681" w:type="dxa"/>
            <w:vMerge/>
            <w:tcBorders>
              <w:top w:val="nil"/>
              <w:left w:val="single" w:sz="4" w:space="0" w:color="auto"/>
              <w:bottom w:val="single" w:sz="4" w:space="0" w:color="auto"/>
              <w:right w:val="single" w:sz="4" w:space="0" w:color="auto"/>
            </w:tcBorders>
            <w:vAlign w:val="center"/>
            <w:hideMark/>
          </w:tcPr>
          <w:p w14:paraId="55ADAE1A"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02FD0B2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CPCCBC5001B: Apply building codes and standards to the construction process for medium rise building projects  </w:t>
            </w:r>
          </w:p>
        </w:tc>
        <w:tc>
          <w:tcPr>
            <w:tcW w:w="283" w:type="dxa"/>
            <w:tcBorders>
              <w:top w:val="nil"/>
              <w:left w:val="nil"/>
              <w:bottom w:val="single" w:sz="4" w:space="0" w:color="auto"/>
              <w:right w:val="single" w:sz="4" w:space="0" w:color="auto"/>
            </w:tcBorders>
            <w:shd w:val="clear" w:color="auto" w:fill="auto"/>
            <w:vAlign w:val="center"/>
            <w:hideMark/>
          </w:tcPr>
          <w:p w14:paraId="40A21D6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64FD04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EF5A03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0110E5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95FF2B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0EEA7B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EA5573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80FF8A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17C2FB6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2E34800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5304AC1B" w14:textId="77777777" w:rsidTr="005300B5">
        <w:trPr>
          <w:trHeight w:val="600"/>
        </w:trPr>
        <w:tc>
          <w:tcPr>
            <w:tcW w:w="3681" w:type="dxa"/>
            <w:vMerge/>
            <w:tcBorders>
              <w:top w:val="nil"/>
              <w:left w:val="single" w:sz="4" w:space="0" w:color="auto"/>
              <w:bottom w:val="single" w:sz="4" w:space="0" w:color="auto"/>
              <w:right w:val="single" w:sz="4" w:space="0" w:color="auto"/>
            </w:tcBorders>
            <w:vAlign w:val="center"/>
            <w:hideMark/>
          </w:tcPr>
          <w:p w14:paraId="6774B1D4"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nil"/>
            </w:tcBorders>
            <w:shd w:val="clear" w:color="auto" w:fill="auto"/>
            <w:vAlign w:val="bottom"/>
            <w:hideMark/>
          </w:tcPr>
          <w:p w14:paraId="02D6EEA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CPCCBC5006B: Apply site surveys and set-out procedures to medium rise building  </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0A8D5D7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C46B8C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02B9D5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441369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4D7A95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088B68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7CEB11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F6D39C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C4DEFB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24F12AD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5E9253F3" w14:textId="77777777" w:rsidTr="005300B5">
        <w:trPr>
          <w:trHeight w:val="600"/>
        </w:trPr>
        <w:tc>
          <w:tcPr>
            <w:tcW w:w="3681" w:type="dxa"/>
            <w:vMerge/>
            <w:tcBorders>
              <w:top w:val="nil"/>
              <w:left w:val="single" w:sz="4" w:space="0" w:color="auto"/>
              <w:bottom w:val="single" w:sz="4" w:space="0" w:color="auto"/>
              <w:right w:val="single" w:sz="4" w:space="0" w:color="auto"/>
            </w:tcBorders>
            <w:vAlign w:val="center"/>
            <w:hideMark/>
          </w:tcPr>
          <w:p w14:paraId="754B5E46"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nil"/>
              <w:right w:val="nil"/>
            </w:tcBorders>
            <w:shd w:val="clear" w:color="auto" w:fill="auto"/>
            <w:vAlign w:val="bottom"/>
            <w:hideMark/>
          </w:tcPr>
          <w:p w14:paraId="676C94C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CPCCBC5013A: Develop professional technical and legal reports on building and construction projects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14:paraId="4B95293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45A9A9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2E95F8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E01D11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6BF81E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BE6476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C4D991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7F64E4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5F252A7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2FDA238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5890490A"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2EAB83EB" w14:textId="77777777" w:rsidR="00B057E1" w:rsidRPr="009F2A11" w:rsidRDefault="00B057E1" w:rsidP="002C54E8">
            <w:pPr>
              <w:rPr>
                <w:rFonts w:ascii="Calibri" w:hAnsi="Calibri" w:cs="Calibri"/>
                <w:b/>
                <w:bCs/>
                <w:color w:val="000000"/>
                <w:sz w:val="20"/>
                <w:szCs w:val="20"/>
              </w:rPr>
            </w:pPr>
          </w:p>
        </w:tc>
        <w:tc>
          <w:tcPr>
            <w:tcW w:w="6804" w:type="dxa"/>
            <w:tcBorders>
              <w:top w:val="single" w:sz="4" w:space="0" w:color="auto"/>
              <w:left w:val="nil"/>
              <w:bottom w:val="single" w:sz="4" w:space="0" w:color="auto"/>
              <w:right w:val="single" w:sz="4" w:space="0" w:color="auto"/>
            </w:tcBorders>
            <w:shd w:val="clear" w:color="auto" w:fill="auto"/>
            <w:vAlign w:val="bottom"/>
            <w:hideMark/>
          </w:tcPr>
          <w:p w14:paraId="04F0A4C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CPCCBC6001B: Apply building codes and standards to the construction process for large building projects  </w:t>
            </w:r>
          </w:p>
        </w:tc>
        <w:tc>
          <w:tcPr>
            <w:tcW w:w="283" w:type="dxa"/>
            <w:tcBorders>
              <w:top w:val="nil"/>
              <w:left w:val="nil"/>
              <w:bottom w:val="single" w:sz="4" w:space="0" w:color="auto"/>
              <w:right w:val="single" w:sz="4" w:space="0" w:color="auto"/>
            </w:tcBorders>
            <w:shd w:val="clear" w:color="auto" w:fill="auto"/>
            <w:vAlign w:val="bottom"/>
            <w:hideMark/>
          </w:tcPr>
          <w:p w14:paraId="1EEDB73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09B764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7164B5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D54A9C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403514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E52CE6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9C5915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B66D3D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2D988E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1E66607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r>
      <w:tr w:rsidR="00B057E1" w:rsidRPr="009F2A11" w14:paraId="3B9CA456"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324EF63A"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bottom"/>
            <w:hideMark/>
          </w:tcPr>
          <w:p w14:paraId="1A48D0A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CPCCBC6018A: Manage processes for complying with legal obligations of a building or construction contractor  </w:t>
            </w:r>
          </w:p>
        </w:tc>
        <w:tc>
          <w:tcPr>
            <w:tcW w:w="283" w:type="dxa"/>
            <w:tcBorders>
              <w:top w:val="nil"/>
              <w:left w:val="nil"/>
              <w:bottom w:val="single" w:sz="4" w:space="0" w:color="auto"/>
              <w:right w:val="single" w:sz="4" w:space="0" w:color="auto"/>
            </w:tcBorders>
            <w:shd w:val="clear" w:color="auto" w:fill="auto"/>
            <w:vAlign w:val="bottom"/>
            <w:hideMark/>
          </w:tcPr>
          <w:p w14:paraId="7678AE3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EC06C3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7054E8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1A2803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21E6CE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445353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E180BA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B84C44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F6A251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261CD82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r>
      <w:tr w:rsidR="00B057E1" w:rsidRPr="009F2A11" w14:paraId="146A1A8B" w14:textId="77777777" w:rsidTr="002C54E8">
        <w:trPr>
          <w:trHeight w:val="320"/>
        </w:trPr>
        <w:tc>
          <w:tcPr>
            <w:tcW w:w="3681" w:type="dxa"/>
            <w:tcBorders>
              <w:top w:val="single" w:sz="4" w:space="0" w:color="auto"/>
              <w:left w:val="single" w:sz="4" w:space="0" w:color="auto"/>
              <w:bottom w:val="nil"/>
              <w:right w:val="single" w:sz="4" w:space="0" w:color="auto"/>
            </w:tcBorders>
            <w:shd w:val="clear" w:color="auto" w:fill="auto"/>
            <w:noWrap/>
            <w:vAlign w:val="center"/>
            <w:hideMark/>
          </w:tcPr>
          <w:p w14:paraId="0359471F"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bottom"/>
            <w:hideMark/>
          </w:tcPr>
          <w:p w14:paraId="130A158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BSBRES401: Analyse and present research information </w:t>
            </w:r>
          </w:p>
        </w:tc>
        <w:tc>
          <w:tcPr>
            <w:tcW w:w="283" w:type="dxa"/>
            <w:tcBorders>
              <w:top w:val="nil"/>
              <w:left w:val="nil"/>
              <w:bottom w:val="single" w:sz="4" w:space="0" w:color="auto"/>
              <w:right w:val="single" w:sz="4" w:space="0" w:color="auto"/>
            </w:tcBorders>
            <w:shd w:val="clear" w:color="auto" w:fill="auto"/>
            <w:vAlign w:val="center"/>
            <w:hideMark/>
          </w:tcPr>
          <w:p w14:paraId="04E7B3E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7ED8E0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F6F0FC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2BCAEE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7B8E2ED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8A7583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6F0816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3A178E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4A8150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4F3A8E1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6B41A69E" w14:textId="77777777" w:rsidTr="002C54E8">
        <w:trPr>
          <w:trHeight w:val="600"/>
        </w:trPr>
        <w:tc>
          <w:tcPr>
            <w:tcW w:w="3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890895"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Business Management</w:t>
            </w:r>
          </w:p>
        </w:tc>
        <w:tc>
          <w:tcPr>
            <w:tcW w:w="6804" w:type="dxa"/>
            <w:tcBorders>
              <w:top w:val="nil"/>
              <w:left w:val="nil"/>
              <w:bottom w:val="single" w:sz="4" w:space="0" w:color="auto"/>
              <w:right w:val="single" w:sz="4" w:space="0" w:color="auto"/>
            </w:tcBorders>
            <w:shd w:val="clear" w:color="auto" w:fill="auto"/>
            <w:vAlign w:val="center"/>
            <w:hideMark/>
          </w:tcPr>
          <w:p w14:paraId="351B1DE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BSBSMB401: Establish legal and risk management requirements of small business   </w:t>
            </w:r>
          </w:p>
        </w:tc>
        <w:tc>
          <w:tcPr>
            <w:tcW w:w="283" w:type="dxa"/>
            <w:tcBorders>
              <w:top w:val="nil"/>
              <w:left w:val="nil"/>
              <w:bottom w:val="single" w:sz="4" w:space="0" w:color="auto"/>
              <w:right w:val="single" w:sz="4" w:space="0" w:color="auto"/>
            </w:tcBorders>
            <w:shd w:val="clear" w:color="auto" w:fill="auto"/>
            <w:vAlign w:val="center"/>
            <w:hideMark/>
          </w:tcPr>
          <w:p w14:paraId="6C574F0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6C80BD0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1DF9F0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AE4133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AC2697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F53F7E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635B442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3F53163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188FC3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2F40FD4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222A5867"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50A1F814"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70B6FAB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BSBSMB402: Plan small business finances   </w:t>
            </w:r>
          </w:p>
        </w:tc>
        <w:tc>
          <w:tcPr>
            <w:tcW w:w="283" w:type="dxa"/>
            <w:tcBorders>
              <w:top w:val="nil"/>
              <w:left w:val="nil"/>
              <w:bottom w:val="single" w:sz="4" w:space="0" w:color="auto"/>
              <w:right w:val="single" w:sz="4" w:space="0" w:color="auto"/>
            </w:tcBorders>
            <w:shd w:val="clear" w:color="auto" w:fill="auto"/>
            <w:vAlign w:val="center"/>
            <w:hideMark/>
          </w:tcPr>
          <w:p w14:paraId="36BC59E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2D2BC3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98BE2D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68985E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4E2D32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CCC1A2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D14E60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5C8439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ED5336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74209CC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43312322"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4D8E3B90"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648FDC7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BSBSMB404: Undertake small business planning   </w:t>
            </w:r>
          </w:p>
        </w:tc>
        <w:tc>
          <w:tcPr>
            <w:tcW w:w="283" w:type="dxa"/>
            <w:tcBorders>
              <w:top w:val="nil"/>
              <w:left w:val="nil"/>
              <w:bottom w:val="single" w:sz="4" w:space="0" w:color="auto"/>
              <w:right w:val="single" w:sz="4" w:space="0" w:color="auto"/>
            </w:tcBorders>
            <w:shd w:val="clear" w:color="auto" w:fill="auto"/>
            <w:vAlign w:val="center"/>
            <w:hideMark/>
          </w:tcPr>
          <w:p w14:paraId="7E0A140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63AE427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F39338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07AFA3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8DDFBF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7178FA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DEF464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F68ADC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DDF487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79EAE3C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14062511"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4F1DA119"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3EBA1C7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BSBSMB405: Monitor and manage small business operations   </w:t>
            </w:r>
          </w:p>
        </w:tc>
        <w:tc>
          <w:tcPr>
            <w:tcW w:w="283" w:type="dxa"/>
            <w:tcBorders>
              <w:top w:val="nil"/>
              <w:left w:val="nil"/>
              <w:bottom w:val="single" w:sz="4" w:space="0" w:color="auto"/>
              <w:right w:val="single" w:sz="4" w:space="0" w:color="auto"/>
            </w:tcBorders>
            <w:shd w:val="clear" w:color="auto" w:fill="auto"/>
            <w:vAlign w:val="center"/>
            <w:hideMark/>
          </w:tcPr>
          <w:p w14:paraId="04E1E52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6920FBA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1634AD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vAlign w:val="bottom"/>
            <w:hideMark/>
          </w:tcPr>
          <w:p w14:paraId="493B597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4E44D5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57839B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04B921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5E2FC64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9D5A64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44588C2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ACA98F3"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4AC8AFAD"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10086A0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BSBSMB406A: Manage small business finances   </w:t>
            </w:r>
          </w:p>
        </w:tc>
        <w:tc>
          <w:tcPr>
            <w:tcW w:w="283" w:type="dxa"/>
            <w:tcBorders>
              <w:top w:val="nil"/>
              <w:left w:val="nil"/>
              <w:bottom w:val="single" w:sz="4" w:space="0" w:color="auto"/>
              <w:right w:val="single" w:sz="4" w:space="0" w:color="auto"/>
            </w:tcBorders>
            <w:shd w:val="clear" w:color="auto" w:fill="auto"/>
            <w:vAlign w:val="center"/>
            <w:hideMark/>
          </w:tcPr>
          <w:p w14:paraId="2DD82A6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58E0143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774C83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vAlign w:val="bottom"/>
            <w:hideMark/>
          </w:tcPr>
          <w:p w14:paraId="4632BDD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bottom"/>
            <w:hideMark/>
          </w:tcPr>
          <w:p w14:paraId="23A9368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D9E6C1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1A61A1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C435C0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F2EBF4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4F6BEF5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4BE78366"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495A9E22"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bottom"/>
            <w:hideMark/>
          </w:tcPr>
          <w:p w14:paraId="347161E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BSBPMG407A: Apply risk management techniques </w:t>
            </w:r>
          </w:p>
        </w:tc>
        <w:tc>
          <w:tcPr>
            <w:tcW w:w="283" w:type="dxa"/>
            <w:tcBorders>
              <w:top w:val="nil"/>
              <w:left w:val="nil"/>
              <w:bottom w:val="single" w:sz="4" w:space="0" w:color="auto"/>
              <w:right w:val="single" w:sz="4" w:space="0" w:color="auto"/>
            </w:tcBorders>
            <w:shd w:val="clear" w:color="auto" w:fill="auto"/>
            <w:vAlign w:val="bottom"/>
            <w:hideMark/>
          </w:tcPr>
          <w:p w14:paraId="7CC6D0A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23FBE2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126DF6F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1FA9439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B93D9F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321DC33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AD6800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51F95F3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6C7557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082699D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1E736807"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0BA8BACC"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bottom"/>
            <w:hideMark/>
          </w:tcPr>
          <w:p w14:paraId="6312D64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BSBMGT515A: Manage operational plan  </w:t>
            </w:r>
          </w:p>
        </w:tc>
        <w:tc>
          <w:tcPr>
            <w:tcW w:w="283" w:type="dxa"/>
            <w:tcBorders>
              <w:top w:val="nil"/>
              <w:left w:val="nil"/>
              <w:bottom w:val="single" w:sz="4" w:space="0" w:color="auto"/>
              <w:right w:val="single" w:sz="4" w:space="0" w:color="auto"/>
            </w:tcBorders>
            <w:shd w:val="clear" w:color="auto" w:fill="auto"/>
            <w:vAlign w:val="bottom"/>
            <w:hideMark/>
          </w:tcPr>
          <w:p w14:paraId="64B4895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D06878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E894E1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4855CF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B4C216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2AA7D1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18E44F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9F938D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9053F0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2950DE7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6E3CFEB"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4C6AA47E"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3235485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BSBMGT517: Manage operational plan  </w:t>
            </w:r>
          </w:p>
        </w:tc>
        <w:tc>
          <w:tcPr>
            <w:tcW w:w="283" w:type="dxa"/>
            <w:tcBorders>
              <w:top w:val="nil"/>
              <w:left w:val="nil"/>
              <w:bottom w:val="single" w:sz="4" w:space="0" w:color="auto"/>
              <w:right w:val="single" w:sz="4" w:space="0" w:color="auto"/>
            </w:tcBorders>
            <w:shd w:val="clear" w:color="auto" w:fill="auto"/>
            <w:vAlign w:val="center"/>
            <w:hideMark/>
          </w:tcPr>
          <w:p w14:paraId="4125384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BEBD8C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1E70E0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vAlign w:val="bottom"/>
            <w:hideMark/>
          </w:tcPr>
          <w:p w14:paraId="0810DE1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bottom"/>
            <w:hideMark/>
          </w:tcPr>
          <w:p w14:paraId="0A249B6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96B8F9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E70A2B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2203BC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59A1F25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34DBFF7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14D34DF9"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1CAC4EDA"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1959CB0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BSBMGT617: Develop and implement a business plan  </w:t>
            </w:r>
          </w:p>
        </w:tc>
        <w:tc>
          <w:tcPr>
            <w:tcW w:w="283" w:type="dxa"/>
            <w:tcBorders>
              <w:top w:val="nil"/>
              <w:left w:val="nil"/>
              <w:bottom w:val="single" w:sz="4" w:space="0" w:color="auto"/>
              <w:right w:val="single" w:sz="4" w:space="0" w:color="auto"/>
            </w:tcBorders>
            <w:shd w:val="clear" w:color="auto" w:fill="auto"/>
            <w:vAlign w:val="center"/>
            <w:hideMark/>
          </w:tcPr>
          <w:p w14:paraId="24CD959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DF1A75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AAD7F6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vAlign w:val="bottom"/>
            <w:hideMark/>
          </w:tcPr>
          <w:p w14:paraId="2CFCB73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bottom"/>
            <w:hideMark/>
          </w:tcPr>
          <w:p w14:paraId="760E2A1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871EED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5E4FF1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D1A92F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F84A20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3E4915B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r>
      <w:tr w:rsidR="00B057E1" w:rsidRPr="009F2A11" w14:paraId="4FA83288"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0963154A"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bottom"/>
            <w:hideMark/>
          </w:tcPr>
          <w:p w14:paraId="3934647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BSBRSK501: Manage risk  </w:t>
            </w:r>
          </w:p>
        </w:tc>
        <w:tc>
          <w:tcPr>
            <w:tcW w:w="283" w:type="dxa"/>
            <w:tcBorders>
              <w:top w:val="nil"/>
              <w:left w:val="nil"/>
              <w:bottom w:val="single" w:sz="4" w:space="0" w:color="auto"/>
              <w:right w:val="single" w:sz="4" w:space="0" w:color="auto"/>
            </w:tcBorders>
            <w:shd w:val="clear" w:color="auto" w:fill="auto"/>
            <w:vAlign w:val="bottom"/>
            <w:hideMark/>
          </w:tcPr>
          <w:p w14:paraId="29FF05F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795B62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57A61B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30492D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182DDC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483360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8BC3B0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83153E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776BE4D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0137AB0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r>
      <w:tr w:rsidR="00B057E1" w:rsidRPr="009F2A11" w14:paraId="1EC2014E" w14:textId="77777777" w:rsidTr="002C54E8">
        <w:trPr>
          <w:trHeight w:val="6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02A77E34"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bottom"/>
            <w:hideMark/>
          </w:tcPr>
          <w:p w14:paraId="6EA133F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BSBOHS404B: Contribute to the implementation of strategies to control OHS risk </w:t>
            </w:r>
          </w:p>
        </w:tc>
        <w:tc>
          <w:tcPr>
            <w:tcW w:w="283" w:type="dxa"/>
            <w:tcBorders>
              <w:top w:val="nil"/>
              <w:left w:val="nil"/>
              <w:bottom w:val="single" w:sz="4" w:space="0" w:color="auto"/>
              <w:right w:val="single" w:sz="4" w:space="0" w:color="auto"/>
            </w:tcBorders>
            <w:shd w:val="clear" w:color="auto" w:fill="auto"/>
            <w:vAlign w:val="bottom"/>
            <w:hideMark/>
          </w:tcPr>
          <w:p w14:paraId="3953182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3D221A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F60DD5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217B01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1CA39D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619D9D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8C662F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DD0A75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8B0217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1801F93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6DF8CB8E" w14:textId="77777777" w:rsidTr="002C54E8">
        <w:trPr>
          <w:trHeight w:val="6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13B8D6C5"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lastRenderedPageBreak/>
              <w:t>Environmental Engineering</w:t>
            </w:r>
          </w:p>
        </w:tc>
        <w:tc>
          <w:tcPr>
            <w:tcW w:w="6804" w:type="dxa"/>
            <w:tcBorders>
              <w:top w:val="nil"/>
              <w:left w:val="nil"/>
              <w:bottom w:val="single" w:sz="4" w:space="0" w:color="auto"/>
              <w:right w:val="single" w:sz="4" w:space="0" w:color="auto"/>
            </w:tcBorders>
            <w:shd w:val="clear" w:color="auto" w:fill="auto"/>
            <w:vAlign w:val="bottom"/>
            <w:hideMark/>
          </w:tcPr>
          <w:p w14:paraId="3513F75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CPCCBC5011A: Manage environmental management practices and processes in building and construction  </w:t>
            </w:r>
          </w:p>
        </w:tc>
        <w:tc>
          <w:tcPr>
            <w:tcW w:w="283" w:type="dxa"/>
            <w:tcBorders>
              <w:top w:val="nil"/>
              <w:left w:val="nil"/>
              <w:bottom w:val="single" w:sz="4" w:space="0" w:color="auto"/>
              <w:right w:val="single" w:sz="4" w:space="0" w:color="auto"/>
            </w:tcBorders>
            <w:shd w:val="clear" w:color="auto" w:fill="auto"/>
            <w:vAlign w:val="bottom"/>
            <w:hideMark/>
          </w:tcPr>
          <w:p w14:paraId="5A04B22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1334B1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7D3E7A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769C92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056D55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E42551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1C7083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B93270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574DB95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5BCD4C6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6C934991" w14:textId="77777777" w:rsidTr="002C54E8">
        <w:trPr>
          <w:trHeight w:val="320"/>
        </w:trPr>
        <w:tc>
          <w:tcPr>
            <w:tcW w:w="3681" w:type="dxa"/>
            <w:tcBorders>
              <w:top w:val="nil"/>
              <w:left w:val="single" w:sz="4" w:space="0" w:color="auto"/>
              <w:bottom w:val="nil"/>
              <w:right w:val="single" w:sz="4" w:space="0" w:color="auto"/>
            </w:tcBorders>
            <w:shd w:val="clear" w:color="auto" w:fill="auto"/>
            <w:noWrap/>
            <w:vAlign w:val="center"/>
            <w:hideMark/>
          </w:tcPr>
          <w:p w14:paraId="7CA5F301"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nil"/>
              <w:right w:val="nil"/>
            </w:tcBorders>
            <w:shd w:val="clear" w:color="auto" w:fill="auto"/>
            <w:vAlign w:val="bottom"/>
            <w:hideMark/>
          </w:tcPr>
          <w:p w14:paraId="0568674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BSBHRM402A: Recruit, select and induct staff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14:paraId="114EB04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2CDC1C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A8FC04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7D0BE4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E20C37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9F7C16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0C3CBC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26DB46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5AF0A8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37344DA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0A858FFE" w14:textId="77777777" w:rsidTr="002C54E8">
        <w:trPr>
          <w:trHeight w:val="320"/>
        </w:trPr>
        <w:tc>
          <w:tcPr>
            <w:tcW w:w="3681" w:type="dxa"/>
            <w:tcBorders>
              <w:top w:val="nil"/>
              <w:left w:val="single" w:sz="4" w:space="0" w:color="auto"/>
              <w:bottom w:val="nil"/>
              <w:right w:val="single" w:sz="4" w:space="0" w:color="auto"/>
            </w:tcBorders>
            <w:shd w:val="clear" w:color="auto" w:fill="auto"/>
            <w:noWrap/>
            <w:vAlign w:val="center"/>
            <w:hideMark/>
          </w:tcPr>
          <w:p w14:paraId="697A3A55"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nil"/>
              <w:right w:val="nil"/>
            </w:tcBorders>
            <w:shd w:val="clear" w:color="auto" w:fill="auto"/>
            <w:vAlign w:val="bottom"/>
            <w:hideMark/>
          </w:tcPr>
          <w:p w14:paraId="111CB60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BSBHRM509: Manage rehabilitation or return to work programs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14:paraId="1581158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4227DE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A440B4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F71D49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CF5CCB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CBA9DB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E4108E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FFEC81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2C4F6CE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7E11C37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360D57C4" w14:textId="77777777" w:rsidTr="002C54E8">
        <w:trPr>
          <w:trHeight w:val="600"/>
        </w:trPr>
        <w:tc>
          <w:tcPr>
            <w:tcW w:w="3681" w:type="dxa"/>
            <w:tcBorders>
              <w:top w:val="nil"/>
              <w:left w:val="single" w:sz="4" w:space="0" w:color="auto"/>
              <w:bottom w:val="nil"/>
              <w:right w:val="single" w:sz="4" w:space="0" w:color="auto"/>
            </w:tcBorders>
            <w:shd w:val="clear" w:color="auto" w:fill="auto"/>
            <w:vAlign w:val="center"/>
            <w:hideMark/>
          </w:tcPr>
          <w:p w14:paraId="40F1C73C" w14:textId="77777777" w:rsidR="00B057E1" w:rsidRPr="009F2A11" w:rsidRDefault="00B057E1" w:rsidP="002C54E8">
            <w:pPr>
              <w:ind w:firstLineChars="100" w:firstLine="201"/>
              <w:rPr>
                <w:rFonts w:ascii="Calibri" w:hAnsi="Calibri" w:cs="Calibri"/>
                <w:b/>
                <w:bCs/>
                <w:color w:val="000000"/>
                <w:sz w:val="20"/>
                <w:szCs w:val="20"/>
              </w:rPr>
            </w:pPr>
            <w:r w:rsidRPr="009F2A11">
              <w:rPr>
                <w:rFonts w:ascii="Calibri" w:hAnsi="Calibri" w:cs="Calibri"/>
                <w:b/>
                <w:bCs/>
                <w:color w:val="000000"/>
                <w:sz w:val="20"/>
                <w:szCs w:val="20"/>
              </w:rPr>
              <w:t>Human Resource Management</w:t>
            </w:r>
          </w:p>
        </w:tc>
        <w:tc>
          <w:tcPr>
            <w:tcW w:w="6804" w:type="dxa"/>
            <w:tcBorders>
              <w:top w:val="nil"/>
              <w:left w:val="nil"/>
              <w:bottom w:val="nil"/>
              <w:right w:val="nil"/>
            </w:tcBorders>
            <w:shd w:val="clear" w:color="auto" w:fill="auto"/>
            <w:vAlign w:val="bottom"/>
            <w:hideMark/>
          </w:tcPr>
          <w:p w14:paraId="167518F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BSBLED502: Manage programs that promote personal effectiveness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14:paraId="254BC99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780B9F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06AD6A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DB8A42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F7F02F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6A2063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0D62EB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3CA490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625FFD1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177D1EA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248ADF0C" w14:textId="77777777" w:rsidTr="002C54E8">
        <w:trPr>
          <w:trHeight w:val="32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38ECBA0B"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14:paraId="6CAA088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BSBMGT502: Manage people performance  </w:t>
            </w:r>
          </w:p>
        </w:tc>
        <w:tc>
          <w:tcPr>
            <w:tcW w:w="283" w:type="dxa"/>
            <w:tcBorders>
              <w:top w:val="nil"/>
              <w:left w:val="nil"/>
              <w:bottom w:val="single" w:sz="4" w:space="0" w:color="auto"/>
              <w:right w:val="single" w:sz="4" w:space="0" w:color="auto"/>
            </w:tcBorders>
            <w:shd w:val="clear" w:color="auto" w:fill="auto"/>
            <w:vAlign w:val="bottom"/>
            <w:hideMark/>
          </w:tcPr>
          <w:p w14:paraId="5216A07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916419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5DFAB6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0BE7A7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66BD83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252219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3DFDB3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DE90D9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40BB406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6AA3AF5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366E85AC" w14:textId="77777777" w:rsidTr="002C54E8">
        <w:trPr>
          <w:trHeight w:val="32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7E9B908B"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Industrial Relations</w:t>
            </w:r>
          </w:p>
        </w:tc>
        <w:tc>
          <w:tcPr>
            <w:tcW w:w="6804" w:type="dxa"/>
            <w:tcBorders>
              <w:top w:val="nil"/>
              <w:left w:val="nil"/>
              <w:bottom w:val="single" w:sz="4" w:space="0" w:color="auto"/>
              <w:right w:val="single" w:sz="4" w:space="0" w:color="auto"/>
            </w:tcBorders>
            <w:shd w:val="clear" w:color="auto" w:fill="auto"/>
            <w:vAlign w:val="bottom"/>
            <w:hideMark/>
          </w:tcPr>
          <w:p w14:paraId="310525C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BSBWRK502A: Represent the union in key forums  </w:t>
            </w:r>
          </w:p>
        </w:tc>
        <w:tc>
          <w:tcPr>
            <w:tcW w:w="283" w:type="dxa"/>
            <w:tcBorders>
              <w:top w:val="nil"/>
              <w:left w:val="nil"/>
              <w:bottom w:val="single" w:sz="4" w:space="0" w:color="auto"/>
              <w:right w:val="single" w:sz="4" w:space="0" w:color="auto"/>
            </w:tcBorders>
            <w:shd w:val="clear" w:color="auto" w:fill="auto"/>
            <w:vAlign w:val="bottom"/>
            <w:hideMark/>
          </w:tcPr>
          <w:p w14:paraId="2D85F6F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7602EC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FEE97D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F43613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6F4E2C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BACD2C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01FA22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89D1F1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EBE9C8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6187EBD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68671C3C" w14:textId="77777777" w:rsidTr="002C54E8">
        <w:trPr>
          <w:trHeight w:val="6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90ADBAB"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Management Training</w:t>
            </w:r>
          </w:p>
        </w:tc>
        <w:tc>
          <w:tcPr>
            <w:tcW w:w="6804" w:type="dxa"/>
            <w:tcBorders>
              <w:top w:val="nil"/>
              <w:left w:val="nil"/>
              <w:bottom w:val="single" w:sz="4" w:space="0" w:color="auto"/>
              <w:right w:val="single" w:sz="4" w:space="0" w:color="auto"/>
            </w:tcBorders>
            <w:shd w:val="clear" w:color="auto" w:fill="auto"/>
            <w:vAlign w:val="bottom"/>
            <w:hideMark/>
          </w:tcPr>
          <w:p w14:paraId="409A1433" w14:textId="77777777" w:rsidR="00B057E1" w:rsidRPr="005519CF" w:rsidRDefault="00B057E1" w:rsidP="002C54E8">
            <w:pPr>
              <w:rPr>
                <w:rFonts w:ascii="Calibri" w:hAnsi="Calibri" w:cs="Calibri"/>
                <w:color w:val="000000"/>
                <w:sz w:val="20"/>
                <w:szCs w:val="20"/>
                <w:highlight w:val="yellow"/>
              </w:rPr>
            </w:pPr>
            <w:r w:rsidRPr="001733D4">
              <w:rPr>
                <w:rFonts w:ascii="Calibri" w:hAnsi="Calibri" w:cs="Calibri"/>
                <w:color w:val="000000"/>
                <w:sz w:val="20"/>
                <w:szCs w:val="20"/>
              </w:rPr>
              <w:t xml:space="preserve">BSBWOR501: Manage personal work priorities and professional development  </w:t>
            </w:r>
          </w:p>
        </w:tc>
        <w:tc>
          <w:tcPr>
            <w:tcW w:w="283" w:type="dxa"/>
            <w:tcBorders>
              <w:top w:val="nil"/>
              <w:left w:val="nil"/>
              <w:bottom w:val="single" w:sz="4" w:space="0" w:color="auto"/>
              <w:right w:val="single" w:sz="4" w:space="0" w:color="auto"/>
            </w:tcBorders>
            <w:shd w:val="clear" w:color="auto" w:fill="auto"/>
            <w:vAlign w:val="bottom"/>
            <w:hideMark/>
          </w:tcPr>
          <w:p w14:paraId="7205C3A3" w14:textId="77777777" w:rsidR="00B057E1" w:rsidRPr="005519CF" w:rsidRDefault="00B057E1" w:rsidP="002C54E8">
            <w:pPr>
              <w:rPr>
                <w:rFonts w:ascii="Calibri" w:hAnsi="Calibri" w:cs="Calibri"/>
                <w:color w:val="000000"/>
                <w:sz w:val="20"/>
                <w:szCs w:val="20"/>
                <w:highlight w:val="yellow"/>
              </w:rPr>
            </w:pPr>
            <w:r w:rsidRPr="005519CF">
              <w:rPr>
                <w:rFonts w:ascii="Calibri" w:hAnsi="Calibri" w:cs="Calibri"/>
                <w:color w:val="000000"/>
                <w:sz w:val="20"/>
                <w:szCs w:val="20"/>
                <w:highlight w:val="yellow"/>
              </w:rPr>
              <w:t> </w:t>
            </w:r>
          </w:p>
        </w:tc>
        <w:tc>
          <w:tcPr>
            <w:tcW w:w="284" w:type="dxa"/>
            <w:tcBorders>
              <w:top w:val="nil"/>
              <w:left w:val="nil"/>
              <w:bottom w:val="single" w:sz="4" w:space="0" w:color="auto"/>
              <w:right w:val="single" w:sz="4" w:space="0" w:color="auto"/>
            </w:tcBorders>
            <w:shd w:val="clear" w:color="auto" w:fill="auto"/>
            <w:noWrap/>
            <w:vAlign w:val="bottom"/>
            <w:hideMark/>
          </w:tcPr>
          <w:p w14:paraId="622F3F9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9A896E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3B1AAC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1F0869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368AFA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226FD6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CD4DFC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D9A342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6FCEB79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1358A388" w14:textId="77777777" w:rsidTr="002C54E8">
        <w:trPr>
          <w:trHeight w:val="320"/>
        </w:trPr>
        <w:tc>
          <w:tcPr>
            <w:tcW w:w="3681" w:type="dxa"/>
            <w:tcBorders>
              <w:top w:val="nil"/>
              <w:left w:val="single" w:sz="4" w:space="0" w:color="auto"/>
              <w:bottom w:val="nil"/>
              <w:right w:val="single" w:sz="4" w:space="0" w:color="auto"/>
            </w:tcBorders>
            <w:shd w:val="clear" w:color="auto" w:fill="auto"/>
            <w:noWrap/>
            <w:vAlign w:val="center"/>
            <w:hideMark/>
          </w:tcPr>
          <w:p w14:paraId="56B3231B"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Marketing</w:t>
            </w:r>
          </w:p>
        </w:tc>
        <w:tc>
          <w:tcPr>
            <w:tcW w:w="6804" w:type="dxa"/>
            <w:tcBorders>
              <w:top w:val="nil"/>
              <w:left w:val="nil"/>
              <w:bottom w:val="single" w:sz="4" w:space="0" w:color="auto"/>
              <w:right w:val="single" w:sz="4" w:space="0" w:color="auto"/>
            </w:tcBorders>
            <w:shd w:val="clear" w:color="auto" w:fill="auto"/>
            <w:vAlign w:val="center"/>
            <w:hideMark/>
          </w:tcPr>
          <w:p w14:paraId="31569F9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BSBMKG414B: Undertake marketing activities </w:t>
            </w:r>
          </w:p>
        </w:tc>
        <w:tc>
          <w:tcPr>
            <w:tcW w:w="283" w:type="dxa"/>
            <w:tcBorders>
              <w:top w:val="nil"/>
              <w:left w:val="nil"/>
              <w:bottom w:val="single" w:sz="4" w:space="0" w:color="auto"/>
              <w:right w:val="single" w:sz="4" w:space="0" w:color="auto"/>
            </w:tcBorders>
            <w:shd w:val="clear" w:color="auto" w:fill="auto"/>
            <w:vAlign w:val="bottom"/>
            <w:hideMark/>
          </w:tcPr>
          <w:p w14:paraId="633478E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F103AF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CB232C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B51CBB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4BFFF3E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53CE45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C11E93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62D324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EEFCB4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70554C2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4D7525EB" w14:textId="77777777" w:rsidTr="002C54E8">
        <w:trPr>
          <w:trHeight w:val="320"/>
        </w:trPr>
        <w:tc>
          <w:tcPr>
            <w:tcW w:w="3681" w:type="dxa"/>
            <w:tcBorders>
              <w:top w:val="nil"/>
              <w:left w:val="single" w:sz="4" w:space="0" w:color="auto"/>
              <w:bottom w:val="nil"/>
              <w:right w:val="single" w:sz="4" w:space="0" w:color="auto"/>
            </w:tcBorders>
            <w:shd w:val="clear" w:color="auto" w:fill="auto"/>
            <w:noWrap/>
            <w:vAlign w:val="center"/>
            <w:hideMark/>
          </w:tcPr>
          <w:p w14:paraId="4A866701"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14:paraId="212A7FF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BSBMKG609: Develop a marketing plan  </w:t>
            </w:r>
          </w:p>
        </w:tc>
        <w:tc>
          <w:tcPr>
            <w:tcW w:w="283" w:type="dxa"/>
            <w:tcBorders>
              <w:top w:val="nil"/>
              <w:left w:val="nil"/>
              <w:bottom w:val="single" w:sz="4" w:space="0" w:color="auto"/>
              <w:right w:val="single" w:sz="4" w:space="0" w:color="auto"/>
            </w:tcBorders>
            <w:shd w:val="clear" w:color="auto" w:fill="auto"/>
            <w:vAlign w:val="bottom"/>
            <w:hideMark/>
          </w:tcPr>
          <w:p w14:paraId="767BB7B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344B06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D30BBE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1A6891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CE6B41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997A3A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96F357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A61BA6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2386AB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2962C6E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r>
      <w:tr w:rsidR="00B057E1" w:rsidRPr="009F2A11" w14:paraId="31D8F07A" w14:textId="77777777" w:rsidTr="002C54E8">
        <w:trPr>
          <w:trHeight w:val="320"/>
        </w:trPr>
        <w:tc>
          <w:tcPr>
            <w:tcW w:w="3681" w:type="dxa"/>
            <w:tcBorders>
              <w:top w:val="single" w:sz="4" w:space="0" w:color="auto"/>
              <w:left w:val="single" w:sz="4" w:space="0" w:color="auto"/>
              <w:bottom w:val="nil"/>
              <w:right w:val="single" w:sz="4" w:space="0" w:color="auto"/>
            </w:tcBorders>
            <w:shd w:val="clear" w:color="auto" w:fill="auto"/>
            <w:noWrap/>
            <w:vAlign w:val="center"/>
            <w:hideMark/>
          </w:tcPr>
          <w:p w14:paraId="223C8356"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bottom"/>
            <w:hideMark/>
          </w:tcPr>
          <w:p w14:paraId="0687415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BSBOHS201A: Participate in OHS processes </w:t>
            </w:r>
          </w:p>
        </w:tc>
        <w:tc>
          <w:tcPr>
            <w:tcW w:w="283" w:type="dxa"/>
            <w:tcBorders>
              <w:top w:val="nil"/>
              <w:left w:val="nil"/>
              <w:bottom w:val="single" w:sz="4" w:space="0" w:color="auto"/>
              <w:right w:val="single" w:sz="4" w:space="0" w:color="auto"/>
            </w:tcBorders>
            <w:shd w:val="clear" w:color="auto" w:fill="auto"/>
            <w:vAlign w:val="bottom"/>
            <w:hideMark/>
          </w:tcPr>
          <w:p w14:paraId="0DE2DBA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310A9B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414AF55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3B2149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11CCE1D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C00A7A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02DAF5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3ACF45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D25EBD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02D49EB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ED00934" w14:textId="77777777" w:rsidTr="002C54E8">
        <w:trPr>
          <w:trHeight w:val="600"/>
        </w:trPr>
        <w:tc>
          <w:tcPr>
            <w:tcW w:w="3681" w:type="dxa"/>
            <w:tcBorders>
              <w:top w:val="nil"/>
              <w:left w:val="single" w:sz="4" w:space="0" w:color="auto"/>
              <w:bottom w:val="nil"/>
              <w:right w:val="single" w:sz="4" w:space="0" w:color="auto"/>
            </w:tcBorders>
            <w:shd w:val="clear" w:color="auto" w:fill="auto"/>
            <w:noWrap/>
            <w:vAlign w:val="center"/>
            <w:hideMark/>
          </w:tcPr>
          <w:p w14:paraId="6A8E3BAE"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bottom"/>
            <w:hideMark/>
          </w:tcPr>
          <w:p w14:paraId="6D947E5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BSBOHS404B: Contribute to the implementation of strategies to control OHS risk </w:t>
            </w:r>
          </w:p>
        </w:tc>
        <w:tc>
          <w:tcPr>
            <w:tcW w:w="283" w:type="dxa"/>
            <w:tcBorders>
              <w:top w:val="nil"/>
              <w:left w:val="nil"/>
              <w:bottom w:val="single" w:sz="4" w:space="0" w:color="auto"/>
              <w:right w:val="single" w:sz="4" w:space="0" w:color="auto"/>
            </w:tcBorders>
            <w:shd w:val="clear" w:color="auto" w:fill="auto"/>
            <w:vAlign w:val="bottom"/>
            <w:hideMark/>
          </w:tcPr>
          <w:p w14:paraId="74C0B52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FF2DE0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33BACC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360DF2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65ED61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F47AC7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BAFF3A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82202E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BD690E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01824CF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98B9832" w14:textId="77777777" w:rsidTr="002C54E8">
        <w:trPr>
          <w:trHeight w:val="320"/>
        </w:trPr>
        <w:tc>
          <w:tcPr>
            <w:tcW w:w="3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FE0FCC"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Occupational Health and Safety</w:t>
            </w:r>
          </w:p>
        </w:tc>
        <w:tc>
          <w:tcPr>
            <w:tcW w:w="6804" w:type="dxa"/>
            <w:tcBorders>
              <w:top w:val="nil"/>
              <w:left w:val="nil"/>
              <w:bottom w:val="single" w:sz="4" w:space="0" w:color="auto"/>
              <w:right w:val="single" w:sz="4" w:space="0" w:color="auto"/>
            </w:tcBorders>
            <w:shd w:val="clear" w:color="auto" w:fill="auto"/>
            <w:vAlign w:val="bottom"/>
            <w:hideMark/>
          </w:tcPr>
          <w:p w14:paraId="66B0C68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BSBOHS504B: Apply principles of OHS risk management  </w:t>
            </w:r>
          </w:p>
        </w:tc>
        <w:tc>
          <w:tcPr>
            <w:tcW w:w="283" w:type="dxa"/>
            <w:tcBorders>
              <w:top w:val="nil"/>
              <w:left w:val="nil"/>
              <w:bottom w:val="single" w:sz="4" w:space="0" w:color="auto"/>
              <w:right w:val="single" w:sz="4" w:space="0" w:color="auto"/>
            </w:tcBorders>
            <w:shd w:val="clear" w:color="auto" w:fill="auto"/>
            <w:vAlign w:val="bottom"/>
            <w:hideMark/>
          </w:tcPr>
          <w:p w14:paraId="26BCCC1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3EF285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8EA4C3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F7BD5C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CC59C8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4136B7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80FA94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BDEB15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1946EDB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511A506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5969EC44"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7B5A9E03"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bottom"/>
            <w:hideMark/>
          </w:tcPr>
          <w:p w14:paraId="5E6CD00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BSBOHS603B: Analyse and evaluate OHS risk</w:t>
            </w:r>
          </w:p>
        </w:tc>
        <w:tc>
          <w:tcPr>
            <w:tcW w:w="283" w:type="dxa"/>
            <w:tcBorders>
              <w:top w:val="nil"/>
              <w:left w:val="nil"/>
              <w:bottom w:val="single" w:sz="4" w:space="0" w:color="auto"/>
              <w:right w:val="single" w:sz="4" w:space="0" w:color="auto"/>
            </w:tcBorders>
            <w:shd w:val="clear" w:color="auto" w:fill="auto"/>
            <w:vAlign w:val="bottom"/>
            <w:hideMark/>
          </w:tcPr>
          <w:p w14:paraId="0F74740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1941D3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A30A2D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6E2E06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8C6ADE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90A9C7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721A16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03AB9C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7F5BF5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59BA415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r>
      <w:tr w:rsidR="00B057E1" w:rsidRPr="009F2A11" w14:paraId="45586AF8"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4F99CCFC"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5A59C90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CPCCBC4002A: Manage occupational health and safety in the building and construction workplace   </w:t>
            </w:r>
          </w:p>
        </w:tc>
        <w:tc>
          <w:tcPr>
            <w:tcW w:w="283" w:type="dxa"/>
            <w:tcBorders>
              <w:top w:val="nil"/>
              <w:left w:val="nil"/>
              <w:bottom w:val="single" w:sz="4" w:space="0" w:color="auto"/>
              <w:right w:val="single" w:sz="4" w:space="0" w:color="auto"/>
            </w:tcBorders>
            <w:shd w:val="clear" w:color="auto" w:fill="auto"/>
            <w:vAlign w:val="bottom"/>
            <w:hideMark/>
          </w:tcPr>
          <w:p w14:paraId="4182A19C" w14:textId="77777777" w:rsidR="00B057E1" w:rsidRPr="009F2A11" w:rsidRDefault="00B057E1" w:rsidP="002C54E8">
            <w:pPr>
              <w:jc w:val="right"/>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B7EA5C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4A9ACE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C5B51A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657E91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1596733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7CE1C7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9267F6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4F3916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6F1CF7B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10B2C04E"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6C0C822F"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36EB39F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CPCCWHS1001: Prepare to work safely in the construction industry   </w:t>
            </w:r>
          </w:p>
        </w:tc>
        <w:tc>
          <w:tcPr>
            <w:tcW w:w="283" w:type="dxa"/>
            <w:tcBorders>
              <w:top w:val="nil"/>
              <w:left w:val="nil"/>
              <w:bottom w:val="single" w:sz="4" w:space="0" w:color="auto"/>
              <w:right w:val="single" w:sz="4" w:space="0" w:color="auto"/>
            </w:tcBorders>
            <w:shd w:val="clear" w:color="auto" w:fill="auto"/>
            <w:vAlign w:val="bottom"/>
            <w:hideMark/>
          </w:tcPr>
          <w:p w14:paraId="791B79FD" w14:textId="77777777" w:rsidR="00B057E1" w:rsidRPr="009F2A11" w:rsidRDefault="00B057E1" w:rsidP="002C54E8">
            <w:pPr>
              <w:jc w:val="right"/>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2E23E72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266BF8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2ACE25B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bottom"/>
            <w:hideMark/>
          </w:tcPr>
          <w:p w14:paraId="418898A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3054C54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F20749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5B25386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DF234D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0FE2F3E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0C616E33" w14:textId="77777777" w:rsidTr="002C54E8">
        <w:trPr>
          <w:trHeight w:val="320"/>
        </w:trPr>
        <w:tc>
          <w:tcPr>
            <w:tcW w:w="3681" w:type="dxa"/>
            <w:tcBorders>
              <w:top w:val="single" w:sz="4" w:space="0" w:color="auto"/>
              <w:left w:val="single" w:sz="4" w:space="0" w:color="auto"/>
              <w:bottom w:val="nil"/>
              <w:right w:val="single" w:sz="4" w:space="0" w:color="auto"/>
            </w:tcBorders>
            <w:shd w:val="clear" w:color="auto" w:fill="auto"/>
            <w:noWrap/>
            <w:vAlign w:val="center"/>
            <w:hideMark/>
          </w:tcPr>
          <w:p w14:paraId="34882157"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lastRenderedPageBreak/>
              <w:t> </w:t>
            </w:r>
          </w:p>
        </w:tc>
        <w:tc>
          <w:tcPr>
            <w:tcW w:w="6804" w:type="dxa"/>
            <w:tcBorders>
              <w:top w:val="nil"/>
              <w:left w:val="nil"/>
              <w:bottom w:val="nil"/>
              <w:right w:val="nil"/>
            </w:tcBorders>
            <w:shd w:val="clear" w:color="auto" w:fill="auto"/>
            <w:vAlign w:val="bottom"/>
            <w:hideMark/>
          </w:tcPr>
          <w:p w14:paraId="6573D88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BSBINN502: Build and sustain an innovative work environment  </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284594C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06A17F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126785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BE33CA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bottom"/>
            <w:hideMark/>
          </w:tcPr>
          <w:p w14:paraId="679AC27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723030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5372AE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075F58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859F1F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7DA3B4F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6A5AC13F" w14:textId="77777777" w:rsidTr="002C54E8">
        <w:trPr>
          <w:trHeight w:val="6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10CD5CB1"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Organisation Management</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14:paraId="3169B4B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CPCSUS5001A: Develop workplace policies and procedures for sustainability  </w:t>
            </w:r>
          </w:p>
        </w:tc>
        <w:tc>
          <w:tcPr>
            <w:tcW w:w="283" w:type="dxa"/>
            <w:tcBorders>
              <w:top w:val="nil"/>
              <w:left w:val="nil"/>
              <w:bottom w:val="single" w:sz="4" w:space="0" w:color="auto"/>
              <w:right w:val="single" w:sz="4" w:space="0" w:color="auto"/>
            </w:tcBorders>
            <w:shd w:val="clear" w:color="auto" w:fill="auto"/>
            <w:vAlign w:val="bottom"/>
            <w:hideMark/>
          </w:tcPr>
          <w:p w14:paraId="3F459B3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C60F15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E1848D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4AF21A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DAB747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5A0B14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0BEEBA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76267B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7531A45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0C7B1ED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4005A09C" w14:textId="77777777" w:rsidTr="002C54E8">
        <w:trPr>
          <w:trHeight w:val="600"/>
        </w:trPr>
        <w:tc>
          <w:tcPr>
            <w:tcW w:w="3681" w:type="dxa"/>
            <w:tcBorders>
              <w:top w:val="nil"/>
              <w:left w:val="single" w:sz="4" w:space="0" w:color="auto"/>
              <w:bottom w:val="nil"/>
              <w:right w:val="single" w:sz="4" w:space="0" w:color="auto"/>
            </w:tcBorders>
            <w:shd w:val="clear" w:color="auto" w:fill="auto"/>
            <w:noWrap/>
            <w:vAlign w:val="center"/>
            <w:hideMark/>
          </w:tcPr>
          <w:p w14:paraId="36B46EFF"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14:paraId="4312EFB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TLILIC3006A: Licence to operate a non-slewing mobile crane (greater than 3 tonnes capacity) </w:t>
            </w:r>
          </w:p>
        </w:tc>
        <w:tc>
          <w:tcPr>
            <w:tcW w:w="283" w:type="dxa"/>
            <w:tcBorders>
              <w:top w:val="nil"/>
              <w:left w:val="nil"/>
              <w:bottom w:val="single" w:sz="4" w:space="0" w:color="auto"/>
              <w:right w:val="single" w:sz="4" w:space="0" w:color="auto"/>
            </w:tcBorders>
            <w:shd w:val="clear" w:color="auto" w:fill="auto"/>
            <w:vAlign w:val="center"/>
            <w:hideMark/>
          </w:tcPr>
          <w:p w14:paraId="48826F4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EF4F5E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68A6E5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7B7EE2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bottom"/>
            <w:hideMark/>
          </w:tcPr>
          <w:p w14:paraId="5637186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AAF9B3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5DE202C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291E49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1FC1DB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700D0F0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3BC34BC7" w14:textId="77777777" w:rsidTr="002C54E8">
        <w:trPr>
          <w:trHeight w:val="600"/>
        </w:trPr>
        <w:tc>
          <w:tcPr>
            <w:tcW w:w="3681" w:type="dxa"/>
            <w:tcBorders>
              <w:top w:val="nil"/>
              <w:left w:val="single" w:sz="4" w:space="0" w:color="auto"/>
              <w:bottom w:val="nil"/>
              <w:right w:val="single" w:sz="4" w:space="0" w:color="auto"/>
            </w:tcBorders>
            <w:shd w:val="clear" w:color="auto" w:fill="auto"/>
            <w:noWrap/>
            <w:vAlign w:val="center"/>
            <w:hideMark/>
          </w:tcPr>
          <w:p w14:paraId="32EF5544"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14:paraId="22A6EE5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TLILIC3008A: Licence to operate a slewing mobile crane (up to 20 tonnes) </w:t>
            </w:r>
          </w:p>
        </w:tc>
        <w:tc>
          <w:tcPr>
            <w:tcW w:w="283" w:type="dxa"/>
            <w:tcBorders>
              <w:top w:val="nil"/>
              <w:left w:val="nil"/>
              <w:bottom w:val="single" w:sz="4" w:space="0" w:color="auto"/>
              <w:right w:val="single" w:sz="4" w:space="0" w:color="auto"/>
            </w:tcBorders>
            <w:shd w:val="clear" w:color="auto" w:fill="auto"/>
            <w:vAlign w:val="center"/>
            <w:hideMark/>
          </w:tcPr>
          <w:p w14:paraId="7911606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AAB69F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D0D04F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784689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bottom"/>
            <w:hideMark/>
          </w:tcPr>
          <w:p w14:paraId="3DAC980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1505EF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235711B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E4EEB2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4A0ED7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7CC20EE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F0CDE2F" w14:textId="77777777" w:rsidTr="002C54E8">
        <w:trPr>
          <w:trHeight w:val="600"/>
        </w:trPr>
        <w:tc>
          <w:tcPr>
            <w:tcW w:w="3681" w:type="dxa"/>
            <w:tcBorders>
              <w:top w:val="nil"/>
              <w:left w:val="single" w:sz="4" w:space="0" w:color="auto"/>
              <w:bottom w:val="nil"/>
              <w:right w:val="single" w:sz="4" w:space="0" w:color="auto"/>
            </w:tcBorders>
            <w:shd w:val="clear" w:color="auto" w:fill="auto"/>
            <w:noWrap/>
            <w:vAlign w:val="center"/>
            <w:hideMark/>
          </w:tcPr>
          <w:p w14:paraId="4E3ED541"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Plant and Machine Operations</w:t>
            </w:r>
          </w:p>
        </w:tc>
        <w:tc>
          <w:tcPr>
            <w:tcW w:w="6804" w:type="dxa"/>
            <w:tcBorders>
              <w:top w:val="nil"/>
              <w:left w:val="nil"/>
              <w:bottom w:val="single" w:sz="4" w:space="0" w:color="auto"/>
              <w:right w:val="single" w:sz="4" w:space="0" w:color="auto"/>
            </w:tcBorders>
            <w:shd w:val="clear" w:color="auto" w:fill="auto"/>
            <w:vAlign w:val="center"/>
            <w:hideMark/>
          </w:tcPr>
          <w:p w14:paraId="5B87EEC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TLILIC4009A: Licence to operate a slewing mobile crane (up to 60 tonnes) </w:t>
            </w:r>
          </w:p>
        </w:tc>
        <w:tc>
          <w:tcPr>
            <w:tcW w:w="283" w:type="dxa"/>
            <w:tcBorders>
              <w:top w:val="nil"/>
              <w:left w:val="nil"/>
              <w:bottom w:val="single" w:sz="4" w:space="0" w:color="auto"/>
              <w:right w:val="single" w:sz="4" w:space="0" w:color="auto"/>
            </w:tcBorders>
            <w:shd w:val="clear" w:color="auto" w:fill="auto"/>
            <w:vAlign w:val="center"/>
            <w:hideMark/>
          </w:tcPr>
          <w:p w14:paraId="08E07C8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714E80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8174BB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0C04AC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bottom"/>
            <w:hideMark/>
          </w:tcPr>
          <w:p w14:paraId="4C02717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4C7B7A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4CDD37D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DB4197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1417BF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283E74A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49A5D7D9" w14:textId="77777777" w:rsidTr="002C54E8">
        <w:trPr>
          <w:trHeight w:val="620"/>
        </w:trPr>
        <w:tc>
          <w:tcPr>
            <w:tcW w:w="3681" w:type="dxa"/>
            <w:tcBorders>
              <w:top w:val="nil"/>
              <w:left w:val="single" w:sz="4" w:space="0" w:color="auto"/>
              <w:bottom w:val="nil"/>
              <w:right w:val="single" w:sz="4" w:space="0" w:color="auto"/>
            </w:tcBorders>
            <w:shd w:val="clear" w:color="auto" w:fill="auto"/>
            <w:noWrap/>
            <w:vAlign w:val="center"/>
            <w:hideMark/>
          </w:tcPr>
          <w:p w14:paraId="2BB4BCE4"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14:paraId="4FBF4E9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TLILIC4010A: Licence to operate a slewing mobile crane (up to 100 tonnes) </w:t>
            </w:r>
          </w:p>
        </w:tc>
        <w:tc>
          <w:tcPr>
            <w:tcW w:w="283" w:type="dxa"/>
            <w:tcBorders>
              <w:top w:val="nil"/>
              <w:left w:val="nil"/>
              <w:bottom w:val="single" w:sz="4" w:space="0" w:color="auto"/>
              <w:right w:val="single" w:sz="4" w:space="0" w:color="auto"/>
            </w:tcBorders>
            <w:shd w:val="clear" w:color="auto" w:fill="auto"/>
            <w:vAlign w:val="center"/>
            <w:hideMark/>
          </w:tcPr>
          <w:p w14:paraId="7936056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87A8D3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087A15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E4548D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bottom"/>
            <w:hideMark/>
          </w:tcPr>
          <w:p w14:paraId="73084FD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0EB307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79AE09F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4C1E57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D8C9C5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5656591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9884DB8" w14:textId="77777777" w:rsidTr="002C54E8">
        <w:trPr>
          <w:trHeight w:val="62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7A5674A6"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14:paraId="61C5F5D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TLILIC4011A: Licence to operate a slewing mobile crane (over 100 tonnes) </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02745A5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4B9DE3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98FE44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035CDB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bottom"/>
            <w:hideMark/>
          </w:tcPr>
          <w:p w14:paraId="7B21AF5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6513A0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52B33A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5682CE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88EB6F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460CF10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D737B28" w14:textId="77777777" w:rsidTr="002C54E8">
        <w:trPr>
          <w:trHeight w:val="320"/>
        </w:trPr>
        <w:tc>
          <w:tcPr>
            <w:tcW w:w="3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1A8F6A"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Practical Computing Skills</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7EFCD43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BSBITU201: Produce simple </w:t>
            </w:r>
            <w:proofErr w:type="gramStart"/>
            <w:r w:rsidRPr="009F2A11">
              <w:rPr>
                <w:rFonts w:ascii="Calibri" w:hAnsi="Calibri" w:cs="Calibri"/>
                <w:color w:val="000000"/>
                <w:sz w:val="20"/>
                <w:szCs w:val="20"/>
              </w:rPr>
              <w:t>word processed</w:t>
            </w:r>
            <w:proofErr w:type="gramEnd"/>
            <w:r w:rsidRPr="009F2A11">
              <w:rPr>
                <w:rFonts w:ascii="Calibri" w:hAnsi="Calibri" w:cs="Calibri"/>
                <w:color w:val="000000"/>
                <w:sz w:val="20"/>
                <w:szCs w:val="20"/>
              </w:rPr>
              <w:t xml:space="preserve"> documents   </w:t>
            </w:r>
          </w:p>
        </w:tc>
        <w:tc>
          <w:tcPr>
            <w:tcW w:w="283" w:type="dxa"/>
            <w:tcBorders>
              <w:top w:val="nil"/>
              <w:left w:val="nil"/>
              <w:bottom w:val="single" w:sz="4" w:space="0" w:color="auto"/>
              <w:right w:val="single" w:sz="4" w:space="0" w:color="auto"/>
            </w:tcBorders>
            <w:shd w:val="clear" w:color="auto" w:fill="auto"/>
            <w:vAlign w:val="center"/>
            <w:hideMark/>
          </w:tcPr>
          <w:p w14:paraId="4465FB7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176C50E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1689DD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157CE90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vAlign w:val="bottom"/>
            <w:hideMark/>
          </w:tcPr>
          <w:p w14:paraId="740363F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11DDE3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1E2600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548A14E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04FC1A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1EC4C2D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9F1B4BA"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5248B18E"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49D0708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BSBITU202: Create and use spreadsheets   </w:t>
            </w:r>
          </w:p>
        </w:tc>
        <w:tc>
          <w:tcPr>
            <w:tcW w:w="283" w:type="dxa"/>
            <w:tcBorders>
              <w:top w:val="nil"/>
              <w:left w:val="nil"/>
              <w:bottom w:val="single" w:sz="4" w:space="0" w:color="auto"/>
              <w:right w:val="single" w:sz="4" w:space="0" w:color="auto"/>
            </w:tcBorders>
            <w:shd w:val="clear" w:color="auto" w:fill="auto"/>
            <w:vAlign w:val="center"/>
            <w:hideMark/>
          </w:tcPr>
          <w:p w14:paraId="5C7999A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0084E6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19B4516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35A3DF0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6AAF8D4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6BCC653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1B53C93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85A515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BEE553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4147C8D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4A222AC0"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48AF39BB"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0546A60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BSBITU301: Create and use databases   </w:t>
            </w:r>
          </w:p>
        </w:tc>
        <w:tc>
          <w:tcPr>
            <w:tcW w:w="283" w:type="dxa"/>
            <w:tcBorders>
              <w:top w:val="nil"/>
              <w:left w:val="nil"/>
              <w:bottom w:val="single" w:sz="4" w:space="0" w:color="auto"/>
              <w:right w:val="single" w:sz="4" w:space="0" w:color="auto"/>
            </w:tcBorders>
            <w:shd w:val="clear" w:color="auto" w:fill="auto"/>
            <w:vAlign w:val="center"/>
            <w:hideMark/>
          </w:tcPr>
          <w:p w14:paraId="025B63D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0712AD3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728AE21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5511043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8DB513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60C7EE1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105E84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0AAC082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4C110B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7DABFD5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4D3B1D97"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1BCEDA40"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69977C3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BSBITU402: Develop and use complex spreadsheets  </w:t>
            </w:r>
          </w:p>
        </w:tc>
        <w:tc>
          <w:tcPr>
            <w:tcW w:w="283" w:type="dxa"/>
            <w:tcBorders>
              <w:top w:val="nil"/>
              <w:left w:val="nil"/>
              <w:bottom w:val="single" w:sz="4" w:space="0" w:color="auto"/>
              <w:right w:val="single" w:sz="4" w:space="0" w:color="auto"/>
            </w:tcBorders>
            <w:shd w:val="clear" w:color="auto" w:fill="auto"/>
            <w:vAlign w:val="center"/>
            <w:hideMark/>
          </w:tcPr>
          <w:p w14:paraId="73849E2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1B3E7A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DCBC9F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E0FD4B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06004A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E9EB5C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9B1A2C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EBFCC8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7F15E4A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05F2C34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0E4C9331"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6FEB01AB"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bottom"/>
            <w:hideMark/>
          </w:tcPr>
          <w:p w14:paraId="25ABF8D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BSBITU404: Produce complex desktop published documents  </w:t>
            </w:r>
          </w:p>
        </w:tc>
        <w:tc>
          <w:tcPr>
            <w:tcW w:w="283" w:type="dxa"/>
            <w:tcBorders>
              <w:top w:val="nil"/>
              <w:left w:val="nil"/>
              <w:bottom w:val="single" w:sz="4" w:space="0" w:color="auto"/>
              <w:right w:val="single" w:sz="4" w:space="0" w:color="auto"/>
            </w:tcBorders>
            <w:shd w:val="clear" w:color="auto" w:fill="auto"/>
            <w:vAlign w:val="bottom"/>
            <w:hideMark/>
          </w:tcPr>
          <w:p w14:paraId="5175B2A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B53C87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83EA3F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6245A8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BB197D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71A6EF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C20CAF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117EEA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E2C477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43BEEB1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2CB34F52" w14:textId="77777777" w:rsidTr="002C54E8">
        <w:trPr>
          <w:trHeight w:val="320"/>
        </w:trPr>
        <w:tc>
          <w:tcPr>
            <w:tcW w:w="3681" w:type="dxa"/>
            <w:tcBorders>
              <w:top w:val="single" w:sz="4" w:space="0" w:color="auto"/>
              <w:left w:val="single" w:sz="4" w:space="0" w:color="auto"/>
              <w:bottom w:val="nil"/>
              <w:right w:val="single" w:sz="4" w:space="0" w:color="auto"/>
            </w:tcBorders>
            <w:shd w:val="clear" w:color="auto" w:fill="auto"/>
            <w:noWrap/>
            <w:vAlign w:val="center"/>
            <w:hideMark/>
          </w:tcPr>
          <w:p w14:paraId="2AB77221"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bottom"/>
            <w:hideMark/>
          </w:tcPr>
          <w:p w14:paraId="5AA21FB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BSBPMG404A: Apply quality management techniques </w:t>
            </w:r>
          </w:p>
        </w:tc>
        <w:tc>
          <w:tcPr>
            <w:tcW w:w="283" w:type="dxa"/>
            <w:tcBorders>
              <w:top w:val="nil"/>
              <w:left w:val="nil"/>
              <w:bottom w:val="single" w:sz="4" w:space="0" w:color="auto"/>
              <w:right w:val="single" w:sz="4" w:space="0" w:color="auto"/>
            </w:tcBorders>
            <w:shd w:val="clear" w:color="auto" w:fill="auto"/>
            <w:vAlign w:val="center"/>
            <w:hideMark/>
          </w:tcPr>
          <w:p w14:paraId="18A7DDD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AF64E9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56317CE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3925EF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615340B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51E7864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A170FA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21C187C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8821FD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530CCA2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4797FADA" w14:textId="77777777" w:rsidTr="002C54E8">
        <w:trPr>
          <w:trHeight w:val="320"/>
        </w:trPr>
        <w:tc>
          <w:tcPr>
            <w:tcW w:w="3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F6D5E0"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Project Management</w:t>
            </w:r>
          </w:p>
        </w:tc>
        <w:tc>
          <w:tcPr>
            <w:tcW w:w="6804" w:type="dxa"/>
            <w:tcBorders>
              <w:top w:val="nil"/>
              <w:left w:val="nil"/>
              <w:bottom w:val="single" w:sz="4" w:space="0" w:color="auto"/>
              <w:right w:val="single" w:sz="4" w:space="0" w:color="auto"/>
            </w:tcBorders>
            <w:shd w:val="clear" w:color="auto" w:fill="auto"/>
            <w:vAlign w:val="center"/>
            <w:hideMark/>
          </w:tcPr>
          <w:p w14:paraId="1977F17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BSBPMG415: Apply project risk management techniques   </w:t>
            </w:r>
          </w:p>
        </w:tc>
        <w:tc>
          <w:tcPr>
            <w:tcW w:w="283" w:type="dxa"/>
            <w:tcBorders>
              <w:top w:val="nil"/>
              <w:left w:val="nil"/>
              <w:bottom w:val="single" w:sz="4" w:space="0" w:color="auto"/>
              <w:right w:val="single" w:sz="4" w:space="0" w:color="auto"/>
            </w:tcBorders>
            <w:shd w:val="clear" w:color="auto" w:fill="auto"/>
            <w:vAlign w:val="center"/>
            <w:hideMark/>
          </w:tcPr>
          <w:p w14:paraId="2976CB6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D6512B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98BE57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6EE46F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E264C6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E4EB66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CB79DB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B29BC8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B32ABD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31F60E8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15308744"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2C7F64AC"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2E45EE6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BSBPMG522: Undertake project work   </w:t>
            </w:r>
          </w:p>
        </w:tc>
        <w:tc>
          <w:tcPr>
            <w:tcW w:w="283" w:type="dxa"/>
            <w:tcBorders>
              <w:top w:val="nil"/>
              <w:left w:val="nil"/>
              <w:bottom w:val="single" w:sz="4" w:space="0" w:color="auto"/>
              <w:right w:val="single" w:sz="4" w:space="0" w:color="auto"/>
            </w:tcBorders>
            <w:shd w:val="clear" w:color="auto" w:fill="auto"/>
            <w:vAlign w:val="center"/>
            <w:hideMark/>
          </w:tcPr>
          <w:p w14:paraId="4BD7D00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3154FBA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vAlign w:val="bottom"/>
            <w:hideMark/>
          </w:tcPr>
          <w:p w14:paraId="2448193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CFBB54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F67743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1EE3083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6BF582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5A5F47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AA11FD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124FA9C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1324CE64"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01C204FD"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0B4603C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BSBPMG504A: Manage project costs  </w:t>
            </w:r>
          </w:p>
        </w:tc>
        <w:tc>
          <w:tcPr>
            <w:tcW w:w="283" w:type="dxa"/>
            <w:tcBorders>
              <w:top w:val="nil"/>
              <w:left w:val="nil"/>
              <w:bottom w:val="single" w:sz="4" w:space="0" w:color="auto"/>
              <w:right w:val="single" w:sz="4" w:space="0" w:color="auto"/>
            </w:tcBorders>
            <w:shd w:val="clear" w:color="auto" w:fill="auto"/>
            <w:vAlign w:val="center"/>
            <w:hideMark/>
          </w:tcPr>
          <w:p w14:paraId="180AAC2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C7C197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bottom"/>
            <w:hideMark/>
          </w:tcPr>
          <w:p w14:paraId="6FEB01F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5B6C39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F7A122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917590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FBE588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455F7D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11309E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526F4E8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076B3E78"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060E917F"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77F06D5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BSBPMG505A: Manage project quality  </w:t>
            </w:r>
          </w:p>
        </w:tc>
        <w:tc>
          <w:tcPr>
            <w:tcW w:w="283" w:type="dxa"/>
            <w:tcBorders>
              <w:top w:val="nil"/>
              <w:left w:val="nil"/>
              <w:bottom w:val="single" w:sz="4" w:space="0" w:color="auto"/>
              <w:right w:val="single" w:sz="4" w:space="0" w:color="auto"/>
            </w:tcBorders>
            <w:shd w:val="clear" w:color="auto" w:fill="auto"/>
            <w:vAlign w:val="center"/>
            <w:hideMark/>
          </w:tcPr>
          <w:p w14:paraId="5D9F388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049A85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bottom"/>
            <w:hideMark/>
          </w:tcPr>
          <w:p w14:paraId="64CB8B4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FAC4C0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FECE1A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D99F0D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5B8C61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C94288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AE3005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41918A1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62DDF92"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38483838"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45A17FC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BSBPMG507A: Manage project communications  </w:t>
            </w:r>
          </w:p>
        </w:tc>
        <w:tc>
          <w:tcPr>
            <w:tcW w:w="283" w:type="dxa"/>
            <w:tcBorders>
              <w:top w:val="nil"/>
              <w:left w:val="nil"/>
              <w:bottom w:val="single" w:sz="4" w:space="0" w:color="auto"/>
              <w:right w:val="single" w:sz="4" w:space="0" w:color="auto"/>
            </w:tcBorders>
            <w:shd w:val="clear" w:color="auto" w:fill="auto"/>
            <w:vAlign w:val="center"/>
            <w:hideMark/>
          </w:tcPr>
          <w:p w14:paraId="5FAFE16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9677D7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bottom"/>
            <w:hideMark/>
          </w:tcPr>
          <w:p w14:paraId="124535E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43148D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1C33D5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A15DE8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407588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8DC31A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26A6C4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47C89CA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1FFE8D73"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58E6EA62"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2DBAA5A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BSBPMG508A: Manage project risk  </w:t>
            </w:r>
          </w:p>
        </w:tc>
        <w:tc>
          <w:tcPr>
            <w:tcW w:w="283" w:type="dxa"/>
            <w:tcBorders>
              <w:top w:val="nil"/>
              <w:left w:val="nil"/>
              <w:bottom w:val="single" w:sz="4" w:space="0" w:color="auto"/>
              <w:right w:val="single" w:sz="4" w:space="0" w:color="auto"/>
            </w:tcBorders>
            <w:shd w:val="clear" w:color="auto" w:fill="auto"/>
            <w:vAlign w:val="center"/>
            <w:hideMark/>
          </w:tcPr>
          <w:p w14:paraId="6C72527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8D23B5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bottom"/>
            <w:hideMark/>
          </w:tcPr>
          <w:p w14:paraId="343AE3D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243F00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35CCBA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9FCE66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6210F5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D56160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4A97144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20F2DC6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60A95E0C"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03853E70"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29B8F10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CPCCBC4006B: Select, procure and store construction materials for low rise projects   </w:t>
            </w:r>
          </w:p>
        </w:tc>
        <w:tc>
          <w:tcPr>
            <w:tcW w:w="283" w:type="dxa"/>
            <w:tcBorders>
              <w:top w:val="nil"/>
              <w:left w:val="nil"/>
              <w:bottom w:val="single" w:sz="4" w:space="0" w:color="auto"/>
              <w:right w:val="single" w:sz="4" w:space="0" w:color="auto"/>
            </w:tcBorders>
            <w:shd w:val="clear" w:color="auto" w:fill="auto"/>
            <w:vAlign w:val="center"/>
            <w:hideMark/>
          </w:tcPr>
          <w:p w14:paraId="3702948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90988E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7DD557F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C9D518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A4ED44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D31C4C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9583B6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8EC92B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6C6949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7B3FFBB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540B6D7D" w14:textId="77777777" w:rsidTr="002C54E8">
        <w:trPr>
          <w:trHeight w:val="320"/>
        </w:trPr>
        <w:tc>
          <w:tcPr>
            <w:tcW w:w="3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89CAD9"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Quality Management</w:t>
            </w:r>
          </w:p>
        </w:tc>
        <w:tc>
          <w:tcPr>
            <w:tcW w:w="6804" w:type="dxa"/>
            <w:tcBorders>
              <w:top w:val="nil"/>
              <w:left w:val="nil"/>
              <w:bottom w:val="single" w:sz="4" w:space="0" w:color="auto"/>
              <w:right w:val="single" w:sz="4" w:space="0" w:color="auto"/>
            </w:tcBorders>
            <w:shd w:val="clear" w:color="auto" w:fill="auto"/>
            <w:vAlign w:val="center"/>
            <w:hideMark/>
          </w:tcPr>
          <w:p w14:paraId="2D37D48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BSBMGT403: Implement continuous improvement   </w:t>
            </w:r>
          </w:p>
        </w:tc>
        <w:tc>
          <w:tcPr>
            <w:tcW w:w="283" w:type="dxa"/>
            <w:tcBorders>
              <w:top w:val="nil"/>
              <w:left w:val="nil"/>
              <w:bottom w:val="single" w:sz="4" w:space="0" w:color="auto"/>
              <w:right w:val="single" w:sz="4" w:space="0" w:color="auto"/>
            </w:tcBorders>
            <w:shd w:val="clear" w:color="auto" w:fill="auto"/>
            <w:vAlign w:val="center"/>
            <w:hideMark/>
          </w:tcPr>
          <w:p w14:paraId="51E115E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3116CF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E8D64B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615CBFE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E3AE67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4A781F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5932102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0A1F11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FAB128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30F221E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FE86EF1"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557434B1"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661653C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BSBPMG411: Apply project quality management techniques   </w:t>
            </w:r>
          </w:p>
        </w:tc>
        <w:tc>
          <w:tcPr>
            <w:tcW w:w="283" w:type="dxa"/>
            <w:tcBorders>
              <w:top w:val="nil"/>
              <w:left w:val="nil"/>
              <w:bottom w:val="single" w:sz="4" w:space="0" w:color="auto"/>
              <w:right w:val="single" w:sz="4" w:space="0" w:color="auto"/>
            </w:tcBorders>
            <w:shd w:val="clear" w:color="auto" w:fill="auto"/>
            <w:vAlign w:val="center"/>
            <w:hideMark/>
          </w:tcPr>
          <w:p w14:paraId="0199AFB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FF7144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4D22AA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DBC4BD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BB5A5B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2A3ED1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5CB9CB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F48010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85B6C1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164F6BD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06D47C2D" w14:textId="77777777" w:rsidTr="002C54E8">
        <w:trPr>
          <w:trHeight w:val="320"/>
        </w:trPr>
        <w:tc>
          <w:tcPr>
            <w:tcW w:w="3681" w:type="dxa"/>
            <w:tcBorders>
              <w:top w:val="single" w:sz="4" w:space="0" w:color="auto"/>
              <w:left w:val="single" w:sz="4" w:space="0" w:color="auto"/>
              <w:bottom w:val="nil"/>
              <w:right w:val="single" w:sz="4" w:space="0" w:color="auto"/>
            </w:tcBorders>
            <w:shd w:val="clear" w:color="auto" w:fill="auto"/>
            <w:noWrap/>
            <w:vAlign w:val="center"/>
            <w:hideMark/>
          </w:tcPr>
          <w:p w14:paraId="12F505F8"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14:paraId="5CF2BCA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CPPDSM4014A: Market property for sale </w:t>
            </w:r>
          </w:p>
        </w:tc>
        <w:tc>
          <w:tcPr>
            <w:tcW w:w="283" w:type="dxa"/>
            <w:tcBorders>
              <w:top w:val="nil"/>
              <w:left w:val="nil"/>
              <w:bottom w:val="single" w:sz="4" w:space="0" w:color="auto"/>
              <w:right w:val="single" w:sz="4" w:space="0" w:color="auto"/>
            </w:tcBorders>
            <w:shd w:val="clear" w:color="auto" w:fill="auto"/>
            <w:vAlign w:val="center"/>
            <w:hideMark/>
          </w:tcPr>
          <w:p w14:paraId="673C506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FE52AF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5AD9A9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00FBB4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68FEC9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A73D18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83A8AE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8F0803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D746B5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2646D7E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575DEF33" w14:textId="77777777" w:rsidTr="002C54E8">
        <w:trPr>
          <w:trHeight w:val="600"/>
        </w:trPr>
        <w:tc>
          <w:tcPr>
            <w:tcW w:w="3681" w:type="dxa"/>
            <w:tcBorders>
              <w:top w:val="nil"/>
              <w:left w:val="single" w:sz="4" w:space="0" w:color="auto"/>
              <w:bottom w:val="nil"/>
              <w:right w:val="single" w:sz="4" w:space="0" w:color="auto"/>
            </w:tcBorders>
            <w:shd w:val="clear" w:color="auto" w:fill="auto"/>
            <w:noWrap/>
            <w:vAlign w:val="center"/>
            <w:hideMark/>
          </w:tcPr>
          <w:p w14:paraId="20AC8EFC"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14:paraId="16F61BB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CPPDSM4022A: Sell and finalise the sale of property by private treaty </w:t>
            </w:r>
          </w:p>
        </w:tc>
        <w:tc>
          <w:tcPr>
            <w:tcW w:w="283" w:type="dxa"/>
            <w:tcBorders>
              <w:top w:val="nil"/>
              <w:left w:val="nil"/>
              <w:bottom w:val="single" w:sz="4" w:space="0" w:color="auto"/>
              <w:right w:val="single" w:sz="4" w:space="0" w:color="auto"/>
            </w:tcBorders>
            <w:shd w:val="clear" w:color="auto" w:fill="auto"/>
            <w:vAlign w:val="center"/>
            <w:hideMark/>
          </w:tcPr>
          <w:p w14:paraId="7A91D78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805472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D87948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55A1EC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D5C0F1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FBC9C4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1C5553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A62387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51D8DF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29DB266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2351A893" w14:textId="77777777" w:rsidTr="002C54E8">
        <w:trPr>
          <w:trHeight w:val="32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9AE5BEE"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Real Estate</w:t>
            </w:r>
          </w:p>
        </w:tc>
        <w:tc>
          <w:tcPr>
            <w:tcW w:w="6804" w:type="dxa"/>
            <w:tcBorders>
              <w:top w:val="nil"/>
              <w:left w:val="nil"/>
              <w:bottom w:val="single" w:sz="4" w:space="0" w:color="auto"/>
              <w:right w:val="single" w:sz="4" w:space="0" w:color="auto"/>
            </w:tcBorders>
            <w:shd w:val="clear" w:color="auto" w:fill="auto"/>
            <w:vAlign w:val="bottom"/>
            <w:hideMark/>
          </w:tcPr>
          <w:p w14:paraId="4109A29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CPPDSM5022A: Implement asset management plan  </w:t>
            </w:r>
          </w:p>
        </w:tc>
        <w:tc>
          <w:tcPr>
            <w:tcW w:w="283" w:type="dxa"/>
            <w:tcBorders>
              <w:top w:val="nil"/>
              <w:left w:val="nil"/>
              <w:bottom w:val="single" w:sz="4" w:space="0" w:color="auto"/>
              <w:right w:val="single" w:sz="4" w:space="0" w:color="auto"/>
            </w:tcBorders>
            <w:shd w:val="clear" w:color="auto" w:fill="auto"/>
            <w:vAlign w:val="bottom"/>
            <w:hideMark/>
          </w:tcPr>
          <w:p w14:paraId="29AF284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FA86F0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BB82D7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3B52AD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839303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4FB1A4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02BD21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C285E7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13BD542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615209D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65FA6C93" w14:textId="77777777" w:rsidTr="002C54E8">
        <w:trPr>
          <w:trHeight w:val="320"/>
        </w:trPr>
        <w:tc>
          <w:tcPr>
            <w:tcW w:w="3681" w:type="dxa"/>
            <w:tcBorders>
              <w:top w:val="nil"/>
              <w:left w:val="single" w:sz="4" w:space="0" w:color="auto"/>
              <w:bottom w:val="nil"/>
              <w:right w:val="single" w:sz="4" w:space="0" w:color="auto"/>
            </w:tcBorders>
            <w:shd w:val="clear" w:color="auto" w:fill="auto"/>
            <w:noWrap/>
            <w:vAlign w:val="center"/>
            <w:hideMark/>
          </w:tcPr>
          <w:p w14:paraId="0EBCCCD9"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14:paraId="7C0B523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BSBCUS402: Address customer needs </w:t>
            </w:r>
          </w:p>
        </w:tc>
        <w:tc>
          <w:tcPr>
            <w:tcW w:w="283" w:type="dxa"/>
            <w:tcBorders>
              <w:top w:val="nil"/>
              <w:left w:val="nil"/>
              <w:bottom w:val="single" w:sz="4" w:space="0" w:color="auto"/>
              <w:right w:val="single" w:sz="4" w:space="0" w:color="auto"/>
            </w:tcBorders>
            <w:shd w:val="clear" w:color="auto" w:fill="auto"/>
            <w:vAlign w:val="center"/>
            <w:hideMark/>
          </w:tcPr>
          <w:p w14:paraId="595DAFF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A357D1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10D933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0D531C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7DE414F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205D20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4571F4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D588EC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96994C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327C4F4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3DF60EE4" w14:textId="77777777" w:rsidTr="002C54E8">
        <w:trPr>
          <w:trHeight w:val="320"/>
        </w:trPr>
        <w:tc>
          <w:tcPr>
            <w:tcW w:w="3681" w:type="dxa"/>
            <w:tcBorders>
              <w:top w:val="nil"/>
              <w:left w:val="single" w:sz="4" w:space="0" w:color="auto"/>
              <w:bottom w:val="nil"/>
              <w:right w:val="single" w:sz="4" w:space="0" w:color="auto"/>
            </w:tcBorders>
            <w:shd w:val="clear" w:color="auto" w:fill="auto"/>
            <w:noWrap/>
            <w:vAlign w:val="center"/>
            <w:hideMark/>
          </w:tcPr>
          <w:p w14:paraId="53242110"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14:paraId="2C153E9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BSBCUS501: Manage quality customer service  </w:t>
            </w:r>
          </w:p>
        </w:tc>
        <w:tc>
          <w:tcPr>
            <w:tcW w:w="283" w:type="dxa"/>
            <w:tcBorders>
              <w:top w:val="nil"/>
              <w:left w:val="nil"/>
              <w:bottom w:val="single" w:sz="4" w:space="0" w:color="auto"/>
              <w:right w:val="single" w:sz="4" w:space="0" w:color="auto"/>
            </w:tcBorders>
            <w:shd w:val="clear" w:color="auto" w:fill="auto"/>
            <w:vAlign w:val="center"/>
            <w:hideMark/>
          </w:tcPr>
          <w:p w14:paraId="460F60F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708382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15F082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5C7E3A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0748B4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20F087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5C3AA0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E5D786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42E0B5F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41B0FD6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2C40645D" w14:textId="77777777" w:rsidTr="002C54E8">
        <w:trPr>
          <w:trHeight w:val="320"/>
        </w:trPr>
        <w:tc>
          <w:tcPr>
            <w:tcW w:w="3681" w:type="dxa"/>
            <w:tcBorders>
              <w:top w:val="nil"/>
              <w:left w:val="single" w:sz="4" w:space="0" w:color="auto"/>
              <w:bottom w:val="nil"/>
              <w:right w:val="single" w:sz="4" w:space="0" w:color="auto"/>
            </w:tcBorders>
            <w:shd w:val="clear" w:color="auto" w:fill="auto"/>
            <w:noWrap/>
            <w:vAlign w:val="center"/>
            <w:hideMark/>
          </w:tcPr>
          <w:p w14:paraId="23A61CB1"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14:paraId="36A7804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BSBSLS403A: Present a sales solution </w:t>
            </w:r>
          </w:p>
        </w:tc>
        <w:tc>
          <w:tcPr>
            <w:tcW w:w="283" w:type="dxa"/>
            <w:tcBorders>
              <w:top w:val="nil"/>
              <w:left w:val="nil"/>
              <w:bottom w:val="single" w:sz="4" w:space="0" w:color="auto"/>
              <w:right w:val="single" w:sz="4" w:space="0" w:color="auto"/>
            </w:tcBorders>
            <w:shd w:val="clear" w:color="auto" w:fill="auto"/>
            <w:vAlign w:val="center"/>
            <w:hideMark/>
          </w:tcPr>
          <w:p w14:paraId="52F1E72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53ECE6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581984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7BB47C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6BDD73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BF53F3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A87786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A22C33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2A7C6A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597D054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387E0AB9" w14:textId="77777777" w:rsidTr="002C54E8">
        <w:trPr>
          <w:trHeight w:val="320"/>
        </w:trPr>
        <w:tc>
          <w:tcPr>
            <w:tcW w:w="3681" w:type="dxa"/>
            <w:tcBorders>
              <w:top w:val="nil"/>
              <w:left w:val="single" w:sz="4" w:space="0" w:color="auto"/>
              <w:bottom w:val="nil"/>
              <w:right w:val="single" w:sz="4" w:space="0" w:color="auto"/>
            </w:tcBorders>
            <w:shd w:val="clear" w:color="auto" w:fill="auto"/>
            <w:noWrap/>
            <w:vAlign w:val="center"/>
            <w:hideMark/>
          </w:tcPr>
          <w:p w14:paraId="3D570905"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14:paraId="4F01D85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BSBSLS404A: Secure prospect commitment </w:t>
            </w:r>
          </w:p>
        </w:tc>
        <w:tc>
          <w:tcPr>
            <w:tcW w:w="283" w:type="dxa"/>
            <w:tcBorders>
              <w:top w:val="nil"/>
              <w:left w:val="nil"/>
              <w:bottom w:val="single" w:sz="4" w:space="0" w:color="auto"/>
              <w:right w:val="single" w:sz="4" w:space="0" w:color="auto"/>
            </w:tcBorders>
            <w:shd w:val="clear" w:color="auto" w:fill="auto"/>
            <w:vAlign w:val="center"/>
            <w:hideMark/>
          </w:tcPr>
          <w:p w14:paraId="14D62F9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7EBA7F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69783D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DAA02D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1E3C826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26339A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3A88BA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402250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154B4C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79A7E16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5A9821DA" w14:textId="77777777" w:rsidTr="002C54E8">
        <w:trPr>
          <w:trHeight w:val="320"/>
        </w:trPr>
        <w:tc>
          <w:tcPr>
            <w:tcW w:w="3681" w:type="dxa"/>
            <w:tcBorders>
              <w:top w:val="nil"/>
              <w:left w:val="single" w:sz="4" w:space="0" w:color="auto"/>
              <w:bottom w:val="nil"/>
              <w:right w:val="single" w:sz="4" w:space="0" w:color="auto"/>
            </w:tcBorders>
            <w:shd w:val="clear" w:color="auto" w:fill="auto"/>
            <w:noWrap/>
            <w:vAlign w:val="center"/>
            <w:hideMark/>
          </w:tcPr>
          <w:p w14:paraId="566E35F2"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14:paraId="5D185D7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BSBSLS502: Lead and manage a sales team  </w:t>
            </w:r>
          </w:p>
        </w:tc>
        <w:tc>
          <w:tcPr>
            <w:tcW w:w="283" w:type="dxa"/>
            <w:tcBorders>
              <w:top w:val="nil"/>
              <w:left w:val="nil"/>
              <w:bottom w:val="single" w:sz="4" w:space="0" w:color="auto"/>
              <w:right w:val="single" w:sz="4" w:space="0" w:color="auto"/>
            </w:tcBorders>
            <w:shd w:val="clear" w:color="auto" w:fill="auto"/>
            <w:vAlign w:val="center"/>
            <w:hideMark/>
          </w:tcPr>
          <w:p w14:paraId="0AC705F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03D674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EAF89E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F4B03F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BE4F84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A15567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FA3068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C3EF13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55B99CD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4CC271E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050D950E" w14:textId="77777777" w:rsidTr="002C54E8">
        <w:trPr>
          <w:trHeight w:val="320"/>
        </w:trPr>
        <w:tc>
          <w:tcPr>
            <w:tcW w:w="3681" w:type="dxa"/>
            <w:tcBorders>
              <w:top w:val="nil"/>
              <w:left w:val="single" w:sz="4" w:space="0" w:color="auto"/>
              <w:bottom w:val="nil"/>
              <w:right w:val="single" w:sz="4" w:space="0" w:color="auto"/>
            </w:tcBorders>
            <w:shd w:val="clear" w:color="auto" w:fill="auto"/>
            <w:noWrap/>
            <w:vAlign w:val="center"/>
            <w:hideMark/>
          </w:tcPr>
          <w:p w14:paraId="195782DC"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14:paraId="4D44038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CPCCBC4027B: Establish a basis for sales consulting </w:t>
            </w:r>
          </w:p>
        </w:tc>
        <w:tc>
          <w:tcPr>
            <w:tcW w:w="283" w:type="dxa"/>
            <w:tcBorders>
              <w:top w:val="nil"/>
              <w:left w:val="nil"/>
              <w:bottom w:val="single" w:sz="4" w:space="0" w:color="auto"/>
              <w:right w:val="single" w:sz="4" w:space="0" w:color="auto"/>
            </w:tcBorders>
            <w:shd w:val="clear" w:color="auto" w:fill="auto"/>
            <w:vAlign w:val="center"/>
            <w:hideMark/>
          </w:tcPr>
          <w:p w14:paraId="4547D7B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02C400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CA0581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E60D37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439D0CA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AFAC0F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0C90E2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C30F35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CF33BA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5A4430B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4C6C71CA" w14:textId="77777777" w:rsidTr="005300B5">
        <w:trPr>
          <w:trHeight w:val="6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751BF2E1"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bottom"/>
            <w:hideMark/>
          </w:tcPr>
          <w:p w14:paraId="4C4195C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CPCCBC4029B: Apply construction information to the sales process </w:t>
            </w:r>
          </w:p>
        </w:tc>
        <w:tc>
          <w:tcPr>
            <w:tcW w:w="283" w:type="dxa"/>
            <w:tcBorders>
              <w:top w:val="nil"/>
              <w:left w:val="nil"/>
              <w:bottom w:val="single" w:sz="4" w:space="0" w:color="auto"/>
              <w:right w:val="single" w:sz="4" w:space="0" w:color="auto"/>
            </w:tcBorders>
            <w:shd w:val="clear" w:color="auto" w:fill="auto"/>
            <w:vAlign w:val="center"/>
            <w:hideMark/>
          </w:tcPr>
          <w:p w14:paraId="0B1CC14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92E7DA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798565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A3581E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21C45DA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54952A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8F527C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00436A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CB2002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33BBF32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B02CA89" w14:textId="77777777" w:rsidTr="005300B5">
        <w:trPr>
          <w:trHeight w:val="320"/>
        </w:trPr>
        <w:tc>
          <w:tcPr>
            <w:tcW w:w="3681" w:type="dxa"/>
            <w:tcBorders>
              <w:top w:val="single" w:sz="4" w:space="0" w:color="auto"/>
              <w:left w:val="single" w:sz="4" w:space="0" w:color="auto"/>
              <w:bottom w:val="nil"/>
              <w:right w:val="single" w:sz="4" w:space="0" w:color="auto"/>
            </w:tcBorders>
            <w:shd w:val="clear" w:color="auto" w:fill="auto"/>
            <w:noWrap/>
            <w:vAlign w:val="center"/>
            <w:hideMark/>
          </w:tcPr>
          <w:p w14:paraId="775642EC"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lastRenderedPageBreak/>
              <w:t> </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14:paraId="4352513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CPCCBC4030A: Analyse and communicate industry information </w:t>
            </w:r>
          </w:p>
        </w:tc>
        <w:tc>
          <w:tcPr>
            <w:tcW w:w="283" w:type="dxa"/>
            <w:tcBorders>
              <w:top w:val="nil"/>
              <w:left w:val="nil"/>
              <w:bottom w:val="single" w:sz="4" w:space="0" w:color="auto"/>
              <w:right w:val="single" w:sz="4" w:space="0" w:color="auto"/>
            </w:tcBorders>
            <w:shd w:val="clear" w:color="auto" w:fill="auto"/>
            <w:vAlign w:val="center"/>
            <w:hideMark/>
          </w:tcPr>
          <w:p w14:paraId="4801AF9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3B96E0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BBEAAE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CB042A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70F8F02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921136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4F33D1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27BD5A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3BF4A6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5C95D46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6D46CF65" w14:textId="77777777" w:rsidTr="002C54E8">
        <w:trPr>
          <w:trHeight w:val="320"/>
        </w:trPr>
        <w:tc>
          <w:tcPr>
            <w:tcW w:w="3681" w:type="dxa"/>
            <w:tcBorders>
              <w:top w:val="nil"/>
              <w:left w:val="single" w:sz="4" w:space="0" w:color="auto"/>
              <w:bottom w:val="nil"/>
              <w:right w:val="single" w:sz="4" w:space="0" w:color="auto"/>
            </w:tcBorders>
            <w:shd w:val="clear" w:color="auto" w:fill="auto"/>
            <w:noWrap/>
            <w:vAlign w:val="center"/>
            <w:hideMark/>
          </w:tcPr>
          <w:p w14:paraId="3520D66B"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Sales</w:t>
            </w:r>
          </w:p>
        </w:tc>
        <w:tc>
          <w:tcPr>
            <w:tcW w:w="6804" w:type="dxa"/>
            <w:tcBorders>
              <w:top w:val="nil"/>
              <w:left w:val="nil"/>
              <w:bottom w:val="single" w:sz="4" w:space="0" w:color="auto"/>
              <w:right w:val="single" w:sz="4" w:space="0" w:color="auto"/>
            </w:tcBorders>
            <w:shd w:val="clear" w:color="auto" w:fill="auto"/>
            <w:vAlign w:val="bottom"/>
            <w:hideMark/>
          </w:tcPr>
          <w:p w14:paraId="47CE890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CPCCBC4031A: Process client requirements </w:t>
            </w:r>
          </w:p>
        </w:tc>
        <w:tc>
          <w:tcPr>
            <w:tcW w:w="283" w:type="dxa"/>
            <w:tcBorders>
              <w:top w:val="nil"/>
              <w:left w:val="nil"/>
              <w:bottom w:val="single" w:sz="4" w:space="0" w:color="auto"/>
              <w:right w:val="single" w:sz="4" w:space="0" w:color="auto"/>
            </w:tcBorders>
            <w:shd w:val="clear" w:color="auto" w:fill="auto"/>
            <w:vAlign w:val="center"/>
            <w:hideMark/>
          </w:tcPr>
          <w:p w14:paraId="596BE0A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A96645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16938F1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5E4E4A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2925CF1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A85693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B2212A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531BEC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070775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159E198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6536526A" w14:textId="77777777" w:rsidTr="002C54E8">
        <w:trPr>
          <w:trHeight w:val="320"/>
        </w:trPr>
        <w:tc>
          <w:tcPr>
            <w:tcW w:w="3681" w:type="dxa"/>
            <w:tcBorders>
              <w:top w:val="nil"/>
              <w:left w:val="single" w:sz="4" w:space="0" w:color="auto"/>
              <w:bottom w:val="nil"/>
              <w:right w:val="single" w:sz="4" w:space="0" w:color="auto"/>
            </w:tcBorders>
            <w:shd w:val="clear" w:color="auto" w:fill="auto"/>
            <w:noWrap/>
            <w:vAlign w:val="center"/>
            <w:hideMark/>
          </w:tcPr>
          <w:p w14:paraId="508F5718"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bottom"/>
            <w:hideMark/>
          </w:tcPr>
          <w:p w14:paraId="260D01D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CPCCBC4032A: Apply contract law to sales processes </w:t>
            </w:r>
          </w:p>
        </w:tc>
        <w:tc>
          <w:tcPr>
            <w:tcW w:w="283" w:type="dxa"/>
            <w:tcBorders>
              <w:top w:val="nil"/>
              <w:left w:val="nil"/>
              <w:bottom w:val="single" w:sz="4" w:space="0" w:color="auto"/>
              <w:right w:val="single" w:sz="4" w:space="0" w:color="auto"/>
            </w:tcBorders>
            <w:shd w:val="clear" w:color="auto" w:fill="auto"/>
            <w:vAlign w:val="center"/>
            <w:hideMark/>
          </w:tcPr>
          <w:p w14:paraId="5C0D8CC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EDF3E3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256257C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8CDABE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1547C0F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CC3731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1240B2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0ECBEAE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FFF416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3E7D3A6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4624132F" w14:textId="77777777" w:rsidTr="002C54E8">
        <w:trPr>
          <w:trHeight w:val="320"/>
        </w:trPr>
        <w:tc>
          <w:tcPr>
            <w:tcW w:w="3681" w:type="dxa"/>
            <w:tcBorders>
              <w:top w:val="nil"/>
              <w:left w:val="single" w:sz="4" w:space="0" w:color="auto"/>
              <w:bottom w:val="nil"/>
              <w:right w:val="single" w:sz="4" w:space="0" w:color="auto"/>
            </w:tcBorders>
            <w:shd w:val="clear" w:color="auto" w:fill="auto"/>
            <w:noWrap/>
            <w:vAlign w:val="center"/>
            <w:hideMark/>
          </w:tcPr>
          <w:p w14:paraId="700493E8"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bottom"/>
            <w:hideMark/>
          </w:tcPr>
          <w:p w14:paraId="7AAB1E9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CPCCBC4033A: Maintain the sales environment </w:t>
            </w:r>
          </w:p>
        </w:tc>
        <w:tc>
          <w:tcPr>
            <w:tcW w:w="283" w:type="dxa"/>
            <w:tcBorders>
              <w:top w:val="nil"/>
              <w:left w:val="nil"/>
              <w:bottom w:val="single" w:sz="4" w:space="0" w:color="auto"/>
              <w:right w:val="single" w:sz="4" w:space="0" w:color="auto"/>
            </w:tcBorders>
            <w:shd w:val="clear" w:color="auto" w:fill="auto"/>
            <w:vAlign w:val="bottom"/>
            <w:hideMark/>
          </w:tcPr>
          <w:p w14:paraId="11C19C0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B8BF7F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3B55BE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F93B98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11427A7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E61071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B58D6D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A37C54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897612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0277B9E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5344A1C0" w14:textId="77777777" w:rsidTr="002C54E8">
        <w:trPr>
          <w:trHeight w:val="320"/>
        </w:trPr>
        <w:tc>
          <w:tcPr>
            <w:tcW w:w="3681" w:type="dxa"/>
            <w:tcBorders>
              <w:top w:val="nil"/>
              <w:left w:val="single" w:sz="4" w:space="0" w:color="auto"/>
              <w:bottom w:val="nil"/>
              <w:right w:val="single" w:sz="4" w:space="0" w:color="auto"/>
            </w:tcBorders>
            <w:shd w:val="clear" w:color="auto" w:fill="auto"/>
            <w:noWrap/>
            <w:vAlign w:val="center"/>
            <w:hideMark/>
          </w:tcPr>
          <w:p w14:paraId="7100CF5C"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bottom"/>
            <w:hideMark/>
          </w:tcPr>
          <w:p w14:paraId="471FF2B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BSBCUS301: Deliver and monitor a service to customers </w:t>
            </w:r>
          </w:p>
        </w:tc>
        <w:tc>
          <w:tcPr>
            <w:tcW w:w="283" w:type="dxa"/>
            <w:tcBorders>
              <w:top w:val="nil"/>
              <w:left w:val="nil"/>
              <w:bottom w:val="single" w:sz="4" w:space="0" w:color="auto"/>
              <w:right w:val="single" w:sz="4" w:space="0" w:color="auto"/>
            </w:tcBorders>
            <w:shd w:val="clear" w:color="auto" w:fill="auto"/>
            <w:vAlign w:val="bottom"/>
            <w:hideMark/>
          </w:tcPr>
          <w:p w14:paraId="2FAFE8F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A884CC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9F739D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0C7330D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A24ACD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2C07E26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584DCD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518D4A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4A325D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31EFB02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3718F352" w14:textId="77777777" w:rsidTr="002C54E8">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AFE32B2"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bottom"/>
            <w:hideMark/>
          </w:tcPr>
          <w:p w14:paraId="54EB986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BSBCUS301B: Deliver and monitor a service to customers </w:t>
            </w:r>
          </w:p>
        </w:tc>
        <w:tc>
          <w:tcPr>
            <w:tcW w:w="283" w:type="dxa"/>
            <w:tcBorders>
              <w:top w:val="nil"/>
              <w:left w:val="nil"/>
              <w:bottom w:val="single" w:sz="4" w:space="0" w:color="auto"/>
              <w:right w:val="single" w:sz="4" w:space="0" w:color="auto"/>
            </w:tcBorders>
            <w:shd w:val="clear" w:color="auto" w:fill="auto"/>
            <w:vAlign w:val="bottom"/>
            <w:hideMark/>
          </w:tcPr>
          <w:p w14:paraId="6D41802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4DF2E5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10294E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B174A1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7815A7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877BEC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4DE995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3AAD1ED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E8499C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600B932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38565543" w14:textId="77777777" w:rsidTr="002C54E8">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B5473"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single" w:sz="4" w:space="0" w:color="auto"/>
              <w:left w:val="nil"/>
              <w:bottom w:val="single" w:sz="4" w:space="0" w:color="auto"/>
              <w:right w:val="nil"/>
            </w:tcBorders>
            <w:shd w:val="clear" w:color="auto" w:fill="auto"/>
            <w:vAlign w:val="bottom"/>
            <w:hideMark/>
          </w:tcPr>
          <w:p w14:paraId="26239A7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CPCCBC4045A: Perform advanced rigging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E8B2A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001A5CB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0E641DE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31DC8BC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74EA229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553ED99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672E801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7DF51DC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3F84BF0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single" w:sz="4" w:space="0" w:color="auto"/>
              <w:left w:val="nil"/>
              <w:bottom w:val="single" w:sz="4" w:space="0" w:color="auto"/>
              <w:right w:val="single" w:sz="4" w:space="0" w:color="auto"/>
            </w:tcBorders>
            <w:shd w:val="clear" w:color="auto" w:fill="auto"/>
            <w:noWrap/>
            <w:vAlign w:val="bottom"/>
            <w:hideMark/>
          </w:tcPr>
          <w:p w14:paraId="62A03D2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66D84D66" w14:textId="77777777" w:rsidTr="002C54E8">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1B43E"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single" w:sz="4" w:space="0" w:color="auto"/>
              <w:left w:val="nil"/>
              <w:bottom w:val="single" w:sz="4" w:space="0" w:color="auto"/>
              <w:right w:val="nil"/>
            </w:tcBorders>
            <w:shd w:val="clear" w:color="auto" w:fill="auto"/>
            <w:vAlign w:val="bottom"/>
            <w:hideMark/>
          </w:tcPr>
          <w:p w14:paraId="393CA49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CPCCBC4046A: Erect and dismantle advanced scaffolding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3D8B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6B1D37A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5AEDA9D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6A9A37C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395BE6B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15AE4D7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5ADE083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12EF401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7F79843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single" w:sz="4" w:space="0" w:color="auto"/>
              <w:left w:val="nil"/>
              <w:bottom w:val="single" w:sz="4" w:space="0" w:color="auto"/>
              <w:right w:val="single" w:sz="4" w:space="0" w:color="auto"/>
            </w:tcBorders>
            <w:shd w:val="clear" w:color="auto" w:fill="auto"/>
            <w:noWrap/>
            <w:vAlign w:val="bottom"/>
            <w:hideMark/>
          </w:tcPr>
          <w:p w14:paraId="73D2537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31F36109" w14:textId="77777777" w:rsidTr="002C54E8">
        <w:trPr>
          <w:trHeight w:val="320"/>
        </w:trPr>
        <w:tc>
          <w:tcPr>
            <w:tcW w:w="3681" w:type="dxa"/>
            <w:tcBorders>
              <w:top w:val="single" w:sz="4" w:space="0" w:color="auto"/>
              <w:left w:val="single" w:sz="4" w:space="0" w:color="auto"/>
              <w:bottom w:val="nil"/>
              <w:right w:val="single" w:sz="4" w:space="0" w:color="auto"/>
            </w:tcBorders>
            <w:shd w:val="clear" w:color="auto" w:fill="auto"/>
            <w:noWrap/>
            <w:vAlign w:val="center"/>
            <w:hideMark/>
          </w:tcPr>
          <w:p w14:paraId="131E2E2E"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single" w:sz="4" w:space="0" w:color="auto"/>
              <w:left w:val="nil"/>
              <w:bottom w:val="nil"/>
              <w:right w:val="nil"/>
            </w:tcBorders>
            <w:shd w:val="clear" w:color="auto" w:fill="auto"/>
            <w:vAlign w:val="bottom"/>
            <w:hideMark/>
          </w:tcPr>
          <w:p w14:paraId="07DE525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CPCCLRG3002A: License to perform rigging - intermediate level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0871F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1A0A208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118F7DB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48D5B92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4A2DF74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6074F36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01AB8E1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2D77CF7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685FF04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single" w:sz="4" w:space="0" w:color="auto"/>
              <w:left w:val="nil"/>
              <w:bottom w:val="single" w:sz="4" w:space="0" w:color="auto"/>
              <w:right w:val="single" w:sz="4" w:space="0" w:color="auto"/>
            </w:tcBorders>
            <w:shd w:val="clear" w:color="auto" w:fill="auto"/>
            <w:noWrap/>
            <w:vAlign w:val="bottom"/>
            <w:hideMark/>
          </w:tcPr>
          <w:p w14:paraId="439122D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F401706" w14:textId="77777777" w:rsidTr="002C54E8">
        <w:trPr>
          <w:trHeight w:val="320"/>
        </w:trPr>
        <w:tc>
          <w:tcPr>
            <w:tcW w:w="3681" w:type="dxa"/>
            <w:tcBorders>
              <w:top w:val="nil"/>
              <w:left w:val="single" w:sz="4" w:space="0" w:color="auto"/>
              <w:bottom w:val="nil"/>
              <w:right w:val="single" w:sz="4" w:space="0" w:color="auto"/>
            </w:tcBorders>
            <w:shd w:val="clear" w:color="auto" w:fill="auto"/>
            <w:noWrap/>
            <w:vAlign w:val="center"/>
            <w:hideMark/>
          </w:tcPr>
          <w:p w14:paraId="60DE6D8F"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Scaffolding and Rigging</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14:paraId="501DF83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CPCCLRG4001A: License to perform rigging - advanced level </w:t>
            </w:r>
          </w:p>
        </w:tc>
        <w:tc>
          <w:tcPr>
            <w:tcW w:w="283" w:type="dxa"/>
            <w:tcBorders>
              <w:top w:val="nil"/>
              <w:left w:val="nil"/>
              <w:bottom w:val="single" w:sz="4" w:space="0" w:color="auto"/>
              <w:right w:val="single" w:sz="4" w:space="0" w:color="auto"/>
            </w:tcBorders>
            <w:shd w:val="clear" w:color="auto" w:fill="auto"/>
            <w:vAlign w:val="bottom"/>
            <w:hideMark/>
          </w:tcPr>
          <w:p w14:paraId="28C92E9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90CA54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52C7F0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7116C1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26D35B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2B30C5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29EC60E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C4E8A2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C181F1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646E870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5946A7BF" w14:textId="77777777" w:rsidTr="002C54E8">
        <w:trPr>
          <w:trHeight w:val="600"/>
        </w:trPr>
        <w:tc>
          <w:tcPr>
            <w:tcW w:w="3681" w:type="dxa"/>
            <w:tcBorders>
              <w:top w:val="nil"/>
              <w:left w:val="single" w:sz="4" w:space="0" w:color="auto"/>
              <w:bottom w:val="nil"/>
              <w:right w:val="single" w:sz="4" w:space="0" w:color="auto"/>
            </w:tcBorders>
            <w:shd w:val="clear" w:color="auto" w:fill="auto"/>
            <w:noWrap/>
            <w:vAlign w:val="center"/>
            <w:hideMark/>
          </w:tcPr>
          <w:p w14:paraId="58C03372"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bottom"/>
            <w:hideMark/>
          </w:tcPr>
          <w:p w14:paraId="6082766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CPCCLSF3001A: License to erect, alter and dismantle scaffolding - intermediate level </w:t>
            </w:r>
          </w:p>
        </w:tc>
        <w:tc>
          <w:tcPr>
            <w:tcW w:w="283" w:type="dxa"/>
            <w:tcBorders>
              <w:top w:val="nil"/>
              <w:left w:val="nil"/>
              <w:bottom w:val="single" w:sz="4" w:space="0" w:color="auto"/>
              <w:right w:val="single" w:sz="4" w:space="0" w:color="auto"/>
            </w:tcBorders>
            <w:shd w:val="clear" w:color="auto" w:fill="auto"/>
            <w:vAlign w:val="bottom"/>
            <w:hideMark/>
          </w:tcPr>
          <w:p w14:paraId="08052D0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99D36B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F47F34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64CAF8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6F5B0F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A93E4E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26C149A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033A6C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891AD4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47B080B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60518A00" w14:textId="77777777" w:rsidTr="002C54E8">
        <w:trPr>
          <w:trHeight w:val="6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069E3E3B"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nil"/>
              <w:right w:val="nil"/>
            </w:tcBorders>
            <w:shd w:val="clear" w:color="auto" w:fill="auto"/>
            <w:vAlign w:val="bottom"/>
            <w:hideMark/>
          </w:tcPr>
          <w:p w14:paraId="7FC609D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CPCCLSF4001A: License to erect, alter and dismantle scaffolding - advanced level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14:paraId="6B75587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FCFF71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847252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C69A71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C3C916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AA2C0A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0C6D01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62AE0D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60199E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467A63C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4705D30F" w14:textId="77777777" w:rsidTr="002C54E8">
        <w:trPr>
          <w:trHeight w:val="32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33280641"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Secretarial and Clerical Services</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2184C6C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BSBWRT401: Write complex documents   </w:t>
            </w:r>
          </w:p>
        </w:tc>
        <w:tc>
          <w:tcPr>
            <w:tcW w:w="283" w:type="dxa"/>
            <w:tcBorders>
              <w:top w:val="nil"/>
              <w:left w:val="nil"/>
              <w:bottom w:val="single" w:sz="4" w:space="0" w:color="auto"/>
              <w:right w:val="single" w:sz="4" w:space="0" w:color="auto"/>
            </w:tcBorders>
            <w:shd w:val="clear" w:color="auto" w:fill="auto"/>
            <w:vAlign w:val="bottom"/>
            <w:hideMark/>
          </w:tcPr>
          <w:p w14:paraId="7DCB827B" w14:textId="77777777" w:rsidR="00B057E1" w:rsidRPr="009F2A11" w:rsidRDefault="00B057E1" w:rsidP="002C54E8">
            <w:pPr>
              <w:jc w:val="right"/>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0359AAF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22015A9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28FD32E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14970F9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023E639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2E7E2BE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39673DA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8B4D60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5C83CAB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6D6622C2" w14:textId="77777777" w:rsidTr="002C54E8">
        <w:trPr>
          <w:trHeight w:val="6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57EBFD7"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Specialist Agriculture, Environmental and Related services</w:t>
            </w:r>
          </w:p>
        </w:tc>
        <w:tc>
          <w:tcPr>
            <w:tcW w:w="6804" w:type="dxa"/>
            <w:tcBorders>
              <w:top w:val="nil"/>
              <w:left w:val="nil"/>
              <w:bottom w:val="single" w:sz="4" w:space="0" w:color="auto"/>
              <w:right w:val="single" w:sz="4" w:space="0" w:color="auto"/>
            </w:tcBorders>
            <w:shd w:val="clear" w:color="auto" w:fill="auto"/>
            <w:vAlign w:val="center"/>
            <w:hideMark/>
          </w:tcPr>
          <w:p w14:paraId="2A92695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CPCSUS4001A: Implement and monitor environmentally sustainable work practices   </w:t>
            </w:r>
          </w:p>
        </w:tc>
        <w:tc>
          <w:tcPr>
            <w:tcW w:w="283" w:type="dxa"/>
            <w:tcBorders>
              <w:top w:val="nil"/>
              <w:left w:val="nil"/>
              <w:bottom w:val="single" w:sz="4" w:space="0" w:color="auto"/>
              <w:right w:val="single" w:sz="4" w:space="0" w:color="auto"/>
            </w:tcBorders>
            <w:shd w:val="clear" w:color="auto" w:fill="auto"/>
            <w:vAlign w:val="bottom"/>
            <w:hideMark/>
          </w:tcPr>
          <w:p w14:paraId="4DDFADA2" w14:textId="77777777" w:rsidR="00B057E1" w:rsidRPr="009F2A11" w:rsidRDefault="00B057E1" w:rsidP="002C54E8">
            <w:pPr>
              <w:jc w:val="right"/>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1914EBD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vAlign w:val="bottom"/>
            <w:hideMark/>
          </w:tcPr>
          <w:p w14:paraId="52A804E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12D0C01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6D656E8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674EBBE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528CC05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CBB1DB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16F24E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0FE8B4A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5BA55E2D" w14:textId="77777777" w:rsidTr="002C54E8">
        <w:trPr>
          <w:trHeight w:val="320"/>
        </w:trPr>
        <w:tc>
          <w:tcPr>
            <w:tcW w:w="3681" w:type="dxa"/>
            <w:tcBorders>
              <w:top w:val="nil"/>
              <w:left w:val="single" w:sz="4" w:space="0" w:color="auto"/>
              <w:bottom w:val="nil"/>
              <w:right w:val="single" w:sz="4" w:space="0" w:color="auto"/>
            </w:tcBorders>
            <w:shd w:val="clear" w:color="auto" w:fill="auto"/>
            <w:vAlign w:val="center"/>
            <w:hideMark/>
          </w:tcPr>
          <w:p w14:paraId="02505501"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14:paraId="5ED9C9D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CPCCBC4043A: Operate a self-erecting tower crane </w:t>
            </w:r>
          </w:p>
        </w:tc>
        <w:tc>
          <w:tcPr>
            <w:tcW w:w="283" w:type="dxa"/>
            <w:tcBorders>
              <w:top w:val="nil"/>
              <w:left w:val="nil"/>
              <w:bottom w:val="single" w:sz="4" w:space="0" w:color="auto"/>
              <w:right w:val="single" w:sz="4" w:space="0" w:color="auto"/>
            </w:tcBorders>
            <w:shd w:val="clear" w:color="auto" w:fill="auto"/>
            <w:vAlign w:val="bottom"/>
            <w:hideMark/>
          </w:tcPr>
          <w:p w14:paraId="642081EA" w14:textId="77777777" w:rsidR="00B057E1" w:rsidRPr="009F2A11" w:rsidRDefault="00B057E1" w:rsidP="002C54E8">
            <w:pPr>
              <w:jc w:val="right"/>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E24CBD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bottom"/>
            <w:hideMark/>
          </w:tcPr>
          <w:p w14:paraId="74ABFAA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4BB977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BAE45B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7B61C2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06302B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16C450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1A104D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7944B37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209D1538" w14:textId="77777777" w:rsidTr="002C54E8">
        <w:trPr>
          <w:trHeight w:val="320"/>
        </w:trPr>
        <w:tc>
          <w:tcPr>
            <w:tcW w:w="3681" w:type="dxa"/>
            <w:tcBorders>
              <w:top w:val="nil"/>
              <w:left w:val="single" w:sz="4" w:space="0" w:color="auto"/>
              <w:bottom w:val="nil"/>
              <w:right w:val="single" w:sz="4" w:space="0" w:color="auto"/>
            </w:tcBorders>
            <w:shd w:val="clear" w:color="auto" w:fill="auto"/>
            <w:vAlign w:val="center"/>
            <w:hideMark/>
          </w:tcPr>
          <w:p w14:paraId="721ADA0F"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14:paraId="0B2C590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CPCCBC4044A: Operate a tower crane </w:t>
            </w:r>
          </w:p>
        </w:tc>
        <w:tc>
          <w:tcPr>
            <w:tcW w:w="283" w:type="dxa"/>
            <w:tcBorders>
              <w:top w:val="nil"/>
              <w:left w:val="nil"/>
              <w:bottom w:val="single" w:sz="4" w:space="0" w:color="auto"/>
              <w:right w:val="single" w:sz="4" w:space="0" w:color="auto"/>
            </w:tcBorders>
            <w:shd w:val="clear" w:color="auto" w:fill="auto"/>
            <w:vAlign w:val="bottom"/>
            <w:hideMark/>
          </w:tcPr>
          <w:p w14:paraId="3F5F300A" w14:textId="77777777" w:rsidR="00B057E1" w:rsidRPr="009F2A11" w:rsidRDefault="00B057E1" w:rsidP="002C54E8">
            <w:pPr>
              <w:jc w:val="right"/>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1C2BDB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bottom"/>
            <w:hideMark/>
          </w:tcPr>
          <w:p w14:paraId="66F4ACE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39B210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14F832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266648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0D2C4DB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7AE384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1B1CA9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4CB6EC8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025C2649" w14:textId="77777777" w:rsidTr="005300B5">
        <w:trPr>
          <w:trHeight w:val="32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543C9D4"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Specialist Building Services</w:t>
            </w:r>
          </w:p>
        </w:tc>
        <w:tc>
          <w:tcPr>
            <w:tcW w:w="6804" w:type="dxa"/>
            <w:tcBorders>
              <w:top w:val="nil"/>
              <w:left w:val="nil"/>
              <w:bottom w:val="single" w:sz="4" w:space="0" w:color="auto"/>
              <w:right w:val="single" w:sz="4" w:space="0" w:color="auto"/>
            </w:tcBorders>
            <w:shd w:val="clear" w:color="auto" w:fill="auto"/>
            <w:vAlign w:val="center"/>
            <w:hideMark/>
          </w:tcPr>
          <w:p w14:paraId="54A2A49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CPCCCO4001A: Supervise concreting work </w:t>
            </w:r>
          </w:p>
        </w:tc>
        <w:tc>
          <w:tcPr>
            <w:tcW w:w="283" w:type="dxa"/>
            <w:tcBorders>
              <w:top w:val="nil"/>
              <w:left w:val="nil"/>
              <w:bottom w:val="single" w:sz="4" w:space="0" w:color="auto"/>
              <w:right w:val="single" w:sz="4" w:space="0" w:color="auto"/>
            </w:tcBorders>
            <w:shd w:val="clear" w:color="auto" w:fill="auto"/>
            <w:vAlign w:val="bottom"/>
            <w:hideMark/>
          </w:tcPr>
          <w:p w14:paraId="7E9198EF" w14:textId="77777777" w:rsidR="00B057E1" w:rsidRPr="009F2A11" w:rsidRDefault="00B057E1" w:rsidP="002C54E8">
            <w:pPr>
              <w:jc w:val="right"/>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2A505B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bottom"/>
            <w:hideMark/>
          </w:tcPr>
          <w:p w14:paraId="7FD9A8F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C347B0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46181D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0BBF8A2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E229FC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157767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367CA4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2FC70D7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476061DF" w14:textId="77777777" w:rsidTr="005300B5">
        <w:trPr>
          <w:trHeight w:val="320"/>
        </w:trPr>
        <w:tc>
          <w:tcPr>
            <w:tcW w:w="3681" w:type="dxa"/>
            <w:tcBorders>
              <w:top w:val="single" w:sz="4" w:space="0" w:color="auto"/>
              <w:left w:val="single" w:sz="4" w:space="0" w:color="auto"/>
              <w:bottom w:val="nil"/>
              <w:right w:val="single" w:sz="4" w:space="0" w:color="auto"/>
            </w:tcBorders>
            <w:shd w:val="clear" w:color="auto" w:fill="auto"/>
            <w:vAlign w:val="center"/>
            <w:hideMark/>
          </w:tcPr>
          <w:p w14:paraId="24357DC3"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lastRenderedPageBreak/>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3326610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CPCCBC4051A: Supervise asbestos removal   </w:t>
            </w:r>
          </w:p>
        </w:tc>
        <w:tc>
          <w:tcPr>
            <w:tcW w:w="283" w:type="dxa"/>
            <w:tcBorders>
              <w:top w:val="nil"/>
              <w:left w:val="nil"/>
              <w:bottom w:val="single" w:sz="4" w:space="0" w:color="auto"/>
              <w:right w:val="single" w:sz="4" w:space="0" w:color="auto"/>
            </w:tcBorders>
            <w:shd w:val="clear" w:color="auto" w:fill="auto"/>
            <w:vAlign w:val="bottom"/>
            <w:hideMark/>
          </w:tcPr>
          <w:p w14:paraId="626458ED" w14:textId="77777777" w:rsidR="00B057E1" w:rsidRPr="009F2A11" w:rsidRDefault="00B057E1" w:rsidP="002C54E8">
            <w:pPr>
              <w:jc w:val="right"/>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3EB455B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7490A4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381AF8A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DC178A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023F818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5958FB7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5B42C3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C115A5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30C3174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31DA5934" w14:textId="77777777" w:rsidTr="002C54E8">
        <w:trPr>
          <w:trHeight w:val="600"/>
        </w:trPr>
        <w:tc>
          <w:tcPr>
            <w:tcW w:w="3681" w:type="dxa"/>
            <w:tcBorders>
              <w:top w:val="nil"/>
              <w:left w:val="single" w:sz="4" w:space="0" w:color="auto"/>
              <w:bottom w:val="nil"/>
              <w:right w:val="single" w:sz="4" w:space="0" w:color="auto"/>
            </w:tcBorders>
            <w:shd w:val="clear" w:color="auto" w:fill="auto"/>
            <w:vAlign w:val="center"/>
            <w:hideMark/>
          </w:tcPr>
          <w:p w14:paraId="57977D81"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14:paraId="69B6A15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CPCCBC5014A: Conduct asbestos assessment associated with removal  </w:t>
            </w:r>
          </w:p>
        </w:tc>
        <w:tc>
          <w:tcPr>
            <w:tcW w:w="283" w:type="dxa"/>
            <w:tcBorders>
              <w:top w:val="nil"/>
              <w:left w:val="nil"/>
              <w:bottom w:val="single" w:sz="4" w:space="0" w:color="auto"/>
              <w:right w:val="single" w:sz="4" w:space="0" w:color="auto"/>
            </w:tcBorders>
            <w:shd w:val="clear" w:color="auto" w:fill="auto"/>
            <w:vAlign w:val="center"/>
            <w:hideMark/>
          </w:tcPr>
          <w:p w14:paraId="1E59756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8F8E91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0133C4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CFC1B4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EAE4D9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FE2ECD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FA42E1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88A427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2B23A11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10E810D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4ECAD33C" w14:textId="77777777" w:rsidTr="002C54E8">
        <w:trPr>
          <w:trHeight w:val="320"/>
        </w:trPr>
        <w:tc>
          <w:tcPr>
            <w:tcW w:w="3681" w:type="dxa"/>
            <w:tcBorders>
              <w:top w:val="nil"/>
              <w:left w:val="single" w:sz="4" w:space="0" w:color="auto"/>
              <w:bottom w:val="nil"/>
              <w:right w:val="single" w:sz="4" w:space="0" w:color="auto"/>
            </w:tcBorders>
            <w:shd w:val="clear" w:color="auto" w:fill="auto"/>
            <w:noWrap/>
            <w:vAlign w:val="bottom"/>
            <w:hideMark/>
          </w:tcPr>
          <w:p w14:paraId="209CDE9C"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bottom"/>
            <w:hideMark/>
          </w:tcPr>
          <w:p w14:paraId="3D14BB6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CPCCLTC4001A: License to operate a tower crane </w:t>
            </w:r>
          </w:p>
        </w:tc>
        <w:tc>
          <w:tcPr>
            <w:tcW w:w="283" w:type="dxa"/>
            <w:tcBorders>
              <w:top w:val="nil"/>
              <w:left w:val="nil"/>
              <w:bottom w:val="single" w:sz="4" w:space="0" w:color="auto"/>
              <w:right w:val="single" w:sz="4" w:space="0" w:color="auto"/>
            </w:tcBorders>
            <w:shd w:val="clear" w:color="auto" w:fill="auto"/>
            <w:vAlign w:val="bottom"/>
            <w:hideMark/>
          </w:tcPr>
          <w:p w14:paraId="5F66F34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B8FCAD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665E1C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D93DEF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CDEA39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436D89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671FA83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448528E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37E5D5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61CE9F8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56EA8BC" w14:textId="77777777" w:rsidTr="002C54E8">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61692CA"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bottom"/>
            <w:hideMark/>
          </w:tcPr>
          <w:p w14:paraId="3B0A421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CPCCLTC4002A: License to operate a self-erecting tower crane </w:t>
            </w:r>
          </w:p>
        </w:tc>
        <w:tc>
          <w:tcPr>
            <w:tcW w:w="283" w:type="dxa"/>
            <w:tcBorders>
              <w:top w:val="nil"/>
              <w:left w:val="nil"/>
              <w:bottom w:val="single" w:sz="4" w:space="0" w:color="auto"/>
              <w:right w:val="single" w:sz="4" w:space="0" w:color="auto"/>
            </w:tcBorders>
            <w:shd w:val="clear" w:color="auto" w:fill="auto"/>
            <w:vAlign w:val="bottom"/>
            <w:hideMark/>
          </w:tcPr>
          <w:p w14:paraId="1396967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316535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A87950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E6D33B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E66BFB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6D5921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6A52688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681CE2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CCE7B5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485EBC6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4D6E182C" w14:textId="77777777" w:rsidTr="002C54E8">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14C3506"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Systems Analysis and Design</w:t>
            </w:r>
          </w:p>
        </w:tc>
        <w:tc>
          <w:tcPr>
            <w:tcW w:w="6804" w:type="dxa"/>
            <w:tcBorders>
              <w:top w:val="nil"/>
              <w:left w:val="nil"/>
              <w:bottom w:val="single" w:sz="4" w:space="0" w:color="auto"/>
              <w:right w:val="single" w:sz="4" w:space="0" w:color="auto"/>
            </w:tcBorders>
            <w:shd w:val="clear" w:color="auto" w:fill="auto"/>
            <w:vAlign w:val="bottom"/>
            <w:hideMark/>
          </w:tcPr>
          <w:p w14:paraId="539B036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BSBITA401: Design databases  </w:t>
            </w:r>
          </w:p>
        </w:tc>
        <w:tc>
          <w:tcPr>
            <w:tcW w:w="283" w:type="dxa"/>
            <w:tcBorders>
              <w:top w:val="nil"/>
              <w:left w:val="nil"/>
              <w:bottom w:val="single" w:sz="4" w:space="0" w:color="auto"/>
              <w:right w:val="single" w:sz="4" w:space="0" w:color="auto"/>
            </w:tcBorders>
            <w:shd w:val="clear" w:color="auto" w:fill="auto"/>
            <w:vAlign w:val="bottom"/>
            <w:hideMark/>
          </w:tcPr>
          <w:p w14:paraId="7CDEEA5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0ED1474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DA92F4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E86F27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A10598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04786E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30E42B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15229D0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6BEE1B7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378" w:type="dxa"/>
            <w:tcBorders>
              <w:top w:val="nil"/>
              <w:left w:val="nil"/>
              <w:bottom w:val="single" w:sz="4" w:space="0" w:color="auto"/>
              <w:right w:val="single" w:sz="4" w:space="0" w:color="auto"/>
            </w:tcBorders>
            <w:shd w:val="clear" w:color="auto" w:fill="auto"/>
            <w:noWrap/>
            <w:vAlign w:val="bottom"/>
            <w:hideMark/>
          </w:tcPr>
          <w:p w14:paraId="28A1420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0C2A439F" w14:textId="77777777" w:rsidTr="002C54E8">
        <w:trPr>
          <w:trHeight w:val="6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13A23AD6"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Teacher Education: Vocational Education and Training</w:t>
            </w:r>
          </w:p>
        </w:tc>
        <w:tc>
          <w:tcPr>
            <w:tcW w:w="6804" w:type="dxa"/>
            <w:tcBorders>
              <w:top w:val="nil"/>
              <w:left w:val="nil"/>
              <w:bottom w:val="single" w:sz="4" w:space="0" w:color="auto"/>
              <w:right w:val="single" w:sz="4" w:space="0" w:color="auto"/>
            </w:tcBorders>
            <w:shd w:val="clear" w:color="auto" w:fill="auto"/>
            <w:vAlign w:val="center"/>
            <w:hideMark/>
          </w:tcPr>
          <w:p w14:paraId="51B7D7F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TAEDEL402: Plan, organise and facilitate learning in the workplace   </w:t>
            </w:r>
          </w:p>
        </w:tc>
        <w:tc>
          <w:tcPr>
            <w:tcW w:w="283" w:type="dxa"/>
            <w:tcBorders>
              <w:top w:val="nil"/>
              <w:left w:val="nil"/>
              <w:bottom w:val="single" w:sz="4" w:space="0" w:color="auto"/>
              <w:right w:val="single" w:sz="4" w:space="0" w:color="auto"/>
            </w:tcBorders>
            <w:shd w:val="clear" w:color="auto" w:fill="auto"/>
            <w:vAlign w:val="bottom"/>
            <w:hideMark/>
          </w:tcPr>
          <w:p w14:paraId="14E50FBA" w14:textId="77777777" w:rsidR="00B057E1" w:rsidRPr="009F2A11" w:rsidRDefault="00B057E1" w:rsidP="002C54E8">
            <w:pPr>
              <w:jc w:val="right"/>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329902C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30B51B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44AF51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AA9F0E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48C0E4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C0BDE3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7E59589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4A9A7C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3B9632D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22FE0EB7" w14:textId="77777777" w:rsidTr="002C54E8">
        <w:trPr>
          <w:trHeight w:val="320"/>
        </w:trPr>
        <w:tc>
          <w:tcPr>
            <w:tcW w:w="3681" w:type="dxa"/>
            <w:tcBorders>
              <w:top w:val="nil"/>
              <w:left w:val="single" w:sz="4" w:space="0" w:color="auto"/>
              <w:bottom w:val="nil"/>
              <w:right w:val="single" w:sz="4" w:space="0" w:color="auto"/>
            </w:tcBorders>
            <w:shd w:val="clear" w:color="auto" w:fill="auto"/>
            <w:noWrap/>
            <w:vAlign w:val="center"/>
            <w:hideMark/>
          </w:tcPr>
          <w:p w14:paraId="4C70DD7D"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14:paraId="20EDDD2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BSBWOR401A: Establish effective workplace relationships </w:t>
            </w:r>
          </w:p>
        </w:tc>
        <w:tc>
          <w:tcPr>
            <w:tcW w:w="283" w:type="dxa"/>
            <w:tcBorders>
              <w:top w:val="nil"/>
              <w:left w:val="nil"/>
              <w:bottom w:val="single" w:sz="4" w:space="0" w:color="auto"/>
              <w:right w:val="single" w:sz="4" w:space="0" w:color="auto"/>
            </w:tcBorders>
            <w:shd w:val="clear" w:color="auto" w:fill="auto"/>
            <w:vAlign w:val="bottom"/>
            <w:hideMark/>
          </w:tcPr>
          <w:p w14:paraId="6048F0DC" w14:textId="77777777" w:rsidR="00B057E1" w:rsidRPr="009F2A11" w:rsidRDefault="00B057E1" w:rsidP="002C54E8">
            <w:pPr>
              <w:jc w:val="right"/>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94D18C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DBBDFC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B85E26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A4BCAA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8AA7A2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F1E06C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6DF813B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118DEC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1227FC1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6F033B64" w14:textId="77777777" w:rsidTr="002C54E8">
        <w:trPr>
          <w:trHeight w:val="320"/>
        </w:trPr>
        <w:tc>
          <w:tcPr>
            <w:tcW w:w="3681" w:type="dxa"/>
            <w:tcBorders>
              <w:top w:val="nil"/>
              <w:left w:val="single" w:sz="4" w:space="0" w:color="auto"/>
              <w:bottom w:val="nil"/>
              <w:right w:val="single" w:sz="4" w:space="0" w:color="auto"/>
            </w:tcBorders>
            <w:shd w:val="clear" w:color="auto" w:fill="auto"/>
            <w:noWrap/>
            <w:vAlign w:val="center"/>
            <w:hideMark/>
          </w:tcPr>
          <w:p w14:paraId="07874399"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14:paraId="6B38F22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BSBWOR402A: Promote team effectiveness </w:t>
            </w:r>
          </w:p>
        </w:tc>
        <w:tc>
          <w:tcPr>
            <w:tcW w:w="283" w:type="dxa"/>
            <w:tcBorders>
              <w:top w:val="nil"/>
              <w:left w:val="nil"/>
              <w:bottom w:val="single" w:sz="4" w:space="0" w:color="auto"/>
              <w:right w:val="single" w:sz="4" w:space="0" w:color="auto"/>
            </w:tcBorders>
            <w:shd w:val="clear" w:color="auto" w:fill="auto"/>
            <w:vAlign w:val="bottom"/>
            <w:hideMark/>
          </w:tcPr>
          <w:p w14:paraId="02AE1358" w14:textId="77777777" w:rsidR="00B057E1" w:rsidRPr="009F2A11" w:rsidRDefault="00B057E1" w:rsidP="002C54E8">
            <w:pPr>
              <w:jc w:val="right"/>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B28B65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3E8EBC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9A8E6C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FA9A1A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9AB633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F098C1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6C4F61C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C672E4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5D67B7C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41FF8A5C" w14:textId="77777777" w:rsidTr="002C54E8">
        <w:trPr>
          <w:trHeight w:val="320"/>
        </w:trPr>
        <w:tc>
          <w:tcPr>
            <w:tcW w:w="3681" w:type="dxa"/>
            <w:tcBorders>
              <w:top w:val="nil"/>
              <w:left w:val="single" w:sz="4" w:space="0" w:color="auto"/>
              <w:bottom w:val="nil"/>
              <w:right w:val="single" w:sz="4" w:space="0" w:color="auto"/>
            </w:tcBorders>
            <w:shd w:val="clear" w:color="auto" w:fill="auto"/>
            <w:noWrap/>
            <w:vAlign w:val="center"/>
            <w:hideMark/>
          </w:tcPr>
          <w:p w14:paraId="6A0A5832"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14:paraId="29E6738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BSBWOR502: Lead and manage team effectiveness</w:t>
            </w:r>
          </w:p>
        </w:tc>
        <w:tc>
          <w:tcPr>
            <w:tcW w:w="283" w:type="dxa"/>
            <w:tcBorders>
              <w:top w:val="nil"/>
              <w:left w:val="nil"/>
              <w:bottom w:val="single" w:sz="4" w:space="0" w:color="auto"/>
              <w:right w:val="single" w:sz="4" w:space="0" w:color="auto"/>
            </w:tcBorders>
            <w:shd w:val="clear" w:color="auto" w:fill="auto"/>
            <w:vAlign w:val="bottom"/>
            <w:hideMark/>
          </w:tcPr>
          <w:p w14:paraId="08EA8ABD" w14:textId="77777777" w:rsidR="00B057E1" w:rsidRPr="009F2A11" w:rsidRDefault="00B057E1" w:rsidP="002C54E8">
            <w:pPr>
              <w:jc w:val="right"/>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8D92AD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2E4D13B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DFACB6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795AA39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542718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10B3A1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26C1491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601E006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7A0236D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E2B8AB2" w14:textId="77777777" w:rsidTr="002C54E8">
        <w:trPr>
          <w:trHeight w:val="320"/>
        </w:trPr>
        <w:tc>
          <w:tcPr>
            <w:tcW w:w="3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6BCFC1" w14:textId="77777777" w:rsidR="00B057E1" w:rsidRPr="009F2A11" w:rsidRDefault="00B057E1" w:rsidP="002C54E8">
            <w:pPr>
              <w:rPr>
                <w:rFonts w:ascii="Calibri" w:hAnsi="Calibri" w:cs="Calibri"/>
                <w:b/>
                <w:bCs/>
                <w:color w:val="000000"/>
                <w:sz w:val="20"/>
                <w:szCs w:val="20"/>
              </w:rPr>
            </w:pPr>
            <w:r w:rsidRPr="009F2A11">
              <w:rPr>
                <w:rFonts w:ascii="Calibri" w:hAnsi="Calibri" w:cs="Calibri"/>
                <w:b/>
                <w:bCs/>
                <w:color w:val="000000"/>
                <w:sz w:val="20"/>
                <w:szCs w:val="20"/>
              </w:rPr>
              <w:t>Work Practices Programmes</w:t>
            </w:r>
          </w:p>
        </w:tc>
        <w:tc>
          <w:tcPr>
            <w:tcW w:w="6804" w:type="dxa"/>
            <w:tcBorders>
              <w:top w:val="nil"/>
              <w:left w:val="nil"/>
              <w:bottom w:val="single" w:sz="4" w:space="0" w:color="auto"/>
              <w:right w:val="single" w:sz="4" w:space="0" w:color="auto"/>
            </w:tcBorders>
            <w:shd w:val="clear" w:color="auto" w:fill="auto"/>
            <w:vAlign w:val="center"/>
            <w:hideMark/>
          </w:tcPr>
          <w:p w14:paraId="5A0DDAE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BSBLDR402: Lead effective workplace relationships   </w:t>
            </w:r>
          </w:p>
        </w:tc>
        <w:tc>
          <w:tcPr>
            <w:tcW w:w="283" w:type="dxa"/>
            <w:tcBorders>
              <w:top w:val="nil"/>
              <w:left w:val="nil"/>
              <w:bottom w:val="single" w:sz="4" w:space="0" w:color="auto"/>
              <w:right w:val="single" w:sz="4" w:space="0" w:color="auto"/>
            </w:tcBorders>
            <w:shd w:val="clear" w:color="auto" w:fill="auto"/>
            <w:vAlign w:val="bottom"/>
            <w:hideMark/>
          </w:tcPr>
          <w:p w14:paraId="6093CE2C" w14:textId="77777777" w:rsidR="00B057E1" w:rsidRPr="009F2A11" w:rsidRDefault="00B057E1" w:rsidP="002C54E8">
            <w:pPr>
              <w:jc w:val="right"/>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21594A4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7984170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B755EE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0C7D190"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CBF59E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63E7DB0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50CAE15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123427E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75EC1D4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566EE82" w14:textId="77777777" w:rsidTr="002C54E8">
        <w:trPr>
          <w:trHeight w:val="320"/>
        </w:trPr>
        <w:tc>
          <w:tcPr>
            <w:tcW w:w="3681" w:type="dxa"/>
            <w:vMerge/>
            <w:tcBorders>
              <w:top w:val="nil"/>
              <w:left w:val="single" w:sz="4" w:space="0" w:color="auto"/>
              <w:bottom w:val="single" w:sz="4" w:space="0" w:color="auto"/>
              <w:right w:val="single" w:sz="4" w:space="0" w:color="auto"/>
            </w:tcBorders>
            <w:vAlign w:val="center"/>
            <w:hideMark/>
          </w:tcPr>
          <w:p w14:paraId="6774DC80"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093C14DD"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BSBLDR403: Lead team effectiveness   </w:t>
            </w:r>
          </w:p>
        </w:tc>
        <w:tc>
          <w:tcPr>
            <w:tcW w:w="283" w:type="dxa"/>
            <w:tcBorders>
              <w:top w:val="nil"/>
              <w:left w:val="nil"/>
              <w:bottom w:val="single" w:sz="4" w:space="0" w:color="auto"/>
              <w:right w:val="single" w:sz="4" w:space="0" w:color="auto"/>
            </w:tcBorders>
            <w:shd w:val="clear" w:color="auto" w:fill="auto"/>
            <w:vAlign w:val="bottom"/>
            <w:hideMark/>
          </w:tcPr>
          <w:p w14:paraId="60F90726" w14:textId="77777777" w:rsidR="00B057E1" w:rsidRPr="009F2A11" w:rsidRDefault="00B057E1" w:rsidP="002C54E8">
            <w:pPr>
              <w:jc w:val="right"/>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C9424B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6A51F14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64A2E8D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58CC7AF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14:paraId="379557C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77553A2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1BA56B6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3415F18F"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48E0DC0E"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7F2F1606"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08D8E0E0"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0337975E" w14:textId="77777777" w:rsidR="00B057E1" w:rsidRPr="005519CF" w:rsidRDefault="00B057E1" w:rsidP="002C54E8">
            <w:pPr>
              <w:rPr>
                <w:rFonts w:ascii="Calibri" w:hAnsi="Calibri" w:cs="Calibri"/>
                <w:color w:val="000000"/>
                <w:sz w:val="20"/>
                <w:szCs w:val="20"/>
                <w:highlight w:val="yellow"/>
              </w:rPr>
            </w:pPr>
            <w:r w:rsidRPr="001733D4">
              <w:rPr>
                <w:rFonts w:ascii="Calibri" w:hAnsi="Calibri" w:cs="Calibri"/>
                <w:color w:val="000000"/>
                <w:sz w:val="20"/>
                <w:szCs w:val="20"/>
              </w:rPr>
              <w:t xml:space="preserve">CPCCBC4025A: Manage personal work priorities and professional development   </w:t>
            </w:r>
          </w:p>
        </w:tc>
        <w:tc>
          <w:tcPr>
            <w:tcW w:w="283" w:type="dxa"/>
            <w:tcBorders>
              <w:top w:val="nil"/>
              <w:left w:val="nil"/>
              <w:bottom w:val="single" w:sz="4" w:space="0" w:color="auto"/>
              <w:right w:val="single" w:sz="4" w:space="0" w:color="auto"/>
            </w:tcBorders>
            <w:shd w:val="clear" w:color="auto" w:fill="auto"/>
            <w:vAlign w:val="bottom"/>
            <w:hideMark/>
          </w:tcPr>
          <w:p w14:paraId="06B6A826" w14:textId="77777777" w:rsidR="00B057E1" w:rsidRPr="009F2A11" w:rsidRDefault="00B057E1" w:rsidP="002C54E8">
            <w:pPr>
              <w:jc w:val="right"/>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285D79B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2513765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76B0489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63DD2AD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36C1973B"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3BD38874"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3D2691B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0BB0456A"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0463AEA1"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r w:rsidR="00B057E1" w:rsidRPr="009F2A11" w14:paraId="2BDDCD80" w14:textId="77777777" w:rsidTr="002C54E8">
        <w:trPr>
          <w:trHeight w:val="600"/>
        </w:trPr>
        <w:tc>
          <w:tcPr>
            <w:tcW w:w="3681" w:type="dxa"/>
            <w:vMerge/>
            <w:tcBorders>
              <w:top w:val="nil"/>
              <w:left w:val="single" w:sz="4" w:space="0" w:color="auto"/>
              <w:bottom w:val="single" w:sz="4" w:space="0" w:color="auto"/>
              <w:right w:val="single" w:sz="4" w:space="0" w:color="auto"/>
            </w:tcBorders>
            <w:vAlign w:val="center"/>
            <w:hideMark/>
          </w:tcPr>
          <w:p w14:paraId="4C6CE595" w14:textId="77777777" w:rsidR="00B057E1" w:rsidRPr="009F2A11" w:rsidRDefault="00B057E1" w:rsidP="002C54E8">
            <w:pPr>
              <w:rPr>
                <w:rFonts w:ascii="Calibri" w:hAnsi="Calibri" w:cs="Calibri"/>
                <w:b/>
                <w:bCs/>
                <w:color w:val="000000"/>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08B05348"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xml:space="preserve">HLTHIR403C: Work effectively with culturally diverse clients and co-workers   </w:t>
            </w:r>
          </w:p>
        </w:tc>
        <w:tc>
          <w:tcPr>
            <w:tcW w:w="283" w:type="dxa"/>
            <w:tcBorders>
              <w:top w:val="nil"/>
              <w:left w:val="nil"/>
              <w:bottom w:val="single" w:sz="4" w:space="0" w:color="auto"/>
              <w:right w:val="single" w:sz="4" w:space="0" w:color="auto"/>
            </w:tcBorders>
            <w:shd w:val="clear" w:color="auto" w:fill="auto"/>
            <w:vAlign w:val="bottom"/>
            <w:hideMark/>
          </w:tcPr>
          <w:p w14:paraId="6F77B5F0" w14:textId="77777777" w:rsidR="00B057E1" w:rsidRPr="009F2A11" w:rsidRDefault="00B057E1" w:rsidP="002C54E8">
            <w:pPr>
              <w:jc w:val="right"/>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5E8BAEA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2FB7F6E3"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3F874179"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42E7A516"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4BB5069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3" w:type="dxa"/>
            <w:tcBorders>
              <w:top w:val="nil"/>
              <w:left w:val="nil"/>
              <w:bottom w:val="single" w:sz="4" w:space="0" w:color="auto"/>
              <w:right w:val="single" w:sz="4" w:space="0" w:color="auto"/>
            </w:tcBorders>
            <w:shd w:val="clear" w:color="auto" w:fill="auto"/>
            <w:noWrap/>
            <w:vAlign w:val="bottom"/>
            <w:hideMark/>
          </w:tcPr>
          <w:p w14:paraId="7AC9F71C"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Y</w:t>
            </w:r>
          </w:p>
        </w:tc>
        <w:tc>
          <w:tcPr>
            <w:tcW w:w="284" w:type="dxa"/>
            <w:tcBorders>
              <w:top w:val="nil"/>
              <w:left w:val="nil"/>
              <w:bottom w:val="single" w:sz="4" w:space="0" w:color="auto"/>
              <w:right w:val="single" w:sz="4" w:space="0" w:color="auto"/>
            </w:tcBorders>
            <w:shd w:val="clear" w:color="auto" w:fill="auto"/>
            <w:noWrap/>
            <w:vAlign w:val="bottom"/>
            <w:hideMark/>
          </w:tcPr>
          <w:p w14:paraId="3119F8D7"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14:paraId="4C6C19C2"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14:paraId="6A251685" w14:textId="77777777" w:rsidR="00B057E1" w:rsidRPr="009F2A11" w:rsidRDefault="00B057E1" w:rsidP="002C54E8">
            <w:pPr>
              <w:rPr>
                <w:rFonts w:ascii="Calibri" w:hAnsi="Calibri" w:cs="Calibri"/>
                <w:color w:val="000000"/>
                <w:sz w:val="20"/>
                <w:szCs w:val="20"/>
              </w:rPr>
            </w:pPr>
            <w:r w:rsidRPr="009F2A11">
              <w:rPr>
                <w:rFonts w:ascii="Calibri" w:hAnsi="Calibri" w:cs="Calibri"/>
                <w:color w:val="000000"/>
                <w:sz w:val="20"/>
                <w:szCs w:val="20"/>
              </w:rPr>
              <w:t> </w:t>
            </w:r>
          </w:p>
        </w:tc>
      </w:tr>
    </w:tbl>
    <w:p w14:paraId="77217187" w14:textId="77777777" w:rsidR="00B057E1" w:rsidRPr="004F3399" w:rsidRDefault="00B057E1" w:rsidP="00B057E1"/>
    <w:p w14:paraId="590D3390" w14:textId="77777777" w:rsidR="00B057E1" w:rsidRDefault="00B057E1" w:rsidP="00B057E1">
      <w:pPr>
        <w:pStyle w:val="Heading2"/>
        <w:jc w:val="both"/>
        <w:rPr>
          <w:rFonts w:ascii="Calibri" w:hAnsi="Calibri"/>
          <w:b/>
          <w:color w:val="auto"/>
          <w:sz w:val="36"/>
          <w:szCs w:val="36"/>
        </w:rPr>
      </w:pPr>
      <w:r>
        <w:rPr>
          <w:rFonts w:ascii="Calibri" w:hAnsi="Calibri"/>
          <w:b/>
          <w:color w:val="auto"/>
          <w:sz w:val="36"/>
          <w:szCs w:val="36"/>
        </w:rPr>
        <w:t xml:space="preserve"> </w:t>
      </w:r>
    </w:p>
    <w:p w14:paraId="6A800E53" w14:textId="77777777" w:rsidR="00B057E1" w:rsidRDefault="00B057E1" w:rsidP="00B057E1">
      <w:pPr>
        <w:pStyle w:val="Heading2"/>
        <w:jc w:val="both"/>
        <w:rPr>
          <w:rFonts w:ascii="Calibri" w:hAnsi="Calibri"/>
          <w:b/>
          <w:color w:val="auto"/>
          <w:sz w:val="36"/>
          <w:szCs w:val="36"/>
        </w:rPr>
        <w:sectPr w:rsidR="00B057E1" w:rsidSect="002C54E8">
          <w:pgSz w:w="16838" w:h="11906" w:orient="landscape"/>
          <w:pgMar w:top="1440" w:right="1440" w:bottom="1440" w:left="1440" w:header="708" w:footer="708" w:gutter="0"/>
          <w:cols w:space="708"/>
          <w:docGrid w:linePitch="360"/>
        </w:sectPr>
      </w:pPr>
    </w:p>
    <w:p w14:paraId="4DB27F63" w14:textId="77777777" w:rsidR="00B057E1" w:rsidRDefault="00B057E1" w:rsidP="00B057E1">
      <w:pPr>
        <w:pStyle w:val="Heading2"/>
        <w:jc w:val="both"/>
        <w:rPr>
          <w:rFonts w:ascii="Calibri" w:hAnsi="Calibri"/>
          <w:b/>
          <w:color w:val="auto"/>
          <w:sz w:val="36"/>
          <w:szCs w:val="36"/>
        </w:rPr>
      </w:pPr>
      <w:bookmarkStart w:id="7" w:name="_Toc526323215"/>
      <w:bookmarkStart w:id="8" w:name="_Toc526340578"/>
      <w:r>
        <w:rPr>
          <w:rFonts w:ascii="Calibri" w:hAnsi="Calibri"/>
          <w:b/>
          <w:color w:val="auto"/>
          <w:sz w:val="36"/>
          <w:szCs w:val="36"/>
        </w:rPr>
        <w:lastRenderedPageBreak/>
        <w:t>Appendix C – Contemporary Position Description Analysis</w:t>
      </w:r>
      <w:bookmarkEnd w:id="8"/>
      <w:r>
        <w:rPr>
          <w:rFonts w:ascii="Calibri" w:hAnsi="Calibri"/>
          <w:b/>
          <w:color w:val="auto"/>
          <w:sz w:val="36"/>
          <w:szCs w:val="36"/>
        </w:rPr>
        <w:t xml:space="preserve"> </w:t>
      </w:r>
    </w:p>
    <w:p w14:paraId="53CDCEC2" w14:textId="77777777" w:rsidR="00B057E1" w:rsidRDefault="00B057E1" w:rsidP="00B057E1"/>
    <w:p w14:paraId="1981C17E" w14:textId="77777777" w:rsidR="00B057E1" w:rsidRPr="001B69AF" w:rsidRDefault="00B057E1" w:rsidP="00B057E1">
      <w:pPr>
        <w:rPr>
          <w:rFonts w:asciiTheme="minorHAnsi" w:hAnsiTheme="minorHAnsi" w:cstheme="minorHAnsi"/>
          <w:b/>
        </w:rPr>
      </w:pPr>
      <w:r w:rsidRPr="001B69AF">
        <w:rPr>
          <w:rFonts w:asciiTheme="minorHAnsi" w:hAnsiTheme="minorHAnsi" w:cstheme="minorHAnsi"/>
          <w:b/>
        </w:rPr>
        <w:t>Is the qualification relevant to current jobs?</w:t>
      </w:r>
    </w:p>
    <w:p w14:paraId="7B945EAC" w14:textId="77777777" w:rsidR="00B057E1" w:rsidRDefault="00B057E1" w:rsidP="00B057E1">
      <w:pPr>
        <w:rPr>
          <w:rFonts w:asciiTheme="minorHAnsi" w:hAnsiTheme="minorHAnsi" w:cstheme="minorHAnsi"/>
        </w:rPr>
      </w:pPr>
    </w:p>
    <w:p w14:paraId="5FAEB34D" w14:textId="45211E44" w:rsidR="0044563C" w:rsidRDefault="00B057E1" w:rsidP="00B057E1">
      <w:pPr>
        <w:rPr>
          <w:rFonts w:asciiTheme="minorHAnsi" w:hAnsiTheme="minorHAnsi" w:cstheme="minorHAnsi"/>
        </w:rPr>
      </w:pPr>
      <w:r>
        <w:rPr>
          <w:rFonts w:asciiTheme="minorHAnsi" w:hAnsiTheme="minorHAnsi" w:cstheme="minorHAnsi"/>
        </w:rPr>
        <w:t xml:space="preserve">On the face of it, the qualifications’ competencies </w:t>
      </w:r>
      <w:r w:rsidR="0044563C">
        <w:rPr>
          <w:rFonts w:asciiTheme="minorHAnsi" w:hAnsiTheme="minorHAnsi" w:cstheme="minorHAnsi"/>
        </w:rPr>
        <w:t>align with</w:t>
      </w:r>
      <w:r>
        <w:rPr>
          <w:rFonts w:asciiTheme="minorHAnsi" w:hAnsiTheme="minorHAnsi" w:cstheme="minorHAnsi"/>
        </w:rPr>
        <w:t xml:space="preserve"> contemporary job requirements.</w:t>
      </w:r>
      <w:r w:rsidR="0044563C">
        <w:rPr>
          <w:rStyle w:val="FootnoteReference"/>
          <w:rFonts w:asciiTheme="minorHAnsi" w:hAnsiTheme="minorHAnsi" w:cstheme="minorHAnsi"/>
        </w:rPr>
        <w:footnoteReference w:id="21"/>
      </w:r>
      <w:r>
        <w:rPr>
          <w:rFonts w:asciiTheme="minorHAnsi" w:hAnsiTheme="minorHAnsi" w:cstheme="minorHAnsi"/>
        </w:rPr>
        <w:t xml:space="preserve"> The </w:t>
      </w:r>
      <w:r w:rsidR="0044563C">
        <w:rPr>
          <w:rFonts w:asciiTheme="minorHAnsi" w:hAnsiTheme="minorHAnsi" w:cstheme="minorHAnsi"/>
        </w:rPr>
        <w:t xml:space="preserve">functional fit looks correct for sampled job vacancies, where the </w:t>
      </w:r>
      <w:r>
        <w:rPr>
          <w:rFonts w:asciiTheme="minorHAnsi" w:hAnsiTheme="minorHAnsi" w:cstheme="minorHAnsi"/>
        </w:rPr>
        <w:t xml:space="preserve">most sought-after requirements were relevant qualifications and relevant industry experience. </w:t>
      </w:r>
    </w:p>
    <w:p w14:paraId="3BE59E63" w14:textId="77777777" w:rsidR="0044563C" w:rsidRDefault="0044563C" w:rsidP="00B057E1">
      <w:pPr>
        <w:rPr>
          <w:rFonts w:asciiTheme="minorHAnsi" w:hAnsiTheme="minorHAnsi" w:cstheme="minorHAnsi"/>
        </w:rPr>
      </w:pPr>
    </w:p>
    <w:p w14:paraId="31AAFA82" w14:textId="0F7972AD" w:rsidR="0044563C" w:rsidRDefault="0044563C" w:rsidP="00B057E1">
      <w:pPr>
        <w:rPr>
          <w:rFonts w:asciiTheme="minorHAnsi" w:hAnsiTheme="minorHAnsi" w:cstheme="minorHAnsi"/>
        </w:rPr>
      </w:pPr>
      <w:r>
        <w:rPr>
          <w:rFonts w:asciiTheme="minorHAnsi" w:hAnsiTheme="minorHAnsi" w:cstheme="minorHAnsi"/>
        </w:rPr>
        <w:t xml:space="preserve">However, </w:t>
      </w:r>
      <w:r w:rsidR="00B057E1">
        <w:rPr>
          <w:rFonts w:asciiTheme="minorHAnsi" w:hAnsiTheme="minorHAnsi" w:cstheme="minorHAnsi"/>
        </w:rPr>
        <w:t>caution is needed</w:t>
      </w:r>
      <w:r>
        <w:rPr>
          <w:rFonts w:asciiTheme="minorHAnsi" w:hAnsiTheme="minorHAnsi" w:cstheme="minorHAnsi"/>
        </w:rPr>
        <w:t xml:space="preserve"> for several reasons:</w:t>
      </w:r>
    </w:p>
    <w:p w14:paraId="302B1865" w14:textId="5ACC21FF" w:rsidR="0044563C" w:rsidRPr="0044563C" w:rsidRDefault="0044563C" w:rsidP="001F3587">
      <w:pPr>
        <w:pStyle w:val="ListParagraph"/>
        <w:numPr>
          <w:ilvl w:val="0"/>
          <w:numId w:val="10"/>
        </w:numPr>
        <w:rPr>
          <w:rFonts w:cstheme="minorHAnsi"/>
          <w:sz w:val="24"/>
          <w:szCs w:val="24"/>
        </w:rPr>
      </w:pPr>
      <w:r w:rsidRPr="0044563C">
        <w:rPr>
          <w:rFonts w:cstheme="minorHAnsi"/>
          <w:sz w:val="24"/>
          <w:szCs w:val="24"/>
        </w:rPr>
        <w:t>Jobs of tomorrow: the building and construction industry is facing multiple drivers of change (e.g. technology, non-traditional building materials, building shortages, environmental changes). Vocational training that is suitable today is unlikely to be fit for purpose as these drivers begin to impact post trade practice.</w:t>
      </w:r>
    </w:p>
    <w:p w14:paraId="0600DCF5" w14:textId="12FB3198" w:rsidR="00B057E1" w:rsidRPr="0044563C" w:rsidRDefault="0044563C" w:rsidP="001F3587">
      <w:pPr>
        <w:pStyle w:val="ListParagraph"/>
        <w:numPr>
          <w:ilvl w:val="0"/>
          <w:numId w:val="10"/>
        </w:numPr>
        <w:rPr>
          <w:rFonts w:cstheme="minorHAnsi"/>
          <w:sz w:val="24"/>
          <w:szCs w:val="24"/>
        </w:rPr>
      </w:pPr>
      <w:r w:rsidRPr="0044563C">
        <w:rPr>
          <w:rFonts w:cstheme="minorHAnsi"/>
          <w:sz w:val="24"/>
          <w:szCs w:val="24"/>
        </w:rPr>
        <w:t xml:space="preserve">Sample limitations: </w:t>
      </w:r>
      <w:r w:rsidR="00B057E1" w:rsidRPr="0044563C">
        <w:rPr>
          <w:rFonts w:cstheme="minorHAnsi"/>
          <w:sz w:val="24"/>
          <w:szCs w:val="24"/>
        </w:rPr>
        <w:t>most of the job advertisements in this area were brief (compared to other industries, such as security), with a higher proportion of vocational teacher jobs advertised than might be representative of the broader building construction industry. This is possibly because these jobs are more likely to be advertised, while construction and building roles are filled by word-of-mouth or direct recruiting by large construction firms.</w:t>
      </w:r>
    </w:p>
    <w:p w14:paraId="6A2948D7" w14:textId="5AF5CB38" w:rsidR="00B057E1" w:rsidRDefault="00B057E1" w:rsidP="00B057E1">
      <w:pPr>
        <w:rPr>
          <w:rFonts w:asciiTheme="minorHAnsi" w:hAnsiTheme="minorHAnsi" w:cstheme="minorHAnsi"/>
        </w:rPr>
      </w:pPr>
    </w:p>
    <w:p w14:paraId="2282134A" w14:textId="77777777" w:rsidR="0044563C" w:rsidRPr="00B1111D" w:rsidRDefault="0044563C" w:rsidP="00B057E1">
      <w:pPr>
        <w:rPr>
          <w:rFonts w:asciiTheme="minorHAnsi" w:hAnsiTheme="minorHAnsi" w:cstheme="minorHAnsi"/>
        </w:rPr>
      </w:pPr>
    </w:p>
    <w:p w14:paraId="4CDC55E4" w14:textId="77777777" w:rsidR="00B057E1" w:rsidRPr="00990E0F" w:rsidRDefault="00B057E1" w:rsidP="00B057E1">
      <w:pPr>
        <w:rPr>
          <w:rFonts w:asciiTheme="minorHAnsi" w:hAnsiTheme="minorHAnsi" w:cstheme="minorHAnsi"/>
          <w:bCs/>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1134"/>
        <w:gridCol w:w="2835"/>
      </w:tblGrid>
      <w:tr w:rsidR="00B057E1" w:rsidRPr="003904EC" w14:paraId="1146CE26" w14:textId="77777777" w:rsidTr="002C54E8">
        <w:trPr>
          <w:trHeight w:val="320"/>
          <w:tblHeader/>
        </w:trPr>
        <w:tc>
          <w:tcPr>
            <w:tcW w:w="2830" w:type="dxa"/>
            <w:shd w:val="clear" w:color="auto" w:fill="auto"/>
            <w:vAlign w:val="bottom"/>
            <w:hideMark/>
          </w:tcPr>
          <w:p w14:paraId="3BD7FA59" w14:textId="77777777" w:rsidR="00B057E1" w:rsidRPr="003904EC" w:rsidRDefault="00B057E1" w:rsidP="002C54E8">
            <w:pPr>
              <w:rPr>
                <w:rFonts w:ascii="Calibri" w:hAnsi="Calibri"/>
                <w:b/>
                <w:bCs/>
                <w:color w:val="000000"/>
                <w:sz w:val="20"/>
                <w:szCs w:val="20"/>
              </w:rPr>
            </w:pPr>
            <w:r w:rsidRPr="00453D1E">
              <w:rPr>
                <w:rFonts w:ascii="Calibri" w:hAnsi="Calibri"/>
                <w:b/>
                <w:bCs/>
                <w:color w:val="000000"/>
                <w:sz w:val="20"/>
                <w:szCs w:val="20"/>
              </w:rPr>
              <w:t xml:space="preserve">Position Description </w:t>
            </w:r>
            <w:r w:rsidRPr="003904EC">
              <w:rPr>
                <w:rFonts w:ascii="Calibri" w:hAnsi="Calibri"/>
                <w:b/>
                <w:bCs/>
                <w:color w:val="000000"/>
                <w:sz w:val="20"/>
                <w:szCs w:val="20"/>
              </w:rPr>
              <w:t>Requirement</w:t>
            </w:r>
          </w:p>
        </w:tc>
        <w:tc>
          <w:tcPr>
            <w:tcW w:w="2552" w:type="dxa"/>
          </w:tcPr>
          <w:p w14:paraId="67ABFF19" w14:textId="77777777" w:rsidR="00B057E1" w:rsidRPr="00453D1E" w:rsidRDefault="00B057E1" w:rsidP="002C54E8">
            <w:pPr>
              <w:rPr>
                <w:rFonts w:ascii="Calibri" w:hAnsi="Calibri"/>
                <w:b/>
                <w:bCs/>
                <w:color w:val="000000"/>
                <w:sz w:val="20"/>
                <w:szCs w:val="20"/>
              </w:rPr>
            </w:pPr>
            <w:r w:rsidRPr="00453D1E">
              <w:rPr>
                <w:rFonts w:ascii="Calibri" w:hAnsi="Calibri"/>
                <w:b/>
                <w:bCs/>
                <w:color w:val="000000"/>
                <w:sz w:val="20"/>
                <w:szCs w:val="20"/>
              </w:rPr>
              <w:t xml:space="preserve">Found in related qualification competency group/s </w:t>
            </w:r>
          </w:p>
        </w:tc>
        <w:tc>
          <w:tcPr>
            <w:tcW w:w="1134" w:type="dxa"/>
            <w:shd w:val="clear" w:color="auto" w:fill="auto"/>
            <w:vAlign w:val="bottom"/>
            <w:hideMark/>
          </w:tcPr>
          <w:p w14:paraId="4C6648F5" w14:textId="77777777" w:rsidR="00B057E1" w:rsidRPr="003904EC" w:rsidRDefault="00B057E1" w:rsidP="002C54E8">
            <w:pPr>
              <w:rPr>
                <w:rFonts w:ascii="Calibri" w:hAnsi="Calibri"/>
                <w:b/>
                <w:bCs/>
                <w:color w:val="000000"/>
                <w:sz w:val="20"/>
                <w:szCs w:val="20"/>
              </w:rPr>
            </w:pPr>
            <w:r w:rsidRPr="003904EC">
              <w:rPr>
                <w:rFonts w:ascii="Calibri" w:hAnsi="Calibri"/>
                <w:b/>
                <w:bCs/>
                <w:color w:val="000000"/>
                <w:sz w:val="20"/>
                <w:szCs w:val="20"/>
              </w:rPr>
              <w:t>Frequency</w:t>
            </w:r>
          </w:p>
        </w:tc>
        <w:tc>
          <w:tcPr>
            <w:tcW w:w="2835" w:type="dxa"/>
            <w:shd w:val="clear" w:color="auto" w:fill="auto"/>
            <w:vAlign w:val="bottom"/>
            <w:hideMark/>
          </w:tcPr>
          <w:p w14:paraId="0B09C7E8" w14:textId="77777777" w:rsidR="00B057E1" w:rsidRPr="003904EC" w:rsidRDefault="00B057E1" w:rsidP="002C54E8">
            <w:pPr>
              <w:rPr>
                <w:rFonts w:ascii="Calibri" w:hAnsi="Calibri"/>
                <w:b/>
                <w:bCs/>
                <w:color w:val="000000"/>
                <w:sz w:val="20"/>
                <w:szCs w:val="20"/>
              </w:rPr>
            </w:pPr>
            <w:r w:rsidRPr="003904EC">
              <w:rPr>
                <w:rFonts w:ascii="Calibri" w:hAnsi="Calibri"/>
                <w:b/>
                <w:bCs/>
                <w:color w:val="000000"/>
                <w:sz w:val="20"/>
                <w:szCs w:val="20"/>
              </w:rPr>
              <w:t>Example</w:t>
            </w:r>
          </w:p>
        </w:tc>
      </w:tr>
      <w:tr w:rsidR="00B057E1" w:rsidRPr="003904EC" w14:paraId="71787462" w14:textId="77777777" w:rsidTr="002C54E8">
        <w:trPr>
          <w:trHeight w:val="63"/>
        </w:trPr>
        <w:tc>
          <w:tcPr>
            <w:tcW w:w="2830" w:type="dxa"/>
            <w:shd w:val="clear" w:color="auto" w:fill="auto"/>
            <w:vAlign w:val="bottom"/>
            <w:hideMark/>
          </w:tcPr>
          <w:p w14:paraId="645F4A7D" w14:textId="77777777" w:rsidR="00B057E1" w:rsidRPr="003904EC" w:rsidRDefault="00B057E1" w:rsidP="002C54E8">
            <w:pPr>
              <w:rPr>
                <w:rFonts w:ascii="Calibri" w:hAnsi="Calibri"/>
                <w:b/>
                <w:bCs/>
                <w:color w:val="000000"/>
                <w:sz w:val="20"/>
                <w:szCs w:val="20"/>
              </w:rPr>
            </w:pPr>
            <w:r w:rsidRPr="003904EC">
              <w:rPr>
                <w:rFonts w:ascii="Calibri" w:hAnsi="Calibri"/>
                <w:b/>
                <w:bCs/>
                <w:color w:val="000000"/>
                <w:sz w:val="20"/>
                <w:szCs w:val="20"/>
              </w:rPr>
              <w:t>Relevant qualifications</w:t>
            </w:r>
          </w:p>
        </w:tc>
        <w:tc>
          <w:tcPr>
            <w:tcW w:w="2552" w:type="dxa"/>
          </w:tcPr>
          <w:p w14:paraId="36B99093" w14:textId="77777777" w:rsidR="00B057E1" w:rsidRPr="00453D1E" w:rsidRDefault="00B057E1" w:rsidP="002C54E8">
            <w:pPr>
              <w:rPr>
                <w:rFonts w:ascii="Calibri" w:hAnsi="Calibri"/>
                <w:color w:val="000000"/>
                <w:sz w:val="20"/>
                <w:szCs w:val="20"/>
              </w:rPr>
            </w:pPr>
          </w:p>
        </w:tc>
        <w:tc>
          <w:tcPr>
            <w:tcW w:w="1134" w:type="dxa"/>
            <w:shd w:val="clear" w:color="auto" w:fill="auto"/>
            <w:vAlign w:val="bottom"/>
            <w:hideMark/>
          </w:tcPr>
          <w:p w14:paraId="07EC3837" w14:textId="77777777" w:rsidR="00B057E1" w:rsidRPr="003904EC" w:rsidRDefault="00B057E1" w:rsidP="002C54E8">
            <w:pPr>
              <w:rPr>
                <w:rFonts w:ascii="Calibri" w:hAnsi="Calibri"/>
                <w:color w:val="000000"/>
                <w:sz w:val="20"/>
                <w:szCs w:val="20"/>
              </w:rPr>
            </w:pPr>
            <w:r>
              <w:rPr>
                <w:rFonts w:ascii="Calibri" w:hAnsi="Calibri"/>
                <w:color w:val="000000"/>
                <w:sz w:val="20"/>
                <w:szCs w:val="20"/>
              </w:rPr>
              <w:t>6</w:t>
            </w:r>
          </w:p>
        </w:tc>
        <w:tc>
          <w:tcPr>
            <w:tcW w:w="2835" w:type="dxa"/>
            <w:shd w:val="clear" w:color="auto" w:fill="auto"/>
            <w:vAlign w:val="bottom"/>
            <w:hideMark/>
          </w:tcPr>
          <w:p w14:paraId="0C353D2C" w14:textId="77777777" w:rsidR="00B057E1" w:rsidRPr="003904EC" w:rsidRDefault="00B057E1" w:rsidP="002C54E8">
            <w:pPr>
              <w:rPr>
                <w:rFonts w:ascii="Calibri" w:hAnsi="Calibri"/>
                <w:i/>
                <w:iCs/>
                <w:color w:val="000000"/>
                <w:sz w:val="20"/>
                <w:szCs w:val="20"/>
              </w:rPr>
            </w:pPr>
            <w:r w:rsidRPr="003904EC">
              <w:rPr>
                <w:rFonts w:ascii="Calibri" w:hAnsi="Calibri"/>
                <w:i/>
                <w:iCs/>
                <w:color w:val="000000"/>
                <w:sz w:val="20"/>
                <w:szCs w:val="20"/>
              </w:rPr>
              <w:t>Qualifications in Building &amp; Construction (Diploma of Building &amp; Construction or Certificate IV in Building &amp; Construction (essential)</w:t>
            </w:r>
          </w:p>
        </w:tc>
      </w:tr>
      <w:tr w:rsidR="00B057E1" w:rsidRPr="003904EC" w14:paraId="38807B8B" w14:textId="77777777" w:rsidTr="002C54E8">
        <w:trPr>
          <w:trHeight w:val="437"/>
        </w:trPr>
        <w:tc>
          <w:tcPr>
            <w:tcW w:w="2830" w:type="dxa"/>
            <w:shd w:val="clear" w:color="auto" w:fill="auto"/>
            <w:vAlign w:val="bottom"/>
            <w:hideMark/>
          </w:tcPr>
          <w:p w14:paraId="3515C4AB" w14:textId="77777777" w:rsidR="00B057E1" w:rsidRPr="003904EC" w:rsidRDefault="00B057E1" w:rsidP="002C54E8">
            <w:pPr>
              <w:rPr>
                <w:rFonts w:ascii="Calibri" w:hAnsi="Calibri"/>
                <w:b/>
                <w:bCs/>
                <w:color w:val="000000"/>
                <w:sz w:val="20"/>
                <w:szCs w:val="20"/>
              </w:rPr>
            </w:pPr>
            <w:r w:rsidRPr="003904EC">
              <w:rPr>
                <w:rFonts w:ascii="Calibri" w:hAnsi="Calibri"/>
                <w:b/>
                <w:bCs/>
                <w:color w:val="000000"/>
                <w:sz w:val="20"/>
                <w:szCs w:val="20"/>
              </w:rPr>
              <w:lastRenderedPageBreak/>
              <w:t>Relevant Industry Experience</w:t>
            </w:r>
          </w:p>
        </w:tc>
        <w:tc>
          <w:tcPr>
            <w:tcW w:w="2552" w:type="dxa"/>
          </w:tcPr>
          <w:p w14:paraId="1F26B1B5" w14:textId="77777777" w:rsidR="00B057E1" w:rsidRPr="00453D1E" w:rsidRDefault="00B057E1" w:rsidP="002C54E8">
            <w:pPr>
              <w:rPr>
                <w:rFonts w:ascii="Calibri" w:hAnsi="Calibri"/>
                <w:color w:val="000000"/>
                <w:sz w:val="20"/>
                <w:szCs w:val="20"/>
              </w:rPr>
            </w:pPr>
          </w:p>
        </w:tc>
        <w:tc>
          <w:tcPr>
            <w:tcW w:w="1134" w:type="dxa"/>
            <w:shd w:val="clear" w:color="auto" w:fill="auto"/>
            <w:vAlign w:val="bottom"/>
            <w:hideMark/>
          </w:tcPr>
          <w:p w14:paraId="2A7C4193" w14:textId="77777777" w:rsidR="00B057E1" w:rsidRPr="003904EC" w:rsidRDefault="00B057E1" w:rsidP="002C54E8">
            <w:pPr>
              <w:rPr>
                <w:rFonts w:ascii="Calibri" w:hAnsi="Calibri"/>
                <w:color w:val="000000"/>
                <w:sz w:val="20"/>
                <w:szCs w:val="20"/>
              </w:rPr>
            </w:pPr>
            <w:r>
              <w:rPr>
                <w:rFonts w:ascii="Calibri" w:hAnsi="Calibri"/>
                <w:color w:val="000000"/>
                <w:sz w:val="20"/>
                <w:szCs w:val="20"/>
              </w:rPr>
              <w:t>4</w:t>
            </w:r>
          </w:p>
        </w:tc>
        <w:tc>
          <w:tcPr>
            <w:tcW w:w="2835" w:type="dxa"/>
            <w:shd w:val="clear" w:color="auto" w:fill="auto"/>
            <w:vAlign w:val="bottom"/>
            <w:hideMark/>
          </w:tcPr>
          <w:p w14:paraId="7BEC6F8D" w14:textId="77777777" w:rsidR="00B057E1" w:rsidRPr="003904EC" w:rsidRDefault="00B057E1" w:rsidP="002C54E8">
            <w:pPr>
              <w:rPr>
                <w:rFonts w:ascii="Calibri" w:hAnsi="Calibri"/>
                <w:i/>
                <w:iCs/>
                <w:color w:val="000000"/>
                <w:sz w:val="20"/>
                <w:szCs w:val="20"/>
              </w:rPr>
            </w:pPr>
            <w:r w:rsidRPr="003904EC">
              <w:rPr>
                <w:rFonts w:ascii="Calibri" w:hAnsi="Calibri"/>
                <w:i/>
                <w:iCs/>
                <w:color w:val="000000"/>
                <w:sz w:val="20"/>
                <w:szCs w:val="20"/>
              </w:rPr>
              <w:t>Minimum of 3 years current industry experience in Building &amp; Construction (essential)</w:t>
            </w:r>
          </w:p>
        </w:tc>
      </w:tr>
      <w:tr w:rsidR="00B057E1" w:rsidRPr="003904EC" w14:paraId="3C152CB6" w14:textId="77777777" w:rsidTr="002C54E8">
        <w:trPr>
          <w:trHeight w:val="373"/>
        </w:trPr>
        <w:tc>
          <w:tcPr>
            <w:tcW w:w="2830" w:type="dxa"/>
            <w:shd w:val="clear" w:color="auto" w:fill="auto"/>
            <w:vAlign w:val="bottom"/>
            <w:hideMark/>
          </w:tcPr>
          <w:p w14:paraId="34105F22" w14:textId="77777777" w:rsidR="00B057E1" w:rsidRPr="003904EC" w:rsidRDefault="00B057E1" w:rsidP="002C54E8">
            <w:pPr>
              <w:rPr>
                <w:rFonts w:ascii="Calibri" w:hAnsi="Calibri"/>
                <w:b/>
                <w:bCs/>
                <w:color w:val="000000"/>
                <w:sz w:val="20"/>
                <w:szCs w:val="20"/>
              </w:rPr>
            </w:pPr>
            <w:r w:rsidRPr="003904EC">
              <w:rPr>
                <w:rFonts w:ascii="Calibri" w:hAnsi="Calibri"/>
                <w:b/>
                <w:bCs/>
                <w:color w:val="000000"/>
                <w:sz w:val="20"/>
                <w:szCs w:val="20"/>
              </w:rPr>
              <w:t>Teaching Experience</w:t>
            </w:r>
          </w:p>
        </w:tc>
        <w:tc>
          <w:tcPr>
            <w:tcW w:w="2552" w:type="dxa"/>
          </w:tcPr>
          <w:p w14:paraId="731E7ACF" w14:textId="77777777" w:rsidR="00B057E1" w:rsidRPr="00453D1E" w:rsidRDefault="00B057E1" w:rsidP="002C54E8">
            <w:pPr>
              <w:rPr>
                <w:rFonts w:ascii="Calibri" w:hAnsi="Calibri"/>
                <w:color w:val="000000"/>
                <w:sz w:val="20"/>
                <w:szCs w:val="20"/>
              </w:rPr>
            </w:pPr>
            <w:r w:rsidRPr="00453D1E">
              <w:rPr>
                <w:rFonts w:ascii="Calibri" w:hAnsi="Calibri"/>
                <w:color w:val="000000"/>
                <w:sz w:val="20"/>
                <w:szCs w:val="20"/>
              </w:rPr>
              <w:t>Teacher education: vocational education and training</w:t>
            </w:r>
          </w:p>
        </w:tc>
        <w:tc>
          <w:tcPr>
            <w:tcW w:w="1134" w:type="dxa"/>
            <w:shd w:val="clear" w:color="auto" w:fill="auto"/>
            <w:vAlign w:val="bottom"/>
            <w:hideMark/>
          </w:tcPr>
          <w:p w14:paraId="735A40C5" w14:textId="77777777" w:rsidR="00B057E1" w:rsidRPr="003904EC" w:rsidRDefault="00B057E1" w:rsidP="002C54E8">
            <w:pPr>
              <w:rPr>
                <w:rFonts w:ascii="Calibri" w:hAnsi="Calibri"/>
                <w:color w:val="000000"/>
                <w:sz w:val="20"/>
                <w:szCs w:val="20"/>
              </w:rPr>
            </w:pPr>
            <w:r>
              <w:rPr>
                <w:rFonts w:ascii="Calibri" w:hAnsi="Calibri"/>
                <w:color w:val="000000"/>
                <w:sz w:val="20"/>
                <w:szCs w:val="20"/>
              </w:rPr>
              <w:t>4</w:t>
            </w:r>
          </w:p>
        </w:tc>
        <w:tc>
          <w:tcPr>
            <w:tcW w:w="2835" w:type="dxa"/>
            <w:shd w:val="clear" w:color="auto" w:fill="auto"/>
            <w:vAlign w:val="bottom"/>
            <w:hideMark/>
          </w:tcPr>
          <w:p w14:paraId="6873C338" w14:textId="77777777" w:rsidR="00B057E1" w:rsidRPr="003904EC" w:rsidRDefault="00B057E1" w:rsidP="002C54E8">
            <w:pPr>
              <w:rPr>
                <w:rFonts w:ascii="Calibri" w:hAnsi="Calibri"/>
                <w:i/>
                <w:iCs/>
                <w:color w:val="000000"/>
                <w:sz w:val="20"/>
                <w:szCs w:val="20"/>
              </w:rPr>
            </w:pPr>
            <w:r w:rsidRPr="003904EC">
              <w:rPr>
                <w:rFonts w:ascii="Calibri" w:hAnsi="Calibri"/>
                <w:i/>
                <w:iCs/>
                <w:color w:val="000000"/>
                <w:sz w:val="20"/>
                <w:szCs w:val="20"/>
              </w:rPr>
              <w:t>A Certificate IV in Training and Assessment (TAE40110 or TAE40116) (essential)</w:t>
            </w:r>
          </w:p>
        </w:tc>
      </w:tr>
      <w:tr w:rsidR="00B057E1" w:rsidRPr="003904EC" w14:paraId="1ACF2624" w14:textId="77777777" w:rsidTr="002C54E8">
        <w:trPr>
          <w:trHeight w:val="436"/>
        </w:trPr>
        <w:tc>
          <w:tcPr>
            <w:tcW w:w="2830" w:type="dxa"/>
            <w:shd w:val="clear" w:color="auto" w:fill="auto"/>
            <w:vAlign w:val="bottom"/>
            <w:hideMark/>
          </w:tcPr>
          <w:p w14:paraId="13611524" w14:textId="77777777" w:rsidR="00B057E1" w:rsidRPr="003904EC" w:rsidRDefault="00B057E1" w:rsidP="002C54E8">
            <w:pPr>
              <w:rPr>
                <w:rFonts w:ascii="Calibri" w:hAnsi="Calibri"/>
                <w:b/>
                <w:bCs/>
                <w:color w:val="000000"/>
                <w:sz w:val="20"/>
                <w:szCs w:val="20"/>
              </w:rPr>
            </w:pPr>
            <w:r w:rsidRPr="003904EC">
              <w:rPr>
                <w:rFonts w:ascii="Calibri" w:hAnsi="Calibri"/>
                <w:b/>
                <w:bCs/>
                <w:color w:val="000000"/>
                <w:sz w:val="20"/>
                <w:szCs w:val="20"/>
              </w:rPr>
              <w:t>Flexible learning experience</w:t>
            </w:r>
          </w:p>
        </w:tc>
        <w:tc>
          <w:tcPr>
            <w:tcW w:w="2552" w:type="dxa"/>
          </w:tcPr>
          <w:p w14:paraId="0E74C373" w14:textId="77777777" w:rsidR="00B057E1" w:rsidRPr="00453D1E" w:rsidRDefault="00B057E1" w:rsidP="002C54E8">
            <w:pPr>
              <w:rPr>
                <w:rFonts w:ascii="Calibri" w:hAnsi="Calibri"/>
                <w:color w:val="000000"/>
                <w:sz w:val="20"/>
                <w:szCs w:val="20"/>
              </w:rPr>
            </w:pPr>
            <w:r w:rsidRPr="00453D1E">
              <w:rPr>
                <w:rFonts w:ascii="Calibri" w:hAnsi="Calibri"/>
                <w:color w:val="000000"/>
                <w:sz w:val="20"/>
                <w:szCs w:val="20"/>
              </w:rPr>
              <w:t>Teacher education: vocational education and training</w:t>
            </w:r>
          </w:p>
        </w:tc>
        <w:tc>
          <w:tcPr>
            <w:tcW w:w="1134" w:type="dxa"/>
            <w:shd w:val="clear" w:color="auto" w:fill="auto"/>
            <w:vAlign w:val="bottom"/>
            <w:hideMark/>
          </w:tcPr>
          <w:p w14:paraId="307ABD30" w14:textId="77777777" w:rsidR="00B057E1" w:rsidRPr="003904EC" w:rsidRDefault="00B057E1" w:rsidP="002C54E8">
            <w:pPr>
              <w:rPr>
                <w:rFonts w:ascii="Calibri" w:hAnsi="Calibri"/>
                <w:color w:val="000000"/>
                <w:sz w:val="20"/>
                <w:szCs w:val="20"/>
              </w:rPr>
            </w:pPr>
            <w:r>
              <w:rPr>
                <w:rFonts w:ascii="Calibri" w:hAnsi="Calibri"/>
                <w:color w:val="000000"/>
                <w:sz w:val="20"/>
                <w:szCs w:val="20"/>
              </w:rPr>
              <w:t>1</w:t>
            </w:r>
          </w:p>
        </w:tc>
        <w:tc>
          <w:tcPr>
            <w:tcW w:w="2835" w:type="dxa"/>
            <w:shd w:val="clear" w:color="auto" w:fill="auto"/>
            <w:vAlign w:val="bottom"/>
            <w:hideMark/>
          </w:tcPr>
          <w:p w14:paraId="6FB8ACEE" w14:textId="77777777" w:rsidR="00B057E1" w:rsidRPr="003904EC" w:rsidRDefault="00B057E1" w:rsidP="002C54E8">
            <w:pPr>
              <w:rPr>
                <w:rFonts w:ascii="Calibri" w:hAnsi="Calibri"/>
                <w:i/>
                <w:iCs/>
                <w:color w:val="000000"/>
                <w:sz w:val="20"/>
                <w:szCs w:val="20"/>
              </w:rPr>
            </w:pPr>
            <w:r w:rsidRPr="003904EC">
              <w:rPr>
                <w:rFonts w:ascii="Calibri" w:hAnsi="Calibri"/>
                <w:i/>
                <w:iCs/>
                <w:color w:val="000000"/>
                <w:sz w:val="20"/>
                <w:szCs w:val="20"/>
              </w:rPr>
              <w:t>Recent experience* in distance, flexible or online learning (highly desirable)</w:t>
            </w:r>
          </w:p>
        </w:tc>
      </w:tr>
      <w:tr w:rsidR="00B057E1" w:rsidRPr="003904EC" w14:paraId="464AA3FD" w14:textId="77777777" w:rsidTr="002C54E8">
        <w:trPr>
          <w:trHeight w:val="468"/>
        </w:trPr>
        <w:tc>
          <w:tcPr>
            <w:tcW w:w="2830" w:type="dxa"/>
            <w:shd w:val="clear" w:color="auto" w:fill="auto"/>
            <w:vAlign w:val="bottom"/>
            <w:hideMark/>
          </w:tcPr>
          <w:p w14:paraId="17F6FA56" w14:textId="77777777" w:rsidR="00B057E1" w:rsidRPr="003904EC" w:rsidRDefault="00B057E1" w:rsidP="002C54E8">
            <w:pPr>
              <w:rPr>
                <w:rFonts w:ascii="Calibri" w:hAnsi="Calibri"/>
                <w:b/>
                <w:bCs/>
                <w:color w:val="000000"/>
                <w:sz w:val="20"/>
                <w:szCs w:val="20"/>
              </w:rPr>
            </w:pPr>
            <w:r w:rsidRPr="003904EC">
              <w:rPr>
                <w:rFonts w:ascii="Calibri" w:hAnsi="Calibri"/>
                <w:b/>
                <w:bCs/>
                <w:color w:val="000000"/>
                <w:sz w:val="20"/>
                <w:szCs w:val="20"/>
              </w:rPr>
              <w:t>Demonstrated knowledge of the Building code of Australia associated standard</w:t>
            </w:r>
            <w:r>
              <w:rPr>
                <w:rFonts w:ascii="Calibri" w:hAnsi="Calibri"/>
                <w:b/>
                <w:bCs/>
                <w:color w:val="000000"/>
                <w:sz w:val="20"/>
                <w:szCs w:val="20"/>
              </w:rPr>
              <w:t>s</w:t>
            </w:r>
          </w:p>
        </w:tc>
        <w:tc>
          <w:tcPr>
            <w:tcW w:w="2552" w:type="dxa"/>
          </w:tcPr>
          <w:p w14:paraId="78EE851D" w14:textId="77777777" w:rsidR="00B057E1" w:rsidRPr="00453D1E" w:rsidRDefault="00B057E1" w:rsidP="002C54E8">
            <w:pPr>
              <w:rPr>
                <w:rFonts w:ascii="Calibri" w:hAnsi="Calibri"/>
                <w:color w:val="000000"/>
                <w:sz w:val="20"/>
                <w:szCs w:val="20"/>
              </w:rPr>
            </w:pPr>
            <w:r w:rsidRPr="00453D1E">
              <w:rPr>
                <w:rFonts w:ascii="Calibri" w:hAnsi="Calibri"/>
                <w:color w:val="000000"/>
                <w:sz w:val="20"/>
                <w:szCs w:val="20"/>
              </w:rPr>
              <w:t>Building surveying</w:t>
            </w:r>
          </w:p>
        </w:tc>
        <w:tc>
          <w:tcPr>
            <w:tcW w:w="1134" w:type="dxa"/>
            <w:shd w:val="clear" w:color="auto" w:fill="auto"/>
            <w:vAlign w:val="bottom"/>
            <w:hideMark/>
          </w:tcPr>
          <w:p w14:paraId="71759B80" w14:textId="77777777" w:rsidR="00B057E1" w:rsidRPr="003904EC" w:rsidRDefault="00B057E1" w:rsidP="002C54E8">
            <w:pPr>
              <w:rPr>
                <w:rFonts w:ascii="Calibri" w:hAnsi="Calibri"/>
                <w:color w:val="000000"/>
                <w:sz w:val="20"/>
                <w:szCs w:val="20"/>
              </w:rPr>
            </w:pPr>
            <w:r>
              <w:rPr>
                <w:rFonts w:ascii="Calibri" w:hAnsi="Calibri"/>
                <w:color w:val="000000"/>
                <w:sz w:val="20"/>
                <w:szCs w:val="20"/>
              </w:rPr>
              <w:t>1</w:t>
            </w:r>
          </w:p>
        </w:tc>
        <w:tc>
          <w:tcPr>
            <w:tcW w:w="2835" w:type="dxa"/>
            <w:shd w:val="clear" w:color="auto" w:fill="auto"/>
            <w:vAlign w:val="bottom"/>
            <w:hideMark/>
          </w:tcPr>
          <w:p w14:paraId="47DB61FB" w14:textId="77777777" w:rsidR="00B057E1" w:rsidRPr="003904EC" w:rsidRDefault="00B057E1" w:rsidP="002C54E8">
            <w:pPr>
              <w:rPr>
                <w:rFonts w:ascii="Calibri" w:hAnsi="Calibri"/>
                <w:color w:val="000000"/>
                <w:sz w:val="20"/>
                <w:szCs w:val="20"/>
              </w:rPr>
            </w:pPr>
          </w:p>
        </w:tc>
      </w:tr>
      <w:tr w:rsidR="00B057E1" w:rsidRPr="003904EC" w14:paraId="03B88F6F" w14:textId="77777777" w:rsidTr="002C54E8">
        <w:trPr>
          <w:trHeight w:val="469"/>
        </w:trPr>
        <w:tc>
          <w:tcPr>
            <w:tcW w:w="2830" w:type="dxa"/>
            <w:shd w:val="clear" w:color="auto" w:fill="auto"/>
            <w:vAlign w:val="bottom"/>
            <w:hideMark/>
          </w:tcPr>
          <w:p w14:paraId="3881F787" w14:textId="77777777" w:rsidR="00B057E1" w:rsidRPr="003904EC" w:rsidRDefault="00B057E1" w:rsidP="002C54E8">
            <w:pPr>
              <w:rPr>
                <w:rFonts w:ascii="Calibri" w:hAnsi="Calibri"/>
                <w:b/>
                <w:bCs/>
                <w:color w:val="000000"/>
                <w:sz w:val="20"/>
                <w:szCs w:val="20"/>
              </w:rPr>
            </w:pPr>
            <w:r w:rsidRPr="003904EC">
              <w:rPr>
                <w:rFonts w:ascii="Calibri" w:hAnsi="Calibri"/>
                <w:b/>
                <w:bCs/>
                <w:color w:val="000000"/>
                <w:sz w:val="20"/>
                <w:szCs w:val="20"/>
              </w:rPr>
              <w:t>Computer literacy and excellent report writing skills</w:t>
            </w:r>
          </w:p>
        </w:tc>
        <w:tc>
          <w:tcPr>
            <w:tcW w:w="2552" w:type="dxa"/>
          </w:tcPr>
          <w:p w14:paraId="6D01CEFB" w14:textId="77777777" w:rsidR="00B057E1" w:rsidRPr="00453D1E" w:rsidRDefault="00B057E1" w:rsidP="002C54E8">
            <w:pPr>
              <w:rPr>
                <w:rFonts w:asciiTheme="minorHAnsi" w:hAnsiTheme="minorHAnsi"/>
                <w:b/>
                <w:color w:val="000000"/>
                <w:sz w:val="20"/>
                <w:szCs w:val="20"/>
              </w:rPr>
            </w:pPr>
          </w:p>
          <w:p w14:paraId="796E6452" w14:textId="77777777" w:rsidR="00B057E1" w:rsidRPr="00B1111D" w:rsidRDefault="00B057E1" w:rsidP="002C54E8">
            <w:pPr>
              <w:rPr>
                <w:rFonts w:asciiTheme="minorHAnsi" w:hAnsiTheme="minorHAnsi"/>
                <w:color w:val="000000"/>
                <w:sz w:val="20"/>
                <w:szCs w:val="20"/>
              </w:rPr>
            </w:pPr>
            <w:r w:rsidRPr="00B1111D">
              <w:rPr>
                <w:rFonts w:asciiTheme="minorHAnsi" w:hAnsiTheme="minorHAnsi"/>
                <w:color w:val="000000"/>
                <w:sz w:val="20"/>
                <w:szCs w:val="20"/>
              </w:rPr>
              <w:t>Practical Computing Skills</w:t>
            </w:r>
          </w:p>
        </w:tc>
        <w:tc>
          <w:tcPr>
            <w:tcW w:w="1134" w:type="dxa"/>
            <w:shd w:val="clear" w:color="auto" w:fill="auto"/>
            <w:vAlign w:val="bottom"/>
            <w:hideMark/>
          </w:tcPr>
          <w:p w14:paraId="1B0BA8C9" w14:textId="77777777" w:rsidR="00B057E1" w:rsidRPr="003904EC" w:rsidRDefault="00B057E1" w:rsidP="002C54E8">
            <w:pPr>
              <w:rPr>
                <w:rFonts w:ascii="Calibri" w:hAnsi="Calibri"/>
                <w:color w:val="000000"/>
                <w:sz w:val="20"/>
                <w:szCs w:val="20"/>
              </w:rPr>
            </w:pPr>
            <w:r>
              <w:rPr>
                <w:rFonts w:ascii="Calibri" w:hAnsi="Calibri"/>
                <w:color w:val="000000"/>
                <w:sz w:val="20"/>
                <w:szCs w:val="20"/>
              </w:rPr>
              <w:t>1</w:t>
            </w:r>
          </w:p>
        </w:tc>
        <w:tc>
          <w:tcPr>
            <w:tcW w:w="2835" w:type="dxa"/>
            <w:shd w:val="clear" w:color="auto" w:fill="auto"/>
            <w:vAlign w:val="bottom"/>
            <w:hideMark/>
          </w:tcPr>
          <w:p w14:paraId="2956D866" w14:textId="77777777" w:rsidR="00B057E1" w:rsidRPr="003904EC" w:rsidRDefault="00B057E1" w:rsidP="002C54E8">
            <w:pPr>
              <w:rPr>
                <w:rFonts w:ascii="Calibri" w:hAnsi="Calibri"/>
                <w:color w:val="000000"/>
                <w:sz w:val="20"/>
                <w:szCs w:val="20"/>
              </w:rPr>
            </w:pPr>
            <w:r w:rsidRPr="003904EC">
              <w:rPr>
                <w:rFonts w:ascii="Calibri" w:hAnsi="Calibri"/>
                <w:color w:val="000000"/>
                <w:sz w:val="20"/>
                <w:szCs w:val="20"/>
              </w:rPr>
              <w:t> </w:t>
            </w:r>
          </w:p>
        </w:tc>
      </w:tr>
      <w:tr w:rsidR="00B057E1" w:rsidRPr="003904EC" w14:paraId="630333F4" w14:textId="77777777" w:rsidTr="002C54E8">
        <w:trPr>
          <w:trHeight w:val="404"/>
        </w:trPr>
        <w:tc>
          <w:tcPr>
            <w:tcW w:w="2830" w:type="dxa"/>
            <w:shd w:val="clear" w:color="auto" w:fill="auto"/>
            <w:vAlign w:val="bottom"/>
            <w:hideMark/>
          </w:tcPr>
          <w:p w14:paraId="5A6348A6" w14:textId="77777777" w:rsidR="00B057E1" w:rsidRPr="003904EC" w:rsidRDefault="00B057E1" w:rsidP="002C54E8">
            <w:pPr>
              <w:rPr>
                <w:rFonts w:ascii="Calibri" w:hAnsi="Calibri"/>
                <w:b/>
                <w:bCs/>
                <w:color w:val="000000"/>
                <w:sz w:val="20"/>
                <w:szCs w:val="20"/>
              </w:rPr>
            </w:pPr>
            <w:r w:rsidRPr="003904EC">
              <w:rPr>
                <w:rFonts w:ascii="Calibri" w:hAnsi="Calibri"/>
                <w:b/>
                <w:bCs/>
                <w:color w:val="000000"/>
                <w:sz w:val="20"/>
                <w:szCs w:val="20"/>
              </w:rPr>
              <w:t>Strong organisational and time management skills.</w:t>
            </w:r>
          </w:p>
        </w:tc>
        <w:tc>
          <w:tcPr>
            <w:tcW w:w="2552" w:type="dxa"/>
          </w:tcPr>
          <w:p w14:paraId="2DE6F268" w14:textId="77777777" w:rsidR="00B057E1" w:rsidRPr="00453D1E" w:rsidRDefault="00B057E1" w:rsidP="002C54E8">
            <w:pPr>
              <w:rPr>
                <w:rFonts w:ascii="Calibri" w:hAnsi="Calibri"/>
                <w:color w:val="000000"/>
                <w:sz w:val="20"/>
                <w:szCs w:val="20"/>
              </w:rPr>
            </w:pPr>
            <w:r w:rsidRPr="00453D1E">
              <w:rPr>
                <w:rFonts w:ascii="Calibri" w:hAnsi="Calibri"/>
                <w:color w:val="000000"/>
                <w:sz w:val="20"/>
                <w:szCs w:val="20"/>
              </w:rPr>
              <w:t>Management training</w:t>
            </w:r>
          </w:p>
          <w:p w14:paraId="0FEE3B0E" w14:textId="77777777" w:rsidR="00B057E1" w:rsidRPr="00453D1E" w:rsidRDefault="00B057E1" w:rsidP="002C54E8">
            <w:pPr>
              <w:rPr>
                <w:rFonts w:ascii="Calibri" w:hAnsi="Calibri"/>
                <w:color w:val="000000"/>
                <w:sz w:val="20"/>
                <w:szCs w:val="20"/>
              </w:rPr>
            </w:pPr>
          </w:p>
          <w:p w14:paraId="415C2F33" w14:textId="77777777" w:rsidR="00B057E1" w:rsidRPr="00453D1E" w:rsidRDefault="00B057E1" w:rsidP="002C54E8">
            <w:pPr>
              <w:rPr>
                <w:rFonts w:ascii="Calibri" w:hAnsi="Calibri"/>
                <w:color w:val="000000"/>
                <w:sz w:val="20"/>
                <w:szCs w:val="20"/>
              </w:rPr>
            </w:pPr>
            <w:r>
              <w:rPr>
                <w:rFonts w:ascii="Calibri" w:hAnsi="Calibri"/>
                <w:color w:val="000000"/>
                <w:sz w:val="20"/>
                <w:szCs w:val="20"/>
              </w:rPr>
              <w:t>Work practices programmes</w:t>
            </w:r>
          </w:p>
        </w:tc>
        <w:tc>
          <w:tcPr>
            <w:tcW w:w="1134" w:type="dxa"/>
            <w:shd w:val="clear" w:color="auto" w:fill="auto"/>
            <w:vAlign w:val="bottom"/>
            <w:hideMark/>
          </w:tcPr>
          <w:p w14:paraId="088B8A54" w14:textId="77777777" w:rsidR="00B057E1" w:rsidRPr="003904EC" w:rsidRDefault="00B057E1" w:rsidP="002C54E8">
            <w:pPr>
              <w:rPr>
                <w:rFonts w:ascii="Calibri" w:hAnsi="Calibri"/>
                <w:color w:val="000000"/>
                <w:sz w:val="20"/>
                <w:szCs w:val="20"/>
              </w:rPr>
            </w:pPr>
            <w:r>
              <w:rPr>
                <w:rFonts w:ascii="Calibri" w:hAnsi="Calibri"/>
                <w:color w:val="000000"/>
                <w:sz w:val="20"/>
                <w:szCs w:val="20"/>
              </w:rPr>
              <w:t>1</w:t>
            </w:r>
          </w:p>
        </w:tc>
        <w:tc>
          <w:tcPr>
            <w:tcW w:w="2835" w:type="dxa"/>
            <w:shd w:val="clear" w:color="auto" w:fill="auto"/>
            <w:vAlign w:val="bottom"/>
            <w:hideMark/>
          </w:tcPr>
          <w:p w14:paraId="6C4660F9" w14:textId="77777777" w:rsidR="00B057E1" w:rsidRPr="003904EC" w:rsidRDefault="00B057E1" w:rsidP="002C54E8">
            <w:pPr>
              <w:rPr>
                <w:rFonts w:ascii="Calibri" w:hAnsi="Calibri"/>
                <w:color w:val="000000"/>
                <w:sz w:val="20"/>
                <w:szCs w:val="20"/>
              </w:rPr>
            </w:pPr>
          </w:p>
        </w:tc>
      </w:tr>
      <w:tr w:rsidR="00B057E1" w:rsidRPr="003904EC" w14:paraId="53215495" w14:textId="77777777" w:rsidTr="002C54E8">
        <w:trPr>
          <w:trHeight w:val="514"/>
        </w:trPr>
        <w:tc>
          <w:tcPr>
            <w:tcW w:w="2830" w:type="dxa"/>
            <w:shd w:val="clear" w:color="auto" w:fill="auto"/>
            <w:vAlign w:val="bottom"/>
            <w:hideMark/>
          </w:tcPr>
          <w:p w14:paraId="0CED0F74" w14:textId="77777777" w:rsidR="00B057E1" w:rsidRPr="003904EC" w:rsidRDefault="00B057E1" w:rsidP="002C54E8">
            <w:pPr>
              <w:rPr>
                <w:rFonts w:ascii="Calibri" w:hAnsi="Calibri"/>
                <w:b/>
                <w:bCs/>
                <w:color w:val="000000"/>
                <w:sz w:val="20"/>
                <w:szCs w:val="20"/>
              </w:rPr>
            </w:pPr>
            <w:r w:rsidRPr="003904EC">
              <w:rPr>
                <w:rFonts w:ascii="Calibri" w:hAnsi="Calibri"/>
                <w:b/>
                <w:bCs/>
                <w:color w:val="000000"/>
                <w:sz w:val="20"/>
                <w:szCs w:val="20"/>
              </w:rPr>
              <w:t xml:space="preserve">Demonstrate effective analytical and </w:t>
            </w:r>
            <w:proofErr w:type="gramStart"/>
            <w:r w:rsidRPr="003904EC">
              <w:rPr>
                <w:rFonts w:ascii="Calibri" w:hAnsi="Calibri"/>
                <w:b/>
                <w:bCs/>
                <w:color w:val="000000"/>
                <w:sz w:val="20"/>
                <w:szCs w:val="20"/>
              </w:rPr>
              <w:t>problem solving</w:t>
            </w:r>
            <w:proofErr w:type="gramEnd"/>
            <w:r w:rsidRPr="003904EC">
              <w:rPr>
                <w:rFonts w:ascii="Calibri" w:hAnsi="Calibri"/>
                <w:b/>
                <w:bCs/>
                <w:color w:val="000000"/>
                <w:sz w:val="20"/>
                <w:szCs w:val="20"/>
              </w:rPr>
              <w:t xml:space="preserve"> skills.</w:t>
            </w:r>
          </w:p>
        </w:tc>
        <w:tc>
          <w:tcPr>
            <w:tcW w:w="2552" w:type="dxa"/>
          </w:tcPr>
          <w:p w14:paraId="7D76999F" w14:textId="77777777" w:rsidR="00B057E1" w:rsidRPr="00453D1E" w:rsidRDefault="00B057E1" w:rsidP="002C54E8">
            <w:pPr>
              <w:rPr>
                <w:rFonts w:ascii="Calibri" w:hAnsi="Calibri"/>
                <w:color w:val="000000"/>
                <w:sz w:val="20"/>
                <w:szCs w:val="20"/>
              </w:rPr>
            </w:pPr>
          </w:p>
        </w:tc>
        <w:tc>
          <w:tcPr>
            <w:tcW w:w="1134" w:type="dxa"/>
            <w:shd w:val="clear" w:color="auto" w:fill="auto"/>
            <w:vAlign w:val="bottom"/>
            <w:hideMark/>
          </w:tcPr>
          <w:p w14:paraId="49F069B7" w14:textId="77777777" w:rsidR="00B057E1" w:rsidRPr="003904EC" w:rsidRDefault="00B057E1" w:rsidP="002C54E8">
            <w:pPr>
              <w:rPr>
                <w:rFonts w:ascii="Calibri" w:hAnsi="Calibri"/>
                <w:color w:val="000000"/>
                <w:sz w:val="20"/>
                <w:szCs w:val="20"/>
              </w:rPr>
            </w:pPr>
            <w:r>
              <w:rPr>
                <w:rFonts w:ascii="Calibri" w:hAnsi="Calibri"/>
                <w:color w:val="000000"/>
                <w:sz w:val="20"/>
                <w:szCs w:val="20"/>
              </w:rPr>
              <w:t>1</w:t>
            </w:r>
          </w:p>
        </w:tc>
        <w:tc>
          <w:tcPr>
            <w:tcW w:w="2835" w:type="dxa"/>
            <w:shd w:val="clear" w:color="auto" w:fill="auto"/>
            <w:vAlign w:val="bottom"/>
            <w:hideMark/>
          </w:tcPr>
          <w:p w14:paraId="27145C30" w14:textId="77777777" w:rsidR="00B057E1" w:rsidRPr="003904EC" w:rsidRDefault="00B057E1" w:rsidP="002C54E8">
            <w:pPr>
              <w:rPr>
                <w:rFonts w:ascii="Calibri" w:hAnsi="Calibri"/>
                <w:color w:val="000000"/>
                <w:sz w:val="20"/>
                <w:szCs w:val="20"/>
              </w:rPr>
            </w:pPr>
            <w:r w:rsidRPr="003904EC">
              <w:rPr>
                <w:rFonts w:ascii="Calibri" w:hAnsi="Calibri"/>
                <w:color w:val="000000"/>
                <w:sz w:val="20"/>
                <w:szCs w:val="20"/>
              </w:rPr>
              <w:t> </w:t>
            </w:r>
          </w:p>
        </w:tc>
      </w:tr>
      <w:tr w:rsidR="00B057E1" w:rsidRPr="003904EC" w14:paraId="0F3E840E" w14:textId="77777777" w:rsidTr="002C54E8">
        <w:trPr>
          <w:trHeight w:val="267"/>
        </w:trPr>
        <w:tc>
          <w:tcPr>
            <w:tcW w:w="2830" w:type="dxa"/>
            <w:shd w:val="clear" w:color="auto" w:fill="auto"/>
            <w:vAlign w:val="bottom"/>
            <w:hideMark/>
          </w:tcPr>
          <w:p w14:paraId="40B6CC58" w14:textId="77777777" w:rsidR="00B057E1" w:rsidRPr="003904EC" w:rsidRDefault="00B057E1" w:rsidP="002C54E8">
            <w:pPr>
              <w:rPr>
                <w:rFonts w:ascii="Calibri" w:hAnsi="Calibri"/>
                <w:b/>
                <w:bCs/>
                <w:color w:val="000000"/>
                <w:sz w:val="20"/>
                <w:szCs w:val="20"/>
              </w:rPr>
            </w:pPr>
            <w:r w:rsidRPr="003904EC">
              <w:rPr>
                <w:rFonts w:ascii="Calibri" w:hAnsi="Calibri"/>
                <w:b/>
                <w:bCs/>
                <w:color w:val="000000"/>
                <w:sz w:val="20"/>
                <w:szCs w:val="20"/>
              </w:rPr>
              <w:t xml:space="preserve">Current Class C </w:t>
            </w:r>
            <w:proofErr w:type="gramStart"/>
            <w:r w:rsidRPr="003904EC">
              <w:rPr>
                <w:rFonts w:ascii="Calibri" w:hAnsi="Calibri"/>
                <w:b/>
                <w:bCs/>
                <w:color w:val="000000"/>
                <w:sz w:val="20"/>
                <w:szCs w:val="20"/>
              </w:rPr>
              <w:t>drivers</w:t>
            </w:r>
            <w:proofErr w:type="gramEnd"/>
            <w:r w:rsidRPr="003904EC">
              <w:rPr>
                <w:rFonts w:ascii="Calibri" w:hAnsi="Calibri"/>
                <w:b/>
                <w:bCs/>
                <w:color w:val="000000"/>
                <w:sz w:val="20"/>
                <w:szCs w:val="20"/>
              </w:rPr>
              <w:t xml:space="preserve"> licence.</w:t>
            </w:r>
          </w:p>
        </w:tc>
        <w:tc>
          <w:tcPr>
            <w:tcW w:w="2552" w:type="dxa"/>
          </w:tcPr>
          <w:p w14:paraId="3FCA1B3E" w14:textId="77777777" w:rsidR="00B057E1" w:rsidRPr="00453D1E" w:rsidRDefault="00B057E1" w:rsidP="002C54E8">
            <w:pPr>
              <w:rPr>
                <w:rFonts w:ascii="Calibri" w:hAnsi="Calibri"/>
                <w:color w:val="000000"/>
                <w:sz w:val="20"/>
                <w:szCs w:val="20"/>
              </w:rPr>
            </w:pPr>
          </w:p>
        </w:tc>
        <w:tc>
          <w:tcPr>
            <w:tcW w:w="1134" w:type="dxa"/>
            <w:shd w:val="clear" w:color="auto" w:fill="auto"/>
            <w:vAlign w:val="bottom"/>
            <w:hideMark/>
          </w:tcPr>
          <w:p w14:paraId="4783FA1B" w14:textId="77777777" w:rsidR="00B057E1" w:rsidRPr="003904EC" w:rsidRDefault="00B057E1" w:rsidP="002C54E8">
            <w:pPr>
              <w:rPr>
                <w:rFonts w:ascii="Calibri" w:hAnsi="Calibri"/>
                <w:color w:val="000000"/>
                <w:sz w:val="20"/>
                <w:szCs w:val="20"/>
              </w:rPr>
            </w:pPr>
            <w:r>
              <w:rPr>
                <w:rFonts w:ascii="Calibri" w:hAnsi="Calibri"/>
                <w:color w:val="000000"/>
                <w:sz w:val="20"/>
                <w:szCs w:val="20"/>
              </w:rPr>
              <w:t>1</w:t>
            </w:r>
          </w:p>
        </w:tc>
        <w:tc>
          <w:tcPr>
            <w:tcW w:w="2835" w:type="dxa"/>
            <w:shd w:val="clear" w:color="auto" w:fill="auto"/>
            <w:vAlign w:val="bottom"/>
            <w:hideMark/>
          </w:tcPr>
          <w:p w14:paraId="2D1EBCD2" w14:textId="77777777" w:rsidR="00B057E1" w:rsidRPr="003904EC" w:rsidRDefault="00B057E1" w:rsidP="002C54E8">
            <w:pPr>
              <w:rPr>
                <w:rFonts w:ascii="Calibri" w:hAnsi="Calibri"/>
                <w:color w:val="000000"/>
                <w:sz w:val="20"/>
                <w:szCs w:val="20"/>
              </w:rPr>
            </w:pPr>
            <w:r w:rsidRPr="003904EC">
              <w:rPr>
                <w:rFonts w:ascii="Calibri" w:hAnsi="Calibri"/>
                <w:color w:val="000000"/>
                <w:sz w:val="20"/>
                <w:szCs w:val="20"/>
              </w:rPr>
              <w:t> </w:t>
            </w:r>
          </w:p>
        </w:tc>
      </w:tr>
      <w:tr w:rsidR="00B057E1" w:rsidRPr="003904EC" w14:paraId="55260C01" w14:textId="77777777" w:rsidTr="002C54E8">
        <w:trPr>
          <w:trHeight w:val="427"/>
        </w:trPr>
        <w:tc>
          <w:tcPr>
            <w:tcW w:w="2830" w:type="dxa"/>
            <w:shd w:val="clear" w:color="auto" w:fill="auto"/>
            <w:vAlign w:val="bottom"/>
            <w:hideMark/>
          </w:tcPr>
          <w:p w14:paraId="6C5CD6AA" w14:textId="77777777" w:rsidR="00B057E1" w:rsidRPr="003904EC" w:rsidRDefault="00B057E1" w:rsidP="002C54E8">
            <w:pPr>
              <w:rPr>
                <w:rFonts w:ascii="Calibri" w:hAnsi="Calibri"/>
                <w:b/>
                <w:bCs/>
                <w:color w:val="000000"/>
                <w:sz w:val="20"/>
                <w:szCs w:val="20"/>
              </w:rPr>
            </w:pPr>
            <w:r>
              <w:rPr>
                <w:rFonts w:ascii="Calibri" w:hAnsi="Calibri"/>
                <w:b/>
                <w:bCs/>
                <w:color w:val="000000"/>
                <w:sz w:val="20"/>
                <w:szCs w:val="20"/>
              </w:rPr>
              <w:t>F</w:t>
            </w:r>
            <w:r w:rsidRPr="003904EC">
              <w:rPr>
                <w:rFonts w:ascii="Calibri" w:hAnsi="Calibri"/>
                <w:b/>
                <w:bCs/>
                <w:color w:val="000000"/>
                <w:sz w:val="20"/>
                <w:szCs w:val="20"/>
              </w:rPr>
              <w:t>amiliar</w:t>
            </w:r>
            <w:r>
              <w:rPr>
                <w:rFonts w:ascii="Calibri" w:hAnsi="Calibri"/>
                <w:b/>
                <w:bCs/>
                <w:color w:val="000000"/>
                <w:sz w:val="20"/>
                <w:szCs w:val="20"/>
              </w:rPr>
              <w:t>ity</w:t>
            </w:r>
            <w:r w:rsidRPr="003904EC">
              <w:rPr>
                <w:rFonts w:ascii="Calibri" w:hAnsi="Calibri"/>
                <w:b/>
                <w:bCs/>
                <w:color w:val="000000"/>
                <w:sz w:val="20"/>
                <w:szCs w:val="20"/>
              </w:rPr>
              <w:t xml:space="preserve"> with RPL processes</w:t>
            </w:r>
          </w:p>
        </w:tc>
        <w:tc>
          <w:tcPr>
            <w:tcW w:w="2552" w:type="dxa"/>
          </w:tcPr>
          <w:p w14:paraId="40A41FD5" w14:textId="77777777" w:rsidR="00B057E1" w:rsidRPr="00453D1E" w:rsidRDefault="00B057E1" w:rsidP="002C54E8">
            <w:pPr>
              <w:rPr>
                <w:rFonts w:ascii="Calibri" w:hAnsi="Calibri"/>
                <w:color w:val="000000"/>
                <w:sz w:val="20"/>
                <w:szCs w:val="20"/>
              </w:rPr>
            </w:pPr>
            <w:r w:rsidRPr="00453D1E">
              <w:rPr>
                <w:rFonts w:ascii="Calibri" w:hAnsi="Calibri"/>
                <w:color w:val="000000"/>
                <w:sz w:val="20"/>
                <w:szCs w:val="20"/>
              </w:rPr>
              <w:t>Teacher education: vocational education and training</w:t>
            </w:r>
          </w:p>
        </w:tc>
        <w:tc>
          <w:tcPr>
            <w:tcW w:w="1134" w:type="dxa"/>
            <w:shd w:val="clear" w:color="auto" w:fill="auto"/>
            <w:vAlign w:val="bottom"/>
            <w:hideMark/>
          </w:tcPr>
          <w:p w14:paraId="736613C1" w14:textId="77777777" w:rsidR="00B057E1" w:rsidRPr="003904EC" w:rsidRDefault="00B057E1" w:rsidP="002C54E8">
            <w:pPr>
              <w:rPr>
                <w:rFonts w:ascii="Calibri" w:hAnsi="Calibri"/>
                <w:color w:val="000000"/>
                <w:sz w:val="20"/>
                <w:szCs w:val="20"/>
              </w:rPr>
            </w:pPr>
            <w:r>
              <w:rPr>
                <w:rFonts w:ascii="Calibri" w:hAnsi="Calibri"/>
                <w:color w:val="000000"/>
                <w:sz w:val="20"/>
                <w:szCs w:val="20"/>
              </w:rPr>
              <w:t>1</w:t>
            </w:r>
          </w:p>
        </w:tc>
        <w:tc>
          <w:tcPr>
            <w:tcW w:w="2835" w:type="dxa"/>
            <w:shd w:val="clear" w:color="auto" w:fill="auto"/>
            <w:vAlign w:val="bottom"/>
            <w:hideMark/>
          </w:tcPr>
          <w:p w14:paraId="2E10CA1A" w14:textId="77777777" w:rsidR="00B057E1" w:rsidRPr="003904EC" w:rsidRDefault="00B057E1" w:rsidP="002C54E8">
            <w:pPr>
              <w:rPr>
                <w:rFonts w:ascii="Calibri" w:hAnsi="Calibri"/>
                <w:color w:val="000000"/>
                <w:sz w:val="20"/>
                <w:szCs w:val="20"/>
              </w:rPr>
            </w:pPr>
          </w:p>
        </w:tc>
      </w:tr>
      <w:tr w:rsidR="00B057E1" w:rsidRPr="003904EC" w14:paraId="0946283C" w14:textId="77777777" w:rsidTr="002C54E8">
        <w:trPr>
          <w:trHeight w:val="131"/>
        </w:trPr>
        <w:tc>
          <w:tcPr>
            <w:tcW w:w="2830" w:type="dxa"/>
            <w:shd w:val="clear" w:color="auto" w:fill="auto"/>
            <w:vAlign w:val="bottom"/>
            <w:hideMark/>
          </w:tcPr>
          <w:p w14:paraId="2FA763EC" w14:textId="77777777" w:rsidR="00B057E1" w:rsidRPr="003904EC" w:rsidRDefault="00B057E1" w:rsidP="002C54E8">
            <w:pPr>
              <w:rPr>
                <w:rFonts w:ascii="Calibri" w:hAnsi="Calibri"/>
                <w:b/>
                <w:bCs/>
                <w:color w:val="000000"/>
                <w:sz w:val="20"/>
                <w:szCs w:val="20"/>
              </w:rPr>
            </w:pPr>
            <w:r w:rsidRPr="003904EC">
              <w:rPr>
                <w:rFonts w:ascii="Calibri" w:hAnsi="Calibri"/>
                <w:b/>
                <w:bCs/>
                <w:color w:val="000000"/>
                <w:sz w:val="20"/>
                <w:szCs w:val="20"/>
              </w:rPr>
              <w:t>Advanced communication skills</w:t>
            </w:r>
          </w:p>
        </w:tc>
        <w:tc>
          <w:tcPr>
            <w:tcW w:w="2552" w:type="dxa"/>
          </w:tcPr>
          <w:p w14:paraId="43B11B3E" w14:textId="77777777" w:rsidR="00B057E1" w:rsidRPr="00453D1E" w:rsidRDefault="00B057E1" w:rsidP="002C54E8">
            <w:pPr>
              <w:rPr>
                <w:rFonts w:ascii="Calibri" w:hAnsi="Calibri"/>
                <w:color w:val="000000"/>
                <w:sz w:val="20"/>
                <w:szCs w:val="20"/>
              </w:rPr>
            </w:pPr>
            <w:r w:rsidRPr="00453D1E">
              <w:rPr>
                <w:rFonts w:ascii="Calibri" w:hAnsi="Calibri"/>
                <w:color w:val="000000"/>
                <w:sz w:val="20"/>
                <w:szCs w:val="20"/>
              </w:rPr>
              <w:t>Secretarial and clerical services</w:t>
            </w:r>
          </w:p>
        </w:tc>
        <w:tc>
          <w:tcPr>
            <w:tcW w:w="1134" w:type="dxa"/>
            <w:shd w:val="clear" w:color="auto" w:fill="auto"/>
            <w:vAlign w:val="bottom"/>
            <w:hideMark/>
          </w:tcPr>
          <w:p w14:paraId="7C6EF070" w14:textId="77777777" w:rsidR="00B057E1" w:rsidRPr="003904EC" w:rsidRDefault="00B057E1" w:rsidP="002C54E8">
            <w:pPr>
              <w:rPr>
                <w:rFonts w:ascii="Calibri" w:hAnsi="Calibri"/>
                <w:color w:val="000000"/>
                <w:sz w:val="20"/>
                <w:szCs w:val="20"/>
              </w:rPr>
            </w:pPr>
            <w:r>
              <w:rPr>
                <w:rFonts w:ascii="Calibri" w:hAnsi="Calibri"/>
                <w:color w:val="000000"/>
                <w:sz w:val="20"/>
                <w:szCs w:val="20"/>
              </w:rPr>
              <w:t>1</w:t>
            </w:r>
          </w:p>
        </w:tc>
        <w:tc>
          <w:tcPr>
            <w:tcW w:w="2835" w:type="dxa"/>
            <w:shd w:val="clear" w:color="auto" w:fill="auto"/>
            <w:vAlign w:val="bottom"/>
            <w:hideMark/>
          </w:tcPr>
          <w:p w14:paraId="470AED80" w14:textId="77777777" w:rsidR="00B057E1" w:rsidRPr="003904EC" w:rsidRDefault="00B057E1" w:rsidP="002C54E8">
            <w:pPr>
              <w:rPr>
                <w:rFonts w:ascii="Calibri" w:hAnsi="Calibri"/>
                <w:color w:val="000000"/>
                <w:sz w:val="20"/>
                <w:szCs w:val="20"/>
              </w:rPr>
            </w:pPr>
            <w:r w:rsidRPr="003904EC">
              <w:rPr>
                <w:rFonts w:ascii="Calibri" w:hAnsi="Calibri"/>
                <w:color w:val="000000"/>
                <w:sz w:val="20"/>
                <w:szCs w:val="20"/>
              </w:rPr>
              <w:t> </w:t>
            </w:r>
          </w:p>
        </w:tc>
      </w:tr>
      <w:tr w:rsidR="00B057E1" w:rsidRPr="003904EC" w14:paraId="551CE778" w14:textId="77777777" w:rsidTr="002C54E8">
        <w:trPr>
          <w:trHeight w:val="589"/>
        </w:trPr>
        <w:tc>
          <w:tcPr>
            <w:tcW w:w="2830" w:type="dxa"/>
            <w:shd w:val="clear" w:color="auto" w:fill="auto"/>
            <w:vAlign w:val="bottom"/>
            <w:hideMark/>
          </w:tcPr>
          <w:p w14:paraId="63824C61" w14:textId="77777777" w:rsidR="00B057E1" w:rsidRPr="003904EC" w:rsidRDefault="00B057E1" w:rsidP="002C54E8">
            <w:pPr>
              <w:rPr>
                <w:rFonts w:ascii="Calibri" w:hAnsi="Calibri"/>
                <w:b/>
                <w:bCs/>
                <w:color w:val="000000"/>
                <w:sz w:val="20"/>
                <w:szCs w:val="20"/>
              </w:rPr>
            </w:pPr>
            <w:r w:rsidRPr="003904EC">
              <w:rPr>
                <w:rFonts w:ascii="Calibri" w:hAnsi="Calibri"/>
                <w:b/>
                <w:bCs/>
                <w:color w:val="000000"/>
                <w:sz w:val="20"/>
                <w:szCs w:val="20"/>
              </w:rPr>
              <w:t>The ability to set priorities and co-ordinate available time and resources for maximum effectiveness.</w:t>
            </w:r>
          </w:p>
        </w:tc>
        <w:tc>
          <w:tcPr>
            <w:tcW w:w="2552" w:type="dxa"/>
          </w:tcPr>
          <w:p w14:paraId="18B90320" w14:textId="77777777" w:rsidR="00B057E1" w:rsidRPr="00453D1E" w:rsidRDefault="00B057E1" w:rsidP="002C54E8">
            <w:pPr>
              <w:rPr>
                <w:rFonts w:ascii="Calibri" w:hAnsi="Calibri"/>
                <w:color w:val="000000"/>
                <w:sz w:val="20"/>
                <w:szCs w:val="20"/>
              </w:rPr>
            </w:pPr>
            <w:r w:rsidRPr="00453D1E">
              <w:rPr>
                <w:rFonts w:ascii="Calibri" w:hAnsi="Calibri"/>
                <w:color w:val="000000"/>
                <w:sz w:val="20"/>
                <w:szCs w:val="20"/>
              </w:rPr>
              <w:t>Building Construction Management</w:t>
            </w:r>
          </w:p>
          <w:p w14:paraId="0CB9ACF5" w14:textId="77777777" w:rsidR="00B057E1" w:rsidRPr="00453D1E" w:rsidRDefault="00B057E1" w:rsidP="002C54E8">
            <w:pPr>
              <w:rPr>
                <w:rFonts w:ascii="Calibri" w:hAnsi="Calibri"/>
                <w:color w:val="000000"/>
                <w:sz w:val="20"/>
                <w:szCs w:val="20"/>
              </w:rPr>
            </w:pPr>
          </w:p>
          <w:p w14:paraId="4A2CEDAC" w14:textId="77777777" w:rsidR="00B057E1" w:rsidRPr="00453D1E" w:rsidRDefault="00B057E1" w:rsidP="002C54E8">
            <w:pPr>
              <w:rPr>
                <w:rFonts w:ascii="Calibri" w:hAnsi="Calibri"/>
                <w:color w:val="000000"/>
                <w:sz w:val="20"/>
                <w:szCs w:val="20"/>
              </w:rPr>
            </w:pPr>
            <w:r>
              <w:rPr>
                <w:rFonts w:ascii="Calibri" w:hAnsi="Calibri"/>
                <w:color w:val="000000"/>
                <w:sz w:val="20"/>
                <w:szCs w:val="20"/>
              </w:rPr>
              <w:t>Project management</w:t>
            </w:r>
          </w:p>
        </w:tc>
        <w:tc>
          <w:tcPr>
            <w:tcW w:w="1134" w:type="dxa"/>
            <w:shd w:val="clear" w:color="auto" w:fill="auto"/>
            <w:vAlign w:val="bottom"/>
            <w:hideMark/>
          </w:tcPr>
          <w:p w14:paraId="38A6C1F1" w14:textId="77777777" w:rsidR="00B057E1" w:rsidRPr="003904EC" w:rsidRDefault="00B057E1" w:rsidP="002C54E8">
            <w:pPr>
              <w:rPr>
                <w:rFonts w:ascii="Calibri" w:hAnsi="Calibri"/>
                <w:color w:val="000000"/>
                <w:sz w:val="20"/>
                <w:szCs w:val="20"/>
              </w:rPr>
            </w:pPr>
            <w:r>
              <w:rPr>
                <w:rFonts w:ascii="Calibri" w:hAnsi="Calibri"/>
                <w:color w:val="000000"/>
                <w:sz w:val="20"/>
                <w:szCs w:val="20"/>
              </w:rPr>
              <w:t>1</w:t>
            </w:r>
          </w:p>
        </w:tc>
        <w:tc>
          <w:tcPr>
            <w:tcW w:w="2835" w:type="dxa"/>
            <w:shd w:val="clear" w:color="auto" w:fill="auto"/>
            <w:vAlign w:val="bottom"/>
            <w:hideMark/>
          </w:tcPr>
          <w:p w14:paraId="706B07F3" w14:textId="77777777" w:rsidR="00B057E1" w:rsidRPr="003904EC" w:rsidRDefault="00B057E1" w:rsidP="002C54E8">
            <w:pPr>
              <w:rPr>
                <w:rFonts w:ascii="Calibri" w:hAnsi="Calibri"/>
                <w:color w:val="000000"/>
                <w:sz w:val="20"/>
                <w:szCs w:val="20"/>
              </w:rPr>
            </w:pPr>
            <w:r w:rsidRPr="003904EC">
              <w:rPr>
                <w:rFonts w:ascii="Calibri" w:hAnsi="Calibri"/>
                <w:color w:val="000000"/>
                <w:sz w:val="20"/>
                <w:szCs w:val="20"/>
              </w:rPr>
              <w:t> </w:t>
            </w:r>
          </w:p>
        </w:tc>
      </w:tr>
      <w:tr w:rsidR="00B057E1" w:rsidRPr="003904EC" w14:paraId="611DF4E0" w14:textId="77777777" w:rsidTr="002C54E8">
        <w:trPr>
          <w:trHeight w:val="885"/>
        </w:trPr>
        <w:tc>
          <w:tcPr>
            <w:tcW w:w="2830" w:type="dxa"/>
            <w:shd w:val="clear" w:color="auto" w:fill="auto"/>
            <w:vAlign w:val="bottom"/>
            <w:hideMark/>
          </w:tcPr>
          <w:p w14:paraId="50E8B98A" w14:textId="77777777" w:rsidR="00B057E1" w:rsidRPr="003904EC" w:rsidRDefault="00B057E1" w:rsidP="002C54E8">
            <w:pPr>
              <w:rPr>
                <w:rFonts w:ascii="Calibri" w:hAnsi="Calibri"/>
                <w:b/>
                <w:bCs/>
                <w:color w:val="000000"/>
                <w:sz w:val="20"/>
                <w:szCs w:val="20"/>
              </w:rPr>
            </w:pPr>
            <w:r w:rsidRPr="003904EC">
              <w:rPr>
                <w:rFonts w:ascii="Calibri" w:hAnsi="Calibri"/>
                <w:b/>
                <w:bCs/>
                <w:color w:val="000000"/>
                <w:sz w:val="20"/>
                <w:szCs w:val="20"/>
              </w:rPr>
              <w:lastRenderedPageBreak/>
              <w:t>Previous exp</w:t>
            </w:r>
            <w:r w:rsidRPr="00453D1E">
              <w:rPr>
                <w:rFonts w:ascii="Calibri" w:hAnsi="Calibri"/>
                <w:b/>
                <w:bCs/>
                <w:color w:val="000000"/>
                <w:sz w:val="20"/>
                <w:szCs w:val="20"/>
              </w:rPr>
              <w:t>e</w:t>
            </w:r>
            <w:r w:rsidRPr="003904EC">
              <w:rPr>
                <w:rFonts w:ascii="Calibri" w:hAnsi="Calibri"/>
                <w:b/>
                <w:bCs/>
                <w:color w:val="000000"/>
                <w:sz w:val="20"/>
                <w:szCs w:val="20"/>
              </w:rPr>
              <w:t>rience with quality management system, planning techniques and tools</w:t>
            </w:r>
          </w:p>
        </w:tc>
        <w:tc>
          <w:tcPr>
            <w:tcW w:w="2552" w:type="dxa"/>
          </w:tcPr>
          <w:p w14:paraId="0B22BFE6" w14:textId="77777777" w:rsidR="00B057E1" w:rsidRPr="00453D1E" w:rsidRDefault="00B057E1" w:rsidP="002C54E8">
            <w:pPr>
              <w:rPr>
                <w:rFonts w:ascii="Calibri" w:hAnsi="Calibri"/>
                <w:color w:val="000000"/>
                <w:sz w:val="20"/>
                <w:szCs w:val="20"/>
              </w:rPr>
            </w:pPr>
            <w:r w:rsidRPr="00453D1E">
              <w:rPr>
                <w:rFonts w:ascii="Calibri" w:hAnsi="Calibri"/>
                <w:color w:val="000000"/>
                <w:sz w:val="20"/>
                <w:szCs w:val="20"/>
              </w:rPr>
              <w:t>Building Construction Management</w:t>
            </w:r>
          </w:p>
          <w:p w14:paraId="4F288916" w14:textId="77777777" w:rsidR="00B057E1" w:rsidRPr="00453D1E" w:rsidRDefault="00B057E1" w:rsidP="002C54E8">
            <w:pPr>
              <w:rPr>
                <w:rFonts w:ascii="Calibri" w:hAnsi="Calibri"/>
                <w:color w:val="000000"/>
                <w:sz w:val="20"/>
                <w:szCs w:val="20"/>
              </w:rPr>
            </w:pPr>
          </w:p>
          <w:p w14:paraId="611FE31D" w14:textId="77777777" w:rsidR="00B057E1" w:rsidRPr="00453D1E" w:rsidRDefault="00B057E1" w:rsidP="002C54E8">
            <w:pPr>
              <w:rPr>
                <w:rFonts w:ascii="Calibri" w:hAnsi="Calibri"/>
                <w:color w:val="000000"/>
                <w:sz w:val="20"/>
                <w:szCs w:val="20"/>
              </w:rPr>
            </w:pPr>
            <w:r>
              <w:rPr>
                <w:rFonts w:ascii="Calibri" w:hAnsi="Calibri"/>
                <w:color w:val="000000"/>
                <w:sz w:val="20"/>
                <w:szCs w:val="20"/>
              </w:rPr>
              <w:t>Project management</w:t>
            </w:r>
          </w:p>
        </w:tc>
        <w:tc>
          <w:tcPr>
            <w:tcW w:w="1134" w:type="dxa"/>
            <w:shd w:val="clear" w:color="auto" w:fill="auto"/>
            <w:vAlign w:val="bottom"/>
            <w:hideMark/>
          </w:tcPr>
          <w:p w14:paraId="1F58AC60" w14:textId="77777777" w:rsidR="00B057E1" w:rsidRPr="003904EC" w:rsidRDefault="00B057E1" w:rsidP="002C54E8">
            <w:pPr>
              <w:rPr>
                <w:rFonts w:ascii="Calibri" w:hAnsi="Calibri"/>
                <w:color w:val="000000"/>
                <w:sz w:val="20"/>
                <w:szCs w:val="20"/>
              </w:rPr>
            </w:pPr>
            <w:r>
              <w:rPr>
                <w:rFonts w:ascii="Calibri" w:hAnsi="Calibri"/>
                <w:color w:val="000000"/>
                <w:sz w:val="20"/>
                <w:szCs w:val="20"/>
              </w:rPr>
              <w:t>1</w:t>
            </w:r>
          </w:p>
        </w:tc>
        <w:tc>
          <w:tcPr>
            <w:tcW w:w="2835" w:type="dxa"/>
            <w:shd w:val="clear" w:color="auto" w:fill="auto"/>
            <w:vAlign w:val="bottom"/>
            <w:hideMark/>
          </w:tcPr>
          <w:p w14:paraId="27D99460" w14:textId="77777777" w:rsidR="00B057E1" w:rsidRPr="003904EC" w:rsidRDefault="00B057E1" w:rsidP="002C54E8">
            <w:pPr>
              <w:rPr>
                <w:rFonts w:ascii="Calibri" w:hAnsi="Calibri"/>
                <w:color w:val="000000"/>
                <w:sz w:val="20"/>
                <w:szCs w:val="20"/>
              </w:rPr>
            </w:pPr>
          </w:p>
        </w:tc>
      </w:tr>
      <w:tr w:rsidR="00B057E1" w:rsidRPr="003904EC" w14:paraId="12EDB735" w14:textId="77777777" w:rsidTr="002C54E8">
        <w:trPr>
          <w:trHeight w:val="319"/>
        </w:trPr>
        <w:tc>
          <w:tcPr>
            <w:tcW w:w="2830" w:type="dxa"/>
            <w:shd w:val="clear" w:color="auto" w:fill="auto"/>
            <w:vAlign w:val="bottom"/>
            <w:hideMark/>
          </w:tcPr>
          <w:p w14:paraId="55481296" w14:textId="77777777" w:rsidR="00B057E1" w:rsidRPr="003904EC" w:rsidRDefault="00B057E1" w:rsidP="002C54E8">
            <w:pPr>
              <w:rPr>
                <w:rFonts w:ascii="Calibri" w:hAnsi="Calibri"/>
                <w:b/>
                <w:bCs/>
                <w:color w:val="000000"/>
                <w:sz w:val="20"/>
                <w:szCs w:val="20"/>
              </w:rPr>
            </w:pPr>
            <w:r w:rsidRPr="003904EC">
              <w:rPr>
                <w:rFonts w:ascii="Calibri" w:hAnsi="Calibri"/>
                <w:b/>
                <w:bCs/>
                <w:color w:val="000000"/>
                <w:sz w:val="20"/>
                <w:szCs w:val="20"/>
              </w:rPr>
              <w:t>Previous Experience Contracts Administratio</w:t>
            </w:r>
            <w:r>
              <w:rPr>
                <w:rFonts w:ascii="Calibri" w:hAnsi="Calibri"/>
                <w:b/>
                <w:bCs/>
                <w:color w:val="000000"/>
                <w:sz w:val="20"/>
                <w:szCs w:val="20"/>
              </w:rPr>
              <w:t>n</w:t>
            </w:r>
          </w:p>
        </w:tc>
        <w:tc>
          <w:tcPr>
            <w:tcW w:w="2552" w:type="dxa"/>
          </w:tcPr>
          <w:p w14:paraId="48FDDCD5" w14:textId="77777777" w:rsidR="00B057E1" w:rsidRPr="00453D1E" w:rsidRDefault="00B057E1" w:rsidP="002C54E8">
            <w:pPr>
              <w:rPr>
                <w:rFonts w:ascii="Calibri" w:hAnsi="Calibri"/>
                <w:color w:val="000000"/>
                <w:sz w:val="20"/>
                <w:szCs w:val="20"/>
              </w:rPr>
            </w:pPr>
            <w:r w:rsidRPr="00453D1E">
              <w:rPr>
                <w:rFonts w:ascii="Calibri" w:hAnsi="Calibri"/>
                <w:color w:val="000000"/>
                <w:sz w:val="20"/>
                <w:szCs w:val="20"/>
              </w:rPr>
              <w:t>Building Construction Management</w:t>
            </w:r>
          </w:p>
        </w:tc>
        <w:tc>
          <w:tcPr>
            <w:tcW w:w="1134" w:type="dxa"/>
            <w:shd w:val="clear" w:color="auto" w:fill="auto"/>
            <w:vAlign w:val="bottom"/>
            <w:hideMark/>
          </w:tcPr>
          <w:p w14:paraId="4E0DB723" w14:textId="77777777" w:rsidR="00B057E1" w:rsidRPr="003904EC" w:rsidRDefault="00B057E1" w:rsidP="002C54E8">
            <w:pPr>
              <w:rPr>
                <w:rFonts w:ascii="Calibri" w:hAnsi="Calibri"/>
                <w:color w:val="000000"/>
                <w:sz w:val="20"/>
                <w:szCs w:val="20"/>
              </w:rPr>
            </w:pPr>
            <w:r>
              <w:rPr>
                <w:rFonts w:ascii="Calibri" w:hAnsi="Calibri"/>
                <w:color w:val="000000"/>
                <w:sz w:val="20"/>
                <w:szCs w:val="20"/>
              </w:rPr>
              <w:t>1</w:t>
            </w:r>
          </w:p>
        </w:tc>
        <w:tc>
          <w:tcPr>
            <w:tcW w:w="2835" w:type="dxa"/>
            <w:shd w:val="clear" w:color="auto" w:fill="auto"/>
            <w:vAlign w:val="bottom"/>
            <w:hideMark/>
          </w:tcPr>
          <w:p w14:paraId="7F3798CC" w14:textId="77777777" w:rsidR="00B057E1" w:rsidRPr="003904EC" w:rsidRDefault="00B057E1" w:rsidP="002C54E8">
            <w:pPr>
              <w:rPr>
                <w:rFonts w:ascii="Calibri" w:hAnsi="Calibri"/>
                <w:color w:val="000000"/>
                <w:sz w:val="20"/>
                <w:szCs w:val="20"/>
              </w:rPr>
            </w:pPr>
          </w:p>
        </w:tc>
      </w:tr>
    </w:tbl>
    <w:p w14:paraId="449A31B6" w14:textId="77777777" w:rsidR="00B057E1" w:rsidRPr="009238D9" w:rsidRDefault="00B057E1" w:rsidP="00B057E1">
      <w:pPr>
        <w:sectPr w:rsidR="00B057E1" w:rsidRPr="009238D9" w:rsidSect="002C54E8">
          <w:pgSz w:w="16838" w:h="11906" w:orient="landscape"/>
          <w:pgMar w:top="1440" w:right="1440" w:bottom="1440" w:left="1440" w:header="708" w:footer="708" w:gutter="0"/>
          <w:cols w:space="708"/>
          <w:docGrid w:linePitch="360"/>
        </w:sectPr>
      </w:pPr>
    </w:p>
    <w:p w14:paraId="6A71FB91" w14:textId="77777777" w:rsidR="00B057E1" w:rsidRDefault="00B057E1" w:rsidP="00B057E1">
      <w:pPr>
        <w:pStyle w:val="Heading2"/>
        <w:jc w:val="both"/>
        <w:rPr>
          <w:rFonts w:ascii="Calibri" w:hAnsi="Calibri"/>
          <w:b/>
          <w:color w:val="auto"/>
          <w:sz w:val="36"/>
          <w:szCs w:val="36"/>
        </w:rPr>
      </w:pPr>
    </w:p>
    <w:p w14:paraId="31CCCB75" w14:textId="56593598" w:rsidR="00B057E1" w:rsidRPr="00337839" w:rsidRDefault="00B057E1" w:rsidP="00B057E1">
      <w:pPr>
        <w:pStyle w:val="Heading2"/>
        <w:jc w:val="both"/>
        <w:rPr>
          <w:rFonts w:ascii="Calibri" w:hAnsi="Calibri"/>
          <w:b/>
          <w:color w:val="auto"/>
          <w:sz w:val="36"/>
          <w:szCs w:val="36"/>
        </w:rPr>
      </w:pPr>
      <w:bookmarkStart w:id="9" w:name="_Toc526340579"/>
      <w:r>
        <w:rPr>
          <w:rFonts w:ascii="Calibri" w:hAnsi="Calibri"/>
          <w:b/>
          <w:color w:val="auto"/>
          <w:sz w:val="36"/>
          <w:szCs w:val="36"/>
        </w:rPr>
        <w:t>Appendix D – Qualification Enrolment and Completion Tables</w:t>
      </w:r>
      <w:bookmarkEnd w:id="7"/>
      <w:r>
        <w:rPr>
          <w:rFonts w:ascii="Calibri" w:hAnsi="Calibri"/>
          <w:b/>
          <w:color w:val="auto"/>
          <w:sz w:val="36"/>
          <w:szCs w:val="36"/>
        </w:rPr>
        <w:t>, by state/territory</w:t>
      </w:r>
      <w:bookmarkEnd w:id="9"/>
    </w:p>
    <w:p w14:paraId="18A622EB" w14:textId="77777777" w:rsidR="00B057E1" w:rsidRDefault="00B057E1" w:rsidP="00B057E1"/>
    <w:tbl>
      <w:tblPr>
        <w:tblStyle w:val="TableGrid"/>
        <w:tblW w:w="12482" w:type="dxa"/>
        <w:tblLook w:val="04A0" w:firstRow="1" w:lastRow="0" w:firstColumn="1" w:lastColumn="0" w:noHBand="0" w:noVBand="1"/>
      </w:tblPr>
      <w:tblGrid>
        <w:gridCol w:w="1528"/>
        <w:gridCol w:w="1300"/>
        <w:gridCol w:w="1300"/>
        <w:gridCol w:w="1300"/>
        <w:gridCol w:w="1300"/>
        <w:gridCol w:w="1854"/>
        <w:gridCol w:w="1300"/>
        <w:gridCol w:w="1300"/>
        <w:gridCol w:w="1300"/>
      </w:tblGrid>
      <w:tr w:rsidR="00B057E1" w:rsidRPr="00115C7A" w14:paraId="7C433693" w14:textId="77777777" w:rsidTr="002C54E8">
        <w:trPr>
          <w:trHeight w:val="274"/>
          <w:tblHeader/>
        </w:trPr>
        <w:tc>
          <w:tcPr>
            <w:tcW w:w="12482" w:type="dxa"/>
            <w:gridSpan w:val="9"/>
            <w:hideMark/>
          </w:tcPr>
          <w:p w14:paraId="38965BED" w14:textId="77777777" w:rsidR="00B057E1" w:rsidRPr="00115C7A" w:rsidRDefault="00B057E1" w:rsidP="002C54E8">
            <w:pPr>
              <w:rPr>
                <w:rFonts w:ascii="Arial" w:hAnsi="Arial" w:cs="Arial"/>
                <w:b/>
                <w:sz w:val="20"/>
                <w:szCs w:val="20"/>
              </w:rPr>
            </w:pPr>
            <w:r>
              <w:rPr>
                <w:rFonts w:ascii="Arial" w:hAnsi="Arial" w:cs="Arial"/>
                <w:b/>
                <w:sz w:val="20"/>
                <w:szCs w:val="20"/>
              </w:rPr>
              <w:t xml:space="preserve">CPC40110 </w:t>
            </w:r>
            <w:r w:rsidRPr="00115C7A">
              <w:rPr>
                <w:rFonts w:ascii="Arial" w:hAnsi="Arial" w:cs="Arial"/>
                <w:b/>
                <w:sz w:val="20"/>
                <w:szCs w:val="20"/>
              </w:rPr>
              <w:t>- Certificate IV in Building and Construction (Building)</w:t>
            </w:r>
          </w:p>
          <w:p w14:paraId="7B5162AB" w14:textId="77777777" w:rsidR="00B057E1" w:rsidRPr="00115C7A" w:rsidRDefault="00B057E1" w:rsidP="002C54E8">
            <w:pPr>
              <w:rPr>
                <w:rFonts w:ascii="Arial" w:hAnsi="Arial" w:cs="Arial"/>
                <w:sz w:val="20"/>
                <w:szCs w:val="20"/>
              </w:rPr>
            </w:pPr>
            <w:r w:rsidRPr="00115C7A">
              <w:rPr>
                <w:rFonts w:ascii="Arial" w:hAnsi="Arial" w:cs="Arial"/>
                <w:sz w:val="20"/>
                <w:szCs w:val="20"/>
              </w:rPr>
              <w:t>  </w:t>
            </w:r>
          </w:p>
        </w:tc>
      </w:tr>
      <w:tr w:rsidR="00B057E1" w:rsidRPr="00115C7A" w14:paraId="01B6FB1B" w14:textId="77777777" w:rsidTr="002C54E8">
        <w:trPr>
          <w:trHeight w:val="224"/>
          <w:tblHeader/>
        </w:trPr>
        <w:tc>
          <w:tcPr>
            <w:tcW w:w="1528" w:type="dxa"/>
            <w:vMerge w:val="restart"/>
            <w:hideMark/>
          </w:tcPr>
          <w:p w14:paraId="39919A5E" w14:textId="77777777" w:rsidR="00B057E1" w:rsidRPr="00115C7A" w:rsidRDefault="00B057E1" w:rsidP="002C54E8">
            <w:pPr>
              <w:rPr>
                <w:rFonts w:ascii="Arial" w:hAnsi="Arial" w:cs="Arial"/>
                <w:b/>
                <w:bCs/>
                <w:sz w:val="20"/>
                <w:szCs w:val="20"/>
              </w:rPr>
            </w:pPr>
            <w:r w:rsidRPr="00115C7A">
              <w:rPr>
                <w:rFonts w:ascii="Arial" w:hAnsi="Arial" w:cs="Arial"/>
                <w:b/>
                <w:bCs/>
                <w:sz w:val="20"/>
                <w:szCs w:val="20"/>
              </w:rPr>
              <w:t>State/territory of training organisation</w:t>
            </w:r>
          </w:p>
        </w:tc>
        <w:tc>
          <w:tcPr>
            <w:tcW w:w="5200" w:type="dxa"/>
            <w:gridSpan w:val="4"/>
            <w:noWrap/>
            <w:hideMark/>
          </w:tcPr>
          <w:p w14:paraId="21DBD075"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Enrolments</w:t>
            </w:r>
          </w:p>
        </w:tc>
        <w:tc>
          <w:tcPr>
            <w:tcW w:w="5754" w:type="dxa"/>
            <w:gridSpan w:val="4"/>
            <w:noWrap/>
            <w:hideMark/>
          </w:tcPr>
          <w:p w14:paraId="08D8D6D9"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Completions by year</w:t>
            </w:r>
          </w:p>
        </w:tc>
      </w:tr>
      <w:tr w:rsidR="00B057E1" w:rsidRPr="00115C7A" w14:paraId="450BADD7" w14:textId="77777777" w:rsidTr="002C54E8">
        <w:trPr>
          <w:trHeight w:val="260"/>
          <w:tblHeader/>
        </w:trPr>
        <w:tc>
          <w:tcPr>
            <w:tcW w:w="1528" w:type="dxa"/>
            <w:vMerge/>
            <w:hideMark/>
          </w:tcPr>
          <w:p w14:paraId="63CBFE18" w14:textId="77777777" w:rsidR="00B057E1" w:rsidRPr="00115C7A" w:rsidRDefault="00B057E1" w:rsidP="002C54E8">
            <w:pPr>
              <w:rPr>
                <w:rFonts w:ascii="Arial" w:hAnsi="Arial" w:cs="Arial"/>
                <w:b/>
                <w:bCs/>
                <w:sz w:val="20"/>
                <w:szCs w:val="20"/>
              </w:rPr>
            </w:pPr>
          </w:p>
        </w:tc>
        <w:tc>
          <w:tcPr>
            <w:tcW w:w="1300" w:type="dxa"/>
            <w:noWrap/>
            <w:hideMark/>
          </w:tcPr>
          <w:p w14:paraId="23DFBCE8"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2014</w:t>
            </w:r>
          </w:p>
        </w:tc>
        <w:tc>
          <w:tcPr>
            <w:tcW w:w="1300" w:type="dxa"/>
            <w:noWrap/>
            <w:hideMark/>
          </w:tcPr>
          <w:p w14:paraId="595EE71F"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2015</w:t>
            </w:r>
          </w:p>
        </w:tc>
        <w:tc>
          <w:tcPr>
            <w:tcW w:w="1300" w:type="dxa"/>
            <w:noWrap/>
            <w:hideMark/>
          </w:tcPr>
          <w:p w14:paraId="28D57E1C"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2016</w:t>
            </w:r>
          </w:p>
        </w:tc>
        <w:tc>
          <w:tcPr>
            <w:tcW w:w="1300" w:type="dxa"/>
            <w:noWrap/>
            <w:hideMark/>
          </w:tcPr>
          <w:p w14:paraId="2153B697"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2017</w:t>
            </w:r>
          </w:p>
        </w:tc>
        <w:tc>
          <w:tcPr>
            <w:tcW w:w="1854" w:type="dxa"/>
            <w:noWrap/>
            <w:hideMark/>
          </w:tcPr>
          <w:p w14:paraId="23907E19"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2014</w:t>
            </w:r>
          </w:p>
        </w:tc>
        <w:tc>
          <w:tcPr>
            <w:tcW w:w="1300" w:type="dxa"/>
            <w:noWrap/>
            <w:hideMark/>
          </w:tcPr>
          <w:p w14:paraId="7942443E"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2015</w:t>
            </w:r>
          </w:p>
        </w:tc>
        <w:tc>
          <w:tcPr>
            <w:tcW w:w="1300" w:type="dxa"/>
            <w:noWrap/>
            <w:hideMark/>
          </w:tcPr>
          <w:p w14:paraId="7E410371"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2016</w:t>
            </w:r>
          </w:p>
        </w:tc>
        <w:tc>
          <w:tcPr>
            <w:tcW w:w="1300" w:type="dxa"/>
            <w:noWrap/>
            <w:hideMark/>
          </w:tcPr>
          <w:p w14:paraId="1F2E0F3F"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2017</w:t>
            </w:r>
          </w:p>
        </w:tc>
      </w:tr>
      <w:tr w:rsidR="00B057E1" w:rsidRPr="00115C7A" w14:paraId="4485A1BF" w14:textId="77777777" w:rsidTr="002C54E8">
        <w:trPr>
          <w:trHeight w:val="520"/>
        </w:trPr>
        <w:tc>
          <w:tcPr>
            <w:tcW w:w="1528" w:type="dxa"/>
            <w:shd w:val="clear" w:color="auto" w:fill="C5E0B3" w:themeFill="accent6" w:themeFillTint="66"/>
            <w:hideMark/>
          </w:tcPr>
          <w:p w14:paraId="6C18F5A8"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New South Wales</w:t>
            </w:r>
          </w:p>
        </w:tc>
        <w:tc>
          <w:tcPr>
            <w:tcW w:w="1300" w:type="dxa"/>
            <w:shd w:val="clear" w:color="auto" w:fill="C5E0B3" w:themeFill="accent6" w:themeFillTint="66"/>
            <w:noWrap/>
            <w:hideMark/>
          </w:tcPr>
          <w:p w14:paraId="14952518"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4198</w:t>
            </w:r>
          </w:p>
        </w:tc>
        <w:tc>
          <w:tcPr>
            <w:tcW w:w="1300" w:type="dxa"/>
            <w:shd w:val="clear" w:color="auto" w:fill="C5E0B3" w:themeFill="accent6" w:themeFillTint="66"/>
            <w:noWrap/>
            <w:hideMark/>
          </w:tcPr>
          <w:p w14:paraId="38BCD552"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4672</w:t>
            </w:r>
          </w:p>
        </w:tc>
        <w:tc>
          <w:tcPr>
            <w:tcW w:w="1300" w:type="dxa"/>
            <w:shd w:val="clear" w:color="auto" w:fill="C5E0B3" w:themeFill="accent6" w:themeFillTint="66"/>
            <w:noWrap/>
            <w:hideMark/>
          </w:tcPr>
          <w:p w14:paraId="3F508F31"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6032</w:t>
            </w:r>
          </w:p>
        </w:tc>
        <w:tc>
          <w:tcPr>
            <w:tcW w:w="1300" w:type="dxa"/>
            <w:shd w:val="clear" w:color="auto" w:fill="C5E0B3" w:themeFill="accent6" w:themeFillTint="66"/>
            <w:noWrap/>
            <w:hideMark/>
          </w:tcPr>
          <w:p w14:paraId="109233EE"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6292</w:t>
            </w:r>
          </w:p>
        </w:tc>
        <w:tc>
          <w:tcPr>
            <w:tcW w:w="1854" w:type="dxa"/>
            <w:shd w:val="clear" w:color="auto" w:fill="C5E0B3" w:themeFill="accent6" w:themeFillTint="66"/>
            <w:noWrap/>
            <w:hideMark/>
          </w:tcPr>
          <w:p w14:paraId="53DEDEDE"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1402</w:t>
            </w:r>
          </w:p>
        </w:tc>
        <w:tc>
          <w:tcPr>
            <w:tcW w:w="1300" w:type="dxa"/>
            <w:shd w:val="clear" w:color="auto" w:fill="C5E0B3" w:themeFill="accent6" w:themeFillTint="66"/>
            <w:noWrap/>
            <w:hideMark/>
          </w:tcPr>
          <w:p w14:paraId="2818C756"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1550</w:t>
            </w:r>
          </w:p>
        </w:tc>
        <w:tc>
          <w:tcPr>
            <w:tcW w:w="1300" w:type="dxa"/>
            <w:shd w:val="clear" w:color="auto" w:fill="C5E0B3" w:themeFill="accent6" w:themeFillTint="66"/>
            <w:noWrap/>
            <w:hideMark/>
          </w:tcPr>
          <w:p w14:paraId="59A3FC2B"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1591</w:t>
            </w:r>
          </w:p>
        </w:tc>
        <w:tc>
          <w:tcPr>
            <w:tcW w:w="1300" w:type="dxa"/>
            <w:shd w:val="clear" w:color="auto" w:fill="C5E0B3" w:themeFill="accent6" w:themeFillTint="66"/>
            <w:noWrap/>
            <w:hideMark/>
          </w:tcPr>
          <w:p w14:paraId="030DD3DE"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1404</w:t>
            </w:r>
          </w:p>
        </w:tc>
      </w:tr>
      <w:tr w:rsidR="00B057E1" w:rsidRPr="00115C7A" w14:paraId="3BEC8DFB" w14:textId="77777777" w:rsidTr="002C54E8">
        <w:trPr>
          <w:trHeight w:val="260"/>
        </w:trPr>
        <w:tc>
          <w:tcPr>
            <w:tcW w:w="1528" w:type="dxa"/>
            <w:shd w:val="clear" w:color="auto" w:fill="C5E0B3" w:themeFill="accent6" w:themeFillTint="66"/>
            <w:hideMark/>
          </w:tcPr>
          <w:p w14:paraId="559AFBC6"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Victoria</w:t>
            </w:r>
          </w:p>
        </w:tc>
        <w:tc>
          <w:tcPr>
            <w:tcW w:w="1300" w:type="dxa"/>
            <w:shd w:val="clear" w:color="auto" w:fill="C5E0B3" w:themeFill="accent6" w:themeFillTint="66"/>
            <w:noWrap/>
            <w:hideMark/>
          </w:tcPr>
          <w:p w14:paraId="35B9AE2D"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8219</w:t>
            </w:r>
          </w:p>
        </w:tc>
        <w:tc>
          <w:tcPr>
            <w:tcW w:w="1300" w:type="dxa"/>
            <w:shd w:val="clear" w:color="auto" w:fill="C5E0B3" w:themeFill="accent6" w:themeFillTint="66"/>
            <w:noWrap/>
            <w:hideMark/>
          </w:tcPr>
          <w:p w14:paraId="2F5BC69F"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10869</w:t>
            </w:r>
          </w:p>
        </w:tc>
        <w:tc>
          <w:tcPr>
            <w:tcW w:w="1300" w:type="dxa"/>
            <w:shd w:val="clear" w:color="auto" w:fill="C5E0B3" w:themeFill="accent6" w:themeFillTint="66"/>
            <w:noWrap/>
            <w:hideMark/>
          </w:tcPr>
          <w:p w14:paraId="6EDF862B"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8874</w:t>
            </w:r>
          </w:p>
        </w:tc>
        <w:tc>
          <w:tcPr>
            <w:tcW w:w="1300" w:type="dxa"/>
            <w:shd w:val="clear" w:color="auto" w:fill="C5E0B3" w:themeFill="accent6" w:themeFillTint="66"/>
            <w:noWrap/>
            <w:hideMark/>
          </w:tcPr>
          <w:p w14:paraId="102B199C"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7850</w:t>
            </w:r>
          </w:p>
        </w:tc>
        <w:tc>
          <w:tcPr>
            <w:tcW w:w="1854" w:type="dxa"/>
            <w:shd w:val="clear" w:color="auto" w:fill="C5E0B3" w:themeFill="accent6" w:themeFillTint="66"/>
            <w:noWrap/>
            <w:hideMark/>
          </w:tcPr>
          <w:p w14:paraId="60821E0E"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2430</w:t>
            </w:r>
          </w:p>
        </w:tc>
        <w:tc>
          <w:tcPr>
            <w:tcW w:w="1300" w:type="dxa"/>
            <w:shd w:val="clear" w:color="auto" w:fill="C5E0B3" w:themeFill="accent6" w:themeFillTint="66"/>
            <w:noWrap/>
            <w:hideMark/>
          </w:tcPr>
          <w:p w14:paraId="7AC7FB9D"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3992</w:t>
            </w:r>
          </w:p>
        </w:tc>
        <w:tc>
          <w:tcPr>
            <w:tcW w:w="1300" w:type="dxa"/>
            <w:shd w:val="clear" w:color="auto" w:fill="C5E0B3" w:themeFill="accent6" w:themeFillTint="66"/>
            <w:noWrap/>
            <w:hideMark/>
          </w:tcPr>
          <w:p w14:paraId="650CB1E4"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2792</w:t>
            </w:r>
          </w:p>
        </w:tc>
        <w:tc>
          <w:tcPr>
            <w:tcW w:w="1300" w:type="dxa"/>
            <w:shd w:val="clear" w:color="auto" w:fill="C5E0B3" w:themeFill="accent6" w:themeFillTint="66"/>
            <w:noWrap/>
            <w:hideMark/>
          </w:tcPr>
          <w:p w14:paraId="33115B69"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2007</w:t>
            </w:r>
          </w:p>
        </w:tc>
      </w:tr>
      <w:tr w:rsidR="00B057E1" w:rsidRPr="00115C7A" w14:paraId="3E79C729" w14:textId="77777777" w:rsidTr="002C54E8">
        <w:trPr>
          <w:trHeight w:val="260"/>
        </w:trPr>
        <w:tc>
          <w:tcPr>
            <w:tcW w:w="1528" w:type="dxa"/>
            <w:shd w:val="clear" w:color="auto" w:fill="C5E0B3" w:themeFill="accent6" w:themeFillTint="66"/>
            <w:hideMark/>
          </w:tcPr>
          <w:p w14:paraId="7D0FB0EB"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Queensland</w:t>
            </w:r>
          </w:p>
        </w:tc>
        <w:tc>
          <w:tcPr>
            <w:tcW w:w="1300" w:type="dxa"/>
            <w:shd w:val="clear" w:color="auto" w:fill="C5E0B3" w:themeFill="accent6" w:themeFillTint="66"/>
            <w:noWrap/>
            <w:hideMark/>
          </w:tcPr>
          <w:p w14:paraId="5E03264C"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2416</w:t>
            </w:r>
          </w:p>
        </w:tc>
        <w:tc>
          <w:tcPr>
            <w:tcW w:w="1300" w:type="dxa"/>
            <w:shd w:val="clear" w:color="auto" w:fill="C5E0B3" w:themeFill="accent6" w:themeFillTint="66"/>
            <w:noWrap/>
            <w:hideMark/>
          </w:tcPr>
          <w:p w14:paraId="39E1266C"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3374</w:t>
            </w:r>
          </w:p>
        </w:tc>
        <w:tc>
          <w:tcPr>
            <w:tcW w:w="1300" w:type="dxa"/>
            <w:shd w:val="clear" w:color="auto" w:fill="C5E0B3" w:themeFill="accent6" w:themeFillTint="66"/>
            <w:noWrap/>
            <w:hideMark/>
          </w:tcPr>
          <w:p w14:paraId="0D8BDDE5"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5535</w:t>
            </w:r>
          </w:p>
        </w:tc>
        <w:tc>
          <w:tcPr>
            <w:tcW w:w="1300" w:type="dxa"/>
            <w:shd w:val="clear" w:color="auto" w:fill="C5E0B3" w:themeFill="accent6" w:themeFillTint="66"/>
            <w:noWrap/>
            <w:hideMark/>
          </w:tcPr>
          <w:p w14:paraId="49CC59CE"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6630</w:t>
            </w:r>
          </w:p>
        </w:tc>
        <w:tc>
          <w:tcPr>
            <w:tcW w:w="1854" w:type="dxa"/>
            <w:shd w:val="clear" w:color="auto" w:fill="C5E0B3" w:themeFill="accent6" w:themeFillTint="66"/>
            <w:noWrap/>
            <w:hideMark/>
          </w:tcPr>
          <w:p w14:paraId="3F9E15D8"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790</w:t>
            </w:r>
          </w:p>
        </w:tc>
        <w:tc>
          <w:tcPr>
            <w:tcW w:w="1300" w:type="dxa"/>
            <w:shd w:val="clear" w:color="auto" w:fill="C5E0B3" w:themeFill="accent6" w:themeFillTint="66"/>
            <w:noWrap/>
            <w:hideMark/>
          </w:tcPr>
          <w:p w14:paraId="2EB8C96D"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810</w:t>
            </w:r>
          </w:p>
        </w:tc>
        <w:tc>
          <w:tcPr>
            <w:tcW w:w="1300" w:type="dxa"/>
            <w:shd w:val="clear" w:color="auto" w:fill="C5E0B3" w:themeFill="accent6" w:themeFillTint="66"/>
            <w:noWrap/>
            <w:hideMark/>
          </w:tcPr>
          <w:p w14:paraId="021418CB"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1327</w:t>
            </w:r>
          </w:p>
        </w:tc>
        <w:tc>
          <w:tcPr>
            <w:tcW w:w="1300" w:type="dxa"/>
            <w:shd w:val="clear" w:color="auto" w:fill="C5E0B3" w:themeFill="accent6" w:themeFillTint="66"/>
            <w:noWrap/>
            <w:hideMark/>
          </w:tcPr>
          <w:p w14:paraId="5807CE14"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1961</w:t>
            </w:r>
          </w:p>
        </w:tc>
      </w:tr>
      <w:tr w:rsidR="00B057E1" w:rsidRPr="00115C7A" w14:paraId="6AC38ED5" w14:textId="77777777" w:rsidTr="002C54E8">
        <w:trPr>
          <w:trHeight w:val="520"/>
        </w:trPr>
        <w:tc>
          <w:tcPr>
            <w:tcW w:w="1528" w:type="dxa"/>
            <w:hideMark/>
          </w:tcPr>
          <w:p w14:paraId="60DA3DF8"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South Australia</w:t>
            </w:r>
          </w:p>
        </w:tc>
        <w:tc>
          <w:tcPr>
            <w:tcW w:w="1300" w:type="dxa"/>
            <w:noWrap/>
            <w:hideMark/>
          </w:tcPr>
          <w:p w14:paraId="2F883746"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778</w:t>
            </w:r>
          </w:p>
        </w:tc>
        <w:tc>
          <w:tcPr>
            <w:tcW w:w="1300" w:type="dxa"/>
            <w:noWrap/>
            <w:hideMark/>
          </w:tcPr>
          <w:p w14:paraId="17BD4CA7"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914</w:t>
            </w:r>
          </w:p>
        </w:tc>
        <w:tc>
          <w:tcPr>
            <w:tcW w:w="1300" w:type="dxa"/>
            <w:noWrap/>
            <w:hideMark/>
          </w:tcPr>
          <w:p w14:paraId="54325C70"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812</w:t>
            </w:r>
          </w:p>
        </w:tc>
        <w:tc>
          <w:tcPr>
            <w:tcW w:w="1300" w:type="dxa"/>
            <w:noWrap/>
            <w:hideMark/>
          </w:tcPr>
          <w:p w14:paraId="2B111040"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425</w:t>
            </w:r>
          </w:p>
        </w:tc>
        <w:tc>
          <w:tcPr>
            <w:tcW w:w="1854" w:type="dxa"/>
            <w:noWrap/>
            <w:hideMark/>
          </w:tcPr>
          <w:p w14:paraId="48A93FBD"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145</w:t>
            </w:r>
          </w:p>
        </w:tc>
        <w:tc>
          <w:tcPr>
            <w:tcW w:w="1300" w:type="dxa"/>
            <w:noWrap/>
            <w:hideMark/>
          </w:tcPr>
          <w:p w14:paraId="1FFF235C"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116</w:t>
            </w:r>
          </w:p>
        </w:tc>
        <w:tc>
          <w:tcPr>
            <w:tcW w:w="1300" w:type="dxa"/>
            <w:noWrap/>
            <w:hideMark/>
          </w:tcPr>
          <w:p w14:paraId="19FC30E7"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189</w:t>
            </w:r>
          </w:p>
        </w:tc>
        <w:tc>
          <w:tcPr>
            <w:tcW w:w="1300" w:type="dxa"/>
            <w:noWrap/>
            <w:hideMark/>
          </w:tcPr>
          <w:p w14:paraId="7AECD565"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85</w:t>
            </w:r>
          </w:p>
        </w:tc>
      </w:tr>
      <w:tr w:rsidR="00B057E1" w:rsidRPr="00115C7A" w14:paraId="3E3641D7" w14:textId="77777777" w:rsidTr="002C54E8">
        <w:trPr>
          <w:trHeight w:val="520"/>
        </w:trPr>
        <w:tc>
          <w:tcPr>
            <w:tcW w:w="1528" w:type="dxa"/>
            <w:hideMark/>
          </w:tcPr>
          <w:p w14:paraId="6B4B670E"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Western Australia</w:t>
            </w:r>
          </w:p>
        </w:tc>
        <w:tc>
          <w:tcPr>
            <w:tcW w:w="1300" w:type="dxa"/>
            <w:noWrap/>
            <w:hideMark/>
          </w:tcPr>
          <w:p w14:paraId="46BD7095"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287</w:t>
            </w:r>
          </w:p>
        </w:tc>
        <w:tc>
          <w:tcPr>
            <w:tcW w:w="1300" w:type="dxa"/>
            <w:noWrap/>
            <w:hideMark/>
          </w:tcPr>
          <w:p w14:paraId="6C94DE91"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472</w:t>
            </w:r>
          </w:p>
        </w:tc>
        <w:tc>
          <w:tcPr>
            <w:tcW w:w="1300" w:type="dxa"/>
            <w:noWrap/>
            <w:hideMark/>
          </w:tcPr>
          <w:p w14:paraId="262B43BC"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424</w:t>
            </w:r>
          </w:p>
        </w:tc>
        <w:tc>
          <w:tcPr>
            <w:tcW w:w="1300" w:type="dxa"/>
            <w:noWrap/>
            <w:hideMark/>
          </w:tcPr>
          <w:p w14:paraId="64D23BDE"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263</w:t>
            </w:r>
          </w:p>
        </w:tc>
        <w:tc>
          <w:tcPr>
            <w:tcW w:w="1854" w:type="dxa"/>
            <w:noWrap/>
            <w:hideMark/>
          </w:tcPr>
          <w:p w14:paraId="704F92CE"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56</w:t>
            </w:r>
          </w:p>
        </w:tc>
        <w:tc>
          <w:tcPr>
            <w:tcW w:w="1300" w:type="dxa"/>
            <w:noWrap/>
            <w:hideMark/>
          </w:tcPr>
          <w:p w14:paraId="37BFDCE7"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39</w:t>
            </w:r>
          </w:p>
        </w:tc>
        <w:tc>
          <w:tcPr>
            <w:tcW w:w="1300" w:type="dxa"/>
            <w:noWrap/>
            <w:hideMark/>
          </w:tcPr>
          <w:p w14:paraId="568A4B54"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100</w:t>
            </w:r>
          </w:p>
        </w:tc>
        <w:tc>
          <w:tcPr>
            <w:tcW w:w="1300" w:type="dxa"/>
            <w:noWrap/>
            <w:hideMark/>
          </w:tcPr>
          <w:p w14:paraId="1278C550"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132</w:t>
            </w:r>
          </w:p>
        </w:tc>
      </w:tr>
      <w:tr w:rsidR="00B057E1" w:rsidRPr="00115C7A" w14:paraId="563DD15E" w14:textId="77777777" w:rsidTr="002C54E8">
        <w:trPr>
          <w:trHeight w:val="260"/>
        </w:trPr>
        <w:tc>
          <w:tcPr>
            <w:tcW w:w="1528" w:type="dxa"/>
            <w:hideMark/>
          </w:tcPr>
          <w:p w14:paraId="42889C4A"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Tasmania</w:t>
            </w:r>
          </w:p>
        </w:tc>
        <w:tc>
          <w:tcPr>
            <w:tcW w:w="1300" w:type="dxa"/>
            <w:noWrap/>
            <w:hideMark/>
          </w:tcPr>
          <w:p w14:paraId="0DE08BCB"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200</w:t>
            </w:r>
          </w:p>
        </w:tc>
        <w:tc>
          <w:tcPr>
            <w:tcW w:w="1300" w:type="dxa"/>
            <w:noWrap/>
            <w:hideMark/>
          </w:tcPr>
          <w:p w14:paraId="7A5F941A"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198</w:t>
            </w:r>
          </w:p>
        </w:tc>
        <w:tc>
          <w:tcPr>
            <w:tcW w:w="1300" w:type="dxa"/>
            <w:noWrap/>
            <w:hideMark/>
          </w:tcPr>
          <w:p w14:paraId="3FC1B3D7"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141</w:t>
            </w:r>
          </w:p>
        </w:tc>
        <w:tc>
          <w:tcPr>
            <w:tcW w:w="1300" w:type="dxa"/>
            <w:noWrap/>
            <w:hideMark/>
          </w:tcPr>
          <w:p w14:paraId="051D0578"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161</w:t>
            </w:r>
          </w:p>
        </w:tc>
        <w:tc>
          <w:tcPr>
            <w:tcW w:w="1854" w:type="dxa"/>
            <w:noWrap/>
            <w:hideMark/>
          </w:tcPr>
          <w:p w14:paraId="45676F36"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43</w:t>
            </w:r>
          </w:p>
        </w:tc>
        <w:tc>
          <w:tcPr>
            <w:tcW w:w="1300" w:type="dxa"/>
            <w:noWrap/>
            <w:hideMark/>
          </w:tcPr>
          <w:p w14:paraId="2C224150"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63</w:t>
            </w:r>
          </w:p>
        </w:tc>
        <w:tc>
          <w:tcPr>
            <w:tcW w:w="1300" w:type="dxa"/>
            <w:noWrap/>
            <w:hideMark/>
          </w:tcPr>
          <w:p w14:paraId="3930539C"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42</w:t>
            </w:r>
          </w:p>
        </w:tc>
        <w:tc>
          <w:tcPr>
            <w:tcW w:w="1300" w:type="dxa"/>
            <w:noWrap/>
            <w:hideMark/>
          </w:tcPr>
          <w:p w14:paraId="0E044E55"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48</w:t>
            </w:r>
          </w:p>
        </w:tc>
      </w:tr>
      <w:tr w:rsidR="00B057E1" w:rsidRPr="00115C7A" w14:paraId="4592A8E0" w14:textId="77777777" w:rsidTr="002C54E8">
        <w:trPr>
          <w:trHeight w:val="520"/>
        </w:trPr>
        <w:tc>
          <w:tcPr>
            <w:tcW w:w="1528" w:type="dxa"/>
            <w:hideMark/>
          </w:tcPr>
          <w:p w14:paraId="1C95EFB9"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Northern Territory</w:t>
            </w:r>
          </w:p>
        </w:tc>
        <w:tc>
          <w:tcPr>
            <w:tcW w:w="1300" w:type="dxa"/>
            <w:noWrap/>
            <w:hideMark/>
          </w:tcPr>
          <w:p w14:paraId="3F1A4740"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129</w:t>
            </w:r>
          </w:p>
        </w:tc>
        <w:tc>
          <w:tcPr>
            <w:tcW w:w="1300" w:type="dxa"/>
            <w:noWrap/>
            <w:hideMark/>
          </w:tcPr>
          <w:p w14:paraId="6E2C412F"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79</w:t>
            </w:r>
          </w:p>
        </w:tc>
        <w:tc>
          <w:tcPr>
            <w:tcW w:w="1300" w:type="dxa"/>
            <w:noWrap/>
            <w:hideMark/>
          </w:tcPr>
          <w:p w14:paraId="32CD873C"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69</w:t>
            </w:r>
          </w:p>
        </w:tc>
        <w:tc>
          <w:tcPr>
            <w:tcW w:w="1300" w:type="dxa"/>
            <w:noWrap/>
            <w:hideMark/>
          </w:tcPr>
          <w:p w14:paraId="11C9D6A7"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55</w:t>
            </w:r>
          </w:p>
        </w:tc>
        <w:tc>
          <w:tcPr>
            <w:tcW w:w="1854" w:type="dxa"/>
            <w:noWrap/>
            <w:hideMark/>
          </w:tcPr>
          <w:p w14:paraId="073C6D95"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55</w:t>
            </w:r>
          </w:p>
        </w:tc>
        <w:tc>
          <w:tcPr>
            <w:tcW w:w="1300" w:type="dxa"/>
            <w:noWrap/>
            <w:hideMark/>
          </w:tcPr>
          <w:p w14:paraId="3444A759"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41</w:t>
            </w:r>
          </w:p>
        </w:tc>
        <w:tc>
          <w:tcPr>
            <w:tcW w:w="1300" w:type="dxa"/>
            <w:noWrap/>
            <w:hideMark/>
          </w:tcPr>
          <w:p w14:paraId="48D4E057"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44</w:t>
            </w:r>
          </w:p>
        </w:tc>
        <w:tc>
          <w:tcPr>
            <w:tcW w:w="1300" w:type="dxa"/>
            <w:noWrap/>
            <w:hideMark/>
          </w:tcPr>
          <w:p w14:paraId="29AF4FBC"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17</w:t>
            </w:r>
          </w:p>
        </w:tc>
      </w:tr>
      <w:tr w:rsidR="00B057E1" w:rsidRPr="00115C7A" w14:paraId="51156AE6" w14:textId="77777777" w:rsidTr="002C54E8">
        <w:trPr>
          <w:trHeight w:val="780"/>
        </w:trPr>
        <w:tc>
          <w:tcPr>
            <w:tcW w:w="1528" w:type="dxa"/>
            <w:hideMark/>
          </w:tcPr>
          <w:p w14:paraId="26658174"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Australian Capital Territory</w:t>
            </w:r>
          </w:p>
        </w:tc>
        <w:tc>
          <w:tcPr>
            <w:tcW w:w="1300" w:type="dxa"/>
            <w:noWrap/>
            <w:hideMark/>
          </w:tcPr>
          <w:p w14:paraId="1F23FE15"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1377</w:t>
            </w:r>
          </w:p>
        </w:tc>
        <w:tc>
          <w:tcPr>
            <w:tcW w:w="1300" w:type="dxa"/>
            <w:noWrap/>
            <w:hideMark/>
          </w:tcPr>
          <w:p w14:paraId="42D73549"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1979</w:t>
            </w:r>
          </w:p>
        </w:tc>
        <w:tc>
          <w:tcPr>
            <w:tcW w:w="1300" w:type="dxa"/>
            <w:noWrap/>
            <w:hideMark/>
          </w:tcPr>
          <w:p w14:paraId="5523FA33"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1692</w:t>
            </w:r>
          </w:p>
        </w:tc>
        <w:tc>
          <w:tcPr>
            <w:tcW w:w="1300" w:type="dxa"/>
            <w:noWrap/>
            <w:hideMark/>
          </w:tcPr>
          <w:p w14:paraId="604257B5"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641</w:t>
            </w:r>
          </w:p>
        </w:tc>
        <w:tc>
          <w:tcPr>
            <w:tcW w:w="1854" w:type="dxa"/>
            <w:noWrap/>
            <w:hideMark/>
          </w:tcPr>
          <w:p w14:paraId="6C2BAB25"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1162</w:t>
            </w:r>
          </w:p>
        </w:tc>
        <w:tc>
          <w:tcPr>
            <w:tcW w:w="1300" w:type="dxa"/>
            <w:noWrap/>
            <w:hideMark/>
          </w:tcPr>
          <w:p w14:paraId="625195F6"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789</w:t>
            </w:r>
          </w:p>
        </w:tc>
        <w:tc>
          <w:tcPr>
            <w:tcW w:w="1300" w:type="dxa"/>
            <w:noWrap/>
            <w:hideMark/>
          </w:tcPr>
          <w:p w14:paraId="6EF2F161"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822</w:t>
            </w:r>
          </w:p>
        </w:tc>
        <w:tc>
          <w:tcPr>
            <w:tcW w:w="1300" w:type="dxa"/>
            <w:noWrap/>
            <w:hideMark/>
          </w:tcPr>
          <w:p w14:paraId="79230F78" w14:textId="77777777" w:rsidR="00B057E1" w:rsidRPr="00115C7A" w:rsidRDefault="00B057E1" w:rsidP="002C54E8">
            <w:pPr>
              <w:jc w:val="right"/>
              <w:rPr>
                <w:rFonts w:ascii="Arial" w:hAnsi="Arial" w:cs="Arial"/>
                <w:sz w:val="20"/>
                <w:szCs w:val="20"/>
              </w:rPr>
            </w:pPr>
            <w:r w:rsidRPr="00115C7A">
              <w:rPr>
                <w:rFonts w:ascii="Arial" w:hAnsi="Arial" w:cs="Arial"/>
                <w:sz w:val="20"/>
                <w:szCs w:val="20"/>
              </w:rPr>
              <w:t>205</w:t>
            </w:r>
          </w:p>
        </w:tc>
      </w:tr>
      <w:tr w:rsidR="00B057E1" w:rsidRPr="00115C7A" w14:paraId="47CACFE8" w14:textId="77777777" w:rsidTr="002C54E8">
        <w:trPr>
          <w:trHeight w:val="260"/>
        </w:trPr>
        <w:tc>
          <w:tcPr>
            <w:tcW w:w="1528" w:type="dxa"/>
            <w:hideMark/>
          </w:tcPr>
          <w:p w14:paraId="3DB2E095"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Total</w:t>
            </w:r>
          </w:p>
        </w:tc>
        <w:tc>
          <w:tcPr>
            <w:tcW w:w="1300" w:type="dxa"/>
            <w:noWrap/>
            <w:hideMark/>
          </w:tcPr>
          <w:p w14:paraId="125E849B"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17604</w:t>
            </w:r>
          </w:p>
        </w:tc>
        <w:tc>
          <w:tcPr>
            <w:tcW w:w="1300" w:type="dxa"/>
            <w:noWrap/>
            <w:hideMark/>
          </w:tcPr>
          <w:p w14:paraId="4F11E4EE"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22557</w:t>
            </w:r>
          </w:p>
        </w:tc>
        <w:tc>
          <w:tcPr>
            <w:tcW w:w="1300" w:type="dxa"/>
            <w:noWrap/>
            <w:hideMark/>
          </w:tcPr>
          <w:p w14:paraId="7C886842"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23579</w:t>
            </w:r>
          </w:p>
        </w:tc>
        <w:tc>
          <w:tcPr>
            <w:tcW w:w="1300" w:type="dxa"/>
            <w:noWrap/>
            <w:hideMark/>
          </w:tcPr>
          <w:p w14:paraId="1814981A"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22317</w:t>
            </w:r>
          </w:p>
        </w:tc>
        <w:tc>
          <w:tcPr>
            <w:tcW w:w="1854" w:type="dxa"/>
            <w:noWrap/>
            <w:hideMark/>
          </w:tcPr>
          <w:p w14:paraId="691BD51D"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6083</w:t>
            </w:r>
          </w:p>
        </w:tc>
        <w:tc>
          <w:tcPr>
            <w:tcW w:w="1300" w:type="dxa"/>
            <w:noWrap/>
            <w:hideMark/>
          </w:tcPr>
          <w:p w14:paraId="6BCBB829"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7400</w:t>
            </w:r>
          </w:p>
        </w:tc>
        <w:tc>
          <w:tcPr>
            <w:tcW w:w="1300" w:type="dxa"/>
            <w:noWrap/>
            <w:hideMark/>
          </w:tcPr>
          <w:p w14:paraId="0164FC0D"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6907</w:t>
            </w:r>
          </w:p>
        </w:tc>
        <w:tc>
          <w:tcPr>
            <w:tcW w:w="1300" w:type="dxa"/>
            <w:noWrap/>
            <w:hideMark/>
          </w:tcPr>
          <w:p w14:paraId="1A263BA4"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5859</w:t>
            </w:r>
          </w:p>
        </w:tc>
      </w:tr>
    </w:tbl>
    <w:p w14:paraId="4A96C7A4" w14:textId="77777777" w:rsidR="00B057E1" w:rsidRPr="00337839" w:rsidRDefault="00B057E1" w:rsidP="00B057E1">
      <w:pPr>
        <w:rPr>
          <w:b/>
        </w:rPr>
      </w:pPr>
    </w:p>
    <w:tbl>
      <w:tblPr>
        <w:tblStyle w:val="TableGrid"/>
        <w:tblW w:w="12482" w:type="dxa"/>
        <w:tblLook w:val="04A0" w:firstRow="1" w:lastRow="0" w:firstColumn="1" w:lastColumn="0" w:noHBand="0" w:noVBand="1"/>
      </w:tblPr>
      <w:tblGrid>
        <w:gridCol w:w="1528"/>
        <w:gridCol w:w="1300"/>
        <w:gridCol w:w="1300"/>
        <w:gridCol w:w="1300"/>
        <w:gridCol w:w="1300"/>
        <w:gridCol w:w="1854"/>
        <w:gridCol w:w="1300"/>
        <w:gridCol w:w="1300"/>
        <w:gridCol w:w="1300"/>
      </w:tblGrid>
      <w:tr w:rsidR="00B057E1" w:rsidRPr="00337839" w14:paraId="44FA1C80" w14:textId="77777777" w:rsidTr="002C54E8">
        <w:trPr>
          <w:trHeight w:val="274"/>
          <w:tblHeader/>
        </w:trPr>
        <w:tc>
          <w:tcPr>
            <w:tcW w:w="12482" w:type="dxa"/>
            <w:gridSpan w:val="9"/>
            <w:shd w:val="clear" w:color="auto" w:fill="auto"/>
            <w:hideMark/>
          </w:tcPr>
          <w:p w14:paraId="1575C455" w14:textId="77777777" w:rsidR="00B057E1" w:rsidRPr="00337839" w:rsidRDefault="00B057E1" w:rsidP="002C54E8">
            <w:pPr>
              <w:rPr>
                <w:rFonts w:ascii="Arial" w:hAnsi="Arial" w:cs="Arial"/>
                <w:b/>
                <w:sz w:val="20"/>
                <w:szCs w:val="20"/>
              </w:rPr>
            </w:pPr>
            <w:r w:rsidRPr="00337839">
              <w:rPr>
                <w:rFonts w:ascii="Arial" w:hAnsi="Arial" w:cs="Arial"/>
                <w:b/>
                <w:sz w:val="20"/>
                <w:szCs w:val="20"/>
              </w:rPr>
              <w:t>  CPC40208 - Certificate IV in Building and Construction (Contract Administration)</w:t>
            </w:r>
          </w:p>
          <w:p w14:paraId="61F9BDFA" w14:textId="77777777" w:rsidR="00B057E1" w:rsidRPr="00337839" w:rsidRDefault="00B057E1" w:rsidP="002C54E8">
            <w:pPr>
              <w:rPr>
                <w:rFonts w:ascii="Arial" w:hAnsi="Arial" w:cs="Arial"/>
                <w:b/>
                <w:sz w:val="20"/>
                <w:szCs w:val="20"/>
              </w:rPr>
            </w:pPr>
          </w:p>
        </w:tc>
      </w:tr>
      <w:tr w:rsidR="00B057E1" w:rsidRPr="00115C7A" w14:paraId="6FA35353" w14:textId="77777777" w:rsidTr="002C54E8">
        <w:trPr>
          <w:trHeight w:val="224"/>
          <w:tblHeader/>
        </w:trPr>
        <w:tc>
          <w:tcPr>
            <w:tcW w:w="1528" w:type="dxa"/>
            <w:vMerge w:val="restart"/>
            <w:shd w:val="clear" w:color="auto" w:fill="auto"/>
            <w:hideMark/>
          </w:tcPr>
          <w:p w14:paraId="4A243DEE" w14:textId="77777777" w:rsidR="00B057E1" w:rsidRPr="00115C7A" w:rsidRDefault="00B057E1" w:rsidP="002C54E8">
            <w:pPr>
              <w:rPr>
                <w:rFonts w:ascii="Arial" w:hAnsi="Arial" w:cs="Arial"/>
                <w:b/>
                <w:bCs/>
                <w:sz w:val="20"/>
                <w:szCs w:val="20"/>
              </w:rPr>
            </w:pPr>
            <w:r w:rsidRPr="00115C7A">
              <w:rPr>
                <w:rFonts w:ascii="Arial" w:hAnsi="Arial" w:cs="Arial"/>
                <w:b/>
                <w:bCs/>
                <w:sz w:val="20"/>
                <w:szCs w:val="20"/>
              </w:rPr>
              <w:t>State/territory of training organisation</w:t>
            </w:r>
          </w:p>
        </w:tc>
        <w:tc>
          <w:tcPr>
            <w:tcW w:w="5200" w:type="dxa"/>
            <w:gridSpan w:val="4"/>
            <w:shd w:val="clear" w:color="auto" w:fill="auto"/>
            <w:noWrap/>
            <w:hideMark/>
          </w:tcPr>
          <w:p w14:paraId="6B68AEB9"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Enrolments</w:t>
            </w:r>
          </w:p>
        </w:tc>
        <w:tc>
          <w:tcPr>
            <w:tcW w:w="5754" w:type="dxa"/>
            <w:gridSpan w:val="4"/>
            <w:shd w:val="clear" w:color="auto" w:fill="auto"/>
            <w:noWrap/>
            <w:hideMark/>
          </w:tcPr>
          <w:p w14:paraId="2A03D230"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Completions by year</w:t>
            </w:r>
          </w:p>
        </w:tc>
      </w:tr>
      <w:tr w:rsidR="00B057E1" w:rsidRPr="00115C7A" w14:paraId="18849FCD" w14:textId="77777777" w:rsidTr="002C54E8">
        <w:trPr>
          <w:trHeight w:val="260"/>
          <w:tblHeader/>
        </w:trPr>
        <w:tc>
          <w:tcPr>
            <w:tcW w:w="1528" w:type="dxa"/>
            <w:vMerge/>
            <w:shd w:val="clear" w:color="auto" w:fill="auto"/>
            <w:hideMark/>
          </w:tcPr>
          <w:p w14:paraId="67C099D3" w14:textId="77777777" w:rsidR="00B057E1" w:rsidRPr="00115C7A" w:rsidRDefault="00B057E1" w:rsidP="002C54E8">
            <w:pPr>
              <w:rPr>
                <w:rFonts w:ascii="Arial" w:hAnsi="Arial" w:cs="Arial"/>
                <w:b/>
                <w:bCs/>
                <w:sz w:val="20"/>
                <w:szCs w:val="20"/>
              </w:rPr>
            </w:pPr>
          </w:p>
        </w:tc>
        <w:tc>
          <w:tcPr>
            <w:tcW w:w="1300" w:type="dxa"/>
            <w:shd w:val="clear" w:color="auto" w:fill="auto"/>
            <w:noWrap/>
            <w:hideMark/>
          </w:tcPr>
          <w:p w14:paraId="62DA2B76"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2014</w:t>
            </w:r>
          </w:p>
        </w:tc>
        <w:tc>
          <w:tcPr>
            <w:tcW w:w="1300" w:type="dxa"/>
            <w:shd w:val="clear" w:color="auto" w:fill="auto"/>
            <w:noWrap/>
            <w:hideMark/>
          </w:tcPr>
          <w:p w14:paraId="66C238B6"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2015</w:t>
            </w:r>
          </w:p>
        </w:tc>
        <w:tc>
          <w:tcPr>
            <w:tcW w:w="1300" w:type="dxa"/>
            <w:shd w:val="clear" w:color="auto" w:fill="auto"/>
            <w:noWrap/>
            <w:hideMark/>
          </w:tcPr>
          <w:p w14:paraId="44069F12"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2016</w:t>
            </w:r>
          </w:p>
        </w:tc>
        <w:tc>
          <w:tcPr>
            <w:tcW w:w="1300" w:type="dxa"/>
            <w:shd w:val="clear" w:color="auto" w:fill="auto"/>
            <w:noWrap/>
            <w:hideMark/>
          </w:tcPr>
          <w:p w14:paraId="4D11402B"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2017</w:t>
            </w:r>
          </w:p>
        </w:tc>
        <w:tc>
          <w:tcPr>
            <w:tcW w:w="1854" w:type="dxa"/>
            <w:shd w:val="clear" w:color="auto" w:fill="auto"/>
            <w:noWrap/>
            <w:hideMark/>
          </w:tcPr>
          <w:p w14:paraId="29D7882A"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2014</w:t>
            </w:r>
          </w:p>
        </w:tc>
        <w:tc>
          <w:tcPr>
            <w:tcW w:w="1300" w:type="dxa"/>
            <w:shd w:val="clear" w:color="auto" w:fill="auto"/>
            <w:noWrap/>
            <w:hideMark/>
          </w:tcPr>
          <w:p w14:paraId="4C8F853B"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2015</w:t>
            </w:r>
          </w:p>
        </w:tc>
        <w:tc>
          <w:tcPr>
            <w:tcW w:w="1300" w:type="dxa"/>
            <w:shd w:val="clear" w:color="auto" w:fill="auto"/>
            <w:noWrap/>
            <w:hideMark/>
          </w:tcPr>
          <w:p w14:paraId="38F6F755"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2016</w:t>
            </w:r>
          </w:p>
        </w:tc>
        <w:tc>
          <w:tcPr>
            <w:tcW w:w="1300" w:type="dxa"/>
            <w:shd w:val="clear" w:color="auto" w:fill="auto"/>
            <w:noWrap/>
            <w:hideMark/>
          </w:tcPr>
          <w:p w14:paraId="757B5BFB"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2017</w:t>
            </w:r>
          </w:p>
        </w:tc>
      </w:tr>
      <w:tr w:rsidR="00B057E1" w:rsidRPr="00115C7A" w14:paraId="64A15BE2" w14:textId="77777777" w:rsidTr="002C54E8">
        <w:trPr>
          <w:trHeight w:val="520"/>
        </w:trPr>
        <w:tc>
          <w:tcPr>
            <w:tcW w:w="1528" w:type="dxa"/>
            <w:shd w:val="clear" w:color="auto" w:fill="auto"/>
            <w:hideMark/>
          </w:tcPr>
          <w:p w14:paraId="32F33971"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New South Wales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F5FD8" w14:textId="77777777" w:rsidR="00B057E1" w:rsidRPr="00115C7A" w:rsidRDefault="00B057E1" w:rsidP="002C54E8">
            <w:pPr>
              <w:jc w:val="right"/>
              <w:rPr>
                <w:rFonts w:ascii="Arial" w:hAnsi="Arial" w:cs="Arial"/>
                <w:sz w:val="20"/>
                <w:szCs w:val="20"/>
              </w:rPr>
            </w:pPr>
            <w:r>
              <w:rPr>
                <w:rFonts w:ascii="Arial" w:hAnsi="Arial" w:cs="Arial"/>
                <w:sz w:val="20"/>
                <w:szCs w:val="20"/>
              </w:rPr>
              <w:t>56</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753CB95B" w14:textId="77777777" w:rsidR="00B057E1" w:rsidRPr="00115C7A" w:rsidRDefault="00B057E1" w:rsidP="002C54E8">
            <w:pPr>
              <w:jc w:val="right"/>
              <w:rPr>
                <w:rFonts w:ascii="Arial" w:hAnsi="Arial" w:cs="Arial"/>
                <w:sz w:val="20"/>
                <w:szCs w:val="20"/>
              </w:rPr>
            </w:pPr>
            <w:r>
              <w:rPr>
                <w:rFonts w:ascii="Arial" w:hAnsi="Arial" w:cs="Arial"/>
                <w:sz w:val="20"/>
                <w:szCs w:val="20"/>
              </w:rPr>
              <w:t>188</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59FDABC" w14:textId="77777777" w:rsidR="00B057E1" w:rsidRPr="00115C7A" w:rsidRDefault="00B057E1" w:rsidP="002C54E8">
            <w:pPr>
              <w:jc w:val="right"/>
              <w:rPr>
                <w:rFonts w:ascii="Arial" w:hAnsi="Arial" w:cs="Arial"/>
                <w:sz w:val="20"/>
                <w:szCs w:val="20"/>
              </w:rPr>
            </w:pPr>
            <w:r>
              <w:rPr>
                <w:rFonts w:ascii="Arial" w:hAnsi="Arial" w:cs="Arial"/>
                <w:sz w:val="20"/>
                <w:szCs w:val="20"/>
              </w:rPr>
              <w:t>179</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50972FBE" w14:textId="77777777" w:rsidR="00B057E1" w:rsidRPr="00115C7A" w:rsidRDefault="00B057E1" w:rsidP="002C54E8">
            <w:pPr>
              <w:jc w:val="right"/>
              <w:rPr>
                <w:rFonts w:ascii="Arial" w:hAnsi="Arial" w:cs="Arial"/>
                <w:sz w:val="20"/>
                <w:szCs w:val="20"/>
              </w:rPr>
            </w:pPr>
            <w:r>
              <w:rPr>
                <w:rFonts w:ascii="Arial" w:hAnsi="Arial" w:cs="Arial"/>
                <w:sz w:val="20"/>
                <w:szCs w:val="20"/>
              </w:rPr>
              <w:t>154</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530F76DF" w14:textId="77777777" w:rsidR="00B057E1" w:rsidRPr="00115C7A" w:rsidRDefault="00B057E1" w:rsidP="002C54E8">
            <w:pPr>
              <w:jc w:val="right"/>
              <w:rPr>
                <w:rFonts w:ascii="Arial" w:hAnsi="Arial" w:cs="Arial"/>
                <w:sz w:val="20"/>
                <w:szCs w:val="20"/>
              </w:rPr>
            </w:pPr>
            <w:r>
              <w:rPr>
                <w:rFonts w:ascii="Arial" w:hAnsi="Arial" w:cs="Arial"/>
                <w:sz w:val="20"/>
                <w:szCs w:val="20"/>
              </w:rPr>
              <w:t>37</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1350239A" w14:textId="77777777" w:rsidR="00B057E1" w:rsidRPr="00115C7A" w:rsidRDefault="00B057E1" w:rsidP="002C54E8">
            <w:pPr>
              <w:jc w:val="right"/>
              <w:rPr>
                <w:rFonts w:ascii="Arial" w:hAnsi="Arial" w:cs="Arial"/>
                <w:sz w:val="20"/>
                <w:szCs w:val="20"/>
              </w:rPr>
            </w:pPr>
            <w:r>
              <w:rPr>
                <w:rFonts w:ascii="Arial" w:hAnsi="Arial" w:cs="Arial"/>
                <w:sz w:val="20"/>
                <w:szCs w:val="20"/>
              </w:rPr>
              <w:t>21</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04729594" w14:textId="77777777" w:rsidR="00B057E1" w:rsidRPr="00115C7A" w:rsidRDefault="00B057E1" w:rsidP="002C54E8">
            <w:pPr>
              <w:jc w:val="right"/>
              <w:rPr>
                <w:rFonts w:ascii="Arial" w:hAnsi="Arial" w:cs="Arial"/>
                <w:sz w:val="20"/>
                <w:szCs w:val="20"/>
              </w:rPr>
            </w:pPr>
            <w:r>
              <w:rPr>
                <w:rFonts w:ascii="Arial" w:hAnsi="Arial" w:cs="Arial"/>
                <w:sz w:val="20"/>
                <w:szCs w:val="20"/>
              </w:rPr>
              <w:t>53</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AE0FEF2" w14:textId="77777777" w:rsidR="00B057E1" w:rsidRPr="00115C7A" w:rsidRDefault="00B057E1" w:rsidP="002C54E8">
            <w:pPr>
              <w:jc w:val="right"/>
              <w:rPr>
                <w:rFonts w:ascii="Arial" w:hAnsi="Arial" w:cs="Arial"/>
                <w:sz w:val="20"/>
                <w:szCs w:val="20"/>
              </w:rPr>
            </w:pPr>
            <w:r>
              <w:rPr>
                <w:rFonts w:ascii="Arial" w:hAnsi="Arial" w:cs="Arial"/>
                <w:sz w:val="20"/>
                <w:szCs w:val="20"/>
              </w:rPr>
              <w:t>31</w:t>
            </w:r>
          </w:p>
        </w:tc>
      </w:tr>
      <w:tr w:rsidR="00B057E1" w:rsidRPr="00115C7A" w14:paraId="7A67351D" w14:textId="77777777" w:rsidTr="002C54E8">
        <w:trPr>
          <w:trHeight w:val="260"/>
        </w:trPr>
        <w:tc>
          <w:tcPr>
            <w:tcW w:w="1528" w:type="dxa"/>
            <w:shd w:val="clear" w:color="auto" w:fill="auto"/>
            <w:hideMark/>
          </w:tcPr>
          <w:p w14:paraId="1D4EE25E"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Victoria</w:t>
            </w:r>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764EEDE3" w14:textId="77777777" w:rsidR="00B057E1" w:rsidRPr="00115C7A" w:rsidRDefault="00B057E1" w:rsidP="002C54E8">
            <w:pPr>
              <w:jc w:val="right"/>
              <w:rPr>
                <w:rFonts w:ascii="Arial" w:hAnsi="Arial" w:cs="Arial"/>
                <w:sz w:val="20"/>
                <w:szCs w:val="20"/>
              </w:rPr>
            </w:pPr>
            <w:r>
              <w:rPr>
                <w:rFonts w:ascii="Arial" w:hAnsi="Arial" w:cs="Arial"/>
                <w:sz w:val="20"/>
                <w:szCs w:val="20"/>
              </w:rPr>
              <w:t>51</w:t>
            </w:r>
          </w:p>
        </w:tc>
        <w:tc>
          <w:tcPr>
            <w:tcW w:w="1300" w:type="dxa"/>
            <w:tcBorders>
              <w:top w:val="nil"/>
              <w:left w:val="nil"/>
              <w:bottom w:val="single" w:sz="4" w:space="0" w:color="auto"/>
              <w:right w:val="single" w:sz="4" w:space="0" w:color="auto"/>
            </w:tcBorders>
            <w:shd w:val="clear" w:color="auto" w:fill="auto"/>
            <w:noWrap/>
            <w:vAlign w:val="bottom"/>
          </w:tcPr>
          <w:p w14:paraId="4D091114" w14:textId="77777777" w:rsidR="00B057E1" w:rsidRPr="00115C7A" w:rsidRDefault="00B057E1" w:rsidP="002C54E8">
            <w:pPr>
              <w:jc w:val="right"/>
              <w:rPr>
                <w:rFonts w:ascii="Arial" w:hAnsi="Arial" w:cs="Arial"/>
                <w:sz w:val="20"/>
                <w:szCs w:val="20"/>
              </w:rPr>
            </w:pPr>
            <w:r>
              <w:rPr>
                <w:rFonts w:ascii="Arial" w:hAnsi="Arial" w:cs="Arial"/>
                <w:sz w:val="20"/>
                <w:szCs w:val="20"/>
              </w:rPr>
              <w:t>35</w:t>
            </w:r>
          </w:p>
        </w:tc>
        <w:tc>
          <w:tcPr>
            <w:tcW w:w="1300" w:type="dxa"/>
            <w:tcBorders>
              <w:top w:val="nil"/>
              <w:left w:val="nil"/>
              <w:bottom w:val="single" w:sz="4" w:space="0" w:color="auto"/>
              <w:right w:val="single" w:sz="4" w:space="0" w:color="auto"/>
            </w:tcBorders>
            <w:shd w:val="clear" w:color="auto" w:fill="auto"/>
            <w:noWrap/>
            <w:vAlign w:val="bottom"/>
          </w:tcPr>
          <w:p w14:paraId="6FE11098" w14:textId="77777777" w:rsidR="00B057E1" w:rsidRPr="00115C7A" w:rsidRDefault="00B057E1" w:rsidP="002C54E8">
            <w:pPr>
              <w:jc w:val="right"/>
              <w:rPr>
                <w:rFonts w:ascii="Arial" w:hAnsi="Arial" w:cs="Arial"/>
                <w:sz w:val="20"/>
                <w:szCs w:val="20"/>
              </w:rPr>
            </w:pPr>
            <w:r>
              <w:rPr>
                <w:rFonts w:ascii="Arial" w:hAnsi="Arial" w:cs="Arial"/>
                <w:sz w:val="20"/>
                <w:szCs w:val="20"/>
              </w:rPr>
              <w:t>51</w:t>
            </w:r>
          </w:p>
        </w:tc>
        <w:tc>
          <w:tcPr>
            <w:tcW w:w="1300" w:type="dxa"/>
            <w:tcBorders>
              <w:top w:val="nil"/>
              <w:left w:val="nil"/>
              <w:bottom w:val="single" w:sz="4" w:space="0" w:color="auto"/>
              <w:right w:val="single" w:sz="4" w:space="0" w:color="auto"/>
            </w:tcBorders>
            <w:shd w:val="clear" w:color="auto" w:fill="auto"/>
            <w:noWrap/>
            <w:vAlign w:val="bottom"/>
          </w:tcPr>
          <w:p w14:paraId="28467960" w14:textId="77777777" w:rsidR="00B057E1" w:rsidRPr="00115C7A" w:rsidRDefault="00B057E1" w:rsidP="002C54E8">
            <w:pPr>
              <w:jc w:val="right"/>
              <w:rPr>
                <w:rFonts w:ascii="Arial" w:hAnsi="Arial" w:cs="Arial"/>
                <w:sz w:val="20"/>
                <w:szCs w:val="20"/>
              </w:rPr>
            </w:pPr>
            <w:r>
              <w:rPr>
                <w:rFonts w:ascii="Arial" w:hAnsi="Arial" w:cs="Arial"/>
                <w:sz w:val="20"/>
                <w:szCs w:val="20"/>
              </w:rPr>
              <w:t>54</w:t>
            </w:r>
          </w:p>
        </w:tc>
        <w:tc>
          <w:tcPr>
            <w:tcW w:w="1854" w:type="dxa"/>
            <w:tcBorders>
              <w:top w:val="nil"/>
              <w:left w:val="nil"/>
              <w:bottom w:val="single" w:sz="4" w:space="0" w:color="auto"/>
              <w:right w:val="single" w:sz="4" w:space="0" w:color="auto"/>
            </w:tcBorders>
            <w:shd w:val="clear" w:color="auto" w:fill="auto"/>
            <w:noWrap/>
            <w:vAlign w:val="bottom"/>
          </w:tcPr>
          <w:p w14:paraId="32AB2FEB" w14:textId="77777777" w:rsidR="00B057E1" w:rsidRPr="00115C7A" w:rsidRDefault="00B057E1" w:rsidP="002C54E8">
            <w:pPr>
              <w:jc w:val="right"/>
              <w:rPr>
                <w:rFonts w:ascii="Arial" w:hAnsi="Arial" w:cs="Arial"/>
                <w:sz w:val="20"/>
                <w:szCs w:val="20"/>
              </w:rPr>
            </w:pPr>
            <w:r>
              <w:rPr>
                <w:rFonts w:ascii="Arial" w:hAnsi="Arial" w:cs="Arial"/>
                <w:sz w:val="20"/>
                <w:szCs w:val="20"/>
              </w:rPr>
              <w:t>25</w:t>
            </w:r>
          </w:p>
        </w:tc>
        <w:tc>
          <w:tcPr>
            <w:tcW w:w="1300" w:type="dxa"/>
            <w:tcBorders>
              <w:top w:val="nil"/>
              <w:left w:val="nil"/>
              <w:bottom w:val="single" w:sz="4" w:space="0" w:color="auto"/>
              <w:right w:val="single" w:sz="4" w:space="0" w:color="auto"/>
            </w:tcBorders>
            <w:shd w:val="clear" w:color="auto" w:fill="auto"/>
            <w:noWrap/>
            <w:vAlign w:val="bottom"/>
          </w:tcPr>
          <w:p w14:paraId="6C5A0E41" w14:textId="77777777" w:rsidR="00B057E1" w:rsidRPr="00115C7A" w:rsidRDefault="00B057E1" w:rsidP="002C54E8">
            <w:pPr>
              <w:jc w:val="right"/>
              <w:rPr>
                <w:rFonts w:ascii="Arial" w:hAnsi="Arial" w:cs="Arial"/>
                <w:sz w:val="20"/>
                <w:szCs w:val="20"/>
              </w:rPr>
            </w:pPr>
            <w:r>
              <w:rPr>
                <w:rFonts w:ascii="Arial" w:hAnsi="Arial" w:cs="Arial"/>
                <w:sz w:val="20"/>
                <w:szCs w:val="20"/>
              </w:rPr>
              <w:t>6</w:t>
            </w:r>
          </w:p>
        </w:tc>
        <w:tc>
          <w:tcPr>
            <w:tcW w:w="1300" w:type="dxa"/>
            <w:tcBorders>
              <w:top w:val="nil"/>
              <w:left w:val="nil"/>
              <w:bottom w:val="single" w:sz="4" w:space="0" w:color="auto"/>
              <w:right w:val="single" w:sz="4" w:space="0" w:color="auto"/>
            </w:tcBorders>
            <w:shd w:val="clear" w:color="auto" w:fill="auto"/>
            <w:noWrap/>
            <w:vAlign w:val="bottom"/>
          </w:tcPr>
          <w:p w14:paraId="55E1C32E" w14:textId="77777777" w:rsidR="00B057E1" w:rsidRPr="00115C7A" w:rsidRDefault="00B057E1" w:rsidP="002C54E8">
            <w:pPr>
              <w:jc w:val="right"/>
              <w:rPr>
                <w:rFonts w:ascii="Arial" w:hAnsi="Arial" w:cs="Arial"/>
                <w:sz w:val="20"/>
                <w:szCs w:val="20"/>
              </w:rPr>
            </w:pPr>
            <w:r>
              <w:rPr>
                <w:rFonts w:ascii="Arial" w:hAnsi="Arial" w:cs="Arial"/>
                <w:sz w:val="20"/>
                <w:szCs w:val="20"/>
              </w:rPr>
              <w:t>17</w:t>
            </w:r>
          </w:p>
        </w:tc>
        <w:tc>
          <w:tcPr>
            <w:tcW w:w="1300" w:type="dxa"/>
            <w:tcBorders>
              <w:top w:val="nil"/>
              <w:left w:val="nil"/>
              <w:bottom w:val="single" w:sz="4" w:space="0" w:color="auto"/>
              <w:right w:val="single" w:sz="4" w:space="0" w:color="auto"/>
            </w:tcBorders>
            <w:shd w:val="clear" w:color="auto" w:fill="auto"/>
            <w:noWrap/>
            <w:vAlign w:val="bottom"/>
          </w:tcPr>
          <w:p w14:paraId="5109A762" w14:textId="77777777" w:rsidR="00B057E1" w:rsidRPr="00115C7A" w:rsidRDefault="00B057E1" w:rsidP="002C54E8">
            <w:pPr>
              <w:jc w:val="right"/>
              <w:rPr>
                <w:rFonts w:ascii="Arial" w:hAnsi="Arial" w:cs="Arial"/>
                <w:sz w:val="20"/>
                <w:szCs w:val="20"/>
              </w:rPr>
            </w:pPr>
            <w:r>
              <w:rPr>
                <w:rFonts w:ascii="Arial" w:hAnsi="Arial" w:cs="Arial"/>
                <w:sz w:val="20"/>
                <w:szCs w:val="20"/>
              </w:rPr>
              <w:t>7</w:t>
            </w:r>
          </w:p>
        </w:tc>
      </w:tr>
      <w:tr w:rsidR="00B057E1" w:rsidRPr="00115C7A" w14:paraId="336859F2" w14:textId="77777777" w:rsidTr="002C54E8">
        <w:trPr>
          <w:trHeight w:val="260"/>
        </w:trPr>
        <w:tc>
          <w:tcPr>
            <w:tcW w:w="1528" w:type="dxa"/>
            <w:shd w:val="clear" w:color="auto" w:fill="auto"/>
            <w:hideMark/>
          </w:tcPr>
          <w:p w14:paraId="646D838F"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Queensland</w:t>
            </w:r>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585CDFB0" w14:textId="77777777" w:rsidR="00B057E1" w:rsidRPr="00115C7A" w:rsidRDefault="00B057E1" w:rsidP="002C54E8">
            <w:pPr>
              <w:jc w:val="right"/>
              <w:rPr>
                <w:rFonts w:ascii="Arial" w:hAnsi="Arial" w:cs="Arial"/>
                <w:sz w:val="20"/>
                <w:szCs w:val="20"/>
              </w:rPr>
            </w:pPr>
            <w:r>
              <w:rPr>
                <w:rFonts w:ascii="Arial" w:hAnsi="Arial" w:cs="Arial"/>
                <w:sz w:val="20"/>
                <w:szCs w:val="20"/>
              </w:rPr>
              <w:t>11</w:t>
            </w:r>
          </w:p>
        </w:tc>
        <w:tc>
          <w:tcPr>
            <w:tcW w:w="1300" w:type="dxa"/>
            <w:tcBorders>
              <w:top w:val="nil"/>
              <w:left w:val="nil"/>
              <w:bottom w:val="single" w:sz="4" w:space="0" w:color="auto"/>
              <w:right w:val="single" w:sz="4" w:space="0" w:color="auto"/>
            </w:tcBorders>
            <w:shd w:val="clear" w:color="auto" w:fill="auto"/>
            <w:noWrap/>
            <w:vAlign w:val="bottom"/>
          </w:tcPr>
          <w:p w14:paraId="7DFE3B80" w14:textId="77777777" w:rsidR="00B057E1" w:rsidRPr="00115C7A" w:rsidRDefault="00B057E1" w:rsidP="002C54E8">
            <w:pPr>
              <w:jc w:val="right"/>
              <w:rPr>
                <w:rFonts w:ascii="Arial" w:hAnsi="Arial" w:cs="Arial"/>
                <w:sz w:val="20"/>
                <w:szCs w:val="20"/>
              </w:rPr>
            </w:pPr>
            <w:r>
              <w:rPr>
                <w:rFonts w:ascii="Arial" w:hAnsi="Arial" w:cs="Arial"/>
                <w:sz w:val="20"/>
                <w:szCs w:val="20"/>
              </w:rPr>
              <w:t>8</w:t>
            </w:r>
          </w:p>
        </w:tc>
        <w:tc>
          <w:tcPr>
            <w:tcW w:w="1300" w:type="dxa"/>
            <w:tcBorders>
              <w:top w:val="nil"/>
              <w:left w:val="nil"/>
              <w:bottom w:val="single" w:sz="4" w:space="0" w:color="auto"/>
              <w:right w:val="single" w:sz="4" w:space="0" w:color="auto"/>
            </w:tcBorders>
            <w:shd w:val="clear" w:color="auto" w:fill="auto"/>
            <w:noWrap/>
            <w:vAlign w:val="bottom"/>
          </w:tcPr>
          <w:p w14:paraId="1D3D922A" w14:textId="77777777" w:rsidR="00B057E1" w:rsidRPr="00115C7A" w:rsidRDefault="00B057E1" w:rsidP="002C54E8">
            <w:pPr>
              <w:jc w:val="right"/>
              <w:rPr>
                <w:rFonts w:ascii="Arial" w:hAnsi="Arial" w:cs="Arial"/>
                <w:sz w:val="20"/>
                <w:szCs w:val="20"/>
              </w:rPr>
            </w:pPr>
            <w:r>
              <w:rPr>
                <w:rFonts w:ascii="Arial" w:hAnsi="Arial" w:cs="Arial"/>
                <w:sz w:val="20"/>
                <w:szCs w:val="20"/>
              </w:rPr>
              <w:t>3</w:t>
            </w:r>
          </w:p>
        </w:tc>
        <w:tc>
          <w:tcPr>
            <w:tcW w:w="1300" w:type="dxa"/>
            <w:tcBorders>
              <w:top w:val="nil"/>
              <w:left w:val="nil"/>
              <w:bottom w:val="single" w:sz="4" w:space="0" w:color="auto"/>
              <w:right w:val="single" w:sz="4" w:space="0" w:color="auto"/>
            </w:tcBorders>
            <w:shd w:val="clear" w:color="auto" w:fill="auto"/>
            <w:noWrap/>
            <w:vAlign w:val="bottom"/>
          </w:tcPr>
          <w:p w14:paraId="5E1D280D" w14:textId="77777777" w:rsidR="00B057E1" w:rsidRPr="00115C7A" w:rsidRDefault="00B057E1" w:rsidP="002C54E8">
            <w:pPr>
              <w:jc w:val="right"/>
              <w:rPr>
                <w:rFonts w:ascii="Arial" w:hAnsi="Arial" w:cs="Arial"/>
                <w:sz w:val="20"/>
                <w:szCs w:val="20"/>
              </w:rPr>
            </w:pPr>
            <w:r>
              <w:rPr>
                <w:rFonts w:ascii="Arial" w:hAnsi="Arial" w:cs="Arial"/>
                <w:sz w:val="20"/>
                <w:szCs w:val="20"/>
              </w:rPr>
              <w:t>28</w:t>
            </w:r>
          </w:p>
        </w:tc>
        <w:tc>
          <w:tcPr>
            <w:tcW w:w="1854" w:type="dxa"/>
            <w:tcBorders>
              <w:top w:val="nil"/>
              <w:left w:val="nil"/>
              <w:bottom w:val="single" w:sz="4" w:space="0" w:color="auto"/>
              <w:right w:val="single" w:sz="4" w:space="0" w:color="auto"/>
            </w:tcBorders>
            <w:shd w:val="clear" w:color="auto" w:fill="auto"/>
            <w:noWrap/>
            <w:vAlign w:val="bottom"/>
          </w:tcPr>
          <w:p w14:paraId="1F966FEA" w14:textId="77777777" w:rsidR="00B057E1" w:rsidRPr="00115C7A" w:rsidRDefault="00B057E1" w:rsidP="002C54E8">
            <w:pPr>
              <w:jc w:val="right"/>
              <w:rPr>
                <w:rFonts w:ascii="Arial" w:hAnsi="Arial" w:cs="Arial"/>
                <w:sz w:val="20"/>
                <w:szCs w:val="20"/>
              </w:rPr>
            </w:pPr>
            <w:r>
              <w:rPr>
                <w:rFonts w:ascii="Arial" w:hAnsi="Arial" w:cs="Arial"/>
                <w:sz w:val="20"/>
                <w:szCs w:val="20"/>
              </w:rPr>
              <w:t>6</w:t>
            </w:r>
          </w:p>
        </w:tc>
        <w:tc>
          <w:tcPr>
            <w:tcW w:w="1300" w:type="dxa"/>
            <w:tcBorders>
              <w:top w:val="nil"/>
              <w:left w:val="nil"/>
              <w:bottom w:val="single" w:sz="4" w:space="0" w:color="auto"/>
              <w:right w:val="single" w:sz="4" w:space="0" w:color="auto"/>
            </w:tcBorders>
            <w:shd w:val="clear" w:color="auto" w:fill="auto"/>
            <w:noWrap/>
            <w:vAlign w:val="bottom"/>
          </w:tcPr>
          <w:p w14:paraId="69501AC7" w14:textId="77777777" w:rsidR="00B057E1" w:rsidRPr="00115C7A" w:rsidRDefault="00B057E1" w:rsidP="002C54E8">
            <w:pPr>
              <w:jc w:val="right"/>
              <w:rPr>
                <w:rFonts w:ascii="Arial" w:hAnsi="Arial" w:cs="Arial"/>
                <w:sz w:val="20"/>
                <w:szCs w:val="20"/>
              </w:rPr>
            </w:pPr>
            <w:r>
              <w:rPr>
                <w:rFonts w:ascii="Arial" w:hAnsi="Arial" w:cs="Arial"/>
                <w:sz w:val="20"/>
                <w:szCs w:val="20"/>
              </w:rPr>
              <w:t>5</w:t>
            </w:r>
          </w:p>
        </w:tc>
        <w:tc>
          <w:tcPr>
            <w:tcW w:w="1300" w:type="dxa"/>
            <w:tcBorders>
              <w:top w:val="nil"/>
              <w:left w:val="nil"/>
              <w:bottom w:val="single" w:sz="4" w:space="0" w:color="auto"/>
              <w:right w:val="single" w:sz="4" w:space="0" w:color="auto"/>
            </w:tcBorders>
            <w:shd w:val="clear" w:color="auto" w:fill="auto"/>
            <w:noWrap/>
            <w:vAlign w:val="bottom"/>
          </w:tcPr>
          <w:p w14:paraId="41203C07" w14:textId="77777777" w:rsidR="00B057E1" w:rsidRPr="00115C7A" w:rsidRDefault="00B057E1" w:rsidP="002C54E8">
            <w:pPr>
              <w:jc w:val="right"/>
              <w:rPr>
                <w:rFonts w:ascii="Arial" w:hAnsi="Arial" w:cs="Arial"/>
                <w:sz w:val="20"/>
                <w:szCs w:val="20"/>
              </w:rPr>
            </w:pPr>
            <w:r>
              <w:rPr>
                <w:rFonts w:ascii="Arial" w:hAnsi="Arial" w:cs="Arial"/>
                <w:sz w:val="20"/>
                <w:szCs w:val="20"/>
              </w:rPr>
              <w:t>3</w:t>
            </w:r>
          </w:p>
        </w:tc>
        <w:tc>
          <w:tcPr>
            <w:tcW w:w="1300" w:type="dxa"/>
            <w:tcBorders>
              <w:top w:val="nil"/>
              <w:left w:val="nil"/>
              <w:bottom w:val="single" w:sz="4" w:space="0" w:color="auto"/>
              <w:right w:val="single" w:sz="4" w:space="0" w:color="auto"/>
            </w:tcBorders>
            <w:shd w:val="clear" w:color="auto" w:fill="auto"/>
            <w:noWrap/>
            <w:vAlign w:val="bottom"/>
          </w:tcPr>
          <w:p w14:paraId="0CABBC6D" w14:textId="77777777" w:rsidR="00B057E1" w:rsidRPr="00115C7A" w:rsidRDefault="00B057E1" w:rsidP="002C54E8">
            <w:pPr>
              <w:jc w:val="right"/>
              <w:rPr>
                <w:rFonts w:ascii="Arial" w:hAnsi="Arial" w:cs="Arial"/>
                <w:sz w:val="20"/>
                <w:szCs w:val="20"/>
              </w:rPr>
            </w:pPr>
            <w:r>
              <w:rPr>
                <w:rFonts w:ascii="Arial" w:hAnsi="Arial" w:cs="Arial"/>
                <w:sz w:val="20"/>
                <w:szCs w:val="20"/>
              </w:rPr>
              <w:t>15</w:t>
            </w:r>
          </w:p>
        </w:tc>
      </w:tr>
      <w:tr w:rsidR="00B057E1" w:rsidRPr="00115C7A" w14:paraId="0780D208" w14:textId="77777777" w:rsidTr="002C54E8">
        <w:trPr>
          <w:trHeight w:val="520"/>
        </w:trPr>
        <w:tc>
          <w:tcPr>
            <w:tcW w:w="1528" w:type="dxa"/>
            <w:shd w:val="clear" w:color="auto" w:fill="FF7E79"/>
            <w:hideMark/>
          </w:tcPr>
          <w:p w14:paraId="454F632B"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lastRenderedPageBreak/>
              <w:t>South Australia</w:t>
            </w:r>
          </w:p>
        </w:tc>
        <w:tc>
          <w:tcPr>
            <w:tcW w:w="1300" w:type="dxa"/>
            <w:tcBorders>
              <w:top w:val="nil"/>
              <w:left w:val="single" w:sz="4" w:space="0" w:color="auto"/>
              <w:bottom w:val="single" w:sz="4" w:space="0" w:color="auto"/>
              <w:right w:val="single" w:sz="4" w:space="0" w:color="auto"/>
            </w:tcBorders>
            <w:shd w:val="clear" w:color="auto" w:fill="FF7E79"/>
            <w:noWrap/>
            <w:vAlign w:val="bottom"/>
          </w:tcPr>
          <w:p w14:paraId="119C42B0"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32B71A2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35731732"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1B4DA88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nil"/>
              <w:left w:val="nil"/>
              <w:bottom w:val="single" w:sz="4" w:space="0" w:color="auto"/>
              <w:right w:val="single" w:sz="4" w:space="0" w:color="auto"/>
            </w:tcBorders>
            <w:shd w:val="clear" w:color="auto" w:fill="FF7E79"/>
            <w:noWrap/>
            <w:vAlign w:val="bottom"/>
          </w:tcPr>
          <w:p w14:paraId="0D46912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673AECF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5AA1A63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067311DC"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0EAEBB0B" w14:textId="77777777" w:rsidTr="002C54E8">
        <w:trPr>
          <w:trHeight w:val="520"/>
        </w:trPr>
        <w:tc>
          <w:tcPr>
            <w:tcW w:w="1528" w:type="dxa"/>
            <w:tcBorders>
              <w:right w:val="single" w:sz="4" w:space="0" w:color="auto"/>
            </w:tcBorders>
            <w:shd w:val="clear" w:color="auto" w:fill="auto"/>
            <w:hideMark/>
          </w:tcPr>
          <w:p w14:paraId="74063DB7"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Western Australia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A9A41" w14:textId="77777777" w:rsidR="00B057E1" w:rsidRPr="00115C7A" w:rsidRDefault="00B057E1" w:rsidP="002C54E8">
            <w:pPr>
              <w:jc w:val="right"/>
              <w:rPr>
                <w:rFonts w:ascii="Arial" w:hAnsi="Arial" w:cs="Arial"/>
                <w:sz w:val="20"/>
                <w:szCs w:val="20"/>
              </w:rPr>
            </w:pPr>
            <w:r>
              <w:rPr>
                <w:rFonts w:ascii="Arial" w:hAnsi="Arial" w:cs="Arial"/>
                <w:sz w:val="20"/>
                <w:szCs w:val="20"/>
              </w:rPr>
              <w:t>13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C845C" w14:textId="77777777" w:rsidR="00B057E1" w:rsidRPr="00115C7A" w:rsidRDefault="00B057E1" w:rsidP="002C54E8">
            <w:pPr>
              <w:jc w:val="right"/>
              <w:rPr>
                <w:rFonts w:ascii="Arial" w:hAnsi="Arial" w:cs="Arial"/>
                <w:sz w:val="20"/>
                <w:szCs w:val="20"/>
              </w:rPr>
            </w:pPr>
            <w:r>
              <w:rPr>
                <w:rFonts w:ascii="Arial" w:hAnsi="Arial" w:cs="Arial"/>
                <w:sz w:val="20"/>
                <w:szCs w:val="20"/>
              </w:rPr>
              <w:t>163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E819C" w14:textId="77777777" w:rsidR="00B057E1" w:rsidRPr="00115C7A" w:rsidRDefault="00B057E1" w:rsidP="002C54E8">
            <w:pPr>
              <w:jc w:val="right"/>
              <w:rPr>
                <w:rFonts w:ascii="Arial" w:hAnsi="Arial" w:cs="Arial"/>
                <w:sz w:val="20"/>
                <w:szCs w:val="20"/>
              </w:rPr>
            </w:pPr>
            <w:r>
              <w:rPr>
                <w:rFonts w:ascii="Arial" w:hAnsi="Arial" w:cs="Arial"/>
                <w:sz w:val="20"/>
                <w:szCs w:val="20"/>
              </w:rPr>
              <w:t>179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EFC63" w14:textId="77777777" w:rsidR="00B057E1" w:rsidRPr="00115C7A" w:rsidRDefault="00B057E1" w:rsidP="002C54E8">
            <w:pPr>
              <w:jc w:val="right"/>
              <w:rPr>
                <w:rFonts w:ascii="Arial" w:hAnsi="Arial" w:cs="Arial"/>
                <w:sz w:val="20"/>
                <w:szCs w:val="20"/>
              </w:rPr>
            </w:pPr>
            <w:r>
              <w:rPr>
                <w:rFonts w:ascii="Arial" w:hAnsi="Arial" w:cs="Arial"/>
                <w:sz w:val="20"/>
                <w:szCs w:val="20"/>
              </w:rPr>
              <w:t>118</w:t>
            </w:r>
          </w:p>
        </w:tc>
        <w:tc>
          <w:tcPr>
            <w:tcW w:w="1854"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6E553D13"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4FD4F" w14:textId="77777777" w:rsidR="00B057E1" w:rsidRPr="00115C7A" w:rsidRDefault="00B057E1" w:rsidP="002C54E8">
            <w:pPr>
              <w:jc w:val="right"/>
              <w:rPr>
                <w:rFonts w:ascii="Arial" w:hAnsi="Arial" w:cs="Arial"/>
                <w:sz w:val="20"/>
                <w:szCs w:val="20"/>
              </w:rPr>
            </w:pPr>
            <w:r>
              <w:rPr>
                <w:rFonts w:ascii="Arial" w:hAnsi="Arial" w:cs="Arial"/>
                <w:sz w:val="20"/>
                <w:szCs w:val="20"/>
              </w:rPr>
              <w:t>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69FD5" w14:textId="77777777" w:rsidR="00B057E1" w:rsidRPr="00115C7A" w:rsidRDefault="00B057E1" w:rsidP="002C54E8">
            <w:pPr>
              <w:jc w:val="right"/>
              <w:rPr>
                <w:rFonts w:ascii="Arial" w:hAnsi="Arial" w:cs="Arial"/>
                <w:sz w:val="20"/>
                <w:szCs w:val="20"/>
              </w:rPr>
            </w:pPr>
            <w:r>
              <w:rPr>
                <w:rFonts w:ascii="Arial" w:hAnsi="Arial" w:cs="Arial"/>
                <w:sz w:val="20"/>
                <w:szCs w:val="20"/>
              </w:rPr>
              <w:t>45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E89F1" w14:textId="77777777" w:rsidR="00B057E1" w:rsidRPr="00115C7A" w:rsidRDefault="00B057E1" w:rsidP="002C54E8">
            <w:pPr>
              <w:jc w:val="right"/>
              <w:rPr>
                <w:rFonts w:ascii="Arial" w:hAnsi="Arial" w:cs="Arial"/>
                <w:sz w:val="20"/>
                <w:szCs w:val="20"/>
              </w:rPr>
            </w:pPr>
            <w:r>
              <w:rPr>
                <w:rFonts w:ascii="Arial" w:hAnsi="Arial" w:cs="Arial"/>
                <w:sz w:val="20"/>
                <w:szCs w:val="20"/>
              </w:rPr>
              <w:t>49</w:t>
            </w:r>
          </w:p>
        </w:tc>
      </w:tr>
      <w:tr w:rsidR="00B057E1" w:rsidRPr="00115C7A" w14:paraId="31720DAD" w14:textId="77777777" w:rsidTr="002C54E8">
        <w:trPr>
          <w:trHeight w:val="260"/>
        </w:trPr>
        <w:tc>
          <w:tcPr>
            <w:tcW w:w="1528" w:type="dxa"/>
            <w:shd w:val="clear" w:color="auto" w:fill="FF7E79"/>
            <w:hideMark/>
          </w:tcPr>
          <w:p w14:paraId="604A5C54"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Tasmania</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1FC4D95C"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5DD365E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1F933B3"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2041194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7C732B3A"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694E54FE"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7D1F771A"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B2910B0"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7E72CE47" w14:textId="77777777" w:rsidTr="002C54E8">
        <w:trPr>
          <w:trHeight w:val="520"/>
        </w:trPr>
        <w:tc>
          <w:tcPr>
            <w:tcW w:w="1528" w:type="dxa"/>
            <w:shd w:val="clear" w:color="auto" w:fill="FF7E79"/>
            <w:hideMark/>
          </w:tcPr>
          <w:p w14:paraId="7F83623C"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Northern Territory</w:t>
            </w:r>
          </w:p>
        </w:tc>
        <w:tc>
          <w:tcPr>
            <w:tcW w:w="1300" w:type="dxa"/>
            <w:tcBorders>
              <w:top w:val="nil"/>
              <w:left w:val="single" w:sz="4" w:space="0" w:color="auto"/>
              <w:bottom w:val="single" w:sz="4" w:space="0" w:color="auto"/>
              <w:right w:val="single" w:sz="4" w:space="0" w:color="auto"/>
            </w:tcBorders>
            <w:shd w:val="clear" w:color="auto" w:fill="FF7E79"/>
            <w:noWrap/>
            <w:vAlign w:val="bottom"/>
          </w:tcPr>
          <w:p w14:paraId="6E5CA76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73902F1A"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7D6BFA4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326E073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nil"/>
              <w:left w:val="nil"/>
              <w:bottom w:val="single" w:sz="4" w:space="0" w:color="auto"/>
              <w:right w:val="single" w:sz="4" w:space="0" w:color="auto"/>
            </w:tcBorders>
            <w:shd w:val="clear" w:color="auto" w:fill="FF7E79"/>
            <w:noWrap/>
            <w:vAlign w:val="bottom"/>
          </w:tcPr>
          <w:p w14:paraId="42174EC0"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1334F511"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71AA546E"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2E75F633"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31C155D5" w14:textId="77777777" w:rsidTr="002C54E8">
        <w:trPr>
          <w:trHeight w:val="780"/>
        </w:trPr>
        <w:tc>
          <w:tcPr>
            <w:tcW w:w="1528" w:type="dxa"/>
            <w:shd w:val="clear" w:color="auto" w:fill="auto"/>
            <w:hideMark/>
          </w:tcPr>
          <w:p w14:paraId="15606C23"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Australian Capital Territory</w:t>
            </w:r>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2F213563" w14:textId="77777777" w:rsidR="00B057E1" w:rsidRPr="00115C7A" w:rsidRDefault="00B057E1" w:rsidP="002C54E8">
            <w:pPr>
              <w:jc w:val="right"/>
              <w:rPr>
                <w:rFonts w:ascii="Arial" w:hAnsi="Arial" w:cs="Arial"/>
                <w:sz w:val="20"/>
                <w:szCs w:val="20"/>
              </w:rPr>
            </w:pPr>
            <w:r>
              <w:rPr>
                <w:rFonts w:ascii="Arial" w:hAnsi="Arial" w:cs="Arial"/>
                <w:sz w:val="20"/>
                <w:szCs w:val="20"/>
              </w:rPr>
              <w:t>12</w:t>
            </w:r>
          </w:p>
        </w:tc>
        <w:tc>
          <w:tcPr>
            <w:tcW w:w="1300" w:type="dxa"/>
            <w:tcBorders>
              <w:top w:val="nil"/>
              <w:left w:val="nil"/>
              <w:bottom w:val="single" w:sz="4" w:space="0" w:color="auto"/>
              <w:right w:val="single" w:sz="4" w:space="0" w:color="auto"/>
            </w:tcBorders>
            <w:shd w:val="clear" w:color="auto" w:fill="auto"/>
            <w:noWrap/>
            <w:vAlign w:val="bottom"/>
          </w:tcPr>
          <w:p w14:paraId="2809D30F" w14:textId="77777777" w:rsidR="00B057E1" w:rsidRPr="00115C7A" w:rsidRDefault="00B057E1" w:rsidP="002C54E8">
            <w:pPr>
              <w:jc w:val="right"/>
              <w:rPr>
                <w:rFonts w:ascii="Arial" w:hAnsi="Arial" w:cs="Arial"/>
                <w:sz w:val="20"/>
                <w:szCs w:val="20"/>
              </w:rPr>
            </w:pPr>
            <w:r>
              <w:rPr>
                <w:rFonts w:ascii="Arial" w:hAnsi="Arial" w:cs="Arial"/>
                <w:sz w:val="20"/>
                <w:szCs w:val="20"/>
              </w:rPr>
              <w:t>8</w:t>
            </w:r>
          </w:p>
        </w:tc>
        <w:tc>
          <w:tcPr>
            <w:tcW w:w="1300" w:type="dxa"/>
            <w:tcBorders>
              <w:top w:val="nil"/>
              <w:left w:val="nil"/>
              <w:bottom w:val="single" w:sz="4" w:space="0" w:color="auto"/>
              <w:right w:val="single" w:sz="4" w:space="0" w:color="auto"/>
            </w:tcBorders>
            <w:shd w:val="clear" w:color="auto" w:fill="auto"/>
            <w:noWrap/>
            <w:vAlign w:val="bottom"/>
          </w:tcPr>
          <w:p w14:paraId="1BF2B3DA" w14:textId="77777777" w:rsidR="00B057E1" w:rsidRPr="00115C7A" w:rsidRDefault="00B057E1" w:rsidP="002C54E8">
            <w:pPr>
              <w:jc w:val="right"/>
              <w:rPr>
                <w:rFonts w:ascii="Arial" w:hAnsi="Arial" w:cs="Arial"/>
                <w:sz w:val="20"/>
                <w:szCs w:val="20"/>
              </w:rPr>
            </w:pPr>
            <w:r>
              <w:rPr>
                <w:rFonts w:ascii="Arial" w:hAnsi="Arial" w:cs="Arial"/>
                <w:sz w:val="20"/>
                <w:szCs w:val="20"/>
              </w:rPr>
              <w:t>31</w:t>
            </w:r>
          </w:p>
        </w:tc>
        <w:tc>
          <w:tcPr>
            <w:tcW w:w="1300" w:type="dxa"/>
            <w:tcBorders>
              <w:top w:val="nil"/>
              <w:left w:val="nil"/>
              <w:bottom w:val="single" w:sz="4" w:space="0" w:color="auto"/>
              <w:right w:val="single" w:sz="4" w:space="0" w:color="auto"/>
            </w:tcBorders>
            <w:shd w:val="clear" w:color="auto" w:fill="auto"/>
            <w:noWrap/>
            <w:vAlign w:val="bottom"/>
          </w:tcPr>
          <w:p w14:paraId="48EA7E06" w14:textId="77777777" w:rsidR="00B057E1" w:rsidRPr="00115C7A" w:rsidRDefault="00B057E1" w:rsidP="002C54E8">
            <w:pPr>
              <w:jc w:val="right"/>
              <w:rPr>
                <w:rFonts w:ascii="Arial" w:hAnsi="Arial" w:cs="Arial"/>
                <w:sz w:val="20"/>
                <w:szCs w:val="20"/>
              </w:rPr>
            </w:pPr>
            <w:r>
              <w:rPr>
                <w:rFonts w:ascii="Arial" w:hAnsi="Arial" w:cs="Arial"/>
                <w:sz w:val="20"/>
                <w:szCs w:val="20"/>
              </w:rPr>
              <w:t>19</w:t>
            </w:r>
          </w:p>
        </w:tc>
        <w:tc>
          <w:tcPr>
            <w:tcW w:w="1854" w:type="dxa"/>
            <w:tcBorders>
              <w:top w:val="nil"/>
              <w:left w:val="nil"/>
              <w:bottom w:val="single" w:sz="4" w:space="0" w:color="auto"/>
              <w:right w:val="single" w:sz="4" w:space="0" w:color="auto"/>
            </w:tcBorders>
            <w:shd w:val="clear" w:color="auto" w:fill="auto"/>
            <w:noWrap/>
            <w:vAlign w:val="bottom"/>
          </w:tcPr>
          <w:p w14:paraId="66F17F20" w14:textId="77777777" w:rsidR="00B057E1" w:rsidRPr="00115C7A" w:rsidRDefault="00B057E1" w:rsidP="002C54E8">
            <w:pPr>
              <w:jc w:val="right"/>
              <w:rPr>
                <w:rFonts w:ascii="Arial" w:hAnsi="Arial" w:cs="Arial"/>
                <w:sz w:val="20"/>
                <w:szCs w:val="20"/>
              </w:rPr>
            </w:pPr>
            <w:r>
              <w:rPr>
                <w:rFonts w:ascii="Arial" w:hAnsi="Arial" w:cs="Arial"/>
                <w:sz w:val="20"/>
                <w:szCs w:val="20"/>
              </w:rPr>
              <w:t>5</w:t>
            </w:r>
          </w:p>
        </w:tc>
        <w:tc>
          <w:tcPr>
            <w:tcW w:w="1300" w:type="dxa"/>
            <w:tcBorders>
              <w:top w:val="nil"/>
              <w:left w:val="nil"/>
              <w:bottom w:val="single" w:sz="4" w:space="0" w:color="auto"/>
              <w:right w:val="single" w:sz="4" w:space="0" w:color="auto"/>
            </w:tcBorders>
            <w:shd w:val="clear" w:color="auto" w:fill="FF7E79"/>
            <w:noWrap/>
            <w:vAlign w:val="bottom"/>
          </w:tcPr>
          <w:p w14:paraId="59A6CB63"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6ED569D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auto"/>
            <w:noWrap/>
            <w:vAlign w:val="bottom"/>
          </w:tcPr>
          <w:p w14:paraId="0C4AEF0C" w14:textId="77777777" w:rsidR="00B057E1" w:rsidRPr="00115C7A" w:rsidRDefault="00B057E1" w:rsidP="002C54E8">
            <w:pPr>
              <w:jc w:val="right"/>
              <w:rPr>
                <w:rFonts w:ascii="Arial" w:hAnsi="Arial" w:cs="Arial"/>
                <w:sz w:val="20"/>
                <w:szCs w:val="20"/>
              </w:rPr>
            </w:pPr>
            <w:r>
              <w:rPr>
                <w:rFonts w:ascii="Arial" w:hAnsi="Arial" w:cs="Arial"/>
                <w:sz w:val="20"/>
                <w:szCs w:val="20"/>
              </w:rPr>
              <w:t>7</w:t>
            </w:r>
          </w:p>
        </w:tc>
      </w:tr>
      <w:tr w:rsidR="00B057E1" w:rsidRPr="00115C7A" w14:paraId="0FA565DD" w14:textId="77777777" w:rsidTr="002C54E8">
        <w:trPr>
          <w:trHeight w:val="260"/>
        </w:trPr>
        <w:tc>
          <w:tcPr>
            <w:tcW w:w="1528" w:type="dxa"/>
            <w:shd w:val="clear" w:color="auto" w:fill="auto"/>
            <w:hideMark/>
          </w:tcPr>
          <w:p w14:paraId="6106A83D"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Total</w:t>
            </w:r>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57712086"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143</w:t>
            </w:r>
          </w:p>
        </w:tc>
        <w:tc>
          <w:tcPr>
            <w:tcW w:w="1300" w:type="dxa"/>
            <w:tcBorders>
              <w:top w:val="nil"/>
              <w:left w:val="nil"/>
              <w:bottom w:val="single" w:sz="4" w:space="0" w:color="auto"/>
              <w:right w:val="single" w:sz="4" w:space="0" w:color="auto"/>
            </w:tcBorders>
            <w:shd w:val="clear" w:color="auto" w:fill="auto"/>
            <w:noWrap/>
            <w:vAlign w:val="bottom"/>
          </w:tcPr>
          <w:p w14:paraId="29F991E4"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402</w:t>
            </w:r>
          </w:p>
        </w:tc>
        <w:tc>
          <w:tcPr>
            <w:tcW w:w="1300" w:type="dxa"/>
            <w:tcBorders>
              <w:top w:val="nil"/>
              <w:left w:val="nil"/>
              <w:bottom w:val="single" w:sz="4" w:space="0" w:color="auto"/>
              <w:right w:val="single" w:sz="4" w:space="0" w:color="auto"/>
            </w:tcBorders>
            <w:shd w:val="clear" w:color="auto" w:fill="auto"/>
            <w:noWrap/>
            <w:vAlign w:val="bottom"/>
          </w:tcPr>
          <w:p w14:paraId="665EB02B"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443</w:t>
            </w:r>
          </w:p>
        </w:tc>
        <w:tc>
          <w:tcPr>
            <w:tcW w:w="1300" w:type="dxa"/>
            <w:tcBorders>
              <w:top w:val="nil"/>
              <w:left w:val="nil"/>
              <w:bottom w:val="single" w:sz="4" w:space="0" w:color="auto"/>
              <w:right w:val="single" w:sz="4" w:space="0" w:color="auto"/>
            </w:tcBorders>
            <w:shd w:val="clear" w:color="auto" w:fill="auto"/>
            <w:noWrap/>
            <w:vAlign w:val="bottom"/>
          </w:tcPr>
          <w:p w14:paraId="59994161"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373</w:t>
            </w:r>
          </w:p>
        </w:tc>
        <w:tc>
          <w:tcPr>
            <w:tcW w:w="1854" w:type="dxa"/>
            <w:tcBorders>
              <w:top w:val="nil"/>
              <w:left w:val="nil"/>
              <w:bottom w:val="single" w:sz="4" w:space="0" w:color="auto"/>
              <w:right w:val="single" w:sz="4" w:space="0" w:color="auto"/>
            </w:tcBorders>
            <w:shd w:val="clear" w:color="auto" w:fill="auto"/>
            <w:noWrap/>
            <w:vAlign w:val="bottom"/>
          </w:tcPr>
          <w:p w14:paraId="676E0552"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73</w:t>
            </w:r>
          </w:p>
        </w:tc>
        <w:tc>
          <w:tcPr>
            <w:tcW w:w="1300" w:type="dxa"/>
            <w:tcBorders>
              <w:top w:val="nil"/>
              <w:left w:val="nil"/>
              <w:bottom w:val="single" w:sz="4" w:space="0" w:color="auto"/>
              <w:right w:val="single" w:sz="4" w:space="0" w:color="auto"/>
            </w:tcBorders>
            <w:shd w:val="clear" w:color="auto" w:fill="auto"/>
            <w:noWrap/>
            <w:vAlign w:val="bottom"/>
          </w:tcPr>
          <w:p w14:paraId="02CF07E4"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41</w:t>
            </w:r>
          </w:p>
        </w:tc>
        <w:tc>
          <w:tcPr>
            <w:tcW w:w="1300" w:type="dxa"/>
            <w:tcBorders>
              <w:top w:val="nil"/>
              <w:left w:val="nil"/>
              <w:bottom w:val="single" w:sz="4" w:space="0" w:color="auto"/>
              <w:right w:val="single" w:sz="4" w:space="0" w:color="auto"/>
            </w:tcBorders>
            <w:shd w:val="clear" w:color="auto" w:fill="auto"/>
            <w:noWrap/>
            <w:vAlign w:val="bottom"/>
          </w:tcPr>
          <w:p w14:paraId="5B6E54EC"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118</w:t>
            </w:r>
          </w:p>
        </w:tc>
        <w:tc>
          <w:tcPr>
            <w:tcW w:w="1300" w:type="dxa"/>
            <w:tcBorders>
              <w:top w:val="nil"/>
              <w:left w:val="nil"/>
              <w:bottom w:val="single" w:sz="4" w:space="0" w:color="auto"/>
              <w:right w:val="single" w:sz="4" w:space="0" w:color="auto"/>
            </w:tcBorders>
            <w:shd w:val="clear" w:color="auto" w:fill="auto"/>
            <w:noWrap/>
            <w:vAlign w:val="bottom"/>
          </w:tcPr>
          <w:p w14:paraId="32BCCA30"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109</w:t>
            </w:r>
          </w:p>
        </w:tc>
      </w:tr>
    </w:tbl>
    <w:p w14:paraId="57417B44" w14:textId="77777777" w:rsidR="00B057E1" w:rsidRDefault="00B057E1" w:rsidP="00B057E1"/>
    <w:p w14:paraId="0622D173" w14:textId="77777777" w:rsidR="00B057E1" w:rsidRPr="00337839" w:rsidRDefault="00B057E1" w:rsidP="00B057E1">
      <w:pPr>
        <w:rPr>
          <w:b/>
        </w:rPr>
      </w:pPr>
    </w:p>
    <w:tbl>
      <w:tblPr>
        <w:tblStyle w:val="TableGrid"/>
        <w:tblW w:w="12482" w:type="dxa"/>
        <w:tblLook w:val="04A0" w:firstRow="1" w:lastRow="0" w:firstColumn="1" w:lastColumn="0" w:noHBand="0" w:noVBand="1"/>
      </w:tblPr>
      <w:tblGrid>
        <w:gridCol w:w="1528"/>
        <w:gridCol w:w="1300"/>
        <w:gridCol w:w="1300"/>
        <w:gridCol w:w="1300"/>
        <w:gridCol w:w="1300"/>
        <w:gridCol w:w="1854"/>
        <w:gridCol w:w="1300"/>
        <w:gridCol w:w="1300"/>
        <w:gridCol w:w="1300"/>
      </w:tblGrid>
      <w:tr w:rsidR="00B057E1" w:rsidRPr="00337839" w14:paraId="5986CD21" w14:textId="77777777" w:rsidTr="002C54E8">
        <w:trPr>
          <w:trHeight w:val="274"/>
          <w:tblHeader/>
        </w:trPr>
        <w:tc>
          <w:tcPr>
            <w:tcW w:w="12482" w:type="dxa"/>
            <w:gridSpan w:val="9"/>
            <w:shd w:val="clear" w:color="auto" w:fill="auto"/>
            <w:hideMark/>
          </w:tcPr>
          <w:p w14:paraId="00C9D1EB" w14:textId="77777777" w:rsidR="00B057E1" w:rsidRPr="00337839" w:rsidRDefault="00B057E1" w:rsidP="002C54E8">
            <w:pPr>
              <w:rPr>
                <w:rFonts w:ascii="Arial" w:hAnsi="Arial" w:cs="Arial"/>
                <w:b/>
                <w:sz w:val="20"/>
                <w:szCs w:val="20"/>
              </w:rPr>
            </w:pPr>
            <w:r w:rsidRPr="00337839">
              <w:rPr>
                <w:rFonts w:ascii="Arial" w:hAnsi="Arial" w:cs="Arial"/>
                <w:b/>
                <w:sz w:val="20"/>
                <w:szCs w:val="20"/>
              </w:rPr>
              <w:t>  CPC40308 - Certificate IV in Building and Construction (Estimating)</w:t>
            </w:r>
            <w:r w:rsidRPr="00337839">
              <w:rPr>
                <w:rFonts w:ascii="Arial" w:hAnsi="Arial" w:cs="Arial"/>
                <w:b/>
                <w:sz w:val="20"/>
                <w:szCs w:val="20"/>
              </w:rPr>
              <w:tab/>
            </w:r>
            <w:r w:rsidRPr="00337839">
              <w:rPr>
                <w:rFonts w:ascii="Arial" w:hAnsi="Arial" w:cs="Arial"/>
                <w:b/>
                <w:sz w:val="20"/>
                <w:szCs w:val="20"/>
              </w:rPr>
              <w:tab/>
            </w:r>
            <w:r w:rsidRPr="00337839">
              <w:rPr>
                <w:rFonts w:ascii="Arial" w:hAnsi="Arial" w:cs="Arial"/>
                <w:b/>
                <w:sz w:val="20"/>
                <w:szCs w:val="20"/>
              </w:rPr>
              <w:tab/>
            </w:r>
            <w:r w:rsidRPr="00337839">
              <w:rPr>
                <w:rFonts w:ascii="Arial" w:hAnsi="Arial" w:cs="Arial"/>
                <w:b/>
                <w:sz w:val="20"/>
                <w:szCs w:val="20"/>
              </w:rPr>
              <w:tab/>
            </w:r>
            <w:r w:rsidRPr="00337839">
              <w:rPr>
                <w:rFonts w:ascii="Arial" w:hAnsi="Arial" w:cs="Arial"/>
                <w:b/>
                <w:sz w:val="20"/>
                <w:szCs w:val="20"/>
              </w:rPr>
              <w:tab/>
            </w:r>
            <w:r w:rsidRPr="00337839">
              <w:rPr>
                <w:rFonts w:ascii="Arial" w:hAnsi="Arial" w:cs="Arial"/>
                <w:b/>
                <w:sz w:val="20"/>
                <w:szCs w:val="20"/>
              </w:rPr>
              <w:tab/>
            </w:r>
          </w:p>
        </w:tc>
      </w:tr>
      <w:tr w:rsidR="00B057E1" w:rsidRPr="00115C7A" w14:paraId="6C1FD15C" w14:textId="77777777" w:rsidTr="002C54E8">
        <w:trPr>
          <w:trHeight w:val="224"/>
          <w:tblHeader/>
        </w:trPr>
        <w:tc>
          <w:tcPr>
            <w:tcW w:w="1528" w:type="dxa"/>
            <w:vMerge w:val="restart"/>
            <w:shd w:val="clear" w:color="auto" w:fill="auto"/>
            <w:hideMark/>
          </w:tcPr>
          <w:p w14:paraId="23786400" w14:textId="77777777" w:rsidR="00B057E1" w:rsidRPr="00115C7A" w:rsidRDefault="00B057E1" w:rsidP="002C54E8">
            <w:pPr>
              <w:rPr>
                <w:rFonts w:ascii="Arial" w:hAnsi="Arial" w:cs="Arial"/>
                <w:b/>
                <w:bCs/>
                <w:sz w:val="20"/>
                <w:szCs w:val="20"/>
              </w:rPr>
            </w:pPr>
            <w:r w:rsidRPr="00115C7A">
              <w:rPr>
                <w:rFonts w:ascii="Arial" w:hAnsi="Arial" w:cs="Arial"/>
                <w:b/>
                <w:bCs/>
                <w:sz w:val="20"/>
                <w:szCs w:val="20"/>
              </w:rPr>
              <w:t>State/territory of training organisation</w:t>
            </w:r>
          </w:p>
        </w:tc>
        <w:tc>
          <w:tcPr>
            <w:tcW w:w="5200" w:type="dxa"/>
            <w:gridSpan w:val="4"/>
            <w:shd w:val="clear" w:color="auto" w:fill="auto"/>
            <w:noWrap/>
            <w:hideMark/>
          </w:tcPr>
          <w:p w14:paraId="5CA1205A"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Enrolments</w:t>
            </w:r>
          </w:p>
        </w:tc>
        <w:tc>
          <w:tcPr>
            <w:tcW w:w="5754" w:type="dxa"/>
            <w:gridSpan w:val="4"/>
            <w:shd w:val="clear" w:color="auto" w:fill="auto"/>
            <w:noWrap/>
            <w:hideMark/>
          </w:tcPr>
          <w:p w14:paraId="2C62FA0F"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Completions by year</w:t>
            </w:r>
          </w:p>
        </w:tc>
      </w:tr>
      <w:tr w:rsidR="00B057E1" w:rsidRPr="00115C7A" w14:paraId="209BBE11" w14:textId="77777777" w:rsidTr="002C54E8">
        <w:trPr>
          <w:trHeight w:val="260"/>
          <w:tblHeader/>
        </w:trPr>
        <w:tc>
          <w:tcPr>
            <w:tcW w:w="1528" w:type="dxa"/>
            <w:vMerge/>
            <w:shd w:val="clear" w:color="auto" w:fill="auto"/>
            <w:hideMark/>
          </w:tcPr>
          <w:p w14:paraId="1BAFB44E" w14:textId="77777777" w:rsidR="00B057E1" w:rsidRPr="00115C7A" w:rsidRDefault="00B057E1" w:rsidP="002C54E8">
            <w:pPr>
              <w:rPr>
                <w:rFonts w:ascii="Arial" w:hAnsi="Arial" w:cs="Arial"/>
                <w:b/>
                <w:bCs/>
                <w:sz w:val="20"/>
                <w:szCs w:val="20"/>
              </w:rPr>
            </w:pPr>
          </w:p>
        </w:tc>
        <w:tc>
          <w:tcPr>
            <w:tcW w:w="1300" w:type="dxa"/>
            <w:shd w:val="clear" w:color="auto" w:fill="auto"/>
            <w:noWrap/>
            <w:hideMark/>
          </w:tcPr>
          <w:p w14:paraId="3EA4CDCE"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2014</w:t>
            </w:r>
          </w:p>
        </w:tc>
        <w:tc>
          <w:tcPr>
            <w:tcW w:w="1300" w:type="dxa"/>
            <w:shd w:val="clear" w:color="auto" w:fill="auto"/>
            <w:noWrap/>
            <w:hideMark/>
          </w:tcPr>
          <w:p w14:paraId="53783DE3"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2015</w:t>
            </w:r>
          </w:p>
        </w:tc>
        <w:tc>
          <w:tcPr>
            <w:tcW w:w="1300" w:type="dxa"/>
            <w:shd w:val="clear" w:color="auto" w:fill="auto"/>
            <w:noWrap/>
            <w:hideMark/>
          </w:tcPr>
          <w:p w14:paraId="46EB1670"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2016</w:t>
            </w:r>
          </w:p>
        </w:tc>
        <w:tc>
          <w:tcPr>
            <w:tcW w:w="1300" w:type="dxa"/>
            <w:shd w:val="clear" w:color="auto" w:fill="auto"/>
            <w:noWrap/>
            <w:hideMark/>
          </w:tcPr>
          <w:p w14:paraId="43C8B2E2"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2017</w:t>
            </w:r>
          </w:p>
        </w:tc>
        <w:tc>
          <w:tcPr>
            <w:tcW w:w="1854" w:type="dxa"/>
            <w:shd w:val="clear" w:color="auto" w:fill="auto"/>
            <w:noWrap/>
            <w:hideMark/>
          </w:tcPr>
          <w:p w14:paraId="05836D09"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2014</w:t>
            </w:r>
          </w:p>
        </w:tc>
        <w:tc>
          <w:tcPr>
            <w:tcW w:w="1300" w:type="dxa"/>
            <w:shd w:val="clear" w:color="auto" w:fill="auto"/>
            <w:noWrap/>
            <w:hideMark/>
          </w:tcPr>
          <w:p w14:paraId="1DFA9916"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2015</w:t>
            </w:r>
          </w:p>
        </w:tc>
        <w:tc>
          <w:tcPr>
            <w:tcW w:w="1300" w:type="dxa"/>
            <w:shd w:val="clear" w:color="auto" w:fill="auto"/>
            <w:noWrap/>
            <w:hideMark/>
          </w:tcPr>
          <w:p w14:paraId="31CF97EA"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2016</w:t>
            </w:r>
          </w:p>
        </w:tc>
        <w:tc>
          <w:tcPr>
            <w:tcW w:w="1300" w:type="dxa"/>
            <w:shd w:val="clear" w:color="auto" w:fill="auto"/>
            <w:noWrap/>
            <w:hideMark/>
          </w:tcPr>
          <w:p w14:paraId="0403CB52"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2017</w:t>
            </w:r>
          </w:p>
        </w:tc>
      </w:tr>
      <w:tr w:rsidR="00B057E1" w:rsidRPr="00115C7A" w14:paraId="12FB20F9" w14:textId="77777777" w:rsidTr="002C54E8">
        <w:trPr>
          <w:trHeight w:val="520"/>
        </w:trPr>
        <w:tc>
          <w:tcPr>
            <w:tcW w:w="1528" w:type="dxa"/>
            <w:shd w:val="clear" w:color="auto" w:fill="FFF2CC" w:themeFill="accent4" w:themeFillTint="33"/>
            <w:hideMark/>
          </w:tcPr>
          <w:p w14:paraId="11D74B46"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New South Wales</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0B6F7FA5" w14:textId="77777777" w:rsidR="00B057E1" w:rsidRPr="00115C7A" w:rsidRDefault="00B057E1" w:rsidP="002C54E8">
            <w:pPr>
              <w:jc w:val="right"/>
              <w:rPr>
                <w:rFonts w:ascii="Arial" w:hAnsi="Arial" w:cs="Arial"/>
                <w:sz w:val="20"/>
                <w:szCs w:val="20"/>
              </w:rPr>
            </w:pPr>
            <w:r>
              <w:rPr>
                <w:rFonts w:ascii="Arial" w:hAnsi="Arial" w:cs="Arial"/>
                <w:sz w:val="20"/>
                <w:szCs w:val="20"/>
              </w:rPr>
              <w:t>165</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F808DCB" w14:textId="77777777" w:rsidR="00B057E1" w:rsidRPr="00115C7A" w:rsidRDefault="00B057E1" w:rsidP="002C54E8">
            <w:pPr>
              <w:jc w:val="right"/>
              <w:rPr>
                <w:rFonts w:ascii="Arial" w:hAnsi="Arial" w:cs="Arial"/>
                <w:sz w:val="20"/>
                <w:szCs w:val="20"/>
              </w:rPr>
            </w:pPr>
            <w:r>
              <w:rPr>
                <w:rFonts w:ascii="Arial" w:hAnsi="Arial" w:cs="Arial"/>
                <w:sz w:val="20"/>
                <w:szCs w:val="20"/>
              </w:rPr>
              <w:t>198</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1CC8F13" w14:textId="77777777" w:rsidR="00B057E1" w:rsidRPr="00115C7A" w:rsidRDefault="00B057E1" w:rsidP="002C54E8">
            <w:pPr>
              <w:jc w:val="right"/>
              <w:rPr>
                <w:rFonts w:ascii="Arial" w:hAnsi="Arial" w:cs="Arial"/>
                <w:sz w:val="20"/>
                <w:szCs w:val="20"/>
              </w:rPr>
            </w:pPr>
            <w:r>
              <w:rPr>
                <w:rFonts w:ascii="Arial" w:hAnsi="Arial" w:cs="Arial"/>
                <w:sz w:val="20"/>
                <w:szCs w:val="20"/>
              </w:rPr>
              <w:t>213</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F9975B6" w14:textId="77777777" w:rsidR="00B057E1" w:rsidRPr="00115C7A" w:rsidRDefault="00B057E1" w:rsidP="002C54E8">
            <w:pPr>
              <w:jc w:val="right"/>
              <w:rPr>
                <w:rFonts w:ascii="Arial" w:hAnsi="Arial" w:cs="Arial"/>
                <w:sz w:val="20"/>
                <w:szCs w:val="20"/>
              </w:rPr>
            </w:pPr>
            <w:r>
              <w:rPr>
                <w:rFonts w:ascii="Arial" w:hAnsi="Arial" w:cs="Arial"/>
                <w:sz w:val="20"/>
                <w:szCs w:val="20"/>
              </w:rPr>
              <w:t>194</w:t>
            </w:r>
          </w:p>
        </w:tc>
        <w:tc>
          <w:tcPr>
            <w:tcW w:w="1854"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D45AE97" w14:textId="77777777" w:rsidR="00B057E1" w:rsidRPr="00115C7A" w:rsidRDefault="00B057E1" w:rsidP="002C54E8">
            <w:pPr>
              <w:jc w:val="right"/>
              <w:rPr>
                <w:rFonts w:ascii="Arial" w:hAnsi="Arial" w:cs="Arial"/>
                <w:sz w:val="20"/>
                <w:szCs w:val="20"/>
              </w:rPr>
            </w:pPr>
            <w:r>
              <w:rPr>
                <w:rFonts w:ascii="Arial" w:hAnsi="Arial" w:cs="Arial"/>
                <w:sz w:val="20"/>
                <w:szCs w:val="20"/>
              </w:rPr>
              <w:t>26</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547D137" w14:textId="77777777" w:rsidR="00B057E1" w:rsidRPr="00115C7A" w:rsidRDefault="00B057E1" w:rsidP="002C54E8">
            <w:pPr>
              <w:jc w:val="right"/>
              <w:rPr>
                <w:rFonts w:ascii="Arial" w:hAnsi="Arial" w:cs="Arial"/>
                <w:sz w:val="20"/>
                <w:szCs w:val="20"/>
              </w:rPr>
            </w:pPr>
            <w:r>
              <w:rPr>
                <w:rFonts w:ascii="Arial" w:hAnsi="Arial" w:cs="Arial"/>
                <w:sz w:val="20"/>
                <w:szCs w:val="20"/>
              </w:rPr>
              <w:t>14</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F31F648" w14:textId="77777777" w:rsidR="00B057E1" w:rsidRPr="00115C7A" w:rsidRDefault="00B057E1" w:rsidP="002C54E8">
            <w:pPr>
              <w:jc w:val="right"/>
              <w:rPr>
                <w:rFonts w:ascii="Arial" w:hAnsi="Arial" w:cs="Arial"/>
                <w:sz w:val="20"/>
                <w:szCs w:val="20"/>
              </w:rPr>
            </w:pPr>
            <w:r>
              <w:rPr>
                <w:rFonts w:ascii="Arial" w:hAnsi="Arial" w:cs="Arial"/>
                <w:sz w:val="20"/>
                <w:szCs w:val="20"/>
              </w:rPr>
              <w:t>29</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AC2170D" w14:textId="77777777" w:rsidR="00B057E1" w:rsidRPr="00115C7A" w:rsidRDefault="00B057E1" w:rsidP="002C54E8">
            <w:pPr>
              <w:jc w:val="right"/>
              <w:rPr>
                <w:rFonts w:ascii="Arial" w:hAnsi="Arial" w:cs="Arial"/>
                <w:sz w:val="20"/>
                <w:szCs w:val="20"/>
              </w:rPr>
            </w:pPr>
            <w:r>
              <w:rPr>
                <w:rFonts w:ascii="Arial" w:hAnsi="Arial" w:cs="Arial"/>
                <w:sz w:val="20"/>
                <w:szCs w:val="20"/>
              </w:rPr>
              <w:t>34</w:t>
            </w:r>
          </w:p>
        </w:tc>
      </w:tr>
      <w:tr w:rsidR="00B057E1" w:rsidRPr="00115C7A" w14:paraId="0359EC91" w14:textId="77777777" w:rsidTr="002C54E8">
        <w:trPr>
          <w:trHeight w:val="260"/>
        </w:trPr>
        <w:tc>
          <w:tcPr>
            <w:tcW w:w="1528" w:type="dxa"/>
            <w:shd w:val="clear" w:color="auto" w:fill="FFF2CC" w:themeFill="accent4" w:themeFillTint="33"/>
            <w:hideMark/>
          </w:tcPr>
          <w:p w14:paraId="472C9C5D"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Victoria</w:t>
            </w:r>
          </w:p>
        </w:tc>
        <w:tc>
          <w:tcPr>
            <w:tcW w:w="1300" w:type="dxa"/>
            <w:tcBorders>
              <w:top w:val="nil"/>
              <w:left w:val="single" w:sz="4" w:space="0" w:color="auto"/>
              <w:bottom w:val="single" w:sz="4" w:space="0" w:color="auto"/>
              <w:right w:val="single" w:sz="4" w:space="0" w:color="auto"/>
            </w:tcBorders>
            <w:shd w:val="clear" w:color="auto" w:fill="FFF2CC" w:themeFill="accent4" w:themeFillTint="33"/>
            <w:noWrap/>
            <w:vAlign w:val="bottom"/>
          </w:tcPr>
          <w:p w14:paraId="15778690" w14:textId="77777777" w:rsidR="00B057E1" w:rsidRPr="00115C7A" w:rsidRDefault="00B057E1" w:rsidP="002C54E8">
            <w:pPr>
              <w:jc w:val="right"/>
              <w:rPr>
                <w:rFonts w:ascii="Arial" w:hAnsi="Arial" w:cs="Arial"/>
                <w:sz w:val="20"/>
                <w:szCs w:val="20"/>
              </w:rPr>
            </w:pPr>
            <w:r>
              <w:rPr>
                <w:rFonts w:ascii="Arial" w:hAnsi="Arial" w:cs="Arial"/>
                <w:sz w:val="20"/>
                <w:szCs w:val="20"/>
              </w:rPr>
              <w:t>43</w:t>
            </w:r>
          </w:p>
        </w:tc>
        <w:tc>
          <w:tcPr>
            <w:tcW w:w="1300" w:type="dxa"/>
            <w:tcBorders>
              <w:top w:val="nil"/>
              <w:left w:val="nil"/>
              <w:bottom w:val="single" w:sz="4" w:space="0" w:color="auto"/>
              <w:right w:val="single" w:sz="4" w:space="0" w:color="auto"/>
            </w:tcBorders>
            <w:shd w:val="clear" w:color="auto" w:fill="FFF2CC" w:themeFill="accent4" w:themeFillTint="33"/>
            <w:noWrap/>
            <w:vAlign w:val="bottom"/>
          </w:tcPr>
          <w:p w14:paraId="2571EF92" w14:textId="77777777" w:rsidR="00B057E1" w:rsidRPr="00115C7A" w:rsidRDefault="00B057E1" w:rsidP="002C54E8">
            <w:pPr>
              <w:jc w:val="right"/>
              <w:rPr>
                <w:rFonts w:ascii="Arial" w:hAnsi="Arial" w:cs="Arial"/>
                <w:sz w:val="20"/>
                <w:szCs w:val="20"/>
              </w:rPr>
            </w:pPr>
            <w:r>
              <w:rPr>
                <w:rFonts w:ascii="Arial" w:hAnsi="Arial" w:cs="Arial"/>
                <w:sz w:val="20"/>
                <w:szCs w:val="20"/>
              </w:rPr>
              <w:t>58</w:t>
            </w:r>
          </w:p>
        </w:tc>
        <w:tc>
          <w:tcPr>
            <w:tcW w:w="1300" w:type="dxa"/>
            <w:tcBorders>
              <w:top w:val="nil"/>
              <w:left w:val="nil"/>
              <w:bottom w:val="single" w:sz="4" w:space="0" w:color="auto"/>
              <w:right w:val="single" w:sz="4" w:space="0" w:color="auto"/>
            </w:tcBorders>
            <w:shd w:val="clear" w:color="auto" w:fill="FFF2CC" w:themeFill="accent4" w:themeFillTint="33"/>
            <w:noWrap/>
            <w:vAlign w:val="bottom"/>
          </w:tcPr>
          <w:p w14:paraId="1F0082CB" w14:textId="77777777" w:rsidR="00B057E1" w:rsidRPr="00115C7A" w:rsidRDefault="00B057E1" w:rsidP="002C54E8">
            <w:pPr>
              <w:jc w:val="right"/>
              <w:rPr>
                <w:rFonts w:ascii="Arial" w:hAnsi="Arial" w:cs="Arial"/>
                <w:sz w:val="20"/>
                <w:szCs w:val="20"/>
              </w:rPr>
            </w:pPr>
            <w:r>
              <w:rPr>
                <w:rFonts w:ascii="Arial" w:hAnsi="Arial" w:cs="Arial"/>
                <w:sz w:val="20"/>
                <w:szCs w:val="20"/>
              </w:rPr>
              <w:t>34</w:t>
            </w:r>
          </w:p>
        </w:tc>
        <w:tc>
          <w:tcPr>
            <w:tcW w:w="1300" w:type="dxa"/>
            <w:tcBorders>
              <w:top w:val="nil"/>
              <w:left w:val="nil"/>
              <w:bottom w:val="single" w:sz="4" w:space="0" w:color="auto"/>
              <w:right w:val="single" w:sz="4" w:space="0" w:color="auto"/>
            </w:tcBorders>
            <w:shd w:val="clear" w:color="auto" w:fill="FFF2CC" w:themeFill="accent4" w:themeFillTint="33"/>
            <w:noWrap/>
            <w:vAlign w:val="bottom"/>
          </w:tcPr>
          <w:p w14:paraId="71A6558C" w14:textId="77777777" w:rsidR="00B057E1" w:rsidRPr="00115C7A" w:rsidRDefault="00B057E1" w:rsidP="002C54E8">
            <w:pPr>
              <w:jc w:val="right"/>
              <w:rPr>
                <w:rFonts w:ascii="Arial" w:hAnsi="Arial" w:cs="Arial"/>
                <w:sz w:val="20"/>
                <w:szCs w:val="20"/>
              </w:rPr>
            </w:pPr>
            <w:r>
              <w:rPr>
                <w:rFonts w:ascii="Arial" w:hAnsi="Arial" w:cs="Arial"/>
                <w:sz w:val="20"/>
                <w:szCs w:val="20"/>
              </w:rPr>
              <w:t>57</w:t>
            </w:r>
          </w:p>
        </w:tc>
        <w:tc>
          <w:tcPr>
            <w:tcW w:w="1854" w:type="dxa"/>
            <w:tcBorders>
              <w:top w:val="nil"/>
              <w:left w:val="nil"/>
              <w:bottom w:val="single" w:sz="4" w:space="0" w:color="auto"/>
              <w:right w:val="single" w:sz="4" w:space="0" w:color="auto"/>
            </w:tcBorders>
            <w:shd w:val="clear" w:color="auto" w:fill="FFF2CC" w:themeFill="accent4" w:themeFillTint="33"/>
            <w:noWrap/>
            <w:vAlign w:val="bottom"/>
          </w:tcPr>
          <w:p w14:paraId="152CD7B8" w14:textId="77777777" w:rsidR="00B057E1" w:rsidRPr="00115C7A" w:rsidRDefault="00B057E1" w:rsidP="002C54E8">
            <w:pPr>
              <w:jc w:val="right"/>
              <w:rPr>
                <w:rFonts w:ascii="Arial" w:hAnsi="Arial" w:cs="Arial"/>
                <w:sz w:val="20"/>
                <w:szCs w:val="20"/>
              </w:rPr>
            </w:pPr>
            <w:r>
              <w:rPr>
                <w:rFonts w:ascii="Arial" w:hAnsi="Arial" w:cs="Arial"/>
                <w:sz w:val="20"/>
                <w:szCs w:val="20"/>
              </w:rPr>
              <w:t>13</w:t>
            </w:r>
          </w:p>
        </w:tc>
        <w:tc>
          <w:tcPr>
            <w:tcW w:w="1300" w:type="dxa"/>
            <w:tcBorders>
              <w:top w:val="nil"/>
              <w:left w:val="nil"/>
              <w:bottom w:val="single" w:sz="4" w:space="0" w:color="auto"/>
              <w:right w:val="single" w:sz="4" w:space="0" w:color="auto"/>
            </w:tcBorders>
            <w:shd w:val="clear" w:color="auto" w:fill="FFF2CC" w:themeFill="accent4" w:themeFillTint="33"/>
            <w:noWrap/>
            <w:vAlign w:val="bottom"/>
          </w:tcPr>
          <w:p w14:paraId="745C6B0F" w14:textId="77777777" w:rsidR="00B057E1" w:rsidRPr="00115C7A" w:rsidRDefault="00B057E1" w:rsidP="002C54E8">
            <w:pPr>
              <w:jc w:val="right"/>
              <w:rPr>
                <w:rFonts w:ascii="Arial" w:hAnsi="Arial" w:cs="Arial"/>
                <w:sz w:val="20"/>
                <w:szCs w:val="20"/>
              </w:rPr>
            </w:pPr>
            <w:r>
              <w:rPr>
                <w:rFonts w:ascii="Arial" w:hAnsi="Arial" w:cs="Arial"/>
                <w:sz w:val="20"/>
                <w:szCs w:val="20"/>
              </w:rPr>
              <w:t>24</w:t>
            </w:r>
          </w:p>
        </w:tc>
        <w:tc>
          <w:tcPr>
            <w:tcW w:w="1300" w:type="dxa"/>
            <w:tcBorders>
              <w:top w:val="nil"/>
              <w:left w:val="nil"/>
              <w:bottom w:val="single" w:sz="4" w:space="0" w:color="auto"/>
              <w:right w:val="single" w:sz="4" w:space="0" w:color="auto"/>
            </w:tcBorders>
            <w:shd w:val="clear" w:color="auto" w:fill="FFF2CC" w:themeFill="accent4" w:themeFillTint="33"/>
            <w:noWrap/>
            <w:vAlign w:val="bottom"/>
          </w:tcPr>
          <w:p w14:paraId="188407A7" w14:textId="77777777" w:rsidR="00B057E1" w:rsidRPr="00115C7A" w:rsidRDefault="00B057E1" w:rsidP="002C54E8">
            <w:pPr>
              <w:jc w:val="right"/>
              <w:rPr>
                <w:rFonts w:ascii="Arial" w:hAnsi="Arial" w:cs="Arial"/>
                <w:sz w:val="20"/>
                <w:szCs w:val="20"/>
              </w:rPr>
            </w:pPr>
            <w:r>
              <w:rPr>
                <w:rFonts w:ascii="Arial" w:hAnsi="Arial" w:cs="Arial"/>
                <w:sz w:val="20"/>
                <w:szCs w:val="20"/>
              </w:rPr>
              <w:t>17</w:t>
            </w:r>
          </w:p>
        </w:tc>
        <w:tc>
          <w:tcPr>
            <w:tcW w:w="1300" w:type="dxa"/>
            <w:tcBorders>
              <w:top w:val="nil"/>
              <w:left w:val="nil"/>
              <w:bottom w:val="single" w:sz="4" w:space="0" w:color="auto"/>
              <w:right w:val="single" w:sz="4" w:space="0" w:color="auto"/>
            </w:tcBorders>
            <w:shd w:val="clear" w:color="auto" w:fill="FFF2CC" w:themeFill="accent4" w:themeFillTint="33"/>
            <w:noWrap/>
            <w:vAlign w:val="bottom"/>
          </w:tcPr>
          <w:p w14:paraId="1C26460C" w14:textId="77777777" w:rsidR="00B057E1" w:rsidRPr="00115C7A" w:rsidRDefault="00B057E1" w:rsidP="002C54E8">
            <w:pPr>
              <w:jc w:val="right"/>
              <w:rPr>
                <w:rFonts w:ascii="Arial" w:hAnsi="Arial" w:cs="Arial"/>
                <w:sz w:val="20"/>
                <w:szCs w:val="20"/>
              </w:rPr>
            </w:pPr>
            <w:r>
              <w:rPr>
                <w:rFonts w:ascii="Arial" w:hAnsi="Arial" w:cs="Arial"/>
                <w:sz w:val="20"/>
                <w:szCs w:val="20"/>
              </w:rPr>
              <w:t>10</w:t>
            </w:r>
          </w:p>
        </w:tc>
      </w:tr>
      <w:tr w:rsidR="00B057E1" w:rsidRPr="00115C7A" w14:paraId="548E978D" w14:textId="77777777" w:rsidTr="002C54E8">
        <w:trPr>
          <w:trHeight w:val="260"/>
        </w:trPr>
        <w:tc>
          <w:tcPr>
            <w:tcW w:w="1528" w:type="dxa"/>
            <w:shd w:val="clear" w:color="auto" w:fill="FFF2CC" w:themeFill="accent4" w:themeFillTint="33"/>
            <w:hideMark/>
          </w:tcPr>
          <w:p w14:paraId="2BD51E9D"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Queensland</w:t>
            </w:r>
          </w:p>
        </w:tc>
        <w:tc>
          <w:tcPr>
            <w:tcW w:w="1300" w:type="dxa"/>
            <w:tcBorders>
              <w:top w:val="nil"/>
              <w:left w:val="single" w:sz="4" w:space="0" w:color="auto"/>
              <w:bottom w:val="single" w:sz="4" w:space="0" w:color="auto"/>
              <w:right w:val="single" w:sz="4" w:space="0" w:color="auto"/>
            </w:tcBorders>
            <w:shd w:val="clear" w:color="auto" w:fill="FFF2CC" w:themeFill="accent4" w:themeFillTint="33"/>
            <w:noWrap/>
            <w:vAlign w:val="bottom"/>
          </w:tcPr>
          <w:p w14:paraId="2A043FC2" w14:textId="77777777" w:rsidR="00B057E1" w:rsidRPr="00115C7A" w:rsidRDefault="00B057E1" w:rsidP="002C54E8">
            <w:pPr>
              <w:jc w:val="right"/>
              <w:rPr>
                <w:rFonts w:ascii="Arial" w:hAnsi="Arial" w:cs="Arial"/>
                <w:sz w:val="20"/>
                <w:szCs w:val="20"/>
              </w:rPr>
            </w:pPr>
            <w:r>
              <w:rPr>
                <w:rFonts w:ascii="Arial" w:hAnsi="Arial" w:cs="Arial"/>
                <w:sz w:val="20"/>
                <w:szCs w:val="20"/>
              </w:rPr>
              <w:t>33</w:t>
            </w:r>
          </w:p>
        </w:tc>
        <w:tc>
          <w:tcPr>
            <w:tcW w:w="1300" w:type="dxa"/>
            <w:tcBorders>
              <w:top w:val="nil"/>
              <w:left w:val="nil"/>
              <w:bottom w:val="single" w:sz="4" w:space="0" w:color="auto"/>
              <w:right w:val="single" w:sz="4" w:space="0" w:color="auto"/>
            </w:tcBorders>
            <w:shd w:val="clear" w:color="auto" w:fill="FFF2CC" w:themeFill="accent4" w:themeFillTint="33"/>
            <w:noWrap/>
            <w:vAlign w:val="bottom"/>
          </w:tcPr>
          <w:p w14:paraId="000EBD56" w14:textId="77777777" w:rsidR="00B057E1" w:rsidRPr="00115C7A" w:rsidRDefault="00B057E1" w:rsidP="002C54E8">
            <w:pPr>
              <w:jc w:val="right"/>
              <w:rPr>
                <w:rFonts w:ascii="Arial" w:hAnsi="Arial" w:cs="Arial"/>
                <w:sz w:val="20"/>
                <w:szCs w:val="20"/>
              </w:rPr>
            </w:pPr>
            <w:r>
              <w:rPr>
                <w:rFonts w:ascii="Arial" w:hAnsi="Arial" w:cs="Arial"/>
                <w:sz w:val="20"/>
                <w:szCs w:val="20"/>
              </w:rPr>
              <w:t>27</w:t>
            </w:r>
          </w:p>
        </w:tc>
        <w:tc>
          <w:tcPr>
            <w:tcW w:w="1300" w:type="dxa"/>
            <w:tcBorders>
              <w:top w:val="nil"/>
              <w:left w:val="nil"/>
              <w:bottom w:val="single" w:sz="4" w:space="0" w:color="auto"/>
              <w:right w:val="single" w:sz="4" w:space="0" w:color="auto"/>
            </w:tcBorders>
            <w:shd w:val="clear" w:color="auto" w:fill="FFF2CC" w:themeFill="accent4" w:themeFillTint="33"/>
            <w:noWrap/>
            <w:vAlign w:val="bottom"/>
          </w:tcPr>
          <w:p w14:paraId="50824723" w14:textId="77777777" w:rsidR="00B057E1" w:rsidRPr="00115C7A" w:rsidRDefault="00B057E1" w:rsidP="002C54E8">
            <w:pPr>
              <w:jc w:val="right"/>
              <w:rPr>
                <w:rFonts w:ascii="Arial" w:hAnsi="Arial" w:cs="Arial"/>
                <w:sz w:val="20"/>
                <w:szCs w:val="20"/>
              </w:rPr>
            </w:pPr>
            <w:r>
              <w:rPr>
                <w:rFonts w:ascii="Arial" w:hAnsi="Arial" w:cs="Arial"/>
                <w:sz w:val="20"/>
                <w:szCs w:val="20"/>
              </w:rPr>
              <w:t>53</w:t>
            </w:r>
          </w:p>
        </w:tc>
        <w:tc>
          <w:tcPr>
            <w:tcW w:w="1300" w:type="dxa"/>
            <w:tcBorders>
              <w:top w:val="nil"/>
              <w:left w:val="nil"/>
              <w:bottom w:val="single" w:sz="4" w:space="0" w:color="auto"/>
              <w:right w:val="single" w:sz="4" w:space="0" w:color="auto"/>
            </w:tcBorders>
            <w:shd w:val="clear" w:color="auto" w:fill="FFF2CC" w:themeFill="accent4" w:themeFillTint="33"/>
            <w:noWrap/>
            <w:vAlign w:val="bottom"/>
          </w:tcPr>
          <w:p w14:paraId="30EFDAB7" w14:textId="77777777" w:rsidR="00B057E1" w:rsidRPr="00115C7A" w:rsidRDefault="00B057E1" w:rsidP="002C54E8">
            <w:pPr>
              <w:jc w:val="right"/>
              <w:rPr>
                <w:rFonts w:ascii="Arial" w:hAnsi="Arial" w:cs="Arial"/>
                <w:sz w:val="20"/>
                <w:szCs w:val="20"/>
              </w:rPr>
            </w:pPr>
            <w:r>
              <w:rPr>
                <w:rFonts w:ascii="Arial" w:hAnsi="Arial" w:cs="Arial"/>
                <w:sz w:val="20"/>
                <w:szCs w:val="20"/>
              </w:rPr>
              <w:t>120</w:t>
            </w:r>
          </w:p>
        </w:tc>
        <w:tc>
          <w:tcPr>
            <w:tcW w:w="1854" w:type="dxa"/>
            <w:tcBorders>
              <w:top w:val="nil"/>
              <w:left w:val="nil"/>
              <w:bottom w:val="single" w:sz="4" w:space="0" w:color="auto"/>
              <w:right w:val="single" w:sz="4" w:space="0" w:color="auto"/>
            </w:tcBorders>
            <w:shd w:val="clear" w:color="auto" w:fill="FBE4D5" w:themeFill="accent2" w:themeFillTint="33"/>
            <w:noWrap/>
            <w:vAlign w:val="bottom"/>
          </w:tcPr>
          <w:p w14:paraId="7CA66D27" w14:textId="77777777" w:rsidR="00B057E1" w:rsidRPr="00115C7A" w:rsidRDefault="00B057E1" w:rsidP="002C54E8">
            <w:pPr>
              <w:jc w:val="right"/>
              <w:rPr>
                <w:rFonts w:ascii="Arial" w:hAnsi="Arial" w:cs="Arial"/>
                <w:sz w:val="20"/>
                <w:szCs w:val="20"/>
              </w:rPr>
            </w:pPr>
            <w:r>
              <w:rPr>
                <w:rFonts w:ascii="Arial" w:hAnsi="Arial" w:cs="Arial"/>
                <w:sz w:val="20"/>
                <w:szCs w:val="20"/>
              </w:rPr>
              <w:t>4</w:t>
            </w:r>
          </w:p>
        </w:tc>
        <w:tc>
          <w:tcPr>
            <w:tcW w:w="1300" w:type="dxa"/>
            <w:tcBorders>
              <w:top w:val="nil"/>
              <w:left w:val="nil"/>
              <w:bottom w:val="single" w:sz="4" w:space="0" w:color="auto"/>
              <w:right w:val="single" w:sz="4" w:space="0" w:color="auto"/>
            </w:tcBorders>
            <w:shd w:val="clear" w:color="auto" w:fill="FBE4D5" w:themeFill="accent2" w:themeFillTint="33"/>
            <w:noWrap/>
            <w:vAlign w:val="bottom"/>
          </w:tcPr>
          <w:p w14:paraId="17B666BC" w14:textId="77777777" w:rsidR="00B057E1" w:rsidRPr="00115C7A" w:rsidRDefault="00B057E1" w:rsidP="002C54E8">
            <w:pPr>
              <w:jc w:val="right"/>
              <w:rPr>
                <w:rFonts w:ascii="Arial" w:hAnsi="Arial" w:cs="Arial"/>
                <w:sz w:val="20"/>
                <w:szCs w:val="20"/>
              </w:rPr>
            </w:pPr>
            <w:r>
              <w:rPr>
                <w:rFonts w:ascii="Arial" w:hAnsi="Arial" w:cs="Arial"/>
                <w:sz w:val="20"/>
                <w:szCs w:val="20"/>
              </w:rPr>
              <w:t>3</w:t>
            </w:r>
          </w:p>
        </w:tc>
        <w:tc>
          <w:tcPr>
            <w:tcW w:w="1300" w:type="dxa"/>
            <w:tcBorders>
              <w:top w:val="nil"/>
              <w:left w:val="nil"/>
              <w:bottom w:val="single" w:sz="4" w:space="0" w:color="auto"/>
              <w:right w:val="single" w:sz="4" w:space="0" w:color="auto"/>
            </w:tcBorders>
            <w:shd w:val="clear" w:color="auto" w:fill="FBE4D5" w:themeFill="accent2" w:themeFillTint="33"/>
            <w:noWrap/>
            <w:vAlign w:val="bottom"/>
          </w:tcPr>
          <w:p w14:paraId="4B8FED9F" w14:textId="77777777" w:rsidR="00B057E1" w:rsidRPr="00115C7A" w:rsidRDefault="00B057E1" w:rsidP="002C54E8">
            <w:pPr>
              <w:jc w:val="right"/>
              <w:rPr>
                <w:rFonts w:ascii="Arial" w:hAnsi="Arial" w:cs="Arial"/>
                <w:sz w:val="20"/>
                <w:szCs w:val="20"/>
              </w:rPr>
            </w:pPr>
            <w:r>
              <w:rPr>
                <w:rFonts w:ascii="Arial" w:hAnsi="Arial" w:cs="Arial"/>
                <w:sz w:val="20"/>
                <w:szCs w:val="2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bottom"/>
          </w:tcPr>
          <w:p w14:paraId="6B9BD6DC" w14:textId="77777777" w:rsidR="00B057E1" w:rsidRPr="00115C7A" w:rsidRDefault="00B057E1" w:rsidP="002C54E8">
            <w:pPr>
              <w:jc w:val="right"/>
              <w:rPr>
                <w:rFonts w:ascii="Arial" w:hAnsi="Arial" w:cs="Arial"/>
                <w:sz w:val="20"/>
                <w:szCs w:val="20"/>
              </w:rPr>
            </w:pPr>
            <w:r>
              <w:rPr>
                <w:rFonts w:ascii="Arial" w:hAnsi="Arial" w:cs="Arial"/>
                <w:sz w:val="20"/>
                <w:szCs w:val="20"/>
              </w:rPr>
              <w:t>3</w:t>
            </w:r>
          </w:p>
        </w:tc>
      </w:tr>
      <w:tr w:rsidR="00B057E1" w:rsidRPr="00115C7A" w14:paraId="45376985" w14:textId="77777777" w:rsidTr="002C54E8">
        <w:trPr>
          <w:trHeight w:val="520"/>
        </w:trPr>
        <w:tc>
          <w:tcPr>
            <w:tcW w:w="1528" w:type="dxa"/>
            <w:shd w:val="clear" w:color="auto" w:fill="FFF2CC" w:themeFill="accent4" w:themeFillTint="33"/>
            <w:hideMark/>
          </w:tcPr>
          <w:p w14:paraId="7D58F022"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South Australia</w:t>
            </w:r>
          </w:p>
        </w:tc>
        <w:tc>
          <w:tcPr>
            <w:tcW w:w="1300" w:type="dxa"/>
            <w:tcBorders>
              <w:top w:val="nil"/>
              <w:left w:val="single" w:sz="4" w:space="0" w:color="auto"/>
              <w:bottom w:val="single" w:sz="4" w:space="0" w:color="auto"/>
              <w:right w:val="single" w:sz="4" w:space="0" w:color="auto"/>
            </w:tcBorders>
            <w:shd w:val="clear" w:color="auto" w:fill="FFF2CC" w:themeFill="accent4" w:themeFillTint="33"/>
            <w:noWrap/>
            <w:vAlign w:val="bottom"/>
          </w:tcPr>
          <w:p w14:paraId="5801487A" w14:textId="77777777" w:rsidR="00B057E1" w:rsidRPr="00115C7A" w:rsidRDefault="00B057E1" w:rsidP="002C54E8">
            <w:pPr>
              <w:jc w:val="right"/>
              <w:rPr>
                <w:rFonts w:ascii="Arial" w:hAnsi="Arial" w:cs="Arial"/>
                <w:sz w:val="20"/>
                <w:szCs w:val="20"/>
              </w:rPr>
            </w:pPr>
            <w:r>
              <w:rPr>
                <w:rFonts w:ascii="Arial" w:hAnsi="Arial" w:cs="Arial"/>
                <w:sz w:val="20"/>
                <w:szCs w:val="20"/>
              </w:rPr>
              <w:t>69</w:t>
            </w:r>
          </w:p>
        </w:tc>
        <w:tc>
          <w:tcPr>
            <w:tcW w:w="1300" w:type="dxa"/>
            <w:tcBorders>
              <w:top w:val="nil"/>
              <w:left w:val="nil"/>
              <w:bottom w:val="single" w:sz="4" w:space="0" w:color="auto"/>
              <w:right w:val="single" w:sz="4" w:space="0" w:color="auto"/>
            </w:tcBorders>
            <w:shd w:val="clear" w:color="auto" w:fill="FFF2CC" w:themeFill="accent4" w:themeFillTint="33"/>
            <w:noWrap/>
            <w:vAlign w:val="bottom"/>
          </w:tcPr>
          <w:p w14:paraId="44466189" w14:textId="77777777" w:rsidR="00B057E1" w:rsidRPr="00115C7A" w:rsidRDefault="00B057E1" w:rsidP="002C54E8">
            <w:pPr>
              <w:jc w:val="right"/>
              <w:rPr>
                <w:rFonts w:ascii="Arial" w:hAnsi="Arial" w:cs="Arial"/>
                <w:sz w:val="20"/>
                <w:szCs w:val="20"/>
              </w:rPr>
            </w:pPr>
            <w:r>
              <w:rPr>
                <w:rFonts w:ascii="Arial" w:hAnsi="Arial" w:cs="Arial"/>
                <w:sz w:val="20"/>
                <w:szCs w:val="20"/>
              </w:rPr>
              <w:t>70</w:t>
            </w:r>
          </w:p>
        </w:tc>
        <w:tc>
          <w:tcPr>
            <w:tcW w:w="1300" w:type="dxa"/>
            <w:tcBorders>
              <w:top w:val="nil"/>
              <w:left w:val="nil"/>
              <w:bottom w:val="single" w:sz="4" w:space="0" w:color="auto"/>
              <w:right w:val="single" w:sz="4" w:space="0" w:color="auto"/>
            </w:tcBorders>
            <w:shd w:val="clear" w:color="auto" w:fill="FFF2CC" w:themeFill="accent4" w:themeFillTint="33"/>
            <w:noWrap/>
            <w:vAlign w:val="bottom"/>
          </w:tcPr>
          <w:p w14:paraId="5B18B037" w14:textId="77777777" w:rsidR="00B057E1" w:rsidRPr="00115C7A" w:rsidRDefault="00B057E1" w:rsidP="002C54E8">
            <w:pPr>
              <w:jc w:val="right"/>
              <w:rPr>
                <w:rFonts w:ascii="Arial" w:hAnsi="Arial" w:cs="Arial"/>
                <w:sz w:val="20"/>
                <w:szCs w:val="20"/>
              </w:rPr>
            </w:pPr>
            <w:r>
              <w:rPr>
                <w:rFonts w:ascii="Arial" w:hAnsi="Arial" w:cs="Arial"/>
                <w:sz w:val="20"/>
                <w:szCs w:val="20"/>
              </w:rPr>
              <w:t>63</w:t>
            </w:r>
          </w:p>
        </w:tc>
        <w:tc>
          <w:tcPr>
            <w:tcW w:w="1300" w:type="dxa"/>
            <w:tcBorders>
              <w:top w:val="nil"/>
              <w:left w:val="nil"/>
              <w:bottom w:val="single" w:sz="4" w:space="0" w:color="auto"/>
              <w:right w:val="single" w:sz="4" w:space="0" w:color="auto"/>
            </w:tcBorders>
            <w:shd w:val="clear" w:color="auto" w:fill="FFF2CC" w:themeFill="accent4" w:themeFillTint="33"/>
            <w:noWrap/>
            <w:vAlign w:val="bottom"/>
          </w:tcPr>
          <w:p w14:paraId="5D2D19F3" w14:textId="77777777" w:rsidR="00B057E1" w:rsidRPr="00115C7A" w:rsidRDefault="00B057E1" w:rsidP="002C54E8">
            <w:pPr>
              <w:jc w:val="right"/>
              <w:rPr>
                <w:rFonts w:ascii="Arial" w:hAnsi="Arial" w:cs="Arial"/>
                <w:sz w:val="20"/>
                <w:szCs w:val="20"/>
              </w:rPr>
            </w:pPr>
            <w:r>
              <w:rPr>
                <w:rFonts w:ascii="Arial" w:hAnsi="Arial" w:cs="Arial"/>
                <w:sz w:val="20"/>
                <w:szCs w:val="20"/>
              </w:rPr>
              <w:t>44</w:t>
            </w:r>
          </w:p>
        </w:tc>
        <w:tc>
          <w:tcPr>
            <w:tcW w:w="1854" w:type="dxa"/>
            <w:tcBorders>
              <w:top w:val="nil"/>
              <w:left w:val="nil"/>
              <w:bottom w:val="single" w:sz="4" w:space="0" w:color="auto"/>
              <w:right w:val="single" w:sz="4" w:space="0" w:color="auto"/>
            </w:tcBorders>
            <w:shd w:val="clear" w:color="auto" w:fill="FFF2CC" w:themeFill="accent4" w:themeFillTint="33"/>
            <w:noWrap/>
            <w:vAlign w:val="bottom"/>
          </w:tcPr>
          <w:p w14:paraId="264975AA" w14:textId="77777777" w:rsidR="00B057E1" w:rsidRPr="00115C7A" w:rsidRDefault="00B057E1" w:rsidP="002C54E8">
            <w:pPr>
              <w:jc w:val="right"/>
              <w:rPr>
                <w:rFonts w:ascii="Arial" w:hAnsi="Arial" w:cs="Arial"/>
                <w:sz w:val="20"/>
                <w:szCs w:val="20"/>
              </w:rPr>
            </w:pPr>
            <w:r>
              <w:rPr>
                <w:rFonts w:ascii="Arial" w:hAnsi="Arial" w:cs="Arial"/>
                <w:sz w:val="20"/>
                <w:szCs w:val="20"/>
              </w:rPr>
              <w:t>14</w:t>
            </w:r>
          </w:p>
        </w:tc>
        <w:tc>
          <w:tcPr>
            <w:tcW w:w="1300" w:type="dxa"/>
            <w:tcBorders>
              <w:top w:val="nil"/>
              <w:left w:val="nil"/>
              <w:bottom w:val="single" w:sz="4" w:space="0" w:color="auto"/>
              <w:right w:val="single" w:sz="4" w:space="0" w:color="auto"/>
            </w:tcBorders>
            <w:shd w:val="clear" w:color="auto" w:fill="FBE4D5" w:themeFill="accent2" w:themeFillTint="33"/>
            <w:noWrap/>
            <w:vAlign w:val="bottom"/>
          </w:tcPr>
          <w:p w14:paraId="6B33D44B" w14:textId="77777777" w:rsidR="00B057E1" w:rsidRPr="00115C7A" w:rsidRDefault="00B057E1" w:rsidP="002C54E8">
            <w:pPr>
              <w:jc w:val="right"/>
              <w:rPr>
                <w:rFonts w:ascii="Arial" w:hAnsi="Arial" w:cs="Arial"/>
                <w:sz w:val="20"/>
                <w:szCs w:val="20"/>
              </w:rPr>
            </w:pPr>
            <w:r>
              <w:rPr>
                <w:rFonts w:ascii="Arial" w:hAnsi="Arial" w:cs="Arial"/>
                <w:sz w:val="20"/>
                <w:szCs w:val="20"/>
              </w:rPr>
              <w:t>10</w:t>
            </w:r>
          </w:p>
        </w:tc>
        <w:tc>
          <w:tcPr>
            <w:tcW w:w="1300" w:type="dxa"/>
            <w:tcBorders>
              <w:top w:val="nil"/>
              <w:left w:val="nil"/>
              <w:bottom w:val="single" w:sz="4" w:space="0" w:color="auto"/>
              <w:right w:val="single" w:sz="4" w:space="0" w:color="auto"/>
            </w:tcBorders>
            <w:shd w:val="clear" w:color="auto" w:fill="FBE4D5" w:themeFill="accent2" w:themeFillTint="33"/>
            <w:noWrap/>
            <w:vAlign w:val="bottom"/>
          </w:tcPr>
          <w:p w14:paraId="3E6443C6" w14:textId="77777777" w:rsidR="00B057E1" w:rsidRPr="00115C7A" w:rsidRDefault="00B057E1" w:rsidP="002C54E8">
            <w:pPr>
              <w:jc w:val="right"/>
              <w:rPr>
                <w:rFonts w:ascii="Arial" w:hAnsi="Arial" w:cs="Arial"/>
                <w:sz w:val="20"/>
                <w:szCs w:val="20"/>
              </w:rPr>
            </w:pPr>
            <w:r>
              <w:rPr>
                <w:rFonts w:ascii="Arial" w:hAnsi="Arial" w:cs="Arial"/>
                <w:sz w:val="20"/>
                <w:szCs w:val="20"/>
              </w:rPr>
              <w:t>10</w:t>
            </w:r>
          </w:p>
        </w:tc>
        <w:tc>
          <w:tcPr>
            <w:tcW w:w="1300" w:type="dxa"/>
            <w:tcBorders>
              <w:top w:val="nil"/>
              <w:left w:val="nil"/>
              <w:bottom w:val="single" w:sz="4" w:space="0" w:color="auto"/>
              <w:right w:val="single" w:sz="4" w:space="0" w:color="auto"/>
            </w:tcBorders>
            <w:shd w:val="clear" w:color="auto" w:fill="FBE4D5" w:themeFill="accent2" w:themeFillTint="33"/>
            <w:noWrap/>
            <w:vAlign w:val="bottom"/>
          </w:tcPr>
          <w:p w14:paraId="2788C697" w14:textId="77777777" w:rsidR="00B057E1" w:rsidRPr="00115C7A" w:rsidRDefault="00B057E1" w:rsidP="002C54E8">
            <w:pPr>
              <w:jc w:val="right"/>
              <w:rPr>
                <w:rFonts w:ascii="Arial" w:hAnsi="Arial" w:cs="Arial"/>
                <w:sz w:val="20"/>
                <w:szCs w:val="20"/>
              </w:rPr>
            </w:pPr>
            <w:r>
              <w:rPr>
                <w:rFonts w:ascii="Arial" w:hAnsi="Arial" w:cs="Arial"/>
                <w:sz w:val="20"/>
                <w:szCs w:val="20"/>
              </w:rPr>
              <w:t>6</w:t>
            </w:r>
          </w:p>
        </w:tc>
      </w:tr>
      <w:tr w:rsidR="00B057E1" w:rsidRPr="00115C7A" w14:paraId="5DE96ECD" w14:textId="77777777" w:rsidTr="002C54E8">
        <w:trPr>
          <w:trHeight w:val="520"/>
        </w:trPr>
        <w:tc>
          <w:tcPr>
            <w:tcW w:w="1528" w:type="dxa"/>
            <w:shd w:val="clear" w:color="auto" w:fill="FFF2CC" w:themeFill="accent4" w:themeFillTint="33"/>
            <w:hideMark/>
          </w:tcPr>
          <w:p w14:paraId="79D7E4E9"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Western Australia</w:t>
            </w:r>
          </w:p>
        </w:tc>
        <w:tc>
          <w:tcPr>
            <w:tcW w:w="1300" w:type="dxa"/>
            <w:tcBorders>
              <w:top w:val="nil"/>
              <w:left w:val="single" w:sz="4" w:space="0" w:color="auto"/>
              <w:bottom w:val="single" w:sz="4" w:space="0" w:color="auto"/>
              <w:right w:val="single" w:sz="4" w:space="0" w:color="auto"/>
            </w:tcBorders>
            <w:shd w:val="clear" w:color="auto" w:fill="FFF2CC" w:themeFill="accent4" w:themeFillTint="33"/>
            <w:noWrap/>
            <w:vAlign w:val="bottom"/>
          </w:tcPr>
          <w:p w14:paraId="6A75B76D" w14:textId="77777777" w:rsidR="00B057E1" w:rsidRPr="00115C7A" w:rsidRDefault="00B057E1" w:rsidP="002C54E8">
            <w:pPr>
              <w:jc w:val="right"/>
              <w:rPr>
                <w:rFonts w:ascii="Arial" w:hAnsi="Arial" w:cs="Arial"/>
                <w:sz w:val="20"/>
                <w:szCs w:val="20"/>
              </w:rPr>
            </w:pPr>
            <w:r>
              <w:rPr>
                <w:rFonts w:ascii="Arial" w:hAnsi="Arial" w:cs="Arial"/>
                <w:sz w:val="20"/>
                <w:szCs w:val="20"/>
              </w:rPr>
              <w:t>59</w:t>
            </w:r>
          </w:p>
        </w:tc>
        <w:tc>
          <w:tcPr>
            <w:tcW w:w="1300" w:type="dxa"/>
            <w:tcBorders>
              <w:top w:val="nil"/>
              <w:left w:val="nil"/>
              <w:bottom w:val="single" w:sz="4" w:space="0" w:color="auto"/>
              <w:right w:val="single" w:sz="4" w:space="0" w:color="auto"/>
            </w:tcBorders>
            <w:shd w:val="clear" w:color="auto" w:fill="FFF2CC" w:themeFill="accent4" w:themeFillTint="33"/>
            <w:noWrap/>
            <w:vAlign w:val="bottom"/>
          </w:tcPr>
          <w:p w14:paraId="410AC94F" w14:textId="77777777" w:rsidR="00B057E1" w:rsidRPr="00115C7A" w:rsidRDefault="00B057E1" w:rsidP="002C54E8">
            <w:pPr>
              <w:jc w:val="right"/>
              <w:rPr>
                <w:rFonts w:ascii="Arial" w:hAnsi="Arial" w:cs="Arial"/>
                <w:sz w:val="20"/>
                <w:szCs w:val="20"/>
              </w:rPr>
            </w:pPr>
            <w:r>
              <w:rPr>
                <w:rFonts w:ascii="Arial" w:hAnsi="Arial" w:cs="Arial"/>
                <w:sz w:val="20"/>
                <w:szCs w:val="20"/>
              </w:rPr>
              <w:t>349</w:t>
            </w:r>
          </w:p>
        </w:tc>
        <w:tc>
          <w:tcPr>
            <w:tcW w:w="1300" w:type="dxa"/>
            <w:tcBorders>
              <w:top w:val="nil"/>
              <w:left w:val="nil"/>
              <w:bottom w:val="single" w:sz="4" w:space="0" w:color="auto"/>
              <w:right w:val="single" w:sz="4" w:space="0" w:color="auto"/>
            </w:tcBorders>
            <w:shd w:val="clear" w:color="auto" w:fill="FFF2CC" w:themeFill="accent4" w:themeFillTint="33"/>
            <w:noWrap/>
            <w:vAlign w:val="bottom"/>
          </w:tcPr>
          <w:p w14:paraId="55D9A713" w14:textId="77777777" w:rsidR="00B057E1" w:rsidRPr="00115C7A" w:rsidRDefault="00B057E1" w:rsidP="002C54E8">
            <w:pPr>
              <w:jc w:val="right"/>
              <w:rPr>
                <w:rFonts w:ascii="Arial" w:hAnsi="Arial" w:cs="Arial"/>
                <w:sz w:val="20"/>
                <w:szCs w:val="20"/>
              </w:rPr>
            </w:pPr>
            <w:r>
              <w:rPr>
                <w:rFonts w:ascii="Arial" w:hAnsi="Arial" w:cs="Arial"/>
                <w:sz w:val="20"/>
                <w:szCs w:val="20"/>
              </w:rPr>
              <w:t>302</w:t>
            </w:r>
          </w:p>
        </w:tc>
        <w:tc>
          <w:tcPr>
            <w:tcW w:w="1300" w:type="dxa"/>
            <w:tcBorders>
              <w:top w:val="nil"/>
              <w:left w:val="nil"/>
              <w:bottom w:val="single" w:sz="4" w:space="0" w:color="auto"/>
              <w:right w:val="single" w:sz="4" w:space="0" w:color="auto"/>
            </w:tcBorders>
            <w:shd w:val="clear" w:color="auto" w:fill="FFF2CC" w:themeFill="accent4" w:themeFillTint="33"/>
            <w:noWrap/>
            <w:vAlign w:val="bottom"/>
          </w:tcPr>
          <w:p w14:paraId="19EB79C4" w14:textId="77777777" w:rsidR="00B057E1" w:rsidRPr="00115C7A" w:rsidRDefault="00B057E1" w:rsidP="002C54E8">
            <w:pPr>
              <w:jc w:val="right"/>
              <w:rPr>
                <w:rFonts w:ascii="Arial" w:hAnsi="Arial" w:cs="Arial"/>
                <w:sz w:val="20"/>
                <w:szCs w:val="20"/>
              </w:rPr>
            </w:pPr>
            <w:r>
              <w:rPr>
                <w:rFonts w:ascii="Arial" w:hAnsi="Arial" w:cs="Arial"/>
                <w:sz w:val="20"/>
                <w:szCs w:val="20"/>
              </w:rPr>
              <w:t>215</w:t>
            </w:r>
          </w:p>
        </w:tc>
        <w:tc>
          <w:tcPr>
            <w:tcW w:w="1854" w:type="dxa"/>
            <w:tcBorders>
              <w:top w:val="nil"/>
              <w:left w:val="nil"/>
              <w:bottom w:val="single" w:sz="4" w:space="0" w:color="auto"/>
              <w:right w:val="single" w:sz="4" w:space="0" w:color="auto"/>
            </w:tcBorders>
            <w:shd w:val="clear" w:color="auto" w:fill="FFF2CC" w:themeFill="accent4" w:themeFillTint="33"/>
            <w:noWrap/>
            <w:vAlign w:val="bottom"/>
          </w:tcPr>
          <w:p w14:paraId="79AB2353" w14:textId="77777777" w:rsidR="00B057E1" w:rsidRPr="00115C7A" w:rsidRDefault="00B057E1" w:rsidP="002C54E8">
            <w:pPr>
              <w:jc w:val="right"/>
              <w:rPr>
                <w:rFonts w:ascii="Arial" w:hAnsi="Arial" w:cs="Arial"/>
                <w:sz w:val="20"/>
                <w:szCs w:val="20"/>
              </w:rPr>
            </w:pPr>
            <w:r>
              <w:rPr>
                <w:rFonts w:ascii="Arial" w:hAnsi="Arial" w:cs="Arial"/>
                <w:sz w:val="20"/>
                <w:szCs w:val="20"/>
              </w:rPr>
              <w:t>17</w:t>
            </w:r>
          </w:p>
        </w:tc>
        <w:tc>
          <w:tcPr>
            <w:tcW w:w="1300" w:type="dxa"/>
            <w:tcBorders>
              <w:top w:val="nil"/>
              <w:left w:val="nil"/>
              <w:bottom w:val="single" w:sz="4" w:space="0" w:color="auto"/>
              <w:right w:val="single" w:sz="4" w:space="0" w:color="auto"/>
            </w:tcBorders>
            <w:shd w:val="clear" w:color="auto" w:fill="FFF2CC" w:themeFill="accent4" w:themeFillTint="33"/>
            <w:noWrap/>
            <w:vAlign w:val="bottom"/>
          </w:tcPr>
          <w:p w14:paraId="3577202A" w14:textId="77777777" w:rsidR="00B057E1" w:rsidRPr="00115C7A" w:rsidRDefault="00B057E1" w:rsidP="002C54E8">
            <w:pPr>
              <w:jc w:val="right"/>
              <w:rPr>
                <w:rFonts w:ascii="Arial" w:hAnsi="Arial" w:cs="Arial"/>
                <w:sz w:val="20"/>
                <w:szCs w:val="20"/>
              </w:rPr>
            </w:pPr>
            <w:r>
              <w:rPr>
                <w:rFonts w:ascii="Arial" w:hAnsi="Arial" w:cs="Arial"/>
                <w:sz w:val="20"/>
                <w:szCs w:val="20"/>
              </w:rPr>
              <w:t>79</w:t>
            </w:r>
          </w:p>
        </w:tc>
        <w:tc>
          <w:tcPr>
            <w:tcW w:w="1300" w:type="dxa"/>
            <w:tcBorders>
              <w:top w:val="nil"/>
              <w:left w:val="nil"/>
              <w:bottom w:val="single" w:sz="4" w:space="0" w:color="auto"/>
              <w:right w:val="single" w:sz="4" w:space="0" w:color="auto"/>
            </w:tcBorders>
            <w:shd w:val="clear" w:color="auto" w:fill="FFF2CC" w:themeFill="accent4" w:themeFillTint="33"/>
            <w:noWrap/>
            <w:vAlign w:val="bottom"/>
          </w:tcPr>
          <w:p w14:paraId="3619AC39" w14:textId="77777777" w:rsidR="00B057E1" w:rsidRPr="00115C7A" w:rsidRDefault="00B057E1" w:rsidP="002C54E8">
            <w:pPr>
              <w:jc w:val="right"/>
              <w:rPr>
                <w:rFonts w:ascii="Arial" w:hAnsi="Arial" w:cs="Arial"/>
                <w:sz w:val="20"/>
                <w:szCs w:val="20"/>
              </w:rPr>
            </w:pPr>
            <w:r>
              <w:rPr>
                <w:rFonts w:ascii="Arial" w:hAnsi="Arial" w:cs="Arial"/>
                <w:sz w:val="20"/>
                <w:szCs w:val="20"/>
              </w:rPr>
              <w:t>51</w:t>
            </w:r>
          </w:p>
        </w:tc>
        <w:tc>
          <w:tcPr>
            <w:tcW w:w="1300" w:type="dxa"/>
            <w:tcBorders>
              <w:top w:val="nil"/>
              <w:left w:val="nil"/>
              <w:bottom w:val="single" w:sz="4" w:space="0" w:color="auto"/>
              <w:right w:val="single" w:sz="4" w:space="0" w:color="auto"/>
            </w:tcBorders>
            <w:shd w:val="clear" w:color="auto" w:fill="FFF2CC" w:themeFill="accent4" w:themeFillTint="33"/>
            <w:noWrap/>
            <w:vAlign w:val="bottom"/>
          </w:tcPr>
          <w:p w14:paraId="11F0CCB1" w14:textId="77777777" w:rsidR="00B057E1" w:rsidRPr="00115C7A" w:rsidRDefault="00B057E1" w:rsidP="002C54E8">
            <w:pPr>
              <w:jc w:val="right"/>
              <w:rPr>
                <w:rFonts w:ascii="Arial" w:hAnsi="Arial" w:cs="Arial"/>
                <w:sz w:val="20"/>
                <w:szCs w:val="20"/>
              </w:rPr>
            </w:pPr>
            <w:r>
              <w:rPr>
                <w:rFonts w:ascii="Arial" w:hAnsi="Arial" w:cs="Arial"/>
                <w:sz w:val="20"/>
                <w:szCs w:val="20"/>
              </w:rPr>
              <w:t>129</w:t>
            </w:r>
          </w:p>
        </w:tc>
      </w:tr>
      <w:tr w:rsidR="00B057E1" w:rsidRPr="00115C7A" w14:paraId="3535CEB6" w14:textId="77777777" w:rsidTr="002C54E8">
        <w:trPr>
          <w:trHeight w:val="260"/>
        </w:trPr>
        <w:tc>
          <w:tcPr>
            <w:tcW w:w="1528" w:type="dxa"/>
            <w:shd w:val="clear" w:color="auto" w:fill="FBE4D5" w:themeFill="accent2" w:themeFillTint="33"/>
            <w:hideMark/>
          </w:tcPr>
          <w:p w14:paraId="5F4C99C5"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Tasmania</w:t>
            </w:r>
          </w:p>
        </w:tc>
        <w:tc>
          <w:tcPr>
            <w:tcW w:w="1300" w:type="dxa"/>
            <w:tcBorders>
              <w:top w:val="nil"/>
              <w:left w:val="single" w:sz="4" w:space="0" w:color="auto"/>
              <w:bottom w:val="single" w:sz="4" w:space="0" w:color="auto"/>
              <w:right w:val="single" w:sz="4" w:space="0" w:color="auto"/>
            </w:tcBorders>
            <w:shd w:val="clear" w:color="auto" w:fill="FBE4D5" w:themeFill="accent2" w:themeFillTint="33"/>
            <w:noWrap/>
            <w:vAlign w:val="bottom"/>
          </w:tcPr>
          <w:p w14:paraId="18B3F89B" w14:textId="77777777" w:rsidR="00B057E1" w:rsidRPr="00115C7A" w:rsidRDefault="00B057E1" w:rsidP="002C54E8">
            <w:pPr>
              <w:jc w:val="right"/>
              <w:rPr>
                <w:rFonts w:ascii="Arial" w:hAnsi="Arial" w:cs="Arial"/>
                <w:sz w:val="20"/>
                <w:szCs w:val="20"/>
              </w:rPr>
            </w:pPr>
            <w:r>
              <w:rPr>
                <w:rFonts w:ascii="Arial" w:hAnsi="Arial" w:cs="Arial"/>
                <w:sz w:val="20"/>
                <w:szCs w:val="20"/>
              </w:rPr>
              <w:t>4</w:t>
            </w:r>
          </w:p>
        </w:tc>
        <w:tc>
          <w:tcPr>
            <w:tcW w:w="1300" w:type="dxa"/>
            <w:tcBorders>
              <w:top w:val="nil"/>
              <w:left w:val="nil"/>
              <w:bottom w:val="single" w:sz="4" w:space="0" w:color="auto"/>
              <w:right w:val="single" w:sz="4" w:space="0" w:color="auto"/>
            </w:tcBorders>
            <w:shd w:val="clear" w:color="auto" w:fill="FF7E79"/>
            <w:noWrap/>
            <w:vAlign w:val="bottom"/>
          </w:tcPr>
          <w:p w14:paraId="4B550436"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178F6469"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730BCCFC"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nil"/>
              <w:left w:val="nil"/>
              <w:bottom w:val="single" w:sz="4" w:space="0" w:color="auto"/>
              <w:right w:val="single" w:sz="4" w:space="0" w:color="auto"/>
            </w:tcBorders>
            <w:shd w:val="clear" w:color="auto" w:fill="FF7E79"/>
            <w:noWrap/>
            <w:vAlign w:val="bottom"/>
          </w:tcPr>
          <w:p w14:paraId="26C3CC4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40803C1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128F4EED"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1ED38F86"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758D1EB0" w14:textId="77777777" w:rsidTr="002C54E8">
        <w:trPr>
          <w:trHeight w:val="520"/>
        </w:trPr>
        <w:tc>
          <w:tcPr>
            <w:tcW w:w="1528" w:type="dxa"/>
            <w:tcBorders>
              <w:bottom w:val="single" w:sz="4" w:space="0" w:color="auto"/>
            </w:tcBorders>
            <w:shd w:val="clear" w:color="auto" w:fill="auto"/>
            <w:hideMark/>
          </w:tcPr>
          <w:p w14:paraId="6C47FD72"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Northern Territory</w:t>
            </w:r>
          </w:p>
        </w:tc>
        <w:tc>
          <w:tcPr>
            <w:tcW w:w="1300" w:type="dxa"/>
            <w:tcBorders>
              <w:top w:val="nil"/>
              <w:left w:val="single" w:sz="4" w:space="0" w:color="auto"/>
              <w:bottom w:val="single" w:sz="4" w:space="0" w:color="auto"/>
              <w:right w:val="single" w:sz="4" w:space="0" w:color="auto"/>
            </w:tcBorders>
            <w:shd w:val="clear" w:color="auto" w:fill="FF7E79"/>
            <w:noWrap/>
            <w:vAlign w:val="bottom"/>
          </w:tcPr>
          <w:p w14:paraId="20D2FCB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5936E87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2A808568"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1F8AA36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nil"/>
              <w:left w:val="nil"/>
              <w:bottom w:val="single" w:sz="4" w:space="0" w:color="auto"/>
              <w:right w:val="single" w:sz="4" w:space="0" w:color="auto"/>
            </w:tcBorders>
            <w:shd w:val="clear" w:color="auto" w:fill="FF7E79"/>
            <w:noWrap/>
            <w:vAlign w:val="bottom"/>
          </w:tcPr>
          <w:p w14:paraId="24AB57D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5C56DB5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0B2A07A1"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66736F99"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02EF5EEF" w14:textId="77777777" w:rsidTr="002C54E8">
        <w:trPr>
          <w:trHeight w:val="780"/>
        </w:trPr>
        <w:tc>
          <w:tcPr>
            <w:tcW w:w="1528" w:type="dxa"/>
            <w:tcBorders>
              <w:top w:val="single" w:sz="4" w:space="0" w:color="auto"/>
            </w:tcBorders>
            <w:shd w:val="clear" w:color="auto" w:fill="auto"/>
            <w:hideMark/>
          </w:tcPr>
          <w:p w14:paraId="41DF4B89"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lastRenderedPageBreak/>
              <w:t>Australian Capital Territory</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2E619B8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197DB23" w14:textId="77777777" w:rsidR="00B057E1" w:rsidRPr="00115C7A" w:rsidRDefault="00B057E1" w:rsidP="002C54E8">
            <w:pPr>
              <w:jc w:val="right"/>
              <w:rPr>
                <w:rFonts w:ascii="Arial" w:hAnsi="Arial" w:cs="Arial"/>
                <w:sz w:val="20"/>
                <w:szCs w:val="20"/>
              </w:rPr>
            </w:pPr>
            <w:r>
              <w:rPr>
                <w:rFonts w:ascii="Arial" w:hAnsi="Arial" w:cs="Arial"/>
                <w:sz w:val="20"/>
                <w:szCs w:val="20"/>
              </w:rPr>
              <w:t>34</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9BEB2CA" w14:textId="77777777" w:rsidR="00B057E1" w:rsidRPr="00115C7A" w:rsidRDefault="00B057E1" w:rsidP="002C54E8">
            <w:pPr>
              <w:jc w:val="right"/>
              <w:rPr>
                <w:rFonts w:ascii="Arial" w:hAnsi="Arial" w:cs="Arial"/>
                <w:sz w:val="20"/>
                <w:szCs w:val="20"/>
              </w:rPr>
            </w:pPr>
            <w:r>
              <w:rPr>
                <w:rFonts w:ascii="Arial" w:hAnsi="Arial" w:cs="Arial"/>
                <w:sz w:val="20"/>
                <w:szCs w:val="20"/>
              </w:rPr>
              <w:t>39</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3DDF0EF" w14:textId="77777777" w:rsidR="00B057E1" w:rsidRPr="00115C7A" w:rsidRDefault="00B057E1" w:rsidP="002C54E8">
            <w:pPr>
              <w:jc w:val="right"/>
              <w:rPr>
                <w:rFonts w:ascii="Arial" w:hAnsi="Arial" w:cs="Arial"/>
                <w:sz w:val="20"/>
                <w:szCs w:val="20"/>
              </w:rPr>
            </w:pPr>
            <w:r>
              <w:rPr>
                <w:rFonts w:ascii="Arial" w:hAnsi="Arial" w:cs="Arial"/>
                <w:sz w:val="20"/>
                <w:szCs w:val="20"/>
              </w:rPr>
              <w:t>22</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0470DCD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78D4D9AD"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8AFBD2F" w14:textId="77777777" w:rsidR="00B057E1" w:rsidRPr="00115C7A" w:rsidRDefault="00B057E1" w:rsidP="002C54E8">
            <w:pPr>
              <w:jc w:val="right"/>
              <w:rPr>
                <w:rFonts w:ascii="Arial" w:hAnsi="Arial" w:cs="Arial"/>
                <w:sz w:val="20"/>
                <w:szCs w:val="20"/>
              </w:rPr>
            </w:pPr>
            <w:r>
              <w:rPr>
                <w:rFonts w:ascii="Arial" w:hAnsi="Arial" w:cs="Arial"/>
                <w:sz w:val="20"/>
                <w:szCs w:val="20"/>
              </w:rPr>
              <w:t>7</w:t>
            </w:r>
          </w:p>
        </w:tc>
        <w:tc>
          <w:tcPr>
            <w:tcW w:w="1300"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28F966F4" w14:textId="77777777" w:rsidR="00B057E1" w:rsidRPr="00115C7A" w:rsidRDefault="00B057E1" w:rsidP="002C54E8">
            <w:pPr>
              <w:jc w:val="right"/>
              <w:rPr>
                <w:rFonts w:ascii="Arial" w:hAnsi="Arial" w:cs="Arial"/>
                <w:sz w:val="20"/>
                <w:szCs w:val="20"/>
              </w:rPr>
            </w:pPr>
            <w:r>
              <w:rPr>
                <w:rFonts w:ascii="Arial" w:hAnsi="Arial" w:cs="Arial"/>
                <w:sz w:val="20"/>
                <w:szCs w:val="20"/>
              </w:rPr>
              <w:t>1</w:t>
            </w:r>
          </w:p>
        </w:tc>
      </w:tr>
      <w:tr w:rsidR="00B057E1" w:rsidRPr="00115C7A" w14:paraId="22A74696" w14:textId="77777777" w:rsidTr="002C54E8">
        <w:trPr>
          <w:trHeight w:val="260"/>
        </w:trPr>
        <w:tc>
          <w:tcPr>
            <w:tcW w:w="1528" w:type="dxa"/>
            <w:tcBorders>
              <w:top w:val="single" w:sz="4" w:space="0" w:color="auto"/>
              <w:bottom w:val="single" w:sz="4" w:space="0" w:color="auto"/>
              <w:right w:val="single" w:sz="4" w:space="0" w:color="auto"/>
            </w:tcBorders>
            <w:shd w:val="clear" w:color="auto" w:fill="auto"/>
            <w:hideMark/>
          </w:tcPr>
          <w:p w14:paraId="3419A475"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Total</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6E7BC"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373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4EFDD"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736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2BF95"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704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CB036"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652</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0F5D7"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74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3F3FF"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130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474FF"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115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9420B"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183</w:t>
            </w:r>
          </w:p>
        </w:tc>
      </w:tr>
    </w:tbl>
    <w:p w14:paraId="064BB0E0" w14:textId="77777777" w:rsidR="00B057E1" w:rsidRDefault="00B057E1" w:rsidP="00B057E1"/>
    <w:tbl>
      <w:tblPr>
        <w:tblStyle w:val="TableGrid"/>
        <w:tblW w:w="12482" w:type="dxa"/>
        <w:tblLook w:val="04A0" w:firstRow="1" w:lastRow="0" w:firstColumn="1" w:lastColumn="0" w:noHBand="0" w:noVBand="1"/>
      </w:tblPr>
      <w:tblGrid>
        <w:gridCol w:w="1528"/>
        <w:gridCol w:w="1300"/>
        <w:gridCol w:w="1300"/>
        <w:gridCol w:w="1300"/>
        <w:gridCol w:w="1300"/>
        <w:gridCol w:w="1854"/>
        <w:gridCol w:w="1300"/>
        <w:gridCol w:w="1300"/>
        <w:gridCol w:w="1300"/>
      </w:tblGrid>
      <w:tr w:rsidR="00B057E1" w:rsidRPr="00115C7A" w14:paraId="7E1D8216" w14:textId="77777777" w:rsidTr="002C54E8">
        <w:trPr>
          <w:trHeight w:val="274"/>
          <w:tblHeader/>
        </w:trPr>
        <w:tc>
          <w:tcPr>
            <w:tcW w:w="12482" w:type="dxa"/>
            <w:gridSpan w:val="9"/>
            <w:tcBorders>
              <w:bottom w:val="single" w:sz="4" w:space="0" w:color="auto"/>
            </w:tcBorders>
            <w:hideMark/>
          </w:tcPr>
          <w:p w14:paraId="20CD46B0" w14:textId="77777777" w:rsidR="00B057E1" w:rsidRPr="00337839" w:rsidRDefault="00B057E1" w:rsidP="002C54E8">
            <w:pPr>
              <w:rPr>
                <w:rFonts w:ascii="Arial" w:hAnsi="Arial" w:cs="Arial"/>
                <w:b/>
                <w:sz w:val="20"/>
                <w:szCs w:val="20"/>
              </w:rPr>
            </w:pPr>
            <w:r w:rsidRPr="00115C7A">
              <w:rPr>
                <w:rFonts w:ascii="Arial" w:hAnsi="Arial" w:cs="Arial"/>
                <w:sz w:val="20"/>
                <w:szCs w:val="20"/>
              </w:rPr>
              <w:t>  </w:t>
            </w:r>
            <w:r w:rsidRPr="00337839">
              <w:rPr>
                <w:rFonts w:ascii="Arial" w:hAnsi="Arial" w:cs="Arial"/>
                <w:b/>
                <w:sz w:val="20"/>
                <w:szCs w:val="20"/>
              </w:rPr>
              <w:t>CPC40408 - Certificate IV in Building and Construction (Sales)</w:t>
            </w:r>
          </w:p>
        </w:tc>
      </w:tr>
      <w:tr w:rsidR="00B057E1" w:rsidRPr="00115C7A" w14:paraId="71AA9872" w14:textId="77777777" w:rsidTr="002C54E8">
        <w:trPr>
          <w:trHeight w:val="224"/>
          <w:tblHeader/>
        </w:trPr>
        <w:tc>
          <w:tcPr>
            <w:tcW w:w="1528" w:type="dxa"/>
            <w:vMerge w:val="restart"/>
            <w:shd w:val="clear" w:color="auto" w:fill="auto"/>
            <w:hideMark/>
          </w:tcPr>
          <w:p w14:paraId="4D147004" w14:textId="77777777" w:rsidR="00B057E1" w:rsidRPr="00115C7A" w:rsidRDefault="00B057E1" w:rsidP="002C54E8">
            <w:pPr>
              <w:rPr>
                <w:rFonts w:ascii="Arial" w:hAnsi="Arial" w:cs="Arial"/>
                <w:b/>
                <w:bCs/>
                <w:sz w:val="20"/>
                <w:szCs w:val="20"/>
              </w:rPr>
            </w:pPr>
            <w:r w:rsidRPr="00115C7A">
              <w:rPr>
                <w:rFonts w:ascii="Arial" w:hAnsi="Arial" w:cs="Arial"/>
                <w:b/>
                <w:bCs/>
                <w:sz w:val="20"/>
                <w:szCs w:val="20"/>
              </w:rPr>
              <w:t>State/territory of training organisation</w:t>
            </w:r>
          </w:p>
        </w:tc>
        <w:tc>
          <w:tcPr>
            <w:tcW w:w="5200" w:type="dxa"/>
            <w:gridSpan w:val="4"/>
            <w:shd w:val="clear" w:color="auto" w:fill="auto"/>
            <w:noWrap/>
            <w:hideMark/>
          </w:tcPr>
          <w:p w14:paraId="241A2431"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Enrolments</w:t>
            </w:r>
          </w:p>
        </w:tc>
        <w:tc>
          <w:tcPr>
            <w:tcW w:w="5754" w:type="dxa"/>
            <w:gridSpan w:val="4"/>
            <w:shd w:val="clear" w:color="auto" w:fill="auto"/>
            <w:noWrap/>
            <w:hideMark/>
          </w:tcPr>
          <w:p w14:paraId="19EB445E"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Completions by year</w:t>
            </w:r>
          </w:p>
        </w:tc>
      </w:tr>
      <w:tr w:rsidR="00B057E1" w:rsidRPr="00115C7A" w14:paraId="199E29AA" w14:textId="77777777" w:rsidTr="002C54E8">
        <w:trPr>
          <w:trHeight w:val="260"/>
          <w:tblHeader/>
        </w:trPr>
        <w:tc>
          <w:tcPr>
            <w:tcW w:w="1528" w:type="dxa"/>
            <w:vMerge/>
            <w:shd w:val="clear" w:color="auto" w:fill="auto"/>
            <w:hideMark/>
          </w:tcPr>
          <w:p w14:paraId="38A74680" w14:textId="77777777" w:rsidR="00B057E1" w:rsidRPr="00115C7A" w:rsidRDefault="00B057E1" w:rsidP="002C54E8">
            <w:pPr>
              <w:rPr>
                <w:rFonts w:ascii="Arial" w:hAnsi="Arial" w:cs="Arial"/>
                <w:b/>
                <w:bCs/>
                <w:sz w:val="20"/>
                <w:szCs w:val="20"/>
              </w:rPr>
            </w:pPr>
          </w:p>
        </w:tc>
        <w:tc>
          <w:tcPr>
            <w:tcW w:w="1300" w:type="dxa"/>
            <w:shd w:val="clear" w:color="auto" w:fill="auto"/>
            <w:noWrap/>
            <w:hideMark/>
          </w:tcPr>
          <w:p w14:paraId="0448645C"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2014</w:t>
            </w:r>
          </w:p>
        </w:tc>
        <w:tc>
          <w:tcPr>
            <w:tcW w:w="1300" w:type="dxa"/>
            <w:shd w:val="clear" w:color="auto" w:fill="auto"/>
            <w:noWrap/>
            <w:hideMark/>
          </w:tcPr>
          <w:p w14:paraId="683ED850"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2015</w:t>
            </w:r>
          </w:p>
        </w:tc>
        <w:tc>
          <w:tcPr>
            <w:tcW w:w="1300" w:type="dxa"/>
            <w:shd w:val="clear" w:color="auto" w:fill="auto"/>
            <w:noWrap/>
            <w:hideMark/>
          </w:tcPr>
          <w:p w14:paraId="4DFD6C6C"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2016</w:t>
            </w:r>
          </w:p>
        </w:tc>
        <w:tc>
          <w:tcPr>
            <w:tcW w:w="1300" w:type="dxa"/>
            <w:shd w:val="clear" w:color="auto" w:fill="auto"/>
            <w:noWrap/>
            <w:hideMark/>
          </w:tcPr>
          <w:p w14:paraId="0E3552A4"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2017</w:t>
            </w:r>
          </w:p>
        </w:tc>
        <w:tc>
          <w:tcPr>
            <w:tcW w:w="1854" w:type="dxa"/>
            <w:shd w:val="clear" w:color="auto" w:fill="auto"/>
            <w:noWrap/>
            <w:hideMark/>
          </w:tcPr>
          <w:p w14:paraId="2EB0042B"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2014</w:t>
            </w:r>
          </w:p>
        </w:tc>
        <w:tc>
          <w:tcPr>
            <w:tcW w:w="1300" w:type="dxa"/>
            <w:shd w:val="clear" w:color="auto" w:fill="auto"/>
            <w:noWrap/>
            <w:hideMark/>
          </w:tcPr>
          <w:p w14:paraId="319CAE01"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2015</w:t>
            </w:r>
          </w:p>
        </w:tc>
        <w:tc>
          <w:tcPr>
            <w:tcW w:w="1300" w:type="dxa"/>
            <w:shd w:val="clear" w:color="auto" w:fill="auto"/>
            <w:noWrap/>
            <w:hideMark/>
          </w:tcPr>
          <w:p w14:paraId="62CC21AC"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2016</w:t>
            </w:r>
          </w:p>
        </w:tc>
        <w:tc>
          <w:tcPr>
            <w:tcW w:w="1300" w:type="dxa"/>
            <w:shd w:val="clear" w:color="auto" w:fill="auto"/>
            <w:noWrap/>
            <w:hideMark/>
          </w:tcPr>
          <w:p w14:paraId="4C349DFF"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2017</w:t>
            </w:r>
          </w:p>
        </w:tc>
      </w:tr>
      <w:tr w:rsidR="00B057E1" w:rsidRPr="00115C7A" w14:paraId="5A6DA533" w14:textId="77777777" w:rsidTr="002C54E8">
        <w:trPr>
          <w:trHeight w:val="520"/>
        </w:trPr>
        <w:tc>
          <w:tcPr>
            <w:tcW w:w="1528" w:type="dxa"/>
            <w:shd w:val="clear" w:color="auto" w:fill="FF7E79"/>
            <w:hideMark/>
          </w:tcPr>
          <w:p w14:paraId="63B1130E"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New South Wales</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1B34F80C"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5A1CB6C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A9CE901"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0A396B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6EDAC68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59FED1CD"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FC39E7C"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2EA3BBF0"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54473A82" w14:textId="77777777" w:rsidTr="002C54E8">
        <w:trPr>
          <w:trHeight w:val="260"/>
        </w:trPr>
        <w:tc>
          <w:tcPr>
            <w:tcW w:w="1528" w:type="dxa"/>
            <w:tcBorders>
              <w:top w:val="single" w:sz="4" w:space="0" w:color="auto"/>
            </w:tcBorders>
            <w:shd w:val="clear" w:color="auto" w:fill="FBE4D5" w:themeFill="accent2" w:themeFillTint="33"/>
            <w:hideMark/>
          </w:tcPr>
          <w:p w14:paraId="3B678C84"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Victoria</w:t>
            </w:r>
          </w:p>
        </w:tc>
        <w:tc>
          <w:tcPr>
            <w:tcW w:w="13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0E866884" w14:textId="77777777" w:rsidR="00B057E1" w:rsidRPr="00115C7A" w:rsidRDefault="00B057E1" w:rsidP="002C54E8">
            <w:pPr>
              <w:jc w:val="right"/>
              <w:rPr>
                <w:rFonts w:ascii="Arial" w:hAnsi="Arial" w:cs="Arial"/>
                <w:sz w:val="20"/>
                <w:szCs w:val="20"/>
              </w:rPr>
            </w:pPr>
            <w:r>
              <w:rPr>
                <w:rFonts w:ascii="Arial" w:hAnsi="Arial" w:cs="Arial"/>
                <w:sz w:val="20"/>
                <w:szCs w:val="20"/>
              </w:rPr>
              <w:t>15</w:t>
            </w:r>
          </w:p>
        </w:tc>
        <w:tc>
          <w:tcPr>
            <w:tcW w:w="1300"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5644B25" w14:textId="77777777" w:rsidR="00B057E1" w:rsidRPr="00115C7A" w:rsidRDefault="00B057E1" w:rsidP="002C54E8">
            <w:pPr>
              <w:jc w:val="right"/>
              <w:rPr>
                <w:rFonts w:ascii="Arial" w:hAnsi="Arial" w:cs="Arial"/>
                <w:sz w:val="20"/>
                <w:szCs w:val="20"/>
              </w:rPr>
            </w:pPr>
            <w:r>
              <w:rPr>
                <w:rFonts w:ascii="Arial" w:hAnsi="Arial" w:cs="Arial"/>
                <w:sz w:val="20"/>
                <w:szCs w:val="20"/>
              </w:rPr>
              <w:t>4</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3A3B751"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ABC4EF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52EC1A2" w14:textId="77777777" w:rsidR="00B057E1" w:rsidRPr="00115C7A" w:rsidRDefault="00B057E1" w:rsidP="002C54E8">
            <w:pPr>
              <w:jc w:val="right"/>
              <w:rPr>
                <w:rFonts w:ascii="Arial" w:hAnsi="Arial" w:cs="Arial"/>
                <w:sz w:val="20"/>
                <w:szCs w:val="20"/>
              </w:rPr>
            </w:pPr>
            <w:r>
              <w:rPr>
                <w:rFonts w:ascii="Arial" w:hAnsi="Arial" w:cs="Arial"/>
                <w:sz w:val="20"/>
                <w:szCs w:val="20"/>
              </w:rPr>
              <w:t>2</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4DC74482"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709C153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2EE64DE6"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50EFDB46" w14:textId="77777777" w:rsidTr="002C54E8">
        <w:trPr>
          <w:trHeight w:val="260"/>
        </w:trPr>
        <w:tc>
          <w:tcPr>
            <w:tcW w:w="1528" w:type="dxa"/>
            <w:tcBorders>
              <w:top w:val="single" w:sz="4" w:space="0" w:color="auto"/>
            </w:tcBorders>
            <w:shd w:val="clear" w:color="auto" w:fill="FF7E79"/>
            <w:hideMark/>
          </w:tcPr>
          <w:p w14:paraId="4B9C71C8"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Queensland</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4BC5D65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7FBD2C9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76453EE"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7EF4986A"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08881B3D"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6889A908"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42688C1"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5558F65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5D71E25B" w14:textId="77777777" w:rsidTr="002C54E8">
        <w:trPr>
          <w:trHeight w:val="520"/>
        </w:trPr>
        <w:tc>
          <w:tcPr>
            <w:tcW w:w="1528" w:type="dxa"/>
            <w:tcBorders>
              <w:top w:val="single" w:sz="4" w:space="0" w:color="auto"/>
            </w:tcBorders>
            <w:shd w:val="clear" w:color="auto" w:fill="FF7E79"/>
            <w:hideMark/>
          </w:tcPr>
          <w:p w14:paraId="1CBBDA95"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South Australia</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6DBD4AE9"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1EFC31C"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61CC36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880B25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4C46735E"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45C4CD1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29FCD36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63480843"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6BF5EA78" w14:textId="77777777" w:rsidTr="002C54E8">
        <w:trPr>
          <w:trHeight w:val="520"/>
        </w:trPr>
        <w:tc>
          <w:tcPr>
            <w:tcW w:w="1528" w:type="dxa"/>
            <w:tcBorders>
              <w:top w:val="single" w:sz="4" w:space="0" w:color="auto"/>
            </w:tcBorders>
            <w:shd w:val="clear" w:color="auto" w:fill="FF7E79"/>
            <w:hideMark/>
          </w:tcPr>
          <w:p w14:paraId="7505AC19"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Western Australia</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75A842A0"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5310E49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4A1E676C"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B7269A9"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3F4C408D"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6B5537FD"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F51CBC9"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4003C6F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1F81EA37" w14:textId="77777777" w:rsidTr="002C54E8">
        <w:trPr>
          <w:trHeight w:val="260"/>
        </w:trPr>
        <w:tc>
          <w:tcPr>
            <w:tcW w:w="1528" w:type="dxa"/>
            <w:tcBorders>
              <w:top w:val="single" w:sz="4" w:space="0" w:color="auto"/>
            </w:tcBorders>
            <w:shd w:val="clear" w:color="auto" w:fill="FF7E79"/>
            <w:hideMark/>
          </w:tcPr>
          <w:p w14:paraId="5430E285"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Tasmania</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726EFBEE"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26C3BDB8"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E51F0D2"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68906BD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07874413"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6B4B3C41"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40538206"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5EAFF61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2596EA9E" w14:textId="77777777" w:rsidTr="002C54E8">
        <w:trPr>
          <w:trHeight w:val="520"/>
        </w:trPr>
        <w:tc>
          <w:tcPr>
            <w:tcW w:w="1528" w:type="dxa"/>
            <w:tcBorders>
              <w:top w:val="single" w:sz="4" w:space="0" w:color="auto"/>
            </w:tcBorders>
            <w:shd w:val="clear" w:color="auto" w:fill="FF7E79"/>
            <w:hideMark/>
          </w:tcPr>
          <w:p w14:paraId="5603097C"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Northern Territory</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4D8FBB2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E0BB098"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41828080"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46887AB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7CD81AD0"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9898C16"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7CCFD878"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4CB06170"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6089931E" w14:textId="77777777" w:rsidTr="002C54E8">
        <w:trPr>
          <w:trHeight w:val="780"/>
        </w:trPr>
        <w:tc>
          <w:tcPr>
            <w:tcW w:w="1528" w:type="dxa"/>
            <w:tcBorders>
              <w:top w:val="single" w:sz="4" w:space="0" w:color="auto"/>
            </w:tcBorders>
            <w:shd w:val="clear" w:color="auto" w:fill="FF7E79"/>
            <w:hideMark/>
          </w:tcPr>
          <w:p w14:paraId="29B37C94"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Australian Capital Territory</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65BEF0B0"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69246F3E"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5CC9F86"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610B72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4A4EA34A"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45DB2519"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32B1A69"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27A0D7F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0BDE485C" w14:textId="77777777" w:rsidTr="002C54E8">
        <w:trPr>
          <w:trHeight w:val="260"/>
        </w:trPr>
        <w:tc>
          <w:tcPr>
            <w:tcW w:w="1528" w:type="dxa"/>
            <w:tcBorders>
              <w:top w:val="single" w:sz="4" w:space="0" w:color="auto"/>
              <w:bottom w:val="single" w:sz="4" w:space="0" w:color="auto"/>
              <w:right w:val="single" w:sz="4" w:space="0" w:color="auto"/>
            </w:tcBorders>
            <w:shd w:val="clear" w:color="auto" w:fill="auto"/>
            <w:hideMark/>
          </w:tcPr>
          <w:p w14:paraId="18DDD0D3"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Total</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0E9D9"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15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7F058"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C1085"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2B322"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0</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ED9A6"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074EC"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23D60"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97C31"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0</w:t>
            </w:r>
          </w:p>
        </w:tc>
      </w:tr>
    </w:tbl>
    <w:p w14:paraId="698A9BC1" w14:textId="77777777" w:rsidR="00B057E1" w:rsidRDefault="00B057E1" w:rsidP="00B057E1"/>
    <w:tbl>
      <w:tblPr>
        <w:tblStyle w:val="TableGrid"/>
        <w:tblW w:w="12482" w:type="dxa"/>
        <w:tblLook w:val="04A0" w:firstRow="1" w:lastRow="0" w:firstColumn="1" w:lastColumn="0" w:noHBand="0" w:noVBand="1"/>
      </w:tblPr>
      <w:tblGrid>
        <w:gridCol w:w="1528"/>
        <w:gridCol w:w="1300"/>
        <w:gridCol w:w="1300"/>
        <w:gridCol w:w="1300"/>
        <w:gridCol w:w="1300"/>
        <w:gridCol w:w="1854"/>
        <w:gridCol w:w="1300"/>
        <w:gridCol w:w="1300"/>
        <w:gridCol w:w="1300"/>
      </w:tblGrid>
      <w:tr w:rsidR="00B057E1" w:rsidRPr="00115C7A" w14:paraId="07795CCD" w14:textId="77777777" w:rsidTr="002C54E8">
        <w:trPr>
          <w:trHeight w:val="274"/>
          <w:tblHeader/>
        </w:trPr>
        <w:tc>
          <w:tcPr>
            <w:tcW w:w="12482" w:type="dxa"/>
            <w:gridSpan w:val="9"/>
            <w:tcBorders>
              <w:bottom w:val="single" w:sz="4" w:space="0" w:color="auto"/>
            </w:tcBorders>
            <w:hideMark/>
          </w:tcPr>
          <w:p w14:paraId="05862D02" w14:textId="77777777" w:rsidR="00B057E1" w:rsidRPr="00337839" w:rsidRDefault="00B057E1" w:rsidP="002C54E8">
            <w:pPr>
              <w:rPr>
                <w:rFonts w:ascii="Arial" w:hAnsi="Arial" w:cs="Arial"/>
                <w:b/>
                <w:sz w:val="20"/>
                <w:szCs w:val="20"/>
              </w:rPr>
            </w:pPr>
            <w:r w:rsidRPr="00115C7A">
              <w:rPr>
                <w:rFonts w:ascii="Arial" w:hAnsi="Arial" w:cs="Arial"/>
                <w:sz w:val="20"/>
                <w:szCs w:val="20"/>
              </w:rPr>
              <w:lastRenderedPageBreak/>
              <w:t>  </w:t>
            </w:r>
            <w:r w:rsidRPr="00337839">
              <w:rPr>
                <w:rFonts w:ascii="Arial" w:hAnsi="Arial" w:cs="Arial"/>
                <w:b/>
                <w:sz w:val="20"/>
                <w:szCs w:val="20"/>
              </w:rPr>
              <w:t>CPC40508 - Certificate IV in Building and Construction (Site Management)</w:t>
            </w:r>
          </w:p>
        </w:tc>
      </w:tr>
      <w:tr w:rsidR="00B057E1" w:rsidRPr="00115C7A" w14:paraId="6BF26FDC" w14:textId="77777777" w:rsidTr="002C54E8">
        <w:trPr>
          <w:trHeight w:val="224"/>
          <w:tblHeader/>
        </w:trPr>
        <w:tc>
          <w:tcPr>
            <w:tcW w:w="1528" w:type="dxa"/>
            <w:vMerge w:val="restart"/>
            <w:shd w:val="clear" w:color="auto" w:fill="auto"/>
            <w:hideMark/>
          </w:tcPr>
          <w:p w14:paraId="55E9EB5B" w14:textId="77777777" w:rsidR="00B057E1" w:rsidRPr="00115C7A" w:rsidRDefault="00B057E1" w:rsidP="002C54E8">
            <w:pPr>
              <w:rPr>
                <w:rFonts w:ascii="Arial" w:hAnsi="Arial" w:cs="Arial"/>
                <w:b/>
                <w:bCs/>
                <w:sz w:val="20"/>
                <w:szCs w:val="20"/>
              </w:rPr>
            </w:pPr>
            <w:r w:rsidRPr="00115C7A">
              <w:rPr>
                <w:rFonts w:ascii="Arial" w:hAnsi="Arial" w:cs="Arial"/>
                <w:b/>
                <w:bCs/>
                <w:sz w:val="20"/>
                <w:szCs w:val="20"/>
              </w:rPr>
              <w:t>State/territory of training organisation</w:t>
            </w:r>
          </w:p>
        </w:tc>
        <w:tc>
          <w:tcPr>
            <w:tcW w:w="5200" w:type="dxa"/>
            <w:gridSpan w:val="4"/>
            <w:shd w:val="clear" w:color="auto" w:fill="auto"/>
            <w:noWrap/>
            <w:hideMark/>
          </w:tcPr>
          <w:p w14:paraId="09F6D575"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Enrolments</w:t>
            </w:r>
          </w:p>
        </w:tc>
        <w:tc>
          <w:tcPr>
            <w:tcW w:w="5754" w:type="dxa"/>
            <w:gridSpan w:val="4"/>
            <w:shd w:val="clear" w:color="auto" w:fill="auto"/>
            <w:noWrap/>
            <w:hideMark/>
          </w:tcPr>
          <w:p w14:paraId="5D67A359"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Completions by year</w:t>
            </w:r>
          </w:p>
        </w:tc>
      </w:tr>
      <w:tr w:rsidR="00B057E1" w:rsidRPr="00115C7A" w14:paraId="6868D064" w14:textId="77777777" w:rsidTr="002C54E8">
        <w:trPr>
          <w:trHeight w:val="260"/>
          <w:tblHeader/>
        </w:trPr>
        <w:tc>
          <w:tcPr>
            <w:tcW w:w="1528" w:type="dxa"/>
            <w:vMerge/>
            <w:shd w:val="clear" w:color="auto" w:fill="auto"/>
            <w:hideMark/>
          </w:tcPr>
          <w:p w14:paraId="4EBA45A7" w14:textId="77777777" w:rsidR="00B057E1" w:rsidRPr="00115C7A" w:rsidRDefault="00B057E1" w:rsidP="002C54E8">
            <w:pPr>
              <w:rPr>
                <w:rFonts w:ascii="Arial" w:hAnsi="Arial" w:cs="Arial"/>
                <w:b/>
                <w:bCs/>
                <w:sz w:val="20"/>
                <w:szCs w:val="20"/>
              </w:rPr>
            </w:pPr>
          </w:p>
        </w:tc>
        <w:tc>
          <w:tcPr>
            <w:tcW w:w="1300" w:type="dxa"/>
            <w:shd w:val="clear" w:color="auto" w:fill="auto"/>
            <w:noWrap/>
            <w:hideMark/>
          </w:tcPr>
          <w:p w14:paraId="5B0F05E3"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2014</w:t>
            </w:r>
          </w:p>
        </w:tc>
        <w:tc>
          <w:tcPr>
            <w:tcW w:w="1300" w:type="dxa"/>
            <w:shd w:val="clear" w:color="auto" w:fill="auto"/>
            <w:noWrap/>
            <w:hideMark/>
          </w:tcPr>
          <w:p w14:paraId="6A61B6B8"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2015</w:t>
            </w:r>
          </w:p>
        </w:tc>
        <w:tc>
          <w:tcPr>
            <w:tcW w:w="1300" w:type="dxa"/>
            <w:shd w:val="clear" w:color="auto" w:fill="auto"/>
            <w:noWrap/>
            <w:hideMark/>
          </w:tcPr>
          <w:p w14:paraId="41ABA834"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2016</w:t>
            </w:r>
          </w:p>
        </w:tc>
        <w:tc>
          <w:tcPr>
            <w:tcW w:w="1300" w:type="dxa"/>
            <w:shd w:val="clear" w:color="auto" w:fill="auto"/>
            <w:noWrap/>
            <w:hideMark/>
          </w:tcPr>
          <w:p w14:paraId="7160BA4A"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2017</w:t>
            </w:r>
          </w:p>
        </w:tc>
        <w:tc>
          <w:tcPr>
            <w:tcW w:w="1854" w:type="dxa"/>
            <w:shd w:val="clear" w:color="auto" w:fill="auto"/>
            <w:noWrap/>
            <w:hideMark/>
          </w:tcPr>
          <w:p w14:paraId="26D79C33"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2014</w:t>
            </w:r>
          </w:p>
        </w:tc>
        <w:tc>
          <w:tcPr>
            <w:tcW w:w="1300" w:type="dxa"/>
            <w:shd w:val="clear" w:color="auto" w:fill="auto"/>
            <w:noWrap/>
            <w:hideMark/>
          </w:tcPr>
          <w:p w14:paraId="389018FC"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2015</w:t>
            </w:r>
          </w:p>
        </w:tc>
        <w:tc>
          <w:tcPr>
            <w:tcW w:w="1300" w:type="dxa"/>
            <w:shd w:val="clear" w:color="auto" w:fill="auto"/>
            <w:noWrap/>
            <w:hideMark/>
          </w:tcPr>
          <w:p w14:paraId="0B1B47D4"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2016</w:t>
            </w:r>
          </w:p>
        </w:tc>
        <w:tc>
          <w:tcPr>
            <w:tcW w:w="1300" w:type="dxa"/>
            <w:shd w:val="clear" w:color="auto" w:fill="auto"/>
            <w:noWrap/>
            <w:hideMark/>
          </w:tcPr>
          <w:p w14:paraId="309F400C"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2017</w:t>
            </w:r>
          </w:p>
        </w:tc>
      </w:tr>
      <w:tr w:rsidR="00B057E1" w:rsidRPr="00115C7A" w14:paraId="445C5BDC" w14:textId="77777777" w:rsidTr="002C54E8">
        <w:trPr>
          <w:trHeight w:val="520"/>
        </w:trPr>
        <w:tc>
          <w:tcPr>
            <w:tcW w:w="1528" w:type="dxa"/>
            <w:shd w:val="clear" w:color="auto" w:fill="auto"/>
            <w:hideMark/>
          </w:tcPr>
          <w:p w14:paraId="180F89D6"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New South Wales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793BC" w14:textId="77777777" w:rsidR="00B057E1" w:rsidRPr="00115C7A" w:rsidRDefault="00B057E1" w:rsidP="002C54E8">
            <w:pPr>
              <w:jc w:val="right"/>
              <w:rPr>
                <w:rFonts w:ascii="Arial" w:hAnsi="Arial" w:cs="Arial"/>
                <w:sz w:val="20"/>
                <w:szCs w:val="20"/>
              </w:rPr>
            </w:pPr>
            <w:r>
              <w:rPr>
                <w:rFonts w:ascii="Arial" w:hAnsi="Arial" w:cs="Arial"/>
                <w:sz w:val="20"/>
                <w:szCs w:val="20"/>
              </w:rPr>
              <w:t>82</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45B6798" w14:textId="77777777" w:rsidR="00B057E1" w:rsidRPr="00115C7A" w:rsidRDefault="00B057E1" w:rsidP="002C54E8">
            <w:pPr>
              <w:jc w:val="right"/>
              <w:rPr>
                <w:rFonts w:ascii="Arial" w:hAnsi="Arial" w:cs="Arial"/>
                <w:sz w:val="20"/>
                <w:szCs w:val="20"/>
              </w:rPr>
            </w:pPr>
            <w:r>
              <w:rPr>
                <w:rFonts w:ascii="Arial" w:hAnsi="Arial" w:cs="Arial"/>
                <w:sz w:val="20"/>
                <w:szCs w:val="20"/>
              </w:rPr>
              <w:t>76</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1A1F2F5" w14:textId="77777777" w:rsidR="00B057E1" w:rsidRPr="00115C7A" w:rsidRDefault="00B057E1" w:rsidP="002C54E8">
            <w:pPr>
              <w:jc w:val="right"/>
              <w:rPr>
                <w:rFonts w:ascii="Arial" w:hAnsi="Arial" w:cs="Arial"/>
                <w:sz w:val="20"/>
                <w:szCs w:val="20"/>
              </w:rPr>
            </w:pPr>
            <w:r>
              <w:rPr>
                <w:rFonts w:ascii="Arial" w:hAnsi="Arial" w:cs="Arial"/>
                <w:sz w:val="20"/>
                <w:szCs w:val="20"/>
              </w:rPr>
              <w:t>87</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2CF27872" w14:textId="77777777" w:rsidR="00B057E1" w:rsidRPr="00115C7A" w:rsidRDefault="00B057E1" w:rsidP="002C54E8">
            <w:pPr>
              <w:jc w:val="right"/>
              <w:rPr>
                <w:rFonts w:ascii="Arial" w:hAnsi="Arial" w:cs="Arial"/>
                <w:sz w:val="20"/>
                <w:szCs w:val="20"/>
              </w:rPr>
            </w:pPr>
            <w:r>
              <w:rPr>
                <w:rFonts w:ascii="Arial" w:hAnsi="Arial" w:cs="Arial"/>
                <w:sz w:val="20"/>
                <w:szCs w:val="20"/>
              </w:rPr>
              <w:t>51</w:t>
            </w:r>
          </w:p>
        </w:tc>
        <w:tc>
          <w:tcPr>
            <w:tcW w:w="1854"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D038647" w14:textId="77777777" w:rsidR="00B057E1" w:rsidRPr="00115C7A" w:rsidRDefault="00B057E1" w:rsidP="002C54E8">
            <w:pPr>
              <w:jc w:val="right"/>
              <w:rPr>
                <w:rFonts w:ascii="Arial" w:hAnsi="Arial" w:cs="Arial"/>
                <w:sz w:val="20"/>
                <w:szCs w:val="20"/>
              </w:rPr>
            </w:pPr>
            <w:r>
              <w:rPr>
                <w:rFonts w:ascii="Arial" w:hAnsi="Arial" w:cs="Arial"/>
                <w:sz w:val="20"/>
                <w:szCs w:val="20"/>
              </w:rPr>
              <w:t>5</w:t>
            </w:r>
          </w:p>
        </w:tc>
        <w:tc>
          <w:tcPr>
            <w:tcW w:w="1300"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B433BF8" w14:textId="77777777" w:rsidR="00B057E1" w:rsidRPr="00115C7A" w:rsidRDefault="00B057E1" w:rsidP="002C54E8">
            <w:pPr>
              <w:jc w:val="right"/>
              <w:rPr>
                <w:rFonts w:ascii="Arial" w:hAnsi="Arial" w:cs="Arial"/>
                <w:sz w:val="20"/>
                <w:szCs w:val="20"/>
              </w:rPr>
            </w:pPr>
            <w:r>
              <w:rPr>
                <w:rFonts w:ascii="Arial" w:hAnsi="Arial" w:cs="Arial"/>
                <w:sz w:val="20"/>
                <w:szCs w:val="20"/>
              </w:rPr>
              <w:t>9</w:t>
            </w:r>
          </w:p>
        </w:tc>
        <w:tc>
          <w:tcPr>
            <w:tcW w:w="1300"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D605B68" w14:textId="77777777" w:rsidR="00B057E1" w:rsidRPr="00115C7A" w:rsidRDefault="00B057E1" w:rsidP="002C54E8">
            <w:pPr>
              <w:jc w:val="right"/>
              <w:rPr>
                <w:rFonts w:ascii="Arial" w:hAnsi="Arial" w:cs="Arial"/>
                <w:sz w:val="20"/>
                <w:szCs w:val="20"/>
              </w:rPr>
            </w:pPr>
            <w:r>
              <w:rPr>
                <w:rFonts w:ascii="Arial" w:hAnsi="Arial" w:cs="Arial"/>
                <w:sz w:val="20"/>
                <w:szCs w:val="20"/>
              </w:rPr>
              <w:t>9</w:t>
            </w:r>
          </w:p>
        </w:tc>
        <w:tc>
          <w:tcPr>
            <w:tcW w:w="1300"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49F751B" w14:textId="77777777" w:rsidR="00B057E1" w:rsidRPr="00115C7A" w:rsidRDefault="00B057E1" w:rsidP="002C54E8">
            <w:pPr>
              <w:jc w:val="right"/>
              <w:rPr>
                <w:rFonts w:ascii="Arial" w:hAnsi="Arial" w:cs="Arial"/>
                <w:sz w:val="20"/>
                <w:szCs w:val="20"/>
              </w:rPr>
            </w:pPr>
            <w:r>
              <w:rPr>
                <w:rFonts w:ascii="Arial" w:hAnsi="Arial" w:cs="Arial"/>
                <w:sz w:val="20"/>
                <w:szCs w:val="20"/>
              </w:rPr>
              <w:t>9</w:t>
            </w:r>
          </w:p>
        </w:tc>
      </w:tr>
      <w:tr w:rsidR="00B057E1" w:rsidRPr="00115C7A" w14:paraId="2BA6E631" w14:textId="77777777" w:rsidTr="002C54E8">
        <w:trPr>
          <w:trHeight w:val="260"/>
        </w:trPr>
        <w:tc>
          <w:tcPr>
            <w:tcW w:w="1528" w:type="dxa"/>
            <w:tcBorders>
              <w:top w:val="single" w:sz="4" w:space="0" w:color="auto"/>
            </w:tcBorders>
            <w:shd w:val="clear" w:color="auto" w:fill="FFF2CC" w:themeFill="accent4" w:themeFillTint="33"/>
            <w:hideMark/>
          </w:tcPr>
          <w:p w14:paraId="263CD29A"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Victoria</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066822F5" w14:textId="77777777" w:rsidR="00B057E1" w:rsidRPr="00115C7A" w:rsidRDefault="00B057E1" w:rsidP="002C54E8">
            <w:pPr>
              <w:jc w:val="right"/>
              <w:rPr>
                <w:rFonts w:ascii="Arial" w:hAnsi="Arial" w:cs="Arial"/>
                <w:sz w:val="20"/>
                <w:szCs w:val="20"/>
              </w:rPr>
            </w:pPr>
            <w:r>
              <w:rPr>
                <w:rFonts w:ascii="Arial" w:hAnsi="Arial" w:cs="Arial"/>
                <w:sz w:val="20"/>
                <w:szCs w:val="20"/>
              </w:rPr>
              <w:t>56</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411CFA4" w14:textId="77777777" w:rsidR="00B057E1" w:rsidRPr="00115C7A" w:rsidRDefault="00B057E1" w:rsidP="002C54E8">
            <w:pPr>
              <w:jc w:val="right"/>
              <w:rPr>
                <w:rFonts w:ascii="Arial" w:hAnsi="Arial" w:cs="Arial"/>
                <w:sz w:val="20"/>
                <w:szCs w:val="20"/>
              </w:rPr>
            </w:pPr>
            <w:r>
              <w:rPr>
                <w:rFonts w:ascii="Arial" w:hAnsi="Arial" w:cs="Arial"/>
                <w:sz w:val="20"/>
                <w:szCs w:val="20"/>
              </w:rPr>
              <w:t>91</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A57C117" w14:textId="77777777" w:rsidR="00B057E1" w:rsidRPr="00115C7A" w:rsidRDefault="00B057E1" w:rsidP="002C54E8">
            <w:pPr>
              <w:jc w:val="right"/>
              <w:rPr>
                <w:rFonts w:ascii="Arial" w:hAnsi="Arial" w:cs="Arial"/>
                <w:sz w:val="20"/>
                <w:szCs w:val="20"/>
              </w:rPr>
            </w:pPr>
            <w:r>
              <w:rPr>
                <w:rFonts w:ascii="Arial" w:hAnsi="Arial" w:cs="Arial"/>
                <w:sz w:val="20"/>
                <w:szCs w:val="20"/>
              </w:rPr>
              <w:t>90</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3974228" w14:textId="77777777" w:rsidR="00B057E1" w:rsidRPr="00115C7A" w:rsidRDefault="00B057E1" w:rsidP="002C54E8">
            <w:pPr>
              <w:jc w:val="right"/>
              <w:rPr>
                <w:rFonts w:ascii="Arial" w:hAnsi="Arial" w:cs="Arial"/>
                <w:sz w:val="20"/>
                <w:szCs w:val="20"/>
              </w:rPr>
            </w:pPr>
            <w:r>
              <w:rPr>
                <w:rFonts w:ascii="Arial" w:hAnsi="Arial" w:cs="Arial"/>
                <w:sz w:val="20"/>
                <w:szCs w:val="20"/>
              </w:rPr>
              <w:t>101</w:t>
            </w:r>
          </w:p>
        </w:tc>
        <w:tc>
          <w:tcPr>
            <w:tcW w:w="1854"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CD1D837" w14:textId="77777777" w:rsidR="00B057E1" w:rsidRPr="00115C7A" w:rsidRDefault="00B057E1" w:rsidP="002C54E8">
            <w:pPr>
              <w:jc w:val="right"/>
              <w:rPr>
                <w:rFonts w:ascii="Arial" w:hAnsi="Arial" w:cs="Arial"/>
                <w:sz w:val="20"/>
                <w:szCs w:val="20"/>
              </w:rPr>
            </w:pPr>
            <w:r>
              <w:rPr>
                <w:rFonts w:ascii="Arial" w:hAnsi="Arial" w:cs="Arial"/>
                <w:sz w:val="20"/>
                <w:szCs w:val="20"/>
              </w:rPr>
              <w:t>17</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9608E19" w14:textId="77777777" w:rsidR="00B057E1" w:rsidRPr="00115C7A" w:rsidRDefault="00B057E1" w:rsidP="002C54E8">
            <w:pPr>
              <w:jc w:val="right"/>
              <w:rPr>
                <w:rFonts w:ascii="Arial" w:hAnsi="Arial" w:cs="Arial"/>
                <w:sz w:val="20"/>
                <w:szCs w:val="20"/>
              </w:rPr>
            </w:pPr>
            <w:r>
              <w:rPr>
                <w:rFonts w:ascii="Arial" w:hAnsi="Arial" w:cs="Arial"/>
                <w:sz w:val="20"/>
                <w:szCs w:val="20"/>
              </w:rPr>
              <w:t>9</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8381FEF" w14:textId="77777777" w:rsidR="00B057E1" w:rsidRPr="00115C7A" w:rsidRDefault="00B057E1" w:rsidP="002C54E8">
            <w:pPr>
              <w:jc w:val="right"/>
              <w:rPr>
                <w:rFonts w:ascii="Arial" w:hAnsi="Arial" w:cs="Arial"/>
                <w:sz w:val="20"/>
                <w:szCs w:val="20"/>
              </w:rPr>
            </w:pPr>
            <w:r>
              <w:rPr>
                <w:rFonts w:ascii="Arial" w:hAnsi="Arial" w:cs="Arial"/>
                <w:sz w:val="20"/>
                <w:szCs w:val="20"/>
              </w:rPr>
              <w:t>17</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C2DFF46" w14:textId="77777777" w:rsidR="00B057E1" w:rsidRPr="00115C7A" w:rsidRDefault="00B057E1" w:rsidP="002C54E8">
            <w:pPr>
              <w:jc w:val="right"/>
              <w:rPr>
                <w:rFonts w:ascii="Arial" w:hAnsi="Arial" w:cs="Arial"/>
                <w:sz w:val="20"/>
                <w:szCs w:val="20"/>
              </w:rPr>
            </w:pPr>
            <w:r>
              <w:rPr>
                <w:rFonts w:ascii="Arial" w:hAnsi="Arial" w:cs="Arial"/>
                <w:sz w:val="20"/>
                <w:szCs w:val="20"/>
              </w:rPr>
              <w:t>28</w:t>
            </w:r>
          </w:p>
        </w:tc>
      </w:tr>
      <w:tr w:rsidR="00B057E1" w:rsidRPr="00115C7A" w14:paraId="25E6427E" w14:textId="77777777" w:rsidTr="002C54E8">
        <w:trPr>
          <w:trHeight w:val="260"/>
        </w:trPr>
        <w:tc>
          <w:tcPr>
            <w:tcW w:w="1528" w:type="dxa"/>
            <w:tcBorders>
              <w:top w:val="single" w:sz="4" w:space="0" w:color="auto"/>
            </w:tcBorders>
            <w:shd w:val="clear" w:color="auto" w:fill="FF7E79"/>
            <w:hideMark/>
          </w:tcPr>
          <w:p w14:paraId="3CD99D66"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Queensland</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0378235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2F1109C"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6516ED23"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B9447F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42995F97" w14:textId="77777777" w:rsidR="00B057E1" w:rsidRPr="00115C7A" w:rsidRDefault="00B057E1" w:rsidP="002C54E8">
            <w:pPr>
              <w:jc w:val="right"/>
              <w:rPr>
                <w:rFonts w:ascii="Arial" w:hAnsi="Arial" w:cs="Arial"/>
                <w:sz w:val="20"/>
                <w:szCs w:val="20"/>
              </w:rPr>
            </w:pPr>
            <w:r>
              <w:rPr>
                <w:rFonts w:ascii="Arial" w:hAnsi="Arial" w:cs="Arial"/>
                <w:sz w:val="20"/>
                <w:szCs w:val="20"/>
              </w:rPr>
              <w:t>2</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0F4F8AD"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20F4D001"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6ADC70F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622C1DC8" w14:textId="77777777" w:rsidTr="002C54E8">
        <w:trPr>
          <w:trHeight w:val="520"/>
        </w:trPr>
        <w:tc>
          <w:tcPr>
            <w:tcW w:w="1528" w:type="dxa"/>
            <w:tcBorders>
              <w:top w:val="single" w:sz="4" w:space="0" w:color="auto"/>
            </w:tcBorders>
            <w:shd w:val="clear" w:color="auto" w:fill="auto"/>
            <w:hideMark/>
          </w:tcPr>
          <w:p w14:paraId="0D91AD60"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South Australia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4E7EF" w14:textId="77777777" w:rsidR="00B057E1" w:rsidRPr="00115C7A" w:rsidRDefault="00B057E1" w:rsidP="002C54E8">
            <w:pPr>
              <w:jc w:val="right"/>
              <w:rPr>
                <w:rFonts w:ascii="Arial" w:hAnsi="Arial" w:cs="Arial"/>
                <w:sz w:val="20"/>
                <w:szCs w:val="20"/>
              </w:rPr>
            </w:pPr>
            <w:r>
              <w:rPr>
                <w:rFonts w:ascii="Arial" w:hAnsi="Arial" w:cs="Arial"/>
                <w:sz w:val="20"/>
                <w:szCs w:val="20"/>
              </w:rPr>
              <w:t>208</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F328E2C" w14:textId="77777777" w:rsidR="00B057E1" w:rsidRPr="00115C7A" w:rsidRDefault="00B057E1" w:rsidP="002C54E8">
            <w:pPr>
              <w:jc w:val="right"/>
              <w:rPr>
                <w:rFonts w:ascii="Arial" w:hAnsi="Arial" w:cs="Arial"/>
                <w:sz w:val="20"/>
                <w:szCs w:val="20"/>
              </w:rPr>
            </w:pPr>
            <w:r>
              <w:rPr>
                <w:rFonts w:ascii="Arial" w:hAnsi="Arial" w:cs="Arial"/>
                <w:sz w:val="20"/>
                <w:szCs w:val="20"/>
              </w:rPr>
              <w:t>167</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1184F95E" w14:textId="77777777" w:rsidR="00B057E1" w:rsidRPr="00115C7A" w:rsidRDefault="00B057E1" w:rsidP="002C54E8">
            <w:pPr>
              <w:jc w:val="right"/>
              <w:rPr>
                <w:rFonts w:ascii="Arial" w:hAnsi="Arial" w:cs="Arial"/>
                <w:sz w:val="20"/>
                <w:szCs w:val="20"/>
              </w:rPr>
            </w:pPr>
            <w:r>
              <w:rPr>
                <w:rFonts w:ascii="Arial" w:hAnsi="Arial" w:cs="Arial"/>
                <w:sz w:val="20"/>
                <w:szCs w:val="20"/>
              </w:rPr>
              <w:t>146</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55F3449" w14:textId="77777777" w:rsidR="00B057E1" w:rsidRPr="00115C7A" w:rsidRDefault="00B057E1" w:rsidP="002C54E8">
            <w:pPr>
              <w:jc w:val="right"/>
              <w:rPr>
                <w:rFonts w:ascii="Arial" w:hAnsi="Arial" w:cs="Arial"/>
                <w:sz w:val="20"/>
                <w:szCs w:val="20"/>
              </w:rPr>
            </w:pPr>
            <w:r>
              <w:rPr>
                <w:rFonts w:ascii="Arial" w:hAnsi="Arial" w:cs="Arial"/>
                <w:sz w:val="20"/>
                <w:szCs w:val="20"/>
              </w:rPr>
              <w:t>89</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2065A3A5" w14:textId="77777777" w:rsidR="00B057E1" w:rsidRPr="00115C7A" w:rsidRDefault="00B057E1" w:rsidP="002C54E8">
            <w:pPr>
              <w:jc w:val="right"/>
              <w:rPr>
                <w:rFonts w:ascii="Arial" w:hAnsi="Arial" w:cs="Arial"/>
                <w:sz w:val="20"/>
                <w:szCs w:val="20"/>
              </w:rPr>
            </w:pPr>
            <w:r>
              <w:rPr>
                <w:rFonts w:ascii="Arial" w:hAnsi="Arial" w:cs="Arial"/>
                <w:sz w:val="20"/>
                <w:szCs w:val="20"/>
              </w:rPr>
              <w:t>68</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643C396" w14:textId="77777777" w:rsidR="00B057E1" w:rsidRPr="00115C7A" w:rsidRDefault="00B057E1" w:rsidP="002C54E8">
            <w:pPr>
              <w:jc w:val="right"/>
              <w:rPr>
                <w:rFonts w:ascii="Arial" w:hAnsi="Arial" w:cs="Arial"/>
                <w:sz w:val="20"/>
                <w:szCs w:val="20"/>
              </w:rPr>
            </w:pPr>
            <w:r>
              <w:rPr>
                <w:rFonts w:ascii="Arial" w:hAnsi="Arial" w:cs="Arial"/>
                <w:sz w:val="20"/>
                <w:szCs w:val="20"/>
              </w:rPr>
              <w:t>26</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0B338BF" w14:textId="77777777" w:rsidR="00B057E1" w:rsidRPr="00115C7A" w:rsidRDefault="00B057E1" w:rsidP="002C54E8">
            <w:pPr>
              <w:jc w:val="right"/>
              <w:rPr>
                <w:rFonts w:ascii="Arial" w:hAnsi="Arial" w:cs="Arial"/>
                <w:sz w:val="20"/>
                <w:szCs w:val="20"/>
              </w:rPr>
            </w:pPr>
            <w:r>
              <w:rPr>
                <w:rFonts w:ascii="Arial" w:hAnsi="Arial" w:cs="Arial"/>
                <w:sz w:val="20"/>
                <w:szCs w:val="20"/>
              </w:rPr>
              <w:t>30</w:t>
            </w:r>
          </w:p>
        </w:tc>
        <w:tc>
          <w:tcPr>
            <w:tcW w:w="1300"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694B68E" w14:textId="77777777" w:rsidR="00B057E1" w:rsidRPr="00115C7A" w:rsidRDefault="00B057E1" w:rsidP="002C54E8">
            <w:pPr>
              <w:jc w:val="right"/>
              <w:rPr>
                <w:rFonts w:ascii="Arial" w:hAnsi="Arial" w:cs="Arial"/>
                <w:sz w:val="20"/>
                <w:szCs w:val="20"/>
              </w:rPr>
            </w:pPr>
            <w:r>
              <w:rPr>
                <w:rFonts w:ascii="Arial" w:hAnsi="Arial" w:cs="Arial"/>
                <w:sz w:val="20"/>
                <w:szCs w:val="20"/>
              </w:rPr>
              <w:t>12</w:t>
            </w:r>
          </w:p>
        </w:tc>
      </w:tr>
      <w:tr w:rsidR="00B057E1" w:rsidRPr="00115C7A" w14:paraId="04732F9A" w14:textId="77777777" w:rsidTr="002C54E8">
        <w:trPr>
          <w:trHeight w:val="520"/>
        </w:trPr>
        <w:tc>
          <w:tcPr>
            <w:tcW w:w="1528" w:type="dxa"/>
            <w:tcBorders>
              <w:top w:val="single" w:sz="4" w:space="0" w:color="auto"/>
            </w:tcBorders>
            <w:shd w:val="clear" w:color="auto" w:fill="auto"/>
            <w:hideMark/>
          </w:tcPr>
          <w:p w14:paraId="517F6456"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Western Australia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9198D" w14:textId="77777777" w:rsidR="00B057E1" w:rsidRPr="00115C7A" w:rsidRDefault="00B057E1" w:rsidP="002C54E8">
            <w:pPr>
              <w:jc w:val="right"/>
              <w:rPr>
                <w:rFonts w:ascii="Arial" w:hAnsi="Arial" w:cs="Arial"/>
                <w:sz w:val="20"/>
                <w:szCs w:val="20"/>
              </w:rPr>
            </w:pPr>
            <w:r>
              <w:rPr>
                <w:rFonts w:ascii="Arial" w:hAnsi="Arial" w:cs="Arial"/>
                <w:sz w:val="20"/>
                <w:szCs w:val="20"/>
              </w:rPr>
              <w:t>40</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6C95F5AF" w14:textId="77777777" w:rsidR="00B057E1" w:rsidRPr="00115C7A" w:rsidRDefault="00B057E1" w:rsidP="002C54E8">
            <w:pPr>
              <w:jc w:val="right"/>
              <w:rPr>
                <w:rFonts w:ascii="Arial" w:hAnsi="Arial" w:cs="Arial"/>
                <w:sz w:val="20"/>
                <w:szCs w:val="20"/>
              </w:rPr>
            </w:pPr>
            <w:r>
              <w:rPr>
                <w:rFonts w:ascii="Arial" w:hAnsi="Arial" w:cs="Arial"/>
                <w:sz w:val="20"/>
                <w:szCs w:val="20"/>
              </w:rPr>
              <w:t>177</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4FFF3502" w14:textId="77777777" w:rsidR="00B057E1" w:rsidRPr="00115C7A" w:rsidRDefault="00B057E1" w:rsidP="002C54E8">
            <w:pPr>
              <w:jc w:val="right"/>
              <w:rPr>
                <w:rFonts w:ascii="Arial" w:hAnsi="Arial" w:cs="Arial"/>
                <w:sz w:val="20"/>
                <w:szCs w:val="20"/>
              </w:rPr>
            </w:pPr>
            <w:r>
              <w:rPr>
                <w:rFonts w:ascii="Arial" w:hAnsi="Arial" w:cs="Arial"/>
                <w:sz w:val="20"/>
                <w:szCs w:val="20"/>
              </w:rPr>
              <w:t>161</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0CA16014" w14:textId="77777777" w:rsidR="00B057E1" w:rsidRPr="00115C7A" w:rsidRDefault="00B057E1" w:rsidP="002C54E8">
            <w:pPr>
              <w:jc w:val="right"/>
              <w:rPr>
                <w:rFonts w:ascii="Arial" w:hAnsi="Arial" w:cs="Arial"/>
                <w:sz w:val="20"/>
                <w:szCs w:val="20"/>
              </w:rPr>
            </w:pPr>
            <w:r>
              <w:rPr>
                <w:rFonts w:ascii="Arial" w:hAnsi="Arial" w:cs="Arial"/>
                <w:sz w:val="20"/>
                <w:szCs w:val="20"/>
              </w:rPr>
              <w:t>90</w:t>
            </w:r>
          </w:p>
        </w:tc>
        <w:tc>
          <w:tcPr>
            <w:tcW w:w="1854"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5EF8448" w14:textId="77777777" w:rsidR="00B057E1" w:rsidRPr="00115C7A" w:rsidRDefault="00B057E1" w:rsidP="002C54E8">
            <w:pPr>
              <w:jc w:val="right"/>
              <w:rPr>
                <w:rFonts w:ascii="Arial" w:hAnsi="Arial" w:cs="Arial"/>
                <w:sz w:val="20"/>
                <w:szCs w:val="20"/>
              </w:rPr>
            </w:pPr>
            <w:r>
              <w:rPr>
                <w:rFonts w:ascii="Arial" w:hAnsi="Arial" w:cs="Arial"/>
                <w:sz w:val="20"/>
                <w:szCs w:val="20"/>
              </w:rPr>
              <w:t>10</w:t>
            </w:r>
          </w:p>
        </w:tc>
        <w:tc>
          <w:tcPr>
            <w:tcW w:w="1300"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0B28DA7" w14:textId="77777777" w:rsidR="00B057E1" w:rsidRPr="00115C7A" w:rsidRDefault="00B057E1" w:rsidP="002C54E8">
            <w:pPr>
              <w:jc w:val="right"/>
              <w:rPr>
                <w:rFonts w:ascii="Arial" w:hAnsi="Arial" w:cs="Arial"/>
                <w:sz w:val="20"/>
                <w:szCs w:val="20"/>
              </w:rPr>
            </w:pPr>
            <w:r>
              <w:rPr>
                <w:rFonts w:ascii="Arial" w:hAnsi="Arial" w:cs="Arial"/>
                <w:sz w:val="20"/>
                <w:szCs w:val="20"/>
              </w:rPr>
              <w:t>2</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CF13529" w14:textId="77777777" w:rsidR="00B057E1" w:rsidRPr="00115C7A" w:rsidRDefault="00B057E1" w:rsidP="002C54E8">
            <w:pPr>
              <w:jc w:val="right"/>
              <w:rPr>
                <w:rFonts w:ascii="Arial" w:hAnsi="Arial" w:cs="Arial"/>
                <w:sz w:val="20"/>
                <w:szCs w:val="20"/>
              </w:rPr>
            </w:pPr>
            <w:r>
              <w:rPr>
                <w:rFonts w:ascii="Arial" w:hAnsi="Arial" w:cs="Arial"/>
                <w:sz w:val="20"/>
                <w:szCs w:val="20"/>
              </w:rPr>
              <w:t>23</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C91122E" w14:textId="77777777" w:rsidR="00B057E1" w:rsidRPr="00115C7A" w:rsidRDefault="00B057E1" w:rsidP="002C54E8">
            <w:pPr>
              <w:jc w:val="right"/>
              <w:rPr>
                <w:rFonts w:ascii="Arial" w:hAnsi="Arial" w:cs="Arial"/>
                <w:sz w:val="20"/>
                <w:szCs w:val="20"/>
              </w:rPr>
            </w:pPr>
            <w:r>
              <w:rPr>
                <w:rFonts w:ascii="Arial" w:hAnsi="Arial" w:cs="Arial"/>
                <w:sz w:val="20"/>
                <w:szCs w:val="20"/>
              </w:rPr>
              <w:t>61</w:t>
            </w:r>
          </w:p>
        </w:tc>
      </w:tr>
      <w:tr w:rsidR="00B057E1" w:rsidRPr="00115C7A" w14:paraId="7EB7339F" w14:textId="77777777" w:rsidTr="002C54E8">
        <w:trPr>
          <w:trHeight w:val="260"/>
        </w:trPr>
        <w:tc>
          <w:tcPr>
            <w:tcW w:w="1528" w:type="dxa"/>
            <w:tcBorders>
              <w:top w:val="single" w:sz="4" w:space="0" w:color="auto"/>
            </w:tcBorders>
            <w:shd w:val="clear" w:color="auto" w:fill="FF7E79"/>
            <w:hideMark/>
          </w:tcPr>
          <w:p w14:paraId="51F5E5F6"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Tasmania</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6183DEFD"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B0E7AD6"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58B1EF0"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52EA3B3"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394ABA9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2E4B49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AF0726D"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5627F38"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4AC82BFA" w14:textId="77777777" w:rsidTr="002C54E8">
        <w:trPr>
          <w:trHeight w:val="520"/>
        </w:trPr>
        <w:tc>
          <w:tcPr>
            <w:tcW w:w="1528" w:type="dxa"/>
            <w:tcBorders>
              <w:top w:val="single" w:sz="4" w:space="0" w:color="auto"/>
            </w:tcBorders>
            <w:shd w:val="clear" w:color="auto" w:fill="FF7E79"/>
            <w:hideMark/>
          </w:tcPr>
          <w:p w14:paraId="55446860"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Northern Territory</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3C65106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C331DF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2011E281"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692B2ACE"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381606AA"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400A7BD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6D3D4636"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62BB696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7E342A61" w14:textId="77777777" w:rsidTr="002C54E8">
        <w:trPr>
          <w:trHeight w:val="780"/>
        </w:trPr>
        <w:tc>
          <w:tcPr>
            <w:tcW w:w="1528" w:type="dxa"/>
            <w:tcBorders>
              <w:top w:val="single" w:sz="4" w:space="0" w:color="auto"/>
            </w:tcBorders>
            <w:shd w:val="clear" w:color="auto" w:fill="FBE4D5" w:themeFill="accent2" w:themeFillTint="33"/>
            <w:hideMark/>
          </w:tcPr>
          <w:p w14:paraId="7C4BE431"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Australian Capital Territory</w:t>
            </w:r>
          </w:p>
        </w:tc>
        <w:tc>
          <w:tcPr>
            <w:tcW w:w="13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067E2BDB" w14:textId="77777777" w:rsidR="00B057E1" w:rsidRPr="00115C7A" w:rsidRDefault="00B057E1" w:rsidP="002C54E8">
            <w:pPr>
              <w:jc w:val="right"/>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165345F" w14:textId="77777777" w:rsidR="00B057E1" w:rsidRPr="00115C7A" w:rsidRDefault="00B057E1" w:rsidP="002C54E8">
            <w:pPr>
              <w:jc w:val="right"/>
              <w:rPr>
                <w:rFonts w:ascii="Arial" w:hAnsi="Arial" w:cs="Arial"/>
                <w:sz w:val="20"/>
                <w:szCs w:val="20"/>
              </w:rPr>
            </w:pPr>
            <w:r>
              <w:rPr>
                <w:rFonts w:ascii="Arial" w:hAnsi="Arial" w:cs="Arial"/>
                <w:sz w:val="20"/>
                <w:szCs w:val="20"/>
              </w:rPr>
              <w:t>4</w:t>
            </w:r>
          </w:p>
        </w:tc>
        <w:tc>
          <w:tcPr>
            <w:tcW w:w="1300"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296E2C0" w14:textId="77777777" w:rsidR="00B057E1" w:rsidRPr="00115C7A" w:rsidRDefault="00B057E1" w:rsidP="002C54E8">
            <w:pPr>
              <w:jc w:val="right"/>
              <w:rPr>
                <w:rFonts w:ascii="Arial" w:hAnsi="Arial" w:cs="Arial"/>
                <w:sz w:val="20"/>
                <w:szCs w:val="20"/>
              </w:rPr>
            </w:pPr>
            <w:r>
              <w:rPr>
                <w:rFonts w:ascii="Arial" w:hAnsi="Arial" w:cs="Arial"/>
                <w:sz w:val="20"/>
                <w:szCs w:val="20"/>
              </w:rPr>
              <w:t>20</w:t>
            </w:r>
          </w:p>
        </w:tc>
        <w:tc>
          <w:tcPr>
            <w:tcW w:w="1300"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185A91B" w14:textId="77777777" w:rsidR="00B057E1" w:rsidRPr="00115C7A" w:rsidRDefault="00B057E1" w:rsidP="002C54E8">
            <w:pPr>
              <w:jc w:val="right"/>
              <w:rPr>
                <w:rFonts w:ascii="Arial" w:hAnsi="Arial" w:cs="Arial"/>
                <w:sz w:val="20"/>
                <w:szCs w:val="20"/>
              </w:rPr>
            </w:pPr>
            <w:r>
              <w:rPr>
                <w:rFonts w:ascii="Arial" w:hAnsi="Arial" w:cs="Arial"/>
                <w:sz w:val="20"/>
                <w:szCs w:val="20"/>
              </w:rPr>
              <w:t>6</w:t>
            </w:r>
          </w:p>
        </w:tc>
        <w:tc>
          <w:tcPr>
            <w:tcW w:w="1854"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FB543FB" w14:textId="77777777" w:rsidR="00B057E1" w:rsidRPr="00115C7A" w:rsidRDefault="00B057E1" w:rsidP="002C54E8">
            <w:pPr>
              <w:jc w:val="right"/>
              <w:rPr>
                <w:rFonts w:ascii="Arial" w:hAnsi="Arial" w:cs="Arial"/>
                <w:sz w:val="20"/>
                <w:szCs w:val="20"/>
              </w:rPr>
            </w:pPr>
            <w:r>
              <w:rPr>
                <w:rFonts w:ascii="Arial" w:hAnsi="Arial" w:cs="Arial"/>
                <w:sz w:val="20"/>
                <w:szCs w:val="20"/>
              </w:rPr>
              <w:t>3</w:t>
            </w:r>
          </w:p>
        </w:tc>
        <w:tc>
          <w:tcPr>
            <w:tcW w:w="1300"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27FDBF7D"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CA7E6F1" w14:textId="77777777" w:rsidR="00B057E1" w:rsidRPr="00115C7A" w:rsidRDefault="00B057E1" w:rsidP="002C54E8">
            <w:pPr>
              <w:jc w:val="right"/>
              <w:rPr>
                <w:rFonts w:ascii="Arial" w:hAnsi="Arial" w:cs="Arial"/>
                <w:sz w:val="20"/>
                <w:szCs w:val="20"/>
              </w:rPr>
            </w:pPr>
            <w:r>
              <w:rPr>
                <w:rFonts w:ascii="Arial" w:hAnsi="Arial" w:cs="Arial"/>
                <w:sz w:val="20"/>
                <w:szCs w:val="20"/>
              </w:rPr>
              <w:t>9</w:t>
            </w:r>
          </w:p>
        </w:tc>
        <w:tc>
          <w:tcPr>
            <w:tcW w:w="1300"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0537EC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13A6BB34" w14:textId="77777777" w:rsidTr="002C54E8">
        <w:trPr>
          <w:trHeight w:val="260"/>
        </w:trPr>
        <w:tc>
          <w:tcPr>
            <w:tcW w:w="1528" w:type="dxa"/>
            <w:tcBorders>
              <w:top w:val="single" w:sz="4" w:space="0" w:color="auto"/>
              <w:bottom w:val="single" w:sz="4" w:space="0" w:color="auto"/>
              <w:right w:val="single" w:sz="4" w:space="0" w:color="auto"/>
            </w:tcBorders>
            <w:shd w:val="clear" w:color="auto" w:fill="auto"/>
            <w:hideMark/>
          </w:tcPr>
          <w:p w14:paraId="324AB603"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Total</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564C8"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387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848BD"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515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B4CB4"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504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A91A0"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337</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160E4"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105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F0CC1"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46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920C1"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88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A6162"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110</w:t>
            </w:r>
          </w:p>
        </w:tc>
      </w:tr>
    </w:tbl>
    <w:p w14:paraId="7E68821E" w14:textId="77777777" w:rsidR="00B057E1" w:rsidRDefault="00B057E1" w:rsidP="00B057E1"/>
    <w:tbl>
      <w:tblPr>
        <w:tblStyle w:val="TableGrid"/>
        <w:tblW w:w="12482" w:type="dxa"/>
        <w:tblLook w:val="04A0" w:firstRow="1" w:lastRow="0" w:firstColumn="1" w:lastColumn="0" w:noHBand="0" w:noVBand="1"/>
      </w:tblPr>
      <w:tblGrid>
        <w:gridCol w:w="1528"/>
        <w:gridCol w:w="1300"/>
        <w:gridCol w:w="1300"/>
        <w:gridCol w:w="1300"/>
        <w:gridCol w:w="1300"/>
        <w:gridCol w:w="1854"/>
        <w:gridCol w:w="1300"/>
        <w:gridCol w:w="1300"/>
        <w:gridCol w:w="1300"/>
      </w:tblGrid>
      <w:tr w:rsidR="00B057E1" w:rsidRPr="00115C7A" w14:paraId="01B8767A" w14:textId="77777777" w:rsidTr="002C54E8">
        <w:trPr>
          <w:trHeight w:val="274"/>
          <w:tblHeader/>
        </w:trPr>
        <w:tc>
          <w:tcPr>
            <w:tcW w:w="12482" w:type="dxa"/>
            <w:gridSpan w:val="9"/>
            <w:hideMark/>
          </w:tcPr>
          <w:p w14:paraId="0A54BD00" w14:textId="77777777" w:rsidR="00B057E1" w:rsidRPr="00115C7A" w:rsidRDefault="00B057E1" w:rsidP="002C54E8">
            <w:pPr>
              <w:rPr>
                <w:rFonts w:ascii="Arial" w:hAnsi="Arial" w:cs="Arial"/>
                <w:sz w:val="20"/>
                <w:szCs w:val="20"/>
              </w:rPr>
            </w:pPr>
            <w:r w:rsidRPr="00115C7A">
              <w:rPr>
                <w:rFonts w:ascii="Arial" w:hAnsi="Arial" w:cs="Arial"/>
                <w:sz w:val="20"/>
                <w:szCs w:val="20"/>
              </w:rPr>
              <w:t>  </w:t>
            </w:r>
          </w:p>
          <w:p w14:paraId="6FE36577" w14:textId="77777777" w:rsidR="00B057E1" w:rsidRPr="00337839" w:rsidRDefault="00B057E1" w:rsidP="002C54E8">
            <w:pPr>
              <w:rPr>
                <w:rFonts w:ascii="Arial" w:hAnsi="Arial" w:cs="Arial"/>
                <w:b/>
                <w:sz w:val="20"/>
                <w:szCs w:val="20"/>
              </w:rPr>
            </w:pPr>
            <w:r w:rsidRPr="00337839">
              <w:rPr>
                <w:rFonts w:ascii="Arial" w:hAnsi="Arial" w:cs="Arial"/>
                <w:b/>
                <w:sz w:val="20"/>
                <w:szCs w:val="20"/>
              </w:rPr>
              <w:t>CPC40611 - Certificate IV in Building and Construction (Specialist Trades)</w:t>
            </w:r>
          </w:p>
        </w:tc>
      </w:tr>
      <w:tr w:rsidR="00B057E1" w:rsidRPr="00115C7A" w14:paraId="39A89F6D" w14:textId="77777777" w:rsidTr="002C54E8">
        <w:trPr>
          <w:trHeight w:val="224"/>
          <w:tblHeader/>
        </w:trPr>
        <w:tc>
          <w:tcPr>
            <w:tcW w:w="1528" w:type="dxa"/>
            <w:vMerge w:val="restart"/>
            <w:hideMark/>
          </w:tcPr>
          <w:p w14:paraId="1CA5DDB2" w14:textId="77777777" w:rsidR="00B057E1" w:rsidRPr="00115C7A" w:rsidRDefault="00B057E1" w:rsidP="002C54E8">
            <w:pPr>
              <w:rPr>
                <w:rFonts w:ascii="Arial" w:hAnsi="Arial" w:cs="Arial"/>
                <w:b/>
                <w:bCs/>
                <w:sz w:val="20"/>
                <w:szCs w:val="20"/>
              </w:rPr>
            </w:pPr>
            <w:r w:rsidRPr="00115C7A">
              <w:rPr>
                <w:rFonts w:ascii="Arial" w:hAnsi="Arial" w:cs="Arial"/>
                <w:b/>
                <w:bCs/>
                <w:sz w:val="20"/>
                <w:szCs w:val="20"/>
              </w:rPr>
              <w:t>State/territory of training organisation</w:t>
            </w:r>
          </w:p>
        </w:tc>
        <w:tc>
          <w:tcPr>
            <w:tcW w:w="5200" w:type="dxa"/>
            <w:gridSpan w:val="4"/>
            <w:noWrap/>
            <w:hideMark/>
          </w:tcPr>
          <w:p w14:paraId="2236B210"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Enrolments</w:t>
            </w:r>
          </w:p>
        </w:tc>
        <w:tc>
          <w:tcPr>
            <w:tcW w:w="5754" w:type="dxa"/>
            <w:gridSpan w:val="4"/>
            <w:noWrap/>
            <w:hideMark/>
          </w:tcPr>
          <w:p w14:paraId="2759C35D"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Completions by year</w:t>
            </w:r>
          </w:p>
        </w:tc>
      </w:tr>
      <w:tr w:rsidR="00B057E1" w:rsidRPr="00115C7A" w14:paraId="5F0F7C5D" w14:textId="77777777" w:rsidTr="002C54E8">
        <w:trPr>
          <w:trHeight w:val="260"/>
          <w:tblHeader/>
        </w:trPr>
        <w:tc>
          <w:tcPr>
            <w:tcW w:w="1528" w:type="dxa"/>
            <w:vMerge/>
            <w:tcBorders>
              <w:bottom w:val="single" w:sz="4" w:space="0" w:color="auto"/>
            </w:tcBorders>
            <w:hideMark/>
          </w:tcPr>
          <w:p w14:paraId="14F8EDDE" w14:textId="77777777" w:rsidR="00B057E1" w:rsidRPr="00115C7A" w:rsidRDefault="00B057E1" w:rsidP="002C54E8">
            <w:pPr>
              <w:rPr>
                <w:rFonts w:ascii="Arial" w:hAnsi="Arial" w:cs="Arial"/>
                <w:b/>
                <w:bCs/>
                <w:sz w:val="20"/>
                <w:szCs w:val="20"/>
              </w:rPr>
            </w:pPr>
          </w:p>
        </w:tc>
        <w:tc>
          <w:tcPr>
            <w:tcW w:w="1300" w:type="dxa"/>
            <w:tcBorders>
              <w:bottom w:val="single" w:sz="4" w:space="0" w:color="auto"/>
            </w:tcBorders>
            <w:noWrap/>
            <w:hideMark/>
          </w:tcPr>
          <w:p w14:paraId="2CCA2C40"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2014</w:t>
            </w:r>
          </w:p>
        </w:tc>
        <w:tc>
          <w:tcPr>
            <w:tcW w:w="1300" w:type="dxa"/>
            <w:tcBorders>
              <w:bottom w:val="single" w:sz="4" w:space="0" w:color="auto"/>
            </w:tcBorders>
            <w:noWrap/>
            <w:hideMark/>
          </w:tcPr>
          <w:p w14:paraId="63105B7B"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2015</w:t>
            </w:r>
          </w:p>
        </w:tc>
        <w:tc>
          <w:tcPr>
            <w:tcW w:w="1300" w:type="dxa"/>
            <w:tcBorders>
              <w:bottom w:val="single" w:sz="4" w:space="0" w:color="auto"/>
            </w:tcBorders>
            <w:noWrap/>
            <w:hideMark/>
          </w:tcPr>
          <w:p w14:paraId="05925B6C"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2016</w:t>
            </w:r>
          </w:p>
        </w:tc>
        <w:tc>
          <w:tcPr>
            <w:tcW w:w="1300" w:type="dxa"/>
            <w:tcBorders>
              <w:bottom w:val="single" w:sz="4" w:space="0" w:color="auto"/>
            </w:tcBorders>
            <w:noWrap/>
            <w:hideMark/>
          </w:tcPr>
          <w:p w14:paraId="5AC9FAA0"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2017</w:t>
            </w:r>
          </w:p>
        </w:tc>
        <w:tc>
          <w:tcPr>
            <w:tcW w:w="1854" w:type="dxa"/>
            <w:tcBorders>
              <w:bottom w:val="single" w:sz="4" w:space="0" w:color="auto"/>
            </w:tcBorders>
            <w:noWrap/>
            <w:hideMark/>
          </w:tcPr>
          <w:p w14:paraId="11A0B567"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2014</w:t>
            </w:r>
          </w:p>
        </w:tc>
        <w:tc>
          <w:tcPr>
            <w:tcW w:w="1300" w:type="dxa"/>
            <w:tcBorders>
              <w:bottom w:val="single" w:sz="4" w:space="0" w:color="auto"/>
            </w:tcBorders>
            <w:noWrap/>
            <w:hideMark/>
          </w:tcPr>
          <w:p w14:paraId="5D5BEBC2"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2015</w:t>
            </w:r>
          </w:p>
        </w:tc>
        <w:tc>
          <w:tcPr>
            <w:tcW w:w="1300" w:type="dxa"/>
            <w:tcBorders>
              <w:bottom w:val="single" w:sz="4" w:space="0" w:color="auto"/>
            </w:tcBorders>
            <w:noWrap/>
            <w:hideMark/>
          </w:tcPr>
          <w:p w14:paraId="2A706C49"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2016</w:t>
            </w:r>
          </w:p>
        </w:tc>
        <w:tc>
          <w:tcPr>
            <w:tcW w:w="1300" w:type="dxa"/>
            <w:tcBorders>
              <w:bottom w:val="single" w:sz="4" w:space="0" w:color="auto"/>
            </w:tcBorders>
            <w:noWrap/>
            <w:hideMark/>
          </w:tcPr>
          <w:p w14:paraId="35F6FB32"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2017</w:t>
            </w:r>
          </w:p>
        </w:tc>
      </w:tr>
      <w:tr w:rsidR="00B057E1" w:rsidRPr="00115C7A" w14:paraId="0359AB0B" w14:textId="77777777" w:rsidTr="002C54E8">
        <w:trPr>
          <w:trHeight w:val="520"/>
        </w:trPr>
        <w:tc>
          <w:tcPr>
            <w:tcW w:w="1528" w:type="dxa"/>
            <w:shd w:val="clear" w:color="auto" w:fill="auto"/>
            <w:hideMark/>
          </w:tcPr>
          <w:p w14:paraId="7022D566"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New South Wales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18D30" w14:textId="77777777" w:rsidR="00B057E1" w:rsidRPr="00115C7A" w:rsidRDefault="00B057E1" w:rsidP="002C54E8">
            <w:pPr>
              <w:jc w:val="right"/>
              <w:rPr>
                <w:rFonts w:ascii="Arial" w:hAnsi="Arial" w:cs="Arial"/>
                <w:sz w:val="20"/>
                <w:szCs w:val="20"/>
              </w:rPr>
            </w:pPr>
            <w:r>
              <w:rPr>
                <w:rFonts w:ascii="Arial" w:hAnsi="Arial" w:cs="Arial"/>
                <w:sz w:val="20"/>
                <w:szCs w:val="20"/>
              </w:rPr>
              <w:t>106</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507229E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46BE56FD"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F1BFA1C" w14:textId="77777777" w:rsidR="00B057E1" w:rsidRPr="00115C7A" w:rsidRDefault="00B057E1" w:rsidP="002C54E8">
            <w:pPr>
              <w:jc w:val="right"/>
              <w:rPr>
                <w:rFonts w:ascii="Arial" w:hAnsi="Arial" w:cs="Arial"/>
                <w:sz w:val="20"/>
                <w:szCs w:val="20"/>
              </w:rPr>
            </w:pPr>
            <w:r>
              <w:rPr>
                <w:rFonts w:ascii="Arial" w:hAnsi="Arial" w:cs="Arial"/>
                <w:sz w:val="20"/>
                <w:szCs w:val="20"/>
              </w:rPr>
              <w:t>1</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3F56C19D"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7E4E7BC6"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23EF4FAC"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2ED02CF6"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763BD4ED" w14:textId="77777777" w:rsidTr="002C54E8">
        <w:trPr>
          <w:trHeight w:val="260"/>
        </w:trPr>
        <w:tc>
          <w:tcPr>
            <w:tcW w:w="1528" w:type="dxa"/>
            <w:tcBorders>
              <w:top w:val="single" w:sz="4" w:space="0" w:color="auto"/>
            </w:tcBorders>
            <w:shd w:val="clear" w:color="auto" w:fill="auto"/>
            <w:hideMark/>
          </w:tcPr>
          <w:p w14:paraId="22037806"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Victoria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04C67" w14:textId="77777777" w:rsidR="00B057E1" w:rsidRPr="00115C7A" w:rsidRDefault="00B057E1" w:rsidP="002C54E8">
            <w:pPr>
              <w:jc w:val="right"/>
              <w:rPr>
                <w:rFonts w:ascii="Arial" w:hAnsi="Arial" w:cs="Arial"/>
                <w:sz w:val="20"/>
                <w:szCs w:val="20"/>
              </w:rPr>
            </w:pPr>
            <w:r>
              <w:rPr>
                <w:rFonts w:ascii="Arial" w:hAnsi="Arial" w:cs="Arial"/>
                <w:sz w:val="20"/>
                <w:szCs w:val="20"/>
              </w:rPr>
              <w:t>12</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441FFD89" w14:textId="77777777" w:rsidR="00B057E1" w:rsidRPr="00115C7A" w:rsidRDefault="00B057E1" w:rsidP="002C54E8">
            <w:pPr>
              <w:jc w:val="right"/>
              <w:rPr>
                <w:rFonts w:ascii="Arial" w:hAnsi="Arial" w:cs="Arial"/>
                <w:sz w:val="20"/>
                <w:szCs w:val="20"/>
              </w:rPr>
            </w:pPr>
            <w:r>
              <w:rPr>
                <w:rFonts w:ascii="Arial" w:hAnsi="Arial" w:cs="Arial"/>
                <w:sz w:val="20"/>
                <w:szCs w:val="20"/>
              </w:rPr>
              <w:t>90</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1A4E3CD3" w14:textId="77777777" w:rsidR="00B057E1" w:rsidRPr="00115C7A" w:rsidRDefault="00B057E1" w:rsidP="002C54E8">
            <w:pPr>
              <w:jc w:val="right"/>
              <w:rPr>
                <w:rFonts w:ascii="Arial" w:hAnsi="Arial" w:cs="Arial"/>
                <w:sz w:val="20"/>
                <w:szCs w:val="20"/>
              </w:rPr>
            </w:pPr>
            <w:r>
              <w:rPr>
                <w:rFonts w:ascii="Arial" w:hAnsi="Arial" w:cs="Arial"/>
                <w:sz w:val="20"/>
                <w:szCs w:val="20"/>
              </w:rPr>
              <w:t>31</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6802C24" w14:textId="77777777" w:rsidR="00B057E1" w:rsidRPr="00115C7A" w:rsidRDefault="00B057E1" w:rsidP="002C54E8">
            <w:pPr>
              <w:jc w:val="right"/>
              <w:rPr>
                <w:rFonts w:ascii="Arial" w:hAnsi="Arial" w:cs="Arial"/>
                <w:sz w:val="20"/>
                <w:szCs w:val="20"/>
              </w:rPr>
            </w:pPr>
            <w:r>
              <w:rPr>
                <w:rFonts w:ascii="Arial" w:hAnsi="Arial" w:cs="Arial"/>
                <w:sz w:val="20"/>
                <w:szCs w:val="20"/>
              </w:rPr>
              <w:t>3</w:t>
            </w:r>
          </w:p>
        </w:tc>
        <w:tc>
          <w:tcPr>
            <w:tcW w:w="1854" w:type="dxa"/>
            <w:tcBorders>
              <w:top w:val="single" w:sz="4" w:space="0" w:color="auto"/>
              <w:left w:val="nil"/>
              <w:bottom w:val="single" w:sz="4" w:space="0" w:color="auto"/>
              <w:right w:val="single" w:sz="4" w:space="0" w:color="auto"/>
            </w:tcBorders>
            <w:shd w:val="clear" w:color="auto" w:fill="FFFF00"/>
            <w:noWrap/>
            <w:vAlign w:val="bottom"/>
          </w:tcPr>
          <w:p w14:paraId="3E2A317A" w14:textId="77777777" w:rsidR="00B057E1" w:rsidRPr="00115C7A" w:rsidRDefault="00B057E1" w:rsidP="002C54E8">
            <w:pPr>
              <w:jc w:val="right"/>
              <w:rPr>
                <w:rFonts w:ascii="Arial" w:hAnsi="Arial" w:cs="Arial"/>
                <w:sz w:val="20"/>
                <w:szCs w:val="20"/>
              </w:rPr>
            </w:pPr>
            <w:r>
              <w:rPr>
                <w:rFonts w:ascii="Arial" w:hAnsi="Arial" w:cs="Arial"/>
                <w:sz w:val="20"/>
                <w:szCs w:val="20"/>
              </w:rPr>
              <w:t>112</w:t>
            </w:r>
          </w:p>
        </w:tc>
        <w:tc>
          <w:tcPr>
            <w:tcW w:w="1300" w:type="dxa"/>
            <w:tcBorders>
              <w:top w:val="single" w:sz="4" w:space="0" w:color="auto"/>
              <w:left w:val="nil"/>
              <w:bottom w:val="single" w:sz="4" w:space="0" w:color="auto"/>
              <w:right w:val="single" w:sz="4" w:space="0" w:color="auto"/>
            </w:tcBorders>
            <w:shd w:val="clear" w:color="auto" w:fill="FFFF00"/>
            <w:noWrap/>
            <w:vAlign w:val="bottom"/>
          </w:tcPr>
          <w:p w14:paraId="73B8EB56" w14:textId="77777777" w:rsidR="00B057E1" w:rsidRPr="00115C7A" w:rsidRDefault="00B057E1" w:rsidP="002C54E8">
            <w:pPr>
              <w:jc w:val="right"/>
              <w:rPr>
                <w:rFonts w:ascii="Arial" w:hAnsi="Arial" w:cs="Arial"/>
                <w:sz w:val="20"/>
                <w:szCs w:val="20"/>
              </w:rPr>
            </w:pPr>
            <w:r>
              <w:rPr>
                <w:rFonts w:ascii="Arial" w:hAnsi="Arial" w:cs="Arial"/>
                <w:sz w:val="20"/>
                <w:szCs w:val="20"/>
              </w:rPr>
              <w:t>156</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829302A"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7F2980B6"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7E587056" w14:textId="77777777" w:rsidTr="002C54E8">
        <w:trPr>
          <w:trHeight w:val="260"/>
        </w:trPr>
        <w:tc>
          <w:tcPr>
            <w:tcW w:w="1528" w:type="dxa"/>
            <w:tcBorders>
              <w:top w:val="single" w:sz="4" w:space="0" w:color="auto"/>
            </w:tcBorders>
            <w:shd w:val="clear" w:color="auto" w:fill="auto"/>
            <w:hideMark/>
          </w:tcPr>
          <w:p w14:paraId="70649064"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Queensland</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435C0" w14:textId="77777777" w:rsidR="00B057E1" w:rsidRPr="00115C7A" w:rsidRDefault="00B057E1" w:rsidP="002C54E8">
            <w:pPr>
              <w:jc w:val="right"/>
              <w:rPr>
                <w:rFonts w:ascii="Arial" w:hAnsi="Arial" w:cs="Arial"/>
                <w:sz w:val="20"/>
                <w:szCs w:val="20"/>
              </w:rPr>
            </w:pPr>
            <w:r>
              <w:rPr>
                <w:rFonts w:ascii="Arial" w:hAnsi="Arial" w:cs="Arial"/>
                <w:sz w:val="20"/>
                <w:szCs w:val="20"/>
              </w:rPr>
              <w:t>211</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058EF679" w14:textId="77777777" w:rsidR="00B057E1" w:rsidRPr="00115C7A" w:rsidRDefault="00B057E1" w:rsidP="002C54E8">
            <w:pPr>
              <w:jc w:val="right"/>
              <w:rPr>
                <w:rFonts w:ascii="Arial" w:hAnsi="Arial" w:cs="Arial"/>
                <w:sz w:val="20"/>
                <w:szCs w:val="20"/>
              </w:rPr>
            </w:pPr>
            <w:r>
              <w:rPr>
                <w:rFonts w:ascii="Arial" w:hAnsi="Arial" w:cs="Arial"/>
                <w:sz w:val="20"/>
                <w:szCs w:val="20"/>
              </w:rPr>
              <w:t>15</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58922CC3" w14:textId="77777777" w:rsidR="00B057E1" w:rsidRPr="00115C7A" w:rsidRDefault="00B057E1" w:rsidP="002C54E8">
            <w:pPr>
              <w:jc w:val="right"/>
              <w:rPr>
                <w:rFonts w:ascii="Arial" w:hAnsi="Arial" w:cs="Arial"/>
                <w:sz w:val="20"/>
                <w:szCs w:val="20"/>
              </w:rPr>
            </w:pPr>
            <w:r>
              <w:rPr>
                <w:rFonts w:ascii="Arial" w:hAnsi="Arial" w:cs="Arial"/>
                <w:sz w:val="20"/>
                <w:szCs w:val="20"/>
              </w:rPr>
              <w:t>16</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ACC2681" w14:textId="77777777" w:rsidR="00B057E1" w:rsidRPr="00115C7A" w:rsidRDefault="00B057E1" w:rsidP="002C54E8">
            <w:pPr>
              <w:jc w:val="right"/>
              <w:rPr>
                <w:rFonts w:ascii="Arial" w:hAnsi="Arial" w:cs="Arial"/>
                <w:sz w:val="20"/>
                <w:szCs w:val="20"/>
              </w:rPr>
            </w:pPr>
            <w:r>
              <w:rPr>
                <w:rFonts w:ascii="Arial" w:hAnsi="Arial" w:cs="Arial"/>
                <w:sz w:val="20"/>
                <w:szCs w:val="20"/>
              </w:rPr>
              <w:t>2</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04EE11C3"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C2C12B9"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1D7157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35FD418"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6C5C4EF7" w14:textId="77777777" w:rsidTr="002C54E8">
        <w:trPr>
          <w:trHeight w:val="520"/>
        </w:trPr>
        <w:tc>
          <w:tcPr>
            <w:tcW w:w="1528" w:type="dxa"/>
            <w:tcBorders>
              <w:top w:val="single" w:sz="4" w:space="0" w:color="auto"/>
            </w:tcBorders>
            <w:shd w:val="clear" w:color="auto" w:fill="FF7E79"/>
            <w:hideMark/>
          </w:tcPr>
          <w:p w14:paraId="21DA9F5C"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South Australia</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5B2059AC"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31CFFBE"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A8BD0DA"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0D7F0D9"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673F8166"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A540913"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54ECE5F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F3FC459"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3257A5F2" w14:textId="77777777" w:rsidTr="002C54E8">
        <w:trPr>
          <w:trHeight w:val="520"/>
        </w:trPr>
        <w:tc>
          <w:tcPr>
            <w:tcW w:w="1528" w:type="dxa"/>
            <w:tcBorders>
              <w:top w:val="single" w:sz="4" w:space="0" w:color="auto"/>
            </w:tcBorders>
            <w:shd w:val="clear" w:color="auto" w:fill="FF7E79"/>
            <w:hideMark/>
          </w:tcPr>
          <w:p w14:paraId="2C4E4242"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Western Australia</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5150A070" w14:textId="77777777" w:rsidR="00B057E1" w:rsidRPr="00115C7A" w:rsidRDefault="00B057E1" w:rsidP="002C54E8">
            <w:pPr>
              <w:jc w:val="right"/>
              <w:rPr>
                <w:rFonts w:ascii="Arial" w:hAnsi="Arial" w:cs="Arial"/>
                <w:sz w:val="20"/>
                <w:szCs w:val="20"/>
              </w:rPr>
            </w:pPr>
            <w:r>
              <w:rPr>
                <w:rFonts w:ascii="Arial" w:hAnsi="Arial" w:cs="Arial"/>
                <w:sz w:val="20"/>
                <w:szCs w:val="20"/>
              </w:rPr>
              <w:t>22</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D27C6F3"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A081F16"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449D5B6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63C8FC33"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08012A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C599B7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54AE008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13AE7D93" w14:textId="77777777" w:rsidTr="002C54E8">
        <w:trPr>
          <w:trHeight w:val="260"/>
        </w:trPr>
        <w:tc>
          <w:tcPr>
            <w:tcW w:w="1528" w:type="dxa"/>
            <w:tcBorders>
              <w:top w:val="single" w:sz="4" w:space="0" w:color="auto"/>
            </w:tcBorders>
            <w:shd w:val="clear" w:color="auto" w:fill="FF7E79"/>
            <w:hideMark/>
          </w:tcPr>
          <w:p w14:paraId="6785F965"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Tasmania</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19BD98A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995BC93"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2070039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4463D1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15A2DD59"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24125D13"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6F896F2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67A0F6D"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27AB6EA9" w14:textId="77777777" w:rsidTr="002C54E8">
        <w:trPr>
          <w:trHeight w:val="520"/>
        </w:trPr>
        <w:tc>
          <w:tcPr>
            <w:tcW w:w="1528" w:type="dxa"/>
            <w:tcBorders>
              <w:top w:val="single" w:sz="4" w:space="0" w:color="auto"/>
            </w:tcBorders>
            <w:shd w:val="clear" w:color="auto" w:fill="FF7E79"/>
            <w:hideMark/>
          </w:tcPr>
          <w:p w14:paraId="281433FD"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lastRenderedPageBreak/>
              <w:t>Northern Territory</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2A1B449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7323C406"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E24129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8EA00CD"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142D7910"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2F8A2452"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61A01888"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55DA02D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25A8CA73" w14:textId="77777777" w:rsidTr="002C54E8">
        <w:trPr>
          <w:trHeight w:val="780"/>
        </w:trPr>
        <w:tc>
          <w:tcPr>
            <w:tcW w:w="1528" w:type="dxa"/>
            <w:tcBorders>
              <w:top w:val="single" w:sz="4" w:space="0" w:color="auto"/>
            </w:tcBorders>
            <w:shd w:val="clear" w:color="auto" w:fill="FF7E79"/>
            <w:hideMark/>
          </w:tcPr>
          <w:p w14:paraId="76C11598"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Australian Capital Territory</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68665E01" w14:textId="77777777" w:rsidR="00B057E1" w:rsidRPr="00115C7A" w:rsidRDefault="00B057E1" w:rsidP="002C54E8">
            <w:pPr>
              <w:jc w:val="right"/>
              <w:rPr>
                <w:rFonts w:ascii="Arial" w:hAnsi="Arial" w:cs="Arial"/>
                <w:sz w:val="20"/>
                <w:szCs w:val="20"/>
              </w:rPr>
            </w:pPr>
            <w:r>
              <w:rPr>
                <w:rFonts w:ascii="Arial" w:hAnsi="Arial" w:cs="Arial"/>
                <w:sz w:val="20"/>
                <w:szCs w:val="20"/>
              </w:rPr>
              <w:t>2</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A313AE2"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DACC6D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856198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5A1E129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4EBB9CFE"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E82A55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450D2DF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34BA15C8" w14:textId="77777777" w:rsidTr="002C54E8">
        <w:trPr>
          <w:trHeight w:val="260"/>
        </w:trPr>
        <w:tc>
          <w:tcPr>
            <w:tcW w:w="1528" w:type="dxa"/>
            <w:tcBorders>
              <w:top w:val="single" w:sz="4" w:space="0" w:color="auto"/>
              <w:bottom w:val="single" w:sz="4" w:space="0" w:color="auto"/>
              <w:right w:val="single" w:sz="4" w:space="0" w:color="auto"/>
            </w:tcBorders>
            <w:shd w:val="clear" w:color="auto" w:fill="auto"/>
            <w:hideMark/>
          </w:tcPr>
          <w:p w14:paraId="576B6B54"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Total</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4F014F47" w14:textId="77777777" w:rsidR="00B057E1" w:rsidRPr="0016251F" w:rsidRDefault="00B057E1" w:rsidP="002C54E8">
            <w:pPr>
              <w:jc w:val="right"/>
              <w:rPr>
                <w:rFonts w:ascii="Arial" w:hAnsi="Arial" w:cs="Arial"/>
                <w:b/>
                <w:sz w:val="20"/>
                <w:szCs w:val="20"/>
              </w:rPr>
            </w:pPr>
            <w:r>
              <w:rPr>
                <w:rFonts w:ascii="Arial" w:hAnsi="Arial" w:cs="Arial"/>
                <w:sz w:val="20"/>
                <w:szCs w:val="20"/>
              </w:rPr>
              <w:t>353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B47DD" w14:textId="77777777" w:rsidR="00B057E1" w:rsidRPr="0016251F" w:rsidRDefault="00B057E1" w:rsidP="002C54E8">
            <w:pPr>
              <w:jc w:val="right"/>
              <w:rPr>
                <w:rFonts w:ascii="Arial" w:hAnsi="Arial" w:cs="Arial"/>
                <w:b/>
                <w:sz w:val="20"/>
                <w:szCs w:val="20"/>
              </w:rPr>
            </w:pPr>
            <w:r>
              <w:rPr>
                <w:rFonts w:ascii="Arial" w:hAnsi="Arial" w:cs="Arial"/>
                <w:sz w:val="20"/>
                <w:szCs w:val="20"/>
              </w:rPr>
              <w:t>105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0A06E" w14:textId="77777777" w:rsidR="00B057E1" w:rsidRPr="0016251F" w:rsidRDefault="00B057E1" w:rsidP="002C54E8">
            <w:pPr>
              <w:jc w:val="right"/>
              <w:rPr>
                <w:rFonts w:ascii="Arial" w:hAnsi="Arial" w:cs="Arial"/>
                <w:b/>
                <w:sz w:val="20"/>
                <w:szCs w:val="20"/>
              </w:rPr>
            </w:pPr>
            <w:r>
              <w:rPr>
                <w:rFonts w:ascii="Arial" w:hAnsi="Arial" w:cs="Arial"/>
                <w:sz w:val="20"/>
                <w:szCs w:val="20"/>
              </w:rPr>
              <w:t>47</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0FE7902E" w14:textId="77777777" w:rsidR="00B057E1" w:rsidRPr="0016251F" w:rsidRDefault="00B057E1" w:rsidP="002C54E8">
            <w:pPr>
              <w:jc w:val="right"/>
              <w:rPr>
                <w:rFonts w:ascii="Arial" w:hAnsi="Arial" w:cs="Arial"/>
                <w:b/>
                <w:sz w:val="20"/>
                <w:szCs w:val="20"/>
              </w:rPr>
            </w:pPr>
            <w:r>
              <w:rPr>
                <w:rFonts w:ascii="Arial" w:hAnsi="Arial" w:cs="Arial"/>
                <w:sz w:val="20"/>
                <w:szCs w:val="20"/>
              </w:rPr>
              <w:t>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2EC02" w14:textId="77777777" w:rsidR="00B057E1" w:rsidRPr="0016251F" w:rsidRDefault="00B057E1" w:rsidP="002C54E8">
            <w:pPr>
              <w:jc w:val="right"/>
              <w:rPr>
                <w:rFonts w:ascii="Arial" w:hAnsi="Arial" w:cs="Arial"/>
                <w:b/>
                <w:sz w:val="20"/>
                <w:szCs w:val="20"/>
              </w:rPr>
            </w:pPr>
            <w:r>
              <w:rPr>
                <w:rFonts w:ascii="Arial" w:hAnsi="Arial" w:cs="Arial"/>
                <w:sz w:val="20"/>
                <w:szCs w:val="20"/>
              </w:rPr>
              <w:t>112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4E484" w14:textId="77777777" w:rsidR="00B057E1" w:rsidRPr="0016251F" w:rsidRDefault="00B057E1" w:rsidP="002C54E8">
            <w:pPr>
              <w:jc w:val="right"/>
              <w:rPr>
                <w:rFonts w:ascii="Arial" w:hAnsi="Arial" w:cs="Arial"/>
                <w:b/>
                <w:sz w:val="20"/>
                <w:szCs w:val="20"/>
              </w:rPr>
            </w:pPr>
            <w:r>
              <w:rPr>
                <w:rFonts w:ascii="Arial" w:hAnsi="Arial" w:cs="Arial"/>
                <w:sz w:val="20"/>
                <w:szCs w:val="20"/>
              </w:rPr>
              <w:t>156</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6B6F62FC" w14:textId="77777777" w:rsidR="00B057E1" w:rsidRPr="0016251F" w:rsidRDefault="00B057E1" w:rsidP="002C54E8">
            <w:pPr>
              <w:jc w:val="right"/>
              <w:rPr>
                <w:rFonts w:ascii="Arial" w:hAnsi="Arial" w:cs="Arial"/>
                <w:b/>
                <w:sz w:val="20"/>
                <w:szCs w:val="20"/>
              </w:rPr>
            </w:pPr>
            <w:r>
              <w:rPr>
                <w:rFonts w:ascii="Arial" w:hAnsi="Arial" w:cs="Arial"/>
                <w:sz w:val="20"/>
                <w:szCs w:val="20"/>
              </w:rPr>
              <w:t>0</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2B353EE1" w14:textId="77777777" w:rsidR="00B057E1" w:rsidRPr="0016251F" w:rsidRDefault="00B057E1" w:rsidP="002C54E8">
            <w:pPr>
              <w:jc w:val="right"/>
              <w:rPr>
                <w:rFonts w:ascii="Arial" w:hAnsi="Arial" w:cs="Arial"/>
                <w:b/>
                <w:sz w:val="20"/>
                <w:szCs w:val="20"/>
              </w:rPr>
            </w:pPr>
            <w:r>
              <w:rPr>
                <w:rFonts w:ascii="Arial" w:hAnsi="Arial" w:cs="Arial"/>
                <w:sz w:val="20"/>
                <w:szCs w:val="20"/>
              </w:rPr>
              <w:t>0</w:t>
            </w:r>
          </w:p>
        </w:tc>
      </w:tr>
    </w:tbl>
    <w:p w14:paraId="61E25D8A" w14:textId="77777777" w:rsidR="00B057E1" w:rsidRPr="001D136F" w:rsidRDefault="00B057E1" w:rsidP="00B057E1">
      <w:pPr>
        <w:rPr>
          <w:rFonts w:asciiTheme="minorHAnsi" w:hAnsiTheme="minorHAnsi" w:cstheme="minorHAnsi"/>
        </w:rPr>
      </w:pPr>
    </w:p>
    <w:p w14:paraId="442B66B3" w14:textId="365F00A5" w:rsidR="00B057E1" w:rsidRDefault="00B057E1" w:rsidP="00B057E1">
      <w:pPr>
        <w:rPr>
          <w:rFonts w:asciiTheme="minorHAnsi" w:hAnsiTheme="minorHAnsi" w:cstheme="minorHAnsi"/>
          <w:b/>
          <w:i/>
        </w:rPr>
      </w:pPr>
      <w:r w:rsidRPr="001D136F">
        <w:rPr>
          <w:rFonts w:asciiTheme="minorHAnsi" w:hAnsiTheme="minorHAnsi" w:cstheme="minorHAnsi"/>
          <w:b/>
          <w:i/>
        </w:rPr>
        <w:t xml:space="preserve">Enrolments and completions in the CPC40611 - Certificate IV in Building and Construction (Specialist Trades) are absent or declining in all regions. </w:t>
      </w:r>
      <w:r>
        <w:rPr>
          <w:rFonts w:asciiTheme="minorHAnsi" w:hAnsiTheme="minorHAnsi" w:cstheme="minorHAnsi"/>
          <w:b/>
          <w:i/>
        </w:rPr>
        <w:t>Victorian completions in 2014 and 2015 appear to be anomalous</w:t>
      </w:r>
      <w:r w:rsidR="005300B5">
        <w:rPr>
          <w:rFonts w:asciiTheme="minorHAnsi" w:hAnsiTheme="minorHAnsi" w:cstheme="minorHAnsi"/>
          <w:b/>
          <w:i/>
        </w:rPr>
        <w:t xml:space="preserve">. </w:t>
      </w:r>
    </w:p>
    <w:p w14:paraId="500FCCA0" w14:textId="77777777" w:rsidR="00B057E1" w:rsidRDefault="00B057E1" w:rsidP="00B057E1">
      <w:pPr>
        <w:rPr>
          <w:rFonts w:asciiTheme="minorHAnsi" w:hAnsiTheme="minorHAnsi" w:cstheme="minorHAnsi"/>
          <w:b/>
          <w:i/>
        </w:rPr>
      </w:pPr>
    </w:p>
    <w:p w14:paraId="0929E9AC" w14:textId="5C077835" w:rsidR="00B057E1" w:rsidRDefault="00B057E1" w:rsidP="00B057E1">
      <w:pPr>
        <w:rPr>
          <w:rFonts w:asciiTheme="minorHAnsi" w:hAnsiTheme="minorHAnsi" w:cstheme="minorHAnsi"/>
          <w:b/>
          <w:i/>
        </w:rPr>
      </w:pPr>
      <w:r w:rsidRPr="001D136F">
        <w:rPr>
          <w:rFonts w:asciiTheme="minorHAnsi" w:hAnsiTheme="minorHAnsi" w:cstheme="minorHAnsi"/>
          <w:b/>
          <w:i/>
        </w:rPr>
        <w:t xml:space="preserve">It is unclear </w:t>
      </w:r>
      <w:r>
        <w:rPr>
          <w:rFonts w:asciiTheme="minorHAnsi" w:hAnsiTheme="minorHAnsi" w:cstheme="minorHAnsi"/>
          <w:b/>
          <w:i/>
        </w:rPr>
        <w:t xml:space="preserve">why </w:t>
      </w:r>
      <w:r w:rsidRPr="001D136F">
        <w:rPr>
          <w:rFonts w:asciiTheme="minorHAnsi" w:hAnsiTheme="minorHAnsi" w:cstheme="minorHAnsi"/>
          <w:b/>
          <w:i/>
        </w:rPr>
        <w:t>states</w:t>
      </w:r>
      <w:r w:rsidR="005300B5">
        <w:rPr>
          <w:rFonts w:asciiTheme="minorHAnsi" w:hAnsiTheme="minorHAnsi" w:cstheme="minorHAnsi"/>
          <w:b/>
          <w:i/>
        </w:rPr>
        <w:t>/territories</w:t>
      </w:r>
      <w:r w:rsidRPr="001D136F">
        <w:rPr>
          <w:rFonts w:asciiTheme="minorHAnsi" w:hAnsiTheme="minorHAnsi" w:cstheme="minorHAnsi"/>
          <w:b/>
          <w:i/>
        </w:rPr>
        <w:t xml:space="preserve"> with enrolments </w:t>
      </w:r>
      <w:r>
        <w:rPr>
          <w:rFonts w:asciiTheme="minorHAnsi" w:hAnsiTheme="minorHAnsi" w:cstheme="minorHAnsi"/>
          <w:b/>
          <w:i/>
        </w:rPr>
        <w:t xml:space="preserve">in 2014-2015 </w:t>
      </w:r>
      <w:r w:rsidR="005300B5">
        <w:rPr>
          <w:rFonts w:asciiTheme="minorHAnsi" w:hAnsiTheme="minorHAnsi" w:cstheme="minorHAnsi"/>
          <w:b/>
          <w:i/>
        </w:rPr>
        <w:t xml:space="preserve">then </w:t>
      </w:r>
      <w:r>
        <w:rPr>
          <w:rFonts w:asciiTheme="minorHAnsi" w:hAnsiTheme="minorHAnsi" w:cstheme="minorHAnsi"/>
          <w:b/>
          <w:i/>
        </w:rPr>
        <w:t>declined in 2016-17</w:t>
      </w:r>
      <w:r w:rsidRPr="001D136F">
        <w:rPr>
          <w:rFonts w:asciiTheme="minorHAnsi" w:hAnsiTheme="minorHAnsi" w:cstheme="minorHAnsi"/>
          <w:b/>
          <w:i/>
        </w:rPr>
        <w:t xml:space="preserve">. Have licensing or regulatory requirements changed in this period? </w:t>
      </w:r>
    </w:p>
    <w:p w14:paraId="27F63344" w14:textId="77777777" w:rsidR="00B057E1" w:rsidRPr="001D136F" w:rsidRDefault="00B057E1" w:rsidP="00B057E1">
      <w:pPr>
        <w:rPr>
          <w:rFonts w:asciiTheme="minorHAnsi" w:hAnsiTheme="minorHAnsi" w:cstheme="minorHAnsi"/>
          <w:b/>
          <w:i/>
        </w:rPr>
      </w:pPr>
    </w:p>
    <w:p w14:paraId="2B1991FE" w14:textId="77777777" w:rsidR="00B057E1" w:rsidRPr="001D136F" w:rsidRDefault="00B057E1" w:rsidP="00B057E1">
      <w:pPr>
        <w:rPr>
          <w:rFonts w:asciiTheme="minorHAnsi" w:hAnsiTheme="minorHAnsi" w:cstheme="minorHAnsi"/>
        </w:rPr>
      </w:pPr>
    </w:p>
    <w:tbl>
      <w:tblPr>
        <w:tblStyle w:val="TableGrid"/>
        <w:tblW w:w="12482" w:type="dxa"/>
        <w:tblLook w:val="04A0" w:firstRow="1" w:lastRow="0" w:firstColumn="1" w:lastColumn="0" w:noHBand="0" w:noVBand="1"/>
      </w:tblPr>
      <w:tblGrid>
        <w:gridCol w:w="1528"/>
        <w:gridCol w:w="1300"/>
        <w:gridCol w:w="1300"/>
        <w:gridCol w:w="1300"/>
        <w:gridCol w:w="1300"/>
        <w:gridCol w:w="1854"/>
        <w:gridCol w:w="1300"/>
        <w:gridCol w:w="1300"/>
        <w:gridCol w:w="1300"/>
      </w:tblGrid>
      <w:tr w:rsidR="00B057E1" w:rsidRPr="00115C7A" w14:paraId="40681A8B" w14:textId="77777777" w:rsidTr="002C54E8">
        <w:trPr>
          <w:trHeight w:val="274"/>
          <w:tblHeader/>
        </w:trPr>
        <w:tc>
          <w:tcPr>
            <w:tcW w:w="12482" w:type="dxa"/>
            <w:gridSpan w:val="9"/>
            <w:hideMark/>
          </w:tcPr>
          <w:p w14:paraId="0F029265" w14:textId="77777777" w:rsidR="00B057E1" w:rsidRPr="00115C7A" w:rsidRDefault="00B057E1" w:rsidP="002C54E8">
            <w:pPr>
              <w:rPr>
                <w:rFonts w:ascii="Arial" w:hAnsi="Arial" w:cs="Arial"/>
                <w:sz w:val="20"/>
                <w:szCs w:val="20"/>
              </w:rPr>
            </w:pPr>
            <w:r w:rsidRPr="00115C7A">
              <w:rPr>
                <w:rFonts w:ascii="Arial" w:hAnsi="Arial" w:cs="Arial"/>
                <w:sz w:val="20"/>
                <w:szCs w:val="20"/>
              </w:rPr>
              <w:t>  </w:t>
            </w:r>
          </w:p>
          <w:p w14:paraId="70B6ED5A" w14:textId="77777777" w:rsidR="00B057E1" w:rsidRPr="00337839" w:rsidRDefault="00B057E1" w:rsidP="002C54E8">
            <w:pPr>
              <w:rPr>
                <w:rFonts w:ascii="Arial" w:hAnsi="Arial" w:cs="Arial"/>
                <w:b/>
                <w:sz w:val="20"/>
                <w:szCs w:val="20"/>
              </w:rPr>
            </w:pPr>
            <w:r w:rsidRPr="00337839">
              <w:rPr>
                <w:rFonts w:ascii="Arial" w:hAnsi="Arial" w:cs="Arial"/>
                <w:b/>
                <w:sz w:val="20"/>
                <w:szCs w:val="20"/>
              </w:rPr>
              <w:t>CPC40708 - Certificate IV in Building and Construction (Trade Contracting)</w:t>
            </w:r>
          </w:p>
          <w:p w14:paraId="34BC8C88" w14:textId="77777777" w:rsidR="00B057E1" w:rsidRPr="00115C7A" w:rsidRDefault="00B057E1" w:rsidP="002C54E8">
            <w:pPr>
              <w:rPr>
                <w:rFonts w:ascii="Arial" w:hAnsi="Arial" w:cs="Arial"/>
                <w:sz w:val="20"/>
                <w:szCs w:val="20"/>
              </w:rPr>
            </w:pPr>
          </w:p>
        </w:tc>
      </w:tr>
      <w:tr w:rsidR="00B057E1" w:rsidRPr="00115C7A" w14:paraId="29B1863D" w14:textId="77777777" w:rsidTr="002C54E8">
        <w:trPr>
          <w:trHeight w:val="224"/>
          <w:tblHeader/>
        </w:trPr>
        <w:tc>
          <w:tcPr>
            <w:tcW w:w="1528" w:type="dxa"/>
            <w:vMerge w:val="restart"/>
            <w:hideMark/>
          </w:tcPr>
          <w:p w14:paraId="74CF17DE" w14:textId="77777777" w:rsidR="00B057E1" w:rsidRPr="00115C7A" w:rsidRDefault="00B057E1" w:rsidP="002C54E8">
            <w:pPr>
              <w:rPr>
                <w:rFonts w:ascii="Arial" w:hAnsi="Arial" w:cs="Arial"/>
                <w:b/>
                <w:bCs/>
                <w:sz w:val="20"/>
                <w:szCs w:val="20"/>
              </w:rPr>
            </w:pPr>
            <w:r w:rsidRPr="00115C7A">
              <w:rPr>
                <w:rFonts w:ascii="Arial" w:hAnsi="Arial" w:cs="Arial"/>
                <w:b/>
                <w:bCs/>
                <w:sz w:val="20"/>
                <w:szCs w:val="20"/>
              </w:rPr>
              <w:t>State/territory of training organisation</w:t>
            </w:r>
          </w:p>
        </w:tc>
        <w:tc>
          <w:tcPr>
            <w:tcW w:w="5200" w:type="dxa"/>
            <w:gridSpan w:val="4"/>
            <w:noWrap/>
            <w:hideMark/>
          </w:tcPr>
          <w:p w14:paraId="47D38387"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Enrolments</w:t>
            </w:r>
          </w:p>
        </w:tc>
        <w:tc>
          <w:tcPr>
            <w:tcW w:w="5754" w:type="dxa"/>
            <w:gridSpan w:val="4"/>
            <w:noWrap/>
            <w:hideMark/>
          </w:tcPr>
          <w:p w14:paraId="1869B0D4"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Completions by year</w:t>
            </w:r>
          </w:p>
        </w:tc>
      </w:tr>
      <w:tr w:rsidR="00B057E1" w:rsidRPr="00115C7A" w14:paraId="3F1C881C" w14:textId="77777777" w:rsidTr="002C54E8">
        <w:trPr>
          <w:trHeight w:val="260"/>
          <w:tblHeader/>
        </w:trPr>
        <w:tc>
          <w:tcPr>
            <w:tcW w:w="1528" w:type="dxa"/>
            <w:vMerge/>
            <w:tcBorders>
              <w:bottom w:val="single" w:sz="4" w:space="0" w:color="auto"/>
            </w:tcBorders>
            <w:hideMark/>
          </w:tcPr>
          <w:p w14:paraId="1A77A81B" w14:textId="77777777" w:rsidR="00B057E1" w:rsidRPr="00115C7A" w:rsidRDefault="00B057E1" w:rsidP="002C54E8">
            <w:pPr>
              <w:rPr>
                <w:rFonts w:ascii="Arial" w:hAnsi="Arial" w:cs="Arial"/>
                <w:b/>
                <w:bCs/>
                <w:sz w:val="20"/>
                <w:szCs w:val="20"/>
              </w:rPr>
            </w:pPr>
          </w:p>
        </w:tc>
        <w:tc>
          <w:tcPr>
            <w:tcW w:w="1300" w:type="dxa"/>
            <w:tcBorders>
              <w:bottom w:val="single" w:sz="4" w:space="0" w:color="auto"/>
            </w:tcBorders>
            <w:noWrap/>
            <w:hideMark/>
          </w:tcPr>
          <w:p w14:paraId="7B78D465"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2014</w:t>
            </w:r>
          </w:p>
        </w:tc>
        <w:tc>
          <w:tcPr>
            <w:tcW w:w="1300" w:type="dxa"/>
            <w:tcBorders>
              <w:bottom w:val="single" w:sz="4" w:space="0" w:color="auto"/>
            </w:tcBorders>
            <w:noWrap/>
            <w:hideMark/>
          </w:tcPr>
          <w:p w14:paraId="6579168F"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2015</w:t>
            </w:r>
          </w:p>
        </w:tc>
        <w:tc>
          <w:tcPr>
            <w:tcW w:w="1300" w:type="dxa"/>
            <w:tcBorders>
              <w:bottom w:val="single" w:sz="4" w:space="0" w:color="auto"/>
            </w:tcBorders>
            <w:noWrap/>
            <w:hideMark/>
          </w:tcPr>
          <w:p w14:paraId="71634D21"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2016</w:t>
            </w:r>
          </w:p>
        </w:tc>
        <w:tc>
          <w:tcPr>
            <w:tcW w:w="1300" w:type="dxa"/>
            <w:tcBorders>
              <w:bottom w:val="single" w:sz="4" w:space="0" w:color="auto"/>
            </w:tcBorders>
            <w:noWrap/>
            <w:hideMark/>
          </w:tcPr>
          <w:p w14:paraId="0992DB62"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2017</w:t>
            </w:r>
          </w:p>
        </w:tc>
        <w:tc>
          <w:tcPr>
            <w:tcW w:w="1854" w:type="dxa"/>
            <w:tcBorders>
              <w:bottom w:val="single" w:sz="4" w:space="0" w:color="auto"/>
            </w:tcBorders>
            <w:noWrap/>
            <w:hideMark/>
          </w:tcPr>
          <w:p w14:paraId="61F703C2"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2014</w:t>
            </w:r>
          </w:p>
        </w:tc>
        <w:tc>
          <w:tcPr>
            <w:tcW w:w="1300" w:type="dxa"/>
            <w:tcBorders>
              <w:bottom w:val="single" w:sz="4" w:space="0" w:color="auto"/>
            </w:tcBorders>
            <w:noWrap/>
            <w:hideMark/>
          </w:tcPr>
          <w:p w14:paraId="5C581C6A"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2015</w:t>
            </w:r>
          </w:p>
        </w:tc>
        <w:tc>
          <w:tcPr>
            <w:tcW w:w="1300" w:type="dxa"/>
            <w:tcBorders>
              <w:bottom w:val="single" w:sz="4" w:space="0" w:color="auto"/>
            </w:tcBorders>
            <w:noWrap/>
            <w:hideMark/>
          </w:tcPr>
          <w:p w14:paraId="3B4700C6"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2016</w:t>
            </w:r>
          </w:p>
        </w:tc>
        <w:tc>
          <w:tcPr>
            <w:tcW w:w="1300" w:type="dxa"/>
            <w:tcBorders>
              <w:bottom w:val="single" w:sz="4" w:space="0" w:color="auto"/>
            </w:tcBorders>
            <w:noWrap/>
            <w:hideMark/>
          </w:tcPr>
          <w:p w14:paraId="2DF585D8"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2017</w:t>
            </w:r>
          </w:p>
        </w:tc>
      </w:tr>
      <w:tr w:rsidR="00B057E1" w:rsidRPr="00115C7A" w14:paraId="6FA497BF" w14:textId="77777777" w:rsidTr="002C54E8">
        <w:trPr>
          <w:trHeight w:val="520"/>
        </w:trPr>
        <w:tc>
          <w:tcPr>
            <w:tcW w:w="1528" w:type="dxa"/>
            <w:shd w:val="clear" w:color="auto" w:fill="FF7E79"/>
            <w:hideMark/>
          </w:tcPr>
          <w:p w14:paraId="449E6F71"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New South Wales</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0D2610A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8599EE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7131BB4A"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BEAE8A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1DEB9EA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7331C2D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570D3E1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2152120"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2B251F7C" w14:textId="77777777" w:rsidTr="002C54E8">
        <w:trPr>
          <w:trHeight w:val="260"/>
        </w:trPr>
        <w:tc>
          <w:tcPr>
            <w:tcW w:w="1528" w:type="dxa"/>
            <w:tcBorders>
              <w:top w:val="single" w:sz="4" w:space="0" w:color="auto"/>
            </w:tcBorders>
            <w:shd w:val="clear" w:color="auto" w:fill="FFF2CC" w:themeFill="accent4" w:themeFillTint="33"/>
            <w:hideMark/>
          </w:tcPr>
          <w:p w14:paraId="185E7366"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Victoria</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7A7DD104" w14:textId="77777777" w:rsidR="00B057E1" w:rsidRPr="00115C7A" w:rsidRDefault="00B057E1" w:rsidP="002C54E8">
            <w:pPr>
              <w:jc w:val="right"/>
              <w:rPr>
                <w:rFonts w:ascii="Arial" w:hAnsi="Arial" w:cs="Arial"/>
                <w:sz w:val="20"/>
                <w:szCs w:val="20"/>
              </w:rPr>
            </w:pPr>
            <w:r>
              <w:rPr>
                <w:rFonts w:ascii="Arial" w:hAnsi="Arial" w:cs="Arial"/>
                <w:sz w:val="20"/>
                <w:szCs w:val="20"/>
              </w:rPr>
              <w:t>17</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7C872CD" w14:textId="77777777" w:rsidR="00B057E1" w:rsidRPr="00115C7A" w:rsidRDefault="00B057E1" w:rsidP="002C54E8">
            <w:pPr>
              <w:jc w:val="right"/>
              <w:rPr>
                <w:rFonts w:ascii="Arial" w:hAnsi="Arial" w:cs="Arial"/>
                <w:sz w:val="20"/>
                <w:szCs w:val="20"/>
              </w:rPr>
            </w:pPr>
            <w:r>
              <w:rPr>
                <w:rFonts w:ascii="Arial" w:hAnsi="Arial" w:cs="Arial"/>
                <w:sz w:val="20"/>
                <w:szCs w:val="20"/>
              </w:rPr>
              <w:t>3</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6FE8EF1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562A717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3550EB1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7C57453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B073ED9"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2002EC0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2FDFCB96" w14:textId="77777777" w:rsidTr="002C54E8">
        <w:trPr>
          <w:trHeight w:val="260"/>
        </w:trPr>
        <w:tc>
          <w:tcPr>
            <w:tcW w:w="1528" w:type="dxa"/>
            <w:tcBorders>
              <w:top w:val="single" w:sz="4" w:space="0" w:color="auto"/>
            </w:tcBorders>
            <w:shd w:val="clear" w:color="auto" w:fill="FFF2CC" w:themeFill="accent4" w:themeFillTint="33"/>
            <w:hideMark/>
          </w:tcPr>
          <w:p w14:paraId="4A359D35"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Queensland</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05DCC6D6"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1C4A549" w14:textId="77777777" w:rsidR="00B057E1" w:rsidRPr="00115C7A" w:rsidRDefault="00B057E1" w:rsidP="002C54E8">
            <w:pPr>
              <w:jc w:val="right"/>
              <w:rPr>
                <w:rFonts w:ascii="Arial" w:hAnsi="Arial" w:cs="Arial"/>
                <w:sz w:val="20"/>
                <w:szCs w:val="20"/>
              </w:rPr>
            </w:pPr>
            <w:r>
              <w:rPr>
                <w:rFonts w:ascii="Arial" w:hAnsi="Arial" w:cs="Arial"/>
                <w:sz w:val="20"/>
                <w:szCs w:val="20"/>
              </w:rPr>
              <w:t>17</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70059511"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134AC2F" w14:textId="77777777" w:rsidR="00B057E1" w:rsidRPr="00115C7A" w:rsidRDefault="00B057E1" w:rsidP="002C54E8">
            <w:pPr>
              <w:jc w:val="right"/>
              <w:rPr>
                <w:rFonts w:ascii="Arial" w:hAnsi="Arial" w:cs="Arial"/>
                <w:sz w:val="20"/>
                <w:szCs w:val="20"/>
              </w:rPr>
            </w:pPr>
            <w:r>
              <w:rPr>
                <w:rFonts w:ascii="Arial" w:hAnsi="Arial" w:cs="Arial"/>
                <w:sz w:val="20"/>
                <w:szCs w:val="20"/>
              </w:rPr>
              <w:t>6</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7CBE4CF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B9C2515" w14:textId="77777777" w:rsidR="00B057E1" w:rsidRPr="00115C7A" w:rsidRDefault="00B057E1" w:rsidP="002C54E8">
            <w:pPr>
              <w:jc w:val="right"/>
              <w:rPr>
                <w:rFonts w:ascii="Arial" w:hAnsi="Arial" w:cs="Arial"/>
                <w:sz w:val="20"/>
                <w:szCs w:val="20"/>
              </w:rPr>
            </w:pPr>
            <w:r>
              <w:rPr>
                <w:rFonts w:ascii="Arial" w:hAnsi="Arial" w:cs="Arial"/>
                <w:sz w:val="20"/>
                <w:szCs w:val="20"/>
              </w:rPr>
              <w:t>13</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20475FB0"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6D2E9A3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43C24EA2" w14:textId="77777777" w:rsidTr="002C54E8">
        <w:trPr>
          <w:trHeight w:val="520"/>
        </w:trPr>
        <w:tc>
          <w:tcPr>
            <w:tcW w:w="1528" w:type="dxa"/>
            <w:tcBorders>
              <w:top w:val="single" w:sz="4" w:space="0" w:color="auto"/>
            </w:tcBorders>
            <w:shd w:val="clear" w:color="auto" w:fill="FF7E79"/>
            <w:hideMark/>
          </w:tcPr>
          <w:p w14:paraId="3792009A"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South Australia</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772DD5E1"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47312F3"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DAAB1A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586DD7B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08F959F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60FDA522"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7DB4F6F8"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22737E5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7E2A4BE3" w14:textId="77777777" w:rsidTr="002C54E8">
        <w:trPr>
          <w:trHeight w:val="520"/>
        </w:trPr>
        <w:tc>
          <w:tcPr>
            <w:tcW w:w="1528" w:type="dxa"/>
            <w:tcBorders>
              <w:top w:val="single" w:sz="4" w:space="0" w:color="auto"/>
            </w:tcBorders>
            <w:shd w:val="clear" w:color="auto" w:fill="FF7E79"/>
            <w:hideMark/>
          </w:tcPr>
          <w:p w14:paraId="104F68D5"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Western Australia</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51756DE6"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2105E513"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7A31DF8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6659C8E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1D7E795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80152B3"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5CE65F0"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5A29518C"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339E3AB0" w14:textId="77777777" w:rsidTr="002C54E8">
        <w:trPr>
          <w:trHeight w:val="260"/>
        </w:trPr>
        <w:tc>
          <w:tcPr>
            <w:tcW w:w="1528" w:type="dxa"/>
            <w:tcBorders>
              <w:top w:val="single" w:sz="4" w:space="0" w:color="auto"/>
            </w:tcBorders>
            <w:shd w:val="clear" w:color="auto" w:fill="FF7E79"/>
            <w:hideMark/>
          </w:tcPr>
          <w:p w14:paraId="37AE301D"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Tasmania</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30788AB3"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B6DB76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5B2234CC"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4A50676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099BA679"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34E3172"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59CBB2D0"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7697AB9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024F69C9" w14:textId="77777777" w:rsidTr="002C54E8">
        <w:trPr>
          <w:trHeight w:val="520"/>
        </w:trPr>
        <w:tc>
          <w:tcPr>
            <w:tcW w:w="1528" w:type="dxa"/>
            <w:tcBorders>
              <w:top w:val="single" w:sz="4" w:space="0" w:color="auto"/>
            </w:tcBorders>
            <w:shd w:val="clear" w:color="auto" w:fill="FF7E79"/>
            <w:hideMark/>
          </w:tcPr>
          <w:p w14:paraId="583E3765"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lastRenderedPageBreak/>
              <w:t>Northern Territory</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65E0062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5E5874DC"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287F75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52868CC"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6A4929A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3D10BAC"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55B98AF1"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4A142800"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1F1204D4" w14:textId="77777777" w:rsidTr="002C54E8">
        <w:trPr>
          <w:trHeight w:val="780"/>
        </w:trPr>
        <w:tc>
          <w:tcPr>
            <w:tcW w:w="1528" w:type="dxa"/>
            <w:tcBorders>
              <w:top w:val="single" w:sz="4" w:space="0" w:color="auto"/>
            </w:tcBorders>
            <w:shd w:val="clear" w:color="auto" w:fill="FF7E79"/>
            <w:hideMark/>
          </w:tcPr>
          <w:p w14:paraId="3B99F912"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Australian Capital Territory</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1CF4F219"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7BF8694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03EC55A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C9E1D91"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nil"/>
              <w:bottom w:val="single" w:sz="4" w:space="0" w:color="auto"/>
              <w:right w:val="single" w:sz="4" w:space="0" w:color="auto"/>
            </w:tcBorders>
            <w:shd w:val="clear" w:color="auto" w:fill="FF7E79"/>
            <w:noWrap/>
            <w:vAlign w:val="bottom"/>
          </w:tcPr>
          <w:p w14:paraId="78E104DC"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6B846D2C"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525D178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585DBC6A"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1A5FDB0E" w14:textId="77777777" w:rsidTr="002C54E8">
        <w:trPr>
          <w:trHeight w:val="260"/>
        </w:trPr>
        <w:tc>
          <w:tcPr>
            <w:tcW w:w="1528" w:type="dxa"/>
            <w:tcBorders>
              <w:top w:val="single" w:sz="4" w:space="0" w:color="auto"/>
              <w:bottom w:val="single" w:sz="4" w:space="0" w:color="auto"/>
              <w:right w:val="single" w:sz="4" w:space="0" w:color="auto"/>
            </w:tcBorders>
            <w:shd w:val="clear" w:color="auto" w:fill="FFF2CC" w:themeFill="accent4" w:themeFillTint="33"/>
            <w:hideMark/>
          </w:tcPr>
          <w:p w14:paraId="114FF616"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Total</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43A05EE4"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17</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7A6533CE"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20</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17816405"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0</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59E6C2CC"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6</w:t>
            </w:r>
          </w:p>
        </w:tc>
        <w:tc>
          <w:tcPr>
            <w:tcW w:w="1854"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04CBE1AE"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0</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1C9D9453"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13</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644FEBE6"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0</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6919B5C9"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0</w:t>
            </w:r>
          </w:p>
        </w:tc>
      </w:tr>
    </w:tbl>
    <w:p w14:paraId="6A63654D" w14:textId="77777777" w:rsidR="00B057E1" w:rsidRDefault="00B057E1" w:rsidP="00B057E1"/>
    <w:p w14:paraId="0232242D" w14:textId="77777777" w:rsidR="00B057E1" w:rsidRPr="00FD3A37" w:rsidRDefault="00B057E1" w:rsidP="00B057E1">
      <w:pPr>
        <w:pBdr>
          <w:top w:val="single" w:sz="4" w:space="1" w:color="auto"/>
          <w:left w:val="single" w:sz="4" w:space="4" w:color="auto"/>
          <w:bottom w:val="single" w:sz="4" w:space="1" w:color="auto"/>
          <w:right w:val="single" w:sz="4" w:space="4" w:color="auto"/>
        </w:pBdr>
        <w:rPr>
          <w:rFonts w:ascii="Arial" w:hAnsi="Arial" w:cs="Arial"/>
          <w:b/>
          <w:i/>
          <w:sz w:val="20"/>
          <w:szCs w:val="20"/>
        </w:rPr>
      </w:pPr>
      <w:r>
        <w:rPr>
          <w:rFonts w:asciiTheme="minorHAnsi" w:hAnsiTheme="minorHAnsi" w:cstheme="minorHAnsi"/>
          <w:b/>
          <w:i/>
        </w:rPr>
        <w:t xml:space="preserve">Q. </w:t>
      </w:r>
      <w:r w:rsidRPr="00FD3A37">
        <w:rPr>
          <w:rFonts w:asciiTheme="minorHAnsi" w:hAnsiTheme="minorHAnsi" w:cstheme="minorHAnsi"/>
          <w:b/>
          <w:i/>
        </w:rPr>
        <w:t xml:space="preserve">With the exception of a small number of enrolments in Victoria and Queensland, and some completions in Queensland in 2015, the </w:t>
      </w:r>
      <w:r w:rsidRPr="004E03A2">
        <w:rPr>
          <w:rFonts w:asciiTheme="minorHAnsi" w:hAnsiTheme="minorHAnsi" w:cstheme="minorHAnsi"/>
          <w:b/>
          <w:i/>
        </w:rPr>
        <w:t>CPC40708 (PROGRAM RECOG ID 11) - Certificate IV in Building and Construction (Trade Contracting)</w:t>
      </w:r>
      <w:r>
        <w:rPr>
          <w:rFonts w:asciiTheme="minorHAnsi" w:hAnsiTheme="minorHAnsi" w:cstheme="minorHAnsi"/>
          <w:b/>
          <w:i/>
        </w:rPr>
        <w:t xml:space="preserve"> </w:t>
      </w:r>
      <w:r w:rsidRPr="00FD3A37">
        <w:rPr>
          <w:rFonts w:asciiTheme="minorHAnsi" w:hAnsiTheme="minorHAnsi" w:cstheme="minorHAnsi"/>
          <w:b/>
          <w:i/>
        </w:rPr>
        <w:t>has minimal uptake. Could the skills distinct to this qualification be offered as electives within other qualifications at the Certificate IV level, or be packaged as a skillset for those already in the building construction industry? The latter option may meet the continuing development required of holders of some state licenses.</w:t>
      </w:r>
    </w:p>
    <w:p w14:paraId="58A286B9" w14:textId="77777777" w:rsidR="00B057E1" w:rsidRPr="00FD3A37" w:rsidRDefault="00B057E1" w:rsidP="00B057E1">
      <w:pPr>
        <w:rPr>
          <w:rFonts w:asciiTheme="minorHAnsi" w:hAnsiTheme="minorHAnsi" w:cstheme="minorHAnsi"/>
        </w:rPr>
      </w:pPr>
    </w:p>
    <w:tbl>
      <w:tblPr>
        <w:tblStyle w:val="TableGrid"/>
        <w:tblW w:w="12482" w:type="dxa"/>
        <w:tblLook w:val="04A0" w:firstRow="1" w:lastRow="0" w:firstColumn="1" w:lastColumn="0" w:noHBand="0" w:noVBand="1"/>
      </w:tblPr>
      <w:tblGrid>
        <w:gridCol w:w="1528"/>
        <w:gridCol w:w="1300"/>
        <w:gridCol w:w="1300"/>
        <w:gridCol w:w="1300"/>
        <w:gridCol w:w="1300"/>
        <w:gridCol w:w="1854"/>
        <w:gridCol w:w="1300"/>
        <w:gridCol w:w="1300"/>
        <w:gridCol w:w="1300"/>
      </w:tblGrid>
      <w:tr w:rsidR="00B057E1" w:rsidRPr="00115C7A" w14:paraId="5AB689D2" w14:textId="77777777" w:rsidTr="002C54E8">
        <w:trPr>
          <w:trHeight w:val="274"/>
          <w:tblHeader/>
        </w:trPr>
        <w:tc>
          <w:tcPr>
            <w:tcW w:w="12482" w:type="dxa"/>
            <w:gridSpan w:val="9"/>
            <w:shd w:val="clear" w:color="auto" w:fill="auto"/>
            <w:hideMark/>
          </w:tcPr>
          <w:p w14:paraId="6E173FC6" w14:textId="77777777" w:rsidR="00B057E1" w:rsidRPr="00115C7A" w:rsidRDefault="00B057E1" w:rsidP="002C54E8">
            <w:pPr>
              <w:rPr>
                <w:rFonts w:ascii="Arial" w:hAnsi="Arial" w:cs="Arial"/>
                <w:sz w:val="20"/>
                <w:szCs w:val="20"/>
              </w:rPr>
            </w:pPr>
            <w:r w:rsidRPr="00115C7A">
              <w:rPr>
                <w:rFonts w:ascii="Arial" w:hAnsi="Arial" w:cs="Arial"/>
                <w:sz w:val="20"/>
                <w:szCs w:val="20"/>
              </w:rPr>
              <w:t>  </w:t>
            </w:r>
          </w:p>
          <w:p w14:paraId="0CF6743C" w14:textId="77777777" w:rsidR="00B057E1" w:rsidRPr="00337839" w:rsidRDefault="00B057E1" w:rsidP="002C54E8">
            <w:pPr>
              <w:rPr>
                <w:rFonts w:ascii="Arial" w:hAnsi="Arial" w:cs="Arial"/>
                <w:b/>
                <w:sz w:val="20"/>
                <w:szCs w:val="20"/>
              </w:rPr>
            </w:pPr>
            <w:r w:rsidRPr="00337839">
              <w:rPr>
                <w:rFonts w:ascii="Arial" w:hAnsi="Arial" w:cs="Arial"/>
                <w:b/>
                <w:sz w:val="20"/>
                <w:szCs w:val="20"/>
              </w:rPr>
              <w:t>CPC50308 - Diploma of Building and Construction (Management)</w:t>
            </w:r>
          </w:p>
          <w:p w14:paraId="65D5EB73" w14:textId="77777777" w:rsidR="00B057E1" w:rsidRPr="00115C7A" w:rsidRDefault="00B057E1" w:rsidP="002C54E8">
            <w:pPr>
              <w:rPr>
                <w:rFonts w:ascii="Arial" w:hAnsi="Arial" w:cs="Arial"/>
                <w:sz w:val="20"/>
                <w:szCs w:val="20"/>
              </w:rPr>
            </w:pPr>
          </w:p>
        </w:tc>
      </w:tr>
      <w:tr w:rsidR="00B057E1" w:rsidRPr="00115C7A" w14:paraId="1EC32B1E" w14:textId="77777777" w:rsidTr="002C54E8">
        <w:trPr>
          <w:trHeight w:val="224"/>
          <w:tblHeader/>
        </w:trPr>
        <w:tc>
          <w:tcPr>
            <w:tcW w:w="1528" w:type="dxa"/>
            <w:vMerge w:val="restart"/>
            <w:shd w:val="clear" w:color="auto" w:fill="auto"/>
            <w:hideMark/>
          </w:tcPr>
          <w:p w14:paraId="27D21E79" w14:textId="77777777" w:rsidR="00B057E1" w:rsidRPr="00115C7A" w:rsidRDefault="00B057E1" w:rsidP="002C54E8">
            <w:pPr>
              <w:rPr>
                <w:rFonts w:ascii="Arial" w:hAnsi="Arial" w:cs="Arial"/>
                <w:b/>
                <w:bCs/>
                <w:sz w:val="20"/>
                <w:szCs w:val="20"/>
              </w:rPr>
            </w:pPr>
            <w:r w:rsidRPr="00115C7A">
              <w:rPr>
                <w:rFonts w:ascii="Arial" w:hAnsi="Arial" w:cs="Arial"/>
                <w:b/>
                <w:bCs/>
                <w:sz w:val="20"/>
                <w:szCs w:val="20"/>
              </w:rPr>
              <w:t>State/territory of training organisation</w:t>
            </w:r>
          </w:p>
        </w:tc>
        <w:tc>
          <w:tcPr>
            <w:tcW w:w="5200" w:type="dxa"/>
            <w:gridSpan w:val="4"/>
            <w:shd w:val="clear" w:color="auto" w:fill="auto"/>
            <w:noWrap/>
            <w:hideMark/>
          </w:tcPr>
          <w:p w14:paraId="42E7D1FD"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Enrolments</w:t>
            </w:r>
          </w:p>
        </w:tc>
        <w:tc>
          <w:tcPr>
            <w:tcW w:w="5754" w:type="dxa"/>
            <w:gridSpan w:val="4"/>
            <w:shd w:val="clear" w:color="auto" w:fill="auto"/>
            <w:noWrap/>
            <w:hideMark/>
          </w:tcPr>
          <w:p w14:paraId="526F9C11"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Completions by year</w:t>
            </w:r>
          </w:p>
        </w:tc>
      </w:tr>
      <w:tr w:rsidR="00B057E1" w:rsidRPr="00115C7A" w14:paraId="7F56B359" w14:textId="77777777" w:rsidTr="002C54E8">
        <w:trPr>
          <w:trHeight w:val="260"/>
          <w:tblHeader/>
        </w:trPr>
        <w:tc>
          <w:tcPr>
            <w:tcW w:w="1528" w:type="dxa"/>
            <w:vMerge/>
            <w:shd w:val="clear" w:color="auto" w:fill="auto"/>
            <w:hideMark/>
          </w:tcPr>
          <w:p w14:paraId="4059E9CD" w14:textId="77777777" w:rsidR="00B057E1" w:rsidRPr="00115C7A" w:rsidRDefault="00B057E1" w:rsidP="002C54E8">
            <w:pPr>
              <w:rPr>
                <w:rFonts w:ascii="Arial" w:hAnsi="Arial" w:cs="Arial"/>
                <w:b/>
                <w:bCs/>
                <w:sz w:val="20"/>
                <w:szCs w:val="20"/>
              </w:rPr>
            </w:pPr>
          </w:p>
        </w:tc>
        <w:tc>
          <w:tcPr>
            <w:tcW w:w="1300" w:type="dxa"/>
            <w:shd w:val="clear" w:color="auto" w:fill="auto"/>
            <w:noWrap/>
            <w:hideMark/>
          </w:tcPr>
          <w:p w14:paraId="546B3763"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2014</w:t>
            </w:r>
          </w:p>
        </w:tc>
        <w:tc>
          <w:tcPr>
            <w:tcW w:w="1300" w:type="dxa"/>
            <w:shd w:val="clear" w:color="auto" w:fill="auto"/>
            <w:noWrap/>
            <w:hideMark/>
          </w:tcPr>
          <w:p w14:paraId="3038A99B"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2015</w:t>
            </w:r>
          </w:p>
        </w:tc>
        <w:tc>
          <w:tcPr>
            <w:tcW w:w="1300" w:type="dxa"/>
            <w:shd w:val="clear" w:color="auto" w:fill="auto"/>
            <w:noWrap/>
            <w:hideMark/>
          </w:tcPr>
          <w:p w14:paraId="08CF7495"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2016</w:t>
            </w:r>
          </w:p>
        </w:tc>
        <w:tc>
          <w:tcPr>
            <w:tcW w:w="1300" w:type="dxa"/>
            <w:shd w:val="clear" w:color="auto" w:fill="auto"/>
            <w:noWrap/>
            <w:hideMark/>
          </w:tcPr>
          <w:p w14:paraId="19B8205E"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2017</w:t>
            </w:r>
          </w:p>
        </w:tc>
        <w:tc>
          <w:tcPr>
            <w:tcW w:w="1854" w:type="dxa"/>
            <w:shd w:val="clear" w:color="auto" w:fill="auto"/>
            <w:noWrap/>
            <w:hideMark/>
          </w:tcPr>
          <w:p w14:paraId="47BE7E61"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2014</w:t>
            </w:r>
          </w:p>
        </w:tc>
        <w:tc>
          <w:tcPr>
            <w:tcW w:w="1300" w:type="dxa"/>
            <w:shd w:val="clear" w:color="auto" w:fill="auto"/>
            <w:noWrap/>
            <w:hideMark/>
          </w:tcPr>
          <w:p w14:paraId="72032CF9"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2015</w:t>
            </w:r>
          </w:p>
        </w:tc>
        <w:tc>
          <w:tcPr>
            <w:tcW w:w="1300" w:type="dxa"/>
            <w:shd w:val="clear" w:color="auto" w:fill="auto"/>
            <w:noWrap/>
            <w:hideMark/>
          </w:tcPr>
          <w:p w14:paraId="7EE12F36"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2016</w:t>
            </w:r>
          </w:p>
        </w:tc>
        <w:tc>
          <w:tcPr>
            <w:tcW w:w="1300" w:type="dxa"/>
            <w:shd w:val="clear" w:color="auto" w:fill="auto"/>
            <w:noWrap/>
            <w:hideMark/>
          </w:tcPr>
          <w:p w14:paraId="1FDD140B"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2017</w:t>
            </w:r>
          </w:p>
        </w:tc>
      </w:tr>
      <w:tr w:rsidR="00B057E1" w:rsidRPr="00115C7A" w14:paraId="34C70DDB" w14:textId="77777777" w:rsidTr="002C54E8">
        <w:trPr>
          <w:trHeight w:val="520"/>
        </w:trPr>
        <w:tc>
          <w:tcPr>
            <w:tcW w:w="1528" w:type="dxa"/>
            <w:shd w:val="clear" w:color="auto" w:fill="FFF2CC" w:themeFill="accent4" w:themeFillTint="33"/>
            <w:hideMark/>
          </w:tcPr>
          <w:p w14:paraId="3C2B56DE"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New South Wales</w:t>
            </w:r>
          </w:p>
        </w:tc>
        <w:tc>
          <w:tcPr>
            <w:tcW w:w="1300" w:type="dxa"/>
            <w:shd w:val="clear" w:color="auto" w:fill="FFF2CC" w:themeFill="accent4" w:themeFillTint="33"/>
            <w:noWrap/>
            <w:vAlign w:val="bottom"/>
          </w:tcPr>
          <w:p w14:paraId="65B04E19" w14:textId="77777777" w:rsidR="00B057E1" w:rsidRPr="00115C7A" w:rsidRDefault="00B057E1" w:rsidP="002C54E8">
            <w:pPr>
              <w:jc w:val="right"/>
              <w:rPr>
                <w:rFonts w:ascii="Arial" w:hAnsi="Arial" w:cs="Arial"/>
                <w:sz w:val="20"/>
                <w:szCs w:val="20"/>
              </w:rPr>
            </w:pPr>
            <w:r>
              <w:rPr>
                <w:rFonts w:ascii="Arial" w:hAnsi="Arial" w:cs="Arial"/>
                <w:sz w:val="20"/>
                <w:szCs w:val="20"/>
              </w:rPr>
              <w:t>41</w:t>
            </w:r>
          </w:p>
        </w:tc>
        <w:tc>
          <w:tcPr>
            <w:tcW w:w="1300" w:type="dxa"/>
            <w:shd w:val="clear" w:color="auto" w:fill="FFF2CC" w:themeFill="accent4" w:themeFillTint="33"/>
            <w:noWrap/>
            <w:vAlign w:val="bottom"/>
          </w:tcPr>
          <w:p w14:paraId="37B111EA" w14:textId="77777777" w:rsidR="00B057E1" w:rsidRPr="00115C7A" w:rsidRDefault="00B057E1" w:rsidP="002C54E8">
            <w:pPr>
              <w:jc w:val="right"/>
              <w:rPr>
                <w:rFonts w:ascii="Arial" w:hAnsi="Arial" w:cs="Arial"/>
                <w:sz w:val="20"/>
                <w:szCs w:val="20"/>
              </w:rPr>
            </w:pPr>
            <w:r>
              <w:rPr>
                <w:rFonts w:ascii="Arial" w:hAnsi="Arial" w:cs="Arial"/>
                <w:sz w:val="20"/>
                <w:szCs w:val="20"/>
              </w:rPr>
              <w:t>112</w:t>
            </w:r>
          </w:p>
        </w:tc>
        <w:tc>
          <w:tcPr>
            <w:tcW w:w="1300" w:type="dxa"/>
            <w:shd w:val="clear" w:color="auto" w:fill="FFF2CC" w:themeFill="accent4" w:themeFillTint="33"/>
            <w:noWrap/>
            <w:vAlign w:val="bottom"/>
          </w:tcPr>
          <w:p w14:paraId="1F090903" w14:textId="77777777" w:rsidR="00B057E1" w:rsidRPr="00115C7A" w:rsidRDefault="00B057E1" w:rsidP="002C54E8">
            <w:pPr>
              <w:jc w:val="right"/>
              <w:rPr>
                <w:rFonts w:ascii="Arial" w:hAnsi="Arial" w:cs="Arial"/>
                <w:sz w:val="20"/>
                <w:szCs w:val="20"/>
              </w:rPr>
            </w:pPr>
            <w:r>
              <w:rPr>
                <w:rFonts w:ascii="Arial" w:hAnsi="Arial" w:cs="Arial"/>
                <w:sz w:val="20"/>
                <w:szCs w:val="20"/>
              </w:rPr>
              <w:t>111</w:t>
            </w:r>
          </w:p>
        </w:tc>
        <w:tc>
          <w:tcPr>
            <w:tcW w:w="1300" w:type="dxa"/>
            <w:shd w:val="clear" w:color="auto" w:fill="FFF2CC" w:themeFill="accent4" w:themeFillTint="33"/>
            <w:noWrap/>
            <w:vAlign w:val="bottom"/>
          </w:tcPr>
          <w:p w14:paraId="38AB8B1C" w14:textId="77777777" w:rsidR="00B057E1" w:rsidRPr="00115C7A" w:rsidRDefault="00B057E1" w:rsidP="002C54E8">
            <w:pPr>
              <w:jc w:val="right"/>
              <w:rPr>
                <w:rFonts w:ascii="Arial" w:hAnsi="Arial" w:cs="Arial"/>
                <w:sz w:val="20"/>
                <w:szCs w:val="20"/>
              </w:rPr>
            </w:pPr>
            <w:r>
              <w:rPr>
                <w:rFonts w:ascii="Arial" w:hAnsi="Arial" w:cs="Arial"/>
                <w:sz w:val="20"/>
                <w:szCs w:val="20"/>
              </w:rPr>
              <w:t>78</w:t>
            </w:r>
          </w:p>
        </w:tc>
        <w:tc>
          <w:tcPr>
            <w:tcW w:w="1854" w:type="dxa"/>
            <w:shd w:val="clear" w:color="auto" w:fill="FFF2CC" w:themeFill="accent4" w:themeFillTint="33"/>
            <w:noWrap/>
            <w:vAlign w:val="bottom"/>
          </w:tcPr>
          <w:p w14:paraId="280494E7" w14:textId="77777777" w:rsidR="00B057E1" w:rsidRPr="00115C7A" w:rsidRDefault="00B057E1" w:rsidP="002C54E8">
            <w:pPr>
              <w:jc w:val="right"/>
              <w:rPr>
                <w:rFonts w:ascii="Arial" w:hAnsi="Arial" w:cs="Arial"/>
                <w:sz w:val="20"/>
                <w:szCs w:val="20"/>
              </w:rPr>
            </w:pPr>
            <w:r>
              <w:rPr>
                <w:rFonts w:ascii="Arial" w:hAnsi="Arial" w:cs="Arial"/>
                <w:sz w:val="20"/>
                <w:szCs w:val="20"/>
              </w:rPr>
              <w:t>15</w:t>
            </w:r>
          </w:p>
        </w:tc>
        <w:tc>
          <w:tcPr>
            <w:tcW w:w="1300" w:type="dxa"/>
            <w:shd w:val="clear" w:color="auto" w:fill="FFF2CC" w:themeFill="accent4" w:themeFillTint="33"/>
            <w:noWrap/>
            <w:vAlign w:val="bottom"/>
          </w:tcPr>
          <w:p w14:paraId="52D132B1" w14:textId="77777777" w:rsidR="00B057E1" w:rsidRPr="00115C7A" w:rsidRDefault="00B057E1" w:rsidP="002C54E8">
            <w:pPr>
              <w:jc w:val="right"/>
              <w:rPr>
                <w:rFonts w:ascii="Arial" w:hAnsi="Arial" w:cs="Arial"/>
                <w:sz w:val="20"/>
                <w:szCs w:val="20"/>
              </w:rPr>
            </w:pPr>
            <w:r>
              <w:rPr>
                <w:rFonts w:ascii="Arial" w:hAnsi="Arial" w:cs="Arial"/>
                <w:sz w:val="20"/>
                <w:szCs w:val="20"/>
              </w:rPr>
              <w:t>19</w:t>
            </w:r>
          </w:p>
        </w:tc>
        <w:tc>
          <w:tcPr>
            <w:tcW w:w="1300" w:type="dxa"/>
            <w:shd w:val="clear" w:color="auto" w:fill="FFF2CC" w:themeFill="accent4" w:themeFillTint="33"/>
            <w:noWrap/>
            <w:vAlign w:val="bottom"/>
          </w:tcPr>
          <w:p w14:paraId="3E9282CC" w14:textId="77777777" w:rsidR="00B057E1" w:rsidRPr="00115C7A" w:rsidRDefault="00B057E1" w:rsidP="002C54E8">
            <w:pPr>
              <w:jc w:val="right"/>
              <w:rPr>
                <w:rFonts w:ascii="Arial" w:hAnsi="Arial" w:cs="Arial"/>
                <w:sz w:val="20"/>
                <w:szCs w:val="20"/>
              </w:rPr>
            </w:pPr>
            <w:r>
              <w:rPr>
                <w:rFonts w:ascii="Arial" w:hAnsi="Arial" w:cs="Arial"/>
                <w:sz w:val="20"/>
                <w:szCs w:val="20"/>
              </w:rPr>
              <w:t>36</w:t>
            </w:r>
          </w:p>
        </w:tc>
        <w:tc>
          <w:tcPr>
            <w:tcW w:w="1300" w:type="dxa"/>
            <w:shd w:val="clear" w:color="auto" w:fill="FFF2CC" w:themeFill="accent4" w:themeFillTint="33"/>
            <w:noWrap/>
            <w:vAlign w:val="bottom"/>
          </w:tcPr>
          <w:p w14:paraId="15B0A56D" w14:textId="77777777" w:rsidR="00B057E1" w:rsidRPr="00115C7A" w:rsidRDefault="00B057E1" w:rsidP="002C54E8">
            <w:pPr>
              <w:jc w:val="right"/>
              <w:rPr>
                <w:rFonts w:ascii="Arial" w:hAnsi="Arial" w:cs="Arial"/>
                <w:sz w:val="20"/>
                <w:szCs w:val="20"/>
              </w:rPr>
            </w:pPr>
            <w:r>
              <w:rPr>
                <w:rFonts w:ascii="Arial" w:hAnsi="Arial" w:cs="Arial"/>
                <w:sz w:val="20"/>
                <w:szCs w:val="20"/>
              </w:rPr>
              <w:t>13</w:t>
            </w:r>
          </w:p>
        </w:tc>
      </w:tr>
      <w:tr w:rsidR="00B057E1" w:rsidRPr="00115C7A" w14:paraId="5EDBAF40" w14:textId="77777777" w:rsidTr="002C54E8">
        <w:trPr>
          <w:trHeight w:val="260"/>
        </w:trPr>
        <w:tc>
          <w:tcPr>
            <w:tcW w:w="1528" w:type="dxa"/>
            <w:shd w:val="clear" w:color="auto" w:fill="FFFF00"/>
            <w:hideMark/>
          </w:tcPr>
          <w:p w14:paraId="536B5A6E"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Victoria</w:t>
            </w:r>
          </w:p>
        </w:tc>
        <w:tc>
          <w:tcPr>
            <w:tcW w:w="1300" w:type="dxa"/>
            <w:shd w:val="clear" w:color="auto" w:fill="FFFF00"/>
            <w:noWrap/>
            <w:vAlign w:val="bottom"/>
          </w:tcPr>
          <w:p w14:paraId="58791FED" w14:textId="77777777" w:rsidR="00B057E1" w:rsidRPr="00115C7A" w:rsidRDefault="00B057E1" w:rsidP="002C54E8">
            <w:pPr>
              <w:jc w:val="right"/>
              <w:rPr>
                <w:rFonts w:ascii="Arial" w:hAnsi="Arial" w:cs="Arial"/>
                <w:sz w:val="20"/>
                <w:szCs w:val="20"/>
              </w:rPr>
            </w:pPr>
            <w:r>
              <w:rPr>
                <w:rFonts w:ascii="Arial" w:hAnsi="Arial" w:cs="Arial"/>
                <w:sz w:val="20"/>
                <w:szCs w:val="20"/>
              </w:rPr>
              <w:t>664</w:t>
            </w:r>
          </w:p>
        </w:tc>
        <w:tc>
          <w:tcPr>
            <w:tcW w:w="1300" w:type="dxa"/>
            <w:shd w:val="clear" w:color="auto" w:fill="FFFF00"/>
            <w:noWrap/>
            <w:vAlign w:val="bottom"/>
          </w:tcPr>
          <w:p w14:paraId="39CAAB81" w14:textId="77777777" w:rsidR="00B057E1" w:rsidRPr="00115C7A" w:rsidRDefault="00B057E1" w:rsidP="002C54E8">
            <w:pPr>
              <w:jc w:val="right"/>
              <w:rPr>
                <w:rFonts w:ascii="Arial" w:hAnsi="Arial" w:cs="Arial"/>
                <w:sz w:val="20"/>
                <w:szCs w:val="20"/>
              </w:rPr>
            </w:pPr>
            <w:r>
              <w:rPr>
                <w:rFonts w:ascii="Arial" w:hAnsi="Arial" w:cs="Arial"/>
                <w:sz w:val="20"/>
                <w:szCs w:val="20"/>
              </w:rPr>
              <w:t>907</w:t>
            </w:r>
          </w:p>
        </w:tc>
        <w:tc>
          <w:tcPr>
            <w:tcW w:w="1300" w:type="dxa"/>
            <w:shd w:val="clear" w:color="auto" w:fill="FFFF00"/>
            <w:noWrap/>
            <w:vAlign w:val="bottom"/>
          </w:tcPr>
          <w:p w14:paraId="2F2236A0" w14:textId="77777777" w:rsidR="00B057E1" w:rsidRPr="00115C7A" w:rsidRDefault="00B057E1" w:rsidP="002C54E8">
            <w:pPr>
              <w:jc w:val="right"/>
              <w:rPr>
                <w:rFonts w:ascii="Arial" w:hAnsi="Arial" w:cs="Arial"/>
                <w:sz w:val="20"/>
                <w:szCs w:val="20"/>
              </w:rPr>
            </w:pPr>
            <w:r>
              <w:rPr>
                <w:rFonts w:ascii="Arial" w:hAnsi="Arial" w:cs="Arial"/>
                <w:sz w:val="20"/>
                <w:szCs w:val="20"/>
              </w:rPr>
              <w:t>1173</w:t>
            </w:r>
          </w:p>
        </w:tc>
        <w:tc>
          <w:tcPr>
            <w:tcW w:w="1300" w:type="dxa"/>
            <w:shd w:val="clear" w:color="auto" w:fill="FFFF00"/>
            <w:noWrap/>
            <w:vAlign w:val="bottom"/>
          </w:tcPr>
          <w:p w14:paraId="4E966BE5" w14:textId="77777777" w:rsidR="00B057E1" w:rsidRPr="00115C7A" w:rsidRDefault="00B057E1" w:rsidP="002C54E8">
            <w:pPr>
              <w:jc w:val="right"/>
              <w:rPr>
                <w:rFonts w:ascii="Arial" w:hAnsi="Arial" w:cs="Arial"/>
                <w:sz w:val="20"/>
                <w:szCs w:val="20"/>
              </w:rPr>
            </w:pPr>
            <w:r>
              <w:rPr>
                <w:rFonts w:ascii="Arial" w:hAnsi="Arial" w:cs="Arial"/>
                <w:sz w:val="20"/>
                <w:szCs w:val="20"/>
              </w:rPr>
              <w:t>685</w:t>
            </w:r>
          </w:p>
        </w:tc>
        <w:tc>
          <w:tcPr>
            <w:tcW w:w="1854" w:type="dxa"/>
            <w:shd w:val="clear" w:color="auto" w:fill="FFFF00"/>
            <w:noWrap/>
            <w:vAlign w:val="bottom"/>
          </w:tcPr>
          <w:p w14:paraId="7BB60CE0" w14:textId="77777777" w:rsidR="00B057E1" w:rsidRPr="00115C7A" w:rsidRDefault="00B057E1" w:rsidP="002C54E8">
            <w:pPr>
              <w:jc w:val="right"/>
              <w:rPr>
                <w:rFonts w:ascii="Arial" w:hAnsi="Arial" w:cs="Arial"/>
                <w:sz w:val="20"/>
                <w:szCs w:val="20"/>
              </w:rPr>
            </w:pPr>
            <w:r>
              <w:rPr>
                <w:rFonts w:ascii="Arial" w:hAnsi="Arial" w:cs="Arial"/>
                <w:sz w:val="20"/>
                <w:szCs w:val="20"/>
              </w:rPr>
              <w:t>80</w:t>
            </w:r>
          </w:p>
        </w:tc>
        <w:tc>
          <w:tcPr>
            <w:tcW w:w="1300" w:type="dxa"/>
            <w:shd w:val="clear" w:color="auto" w:fill="FFFF00"/>
            <w:noWrap/>
            <w:vAlign w:val="bottom"/>
          </w:tcPr>
          <w:p w14:paraId="1218E1AB" w14:textId="77777777" w:rsidR="00B057E1" w:rsidRPr="00115C7A" w:rsidRDefault="00B057E1" w:rsidP="002C54E8">
            <w:pPr>
              <w:jc w:val="right"/>
              <w:rPr>
                <w:rFonts w:ascii="Arial" w:hAnsi="Arial" w:cs="Arial"/>
                <w:sz w:val="20"/>
                <w:szCs w:val="20"/>
              </w:rPr>
            </w:pPr>
            <w:r>
              <w:rPr>
                <w:rFonts w:ascii="Arial" w:hAnsi="Arial" w:cs="Arial"/>
                <w:sz w:val="20"/>
                <w:szCs w:val="20"/>
              </w:rPr>
              <w:t>311</w:t>
            </w:r>
          </w:p>
        </w:tc>
        <w:tc>
          <w:tcPr>
            <w:tcW w:w="1300" w:type="dxa"/>
            <w:shd w:val="clear" w:color="auto" w:fill="FFFF00"/>
            <w:noWrap/>
            <w:vAlign w:val="bottom"/>
          </w:tcPr>
          <w:p w14:paraId="5F960D00" w14:textId="77777777" w:rsidR="00B057E1" w:rsidRPr="00115C7A" w:rsidRDefault="00B057E1" w:rsidP="002C54E8">
            <w:pPr>
              <w:jc w:val="right"/>
              <w:rPr>
                <w:rFonts w:ascii="Arial" w:hAnsi="Arial" w:cs="Arial"/>
                <w:sz w:val="20"/>
                <w:szCs w:val="20"/>
              </w:rPr>
            </w:pPr>
            <w:r>
              <w:rPr>
                <w:rFonts w:ascii="Arial" w:hAnsi="Arial" w:cs="Arial"/>
                <w:sz w:val="20"/>
                <w:szCs w:val="20"/>
              </w:rPr>
              <w:t>499</w:t>
            </w:r>
          </w:p>
        </w:tc>
        <w:tc>
          <w:tcPr>
            <w:tcW w:w="1300" w:type="dxa"/>
            <w:shd w:val="clear" w:color="auto" w:fill="FFFF00"/>
            <w:noWrap/>
            <w:vAlign w:val="bottom"/>
          </w:tcPr>
          <w:p w14:paraId="1A7D9577" w14:textId="77777777" w:rsidR="00B057E1" w:rsidRPr="00115C7A" w:rsidRDefault="00B057E1" w:rsidP="002C54E8">
            <w:pPr>
              <w:jc w:val="right"/>
              <w:rPr>
                <w:rFonts w:ascii="Arial" w:hAnsi="Arial" w:cs="Arial"/>
                <w:sz w:val="20"/>
                <w:szCs w:val="20"/>
              </w:rPr>
            </w:pPr>
            <w:r>
              <w:rPr>
                <w:rFonts w:ascii="Arial" w:hAnsi="Arial" w:cs="Arial"/>
                <w:sz w:val="20"/>
                <w:szCs w:val="20"/>
              </w:rPr>
              <w:t>124</w:t>
            </w:r>
          </w:p>
        </w:tc>
      </w:tr>
      <w:tr w:rsidR="00B057E1" w:rsidRPr="00115C7A" w14:paraId="42254F66" w14:textId="77777777" w:rsidTr="002C54E8">
        <w:trPr>
          <w:trHeight w:val="260"/>
        </w:trPr>
        <w:tc>
          <w:tcPr>
            <w:tcW w:w="1528" w:type="dxa"/>
            <w:shd w:val="clear" w:color="auto" w:fill="FFF2CC" w:themeFill="accent4" w:themeFillTint="33"/>
            <w:hideMark/>
          </w:tcPr>
          <w:p w14:paraId="2CDF0CDB"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Queensland</w:t>
            </w:r>
          </w:p>
        </w:tc>
        <w:tc>
          <w:tcPr>
            <w:tcW w:w="1300" w:type="dxa"/>
            <w:shd w:val="clear" w:color="auto" w:fill="FFF2CC" w:themeFill="accent4" w:themeFillTint="33"/>
            <w:noWrap/>
            <w:vAlign w:val="bottom"/>
          </w:tcPr>
          <w:p w14:paraId="03FD08E6"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shd w:val="clear" w:color="auto" w:fill="FFF2CC" w:themeFill="accent4" w:themeFillTint="33"/>
            <w:noWrap/>
            <w:vAlign w:val="bottom"/>
          </w:tcPr>
          <w:p w14:paraId="1D4B2324" w14:textId="77777777" w:rsidR="00B057E1" w:rsidRPr="00115C7A" w:rsidRDefault="00B057E1" w:rsidP="002C54E8">
            <w:pPr>
              <w:jc w:val="right"/>
              <w:rPr>
                <w:rFonts w:ascii="Arial" w:hAnsi="Arial" w:cs="Arial"/>
                <w:sz w:val="20"/>
                <w:szCs w:val="20"/>
              </w:rPr>
            </w:pPr>
            <w:r>
              <w:rPr>
                <w:rFonts w:ascii="Arial" w:hAnsi="Arial" w:cs="Arial"/>
                <w:sz w:val="20"/>
                <w:szCs w:val="20"/>
              </w:rPr>
              <w:t>31</w:t>
            </w:r>
          </w:p>
        </w:tc>
        <w:tc>
          <w:tcPr>
            <w:tcW w:w="1300" w:type="dxa"/>
            <w:shd w:val="clear" w:color="auto" w:fill="FFF2CC" w:themeFill="accent4" w:themeFillTint="33"/>
            <w:noWrap/>
            <w:vAlign w:val="bottom"/>
          </w:tcPr>
          <w:p w14:paraId="668FEFC5" w14:textId="77777777" w:rsidR="00B057E1" w:rsidRPr="00115C7A" w:rsidRDefault="00B057E1" w:rsidP="002C54E8">
            <w:pPr>
              <w:jc w:val="right"/>
              <w:rPr>
                <w:rFonts w:ascii="Arial" w:hAnsi="Arial" w:cs="Arial"/>
                <w:sz w:val="20"/>
                <w:szCs w:val="20"/>
              </w:rPr>
            </w:pPr>
            <w:r>
              <w:rPr>
                <w:rFonts w:ascii="Arial" w:hAnsi="Arial" w:cs="Arial"/>
                <w:sz w:val="20"/>
                <w:szCs w:val="20"/>
              </w:rPr>
              <w:t>72</w:t>
            </w:r>
          </w:p>
        </w:tc>
        <w:tc>
          <w:tcPr>
            <w:tcW w:w="1300" w:type="dxa"/>
            <w:shd w:val="clear" w:color="auto" w:fill="FFF2CC" w:themeFill="accent4" w:themeFillTint="33"/>
            <w:noWrap/>
            <w:vAlign w:val="bottom"/>
          </w:tcPr>
          <w:p w14:paraId="3AEE54A6" w14:textId="77777777" w:rsidR="00B057E1" w:rsidRPr="00115C7A" w:rsidRDefault="00B057E1" w:rsidP="002C54E8">
            <w:pPr>
              <w:jc w:val="right"/>
              <w:rPr>
                <w:rFonts w:ascii="Arial" w:hAnsi="Arial" w:cs="Arial"/>
                <w:sz w:val="20"/>
                <w:szCs w:val="20"/>
              </w:rPr>
            </w:pPr>
            <w:r>
              <w:rPr>
                <w:rFonts w:ascii="Arial" w:hAnsi="Arial" w:cs="Arial"/>
                <w:sz w:val="20"/>
                <w:szCs w:val="20"/>
              </w:rPr>
              <w:t>99</w:t>
            </w:r>
          </w:p>
        </w:tc>
        <w:tc>
          <w:tcPr>
            <w:tcW w:w="1854" w:type="dxa"/>
            <w:shd w:val="clear" w:color="auto" w:fill="FFF2CC" w:themeFill="accent4" w:themeFillTint="33"/>
            <w:noWrap/>
            <w:vAlign w:val="bottom"/>
          </w:tcPr>
          <w:p w14:paraId="64323659"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shd w:val="clear" w:color="auto" w:fill="FFF2CC" w:themeFill="accent4" w:themeFillTint="33"/>
            <w:noWrap/>
            <w:vAlign w:val="bottom"/>
          </w:tcPr>
          <w:p w14:paraId="755BF08F" w14:textId="77777777" w:rsidR="00B057E1" w:rsidRPr="00115C7A" w:rsidRDefault="00B057E1" w:rsidP="002C54E8">
            <w:pPr>
              <w:jc w:val="right"/>
              <w:rPr>
                <w:rFonts w:ascii="Arial" w:hAnsi="Arial" w:cs="Arial"/>
                <w:sz w:val="20"/>
                <w:szCs w:val="20"/>
              </w:rPr>
            </w:pPr>
            <w:r>
              <w:rPr>
                <w:rFonts w:ascii="Arial" w:hAnsi="Arial" w:cs="Arial"/>
                <w:sz w:val="20"/>
                <w:szCs w:val="20"/>
              </w:rPr>
              <w:t>3</w:t>
            </w:r>
          </w:p>
        </w:tc>
        <w:tc>
          <w:tcPr>
            <w:tcW w:w="1300" w:type="dxa"/>
            <w:shd w:val="clear" w:color="auto" w:fill="FFF2CC" w:themeFill="accent4" w:themeFillTint="33"/>
            <w:noWrap/>
            <w:vAlign w:val="bottom"/>
          </w:tcPr>
          <w:p w14:paraId="6328A44B" w14:textId="77777777" w:rsidR="00B057E1" w:rsidRPr="00115C7A" w:rsidRDefault="00B057E1" w:rsidP="002C54E8">
            <w:pPr>
              <w:jc w:val="right"/>
              <w:rPr>
                <w:rFonts w:ascii="Arial" w:hAnsi="Arial" w:cs="Arial"/>
                <w:sz w:val="20"/>
                <w:szCs w:val="20"/>
              </w:rPr>
            </w:pPr>
            <w:r>
              <w:rPr>
                <w:rFonts w:ascii="Arial" w:hAnsi="Arial" w:cs="Arial"/>
                <w:sz w:val="20"/>
                <w:szCs w:val="20"/>
              </w:rPr>
              <w:t>8</w:t>
            </w:r>
          </w:p>
        </w:tc>
        <w:tc>
          <w:tcPr>
            <w:tcW w:w="1300" w:type="dxa"/>
            <w:shd w:val="clear" w:color="auto" w:fill="FFF2CC" w:themeFill="accent4" w:themeFillTint="33"/>
            <w:noWrap/>
            <w:vAlign w:val="bottom"/>
          </w:tcPr>
          <w:p w14:paraId="2933C550" w14:textId="77777777" w:rsidR="00B057E1" w:rsidRPr="00115C7A" w:rsidRDefault="00B057E1" w:rsidP="002C54E8">
            <w:pPr>
              <w:jc w:val="right"/>
              <w:rPr>
                <w:rFonts w:ascii="Arial" w:hAnsi="Arial" w:cs="Arial"/>
                <w:sz w:val="20"/>
                <w:szCs w:val="20"/>
              </w:rPr>
            </w:pPr>
            <w:r>
              <w:rPr>
                <w:rFonts w:ascii="Arial" w:hAnsi="Arial" w:cs="Arial"/>
                <w:sz w:val="20"/>
                <w:szCs w:val="20"/>
              </w:rPr>
              <w:t>5</w:t>
            </w:r>
          </w:p>
        </w:tc>
      </w:tr>
      <w:tr w:rsidR="00B057E1" w:rsidRPr="00115C7A" w14:paraId="3F2C7C93" w14:textId="77777777" w:rsidTr="002C54E8">
        <w:trPr>
          <w:trHeight w:val="520"/>
        </w:trPr>
        <w:tc>
          <w:tcPr>
            <w:tcW w:w="1528" w:type="dxa"/>
            <w:shd w:val="clear" w:color="auto" w:fill="FFF2CC" w:themeFill="accent4" w:themeFillTint="33"/>
            <w:hideMark/>
          </w:tcPr>
          <w:p w14:paraId="2C63E4E2"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South Australia</w:t>
            </w:r>
          </w:p>
        </w:tc>
        <w:tc>
          <w:tcPr>
            <w:tcW w:w="1300" w:type="dxa"/>
            <w:shd w:val="clear" w:color="auto" w:fill="FFF2CC" w:themeFill="accent4" w:themeFillTint="33"/>
            <w:noWrap/>
            <w:vAlign w:val="bottom"/>
          </w:tcPr>
          <w:p w14:paraId="0F506A00" w14:textId="77777777" w:rsidR="00B057E1" w:rsidRPr="00115C7A" w:rsidRDefault="00B057E1" w:rsidP="002C54E8">
            <w:pPr>
              <w:jc w:val="right"/>
              <w:rPr>
                <w:rFonts w:ascii="Arial" w:hAnsi="Arial" w:cs="Arial"/>
                <w:sz w:val="20"/>
                <w:szCs w:val="20"/>
              </w:rPr>
            </w:pPr>
            <w:r>
              <w:rPr>
                <w:rFonts w:ascii="Arial" w:hAnsi="Arial" w:cs="Arial"/>
                <w:sz w:val="20"/>
                <w:szCs w:val="20"/>
              </w:rPr>
              <w:t>135</w:t>
            </w:r>
          </w:p>
        </w:tc>
        <w:tc>
          <w:tcPr>
            <w:tcW w:w="1300" w:type="dxa"/>
            <w:shd w:val="clear" w:color="auto" w:fill="FFF2CC" w:themeFill="accent4" w:themeFillTint="33"/>
            <w:noWrap/>
            <w:vAlign w:val="bottom"/>
          </w:tcPr>
          <w:p w14:paraId="1AFF48CF" w14:textId="77777777" w:rsidR="00B057E1" w:rsidRPr="00115C7A" w:rsidRDefault="00B057E1" w:rsidP="002C54E8">
            <w:pPr>
              <w:jc w:val="right"/>
              <w:rPr>
                <w:rFonts w:ascii="Arial" w:hAnsi="Arial" w:cs="Arial"/>
                <w:sz w:val="20"/>
                <w:szCs w:val="20"/>
              </w:rPr>
            </w:pPr>
            <w:r>
              <w:rPr>
                <w:rFonts w:ascii="Arial" w:hAnsi="Arial" w:cs="Arial"/>
                <w:sz w:val="20"/>
                <w:szCs w:val="20"/>
              </w:rPr>
              <w:t>59</w:t>
            </w:r>
          </w:p>
        </w:tc>
        <w:tc>
          <w:tcPr>
            <w:tcW w:w="1300" w:type="dxa"/>
            <w:shd w:val="clear" w:color="auto" w:fill="FFF2CC" w:themeFill="accent4" w:themeFillTint="33"/>
            <w:noWrap/>
            <w:vAlign w:val="bottom"/>
          </w:tcPr>
          <w:p w14:paraId="4E98F9A0" w14:textId="77777777" w:rsidR="00B057E1" w:rsidRPr="00115C7A" w:rsidRDefault="00B057E1" w:rsidP="002C54E8">
            <w:pPr>
              <w:jc w:val="right"/>
              <w:rPr>
                <w:rFonts w:ascii="Arial" w:hAnsi="Arial" w:cs="Arial"/>
                <w:sz w:val="20"/>
                <w:szCs w:val="20"/>
              </w:rPr>
            </w:pPr>
            <w:r>
              <w:rPr>
                <w:rFonts w:ascii="Arial" w:hAnsi="Arial" w:cs="Arial"/>
                <w:sz w:val="20"/>
                <w:szCs w:val="20"/>
              </w:rPr>
              <w:t>47</w:t>
            </w:r>
          </w:p>
        </w:tc>
        <w:tc>
          <w:tcPr>
            <w:tcW w:w="1300" w:type="dxa"/>
            <w:shd w:val="clear" w:color="auto" w:fill="FFF2CC" w:themeFill="accent4" w:themeFillTint="33"/>
            <w:noWrap/>
            <w:vAlign w:val="bottom"/>
          </w:tcPr>
          <w:p w14:paraId="5DAD5374" w14:textId="77777777" w:rsidR="00B057E1" w:rsidRPr="00115C7A" w:rsidRDefault="00B057E1" w:rsidP="002C54E8">
            <w:pPr>
              <w:jc w:val="right"/>
              <w:rPr>
                <w:rFonts w:ascii="Arial" w:hAnsi="Arial" w:cs="Arial"/>
                <w:sz w:val="20"/>
                <w:szCs w:val="20"/>
              </w:rPr>
            </w:pPr>
            <w:r>
              <w:rPr>
                <w:rFonts w:ascii="Arial" w:hAnsi="Arial" w:cs="Arial"/>
                <w:sz w:val="20"/>
                <w:szCs w:val="20"/>
              </w:rPr>
              <w:t>24</w:t>
            </w:r>
          </w:p>
        </w:tc>
        <w:tc>
          <w:tcPr>
            <w:tcW w:w="1854" w:type="dxa"/>
            <w:shd w:val="clear" w:color="auto" w:fill="FFF2CC" w:themeFill="accent4" w:themeFillTint="33"/>
            <w:noWrap/>
            <w:vAlign w:val="bottom"/>
          </w:tcPr>
          <w:p w14:paraId="5D676B4C" w14:textId="77777777" w:rsidR="00B057E1" w:rsidRPr="00115C7A" w:rsidRDefault="00B057E1" w:rsidP="002C54E8">
            <w:pPr>
              <w:jc w:val="right"/>
              <w:rPr>
                <w:rFonts w:ascii="Arial" w:hAnsi="Arial" w:cs="Arial"/>
                <w:sz w:val="20"/>
                <w:szCs w:val="20"/>
              </w:rPr>
            </w:pPr>
            <w:r>
              <w:rPr>
                <w:rFonts w:ascii="Arial" w:hAnsi="Arial" w:cs="Arial"/>
                <w:sz w:val="20"/>
                <w:szCs w:val="20"/>
              </w:rPr>
              <w:t>20</w:t>
            </w:r>
          </w:p>
        </w:tc>
        <w:tc>
          <w:tcPr>
            <w:tcW w:w="1300" w:type="dxa"/>
            <w:shd w:val="clear" w:color="auto" w:fill="FFF2CC" w:themeFill="accent4" w:themeFillTint="33"/>
            <w:noWrap/>
            <w:vAlign w:val="bottom"/>
          </w:tcPr>
          <w:p w14:paraId="638C1A80" w14:textId="77777777" w:rsidR="00B057E1" w:rsidRPr="00115C7A" w:rsidRDefault="00B057E1" w:rsidP="002C54E8">
            <w:pPr>
              <w:jc w:val="right"/>
              <w:rPr>
                <w:rFonts w:ascii="Arial" w:hAnsi="Arial" w:cs="Arial"/>
                <w:sz w:val="20"/>
                <w:szCs w:val="20"/>
              </w:rPr>
            </w:pPr>
            <w:r>
              <w:rPr>
                <w:rFonts w:ascii="Arial" w:hAnsi="Arial" w:cs="Arial"/>
                <w:sz w:val="20"/>
                <w:szCs w:val="20"/>
              </w:rPr>
              <w:t>11</w:t>
            </w:r>
          </w:p>
        </w:tc>
        <w:tc>
          <w:tcPr>
            <w:tcW w:w="1300" w:type="dxa"/>
            <w:shd w:val="clear" w:color="auto" w:fill="FFF2CC" w:themeFill="accent4" w:themeFillTint="33"/>
            <w:noWrap/>
            <w:vAlign w:val="bottom"/>
          </w:tcPr>
          <w:p w14:paraId="10E17CD1" w14:textId="77777777" w:rsidR="00B057E1" w:rsidRPr="00115C7A" w:rsidRDefault="00B057E1" w:rsidP="002C54E8">
            <w:pPr>
              <w:jc w:val="right"/>
              <w:rPr>
                <w:rFonts w:ascii="Arial" w:hAnsi="Arial" w:cs="Arial"/>
                <w:sz w:val="20"/>
                <w:szCs w:val="20"/>
              </w:rPr>
            </w:pPr>
            <w:r>
              <w:rPr>
                <w:rFonts w:ascii="Arial" w:hAnsi="Arial" w:cs="Arial"/>
                <w:sz w:val="20"/>
                <w:szCs w:val="20"/>
              </w:rPr>
              <w:t>18</w:t>
            </w:r>
          </w:p>
        </w:tc>
        <w:tc>
          <w:tcPr>
            <w:tcW w:w="1300" w:type="dxa"/>
            <w:shd w:val="clear" w:color="auto" w:fill="FFF2CC" w:themeFill="accent4" w:themeFillTint="33"/>
            <w:noWrap/>
            <w:vAlign w:val="bottom"/>
          </w:tcPr>
          <w:p w14:paraId="357E0903" w14:textId="77777777" w:rsidR="00B057E1" w:rsidRPr="00115C7A" w:rsidRDefault="00B057E1" w:rsidP="002C54E8">
            <w:pPr>
              <w:jc w:val="right"/>
              <w:rPr>
                <w:rFonts w:ascii="Arial" w:hAnsi="Arial" w:cs="Arial"/>
                <w:sz w:val="20"/>
                <w:szCs w:val="20"/>
              </w:rPr>
            </w:pPr>
            <w:r>
              <w:rPr>
                <w:rFonts w:ascii="Arial" w:hAnsi="Arial" w:cs="Arial"/>
                <w:sz w:val="20"/>
                <w:szCs w:val="20"/>
              </w:rPr>
              <w:t>4</w:t>
            </w:r>
          </w:p>
        </w:tc>
      </w:tr>
      <w:tr w:rsidR="00B057E1" w:rsidRPr="00115C7A" w14:paraId="39BDDFE0" w14:textId="77777777" w:rsidTr="002C54E8">
        <w:trPr>
          <w:trHeight w:val="520"/>
        </w:trPr>
        <w:tc>
          <w:tcPr>
            <w:tcW w:w="1528" w:type="dxa"/>
            <w:shd w:val="clear" w:color="auto" w:fill="FFF2CC" w:themeFill="accent4" w:themeFillTint="33"/>
            <w:hideMark/>
          </w:tcPr>
          <w:p w14:paraId="28B3EDFE"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Western Australia</w:t>
            </w:r>
          </w:p>
        </w:tc>
        <w:tc>
          <w:tcPr>
            <w:tcW w:w="1300" w:type="dxa"/>
            <w:shd w:val="clear" w:color="auto" w:fill="FFF2CC" w:themeFill="accent4" w:themeFillTint="33"/>
            <w:noWrap/>
            <w:vAlign w:val="bottom"/>
          </w:tcPr>
          <w:p w14:paraId="19BDF3E8" w14:textId="77777777" w:rsidR="00B057E1" w:rsidRPr="00115C7A" w:rsidRDefault="00B057E1" w:rsidP="002C54E8">
            <w:pPr>
              <w:jc w:val="right"/>
              <w:rPr>
                <w:rFonts w:ascii="Arial" w:hAnsi="Arial" w:cs="Arial"/>
                <w:sz w:val="20"/>
                <w:szCs w:val="20"/>
              </w:rPr>
            </w:pPr>
            <w:r>
              <w:rPr>
                <w:rFonts w:ascii="Arial" w:hAnsi="Arial" w:cs="Arial"/>
                <w:sz w:val="20"/>
                <w:szCs w:val="20"/>
              </w:rPr>
              <w:t>31</w:t>
            </w:r>
          </w:p>
        </w:tc>
        <w:tc>
          <w:tcPr>
            <w:tcW w:w="1300" w:type="dxa"/>
            <w:shd w:val="clear" w:color="auto" w:fill="FFF2CC" w:themeFill="accent4" w:themeFillTint="33"/>
            <w:noWrap/>
            <w:vAlign w:val="bottom"/>
          </w:tcPr>
          <w:p w14:paraId="2742BB76" w14:textId="77777777" w:rsidR="00B057E1" w:rsidRPr="00115C7A" w:rsidRDefault="00B057E1" w:rsidP="002C54E8">
            <w:pPr>
              <w:jc w:val="right"/>
              <w:rPr>
                <w:rFonts w:ascii="Arial" w:hAnsi="Arial" w:cs="Arial"/>
                <w:sz w:val="20"/>
                <w:szCs w:val="20"/>
              </w:rPr>
            </w:pPr>
            <w:r>
              <w:rPr>
                <w:rFonts w:ascii="Arial" w:hAnsi="Arial" w:cs="Arial"/>
                <w:sz w:val="20"/>
                <w:szCs w:val="20"/>
              </w:rPr>
              <w:t>40</w:t>
            </w:r>
          </w:p>
        </w:tc>
        <w:tc>
          <w:tcPr>
            <w:tcW w:w="1300" w:type="dxa"/>
            <w:shd w:val="clear" w:color="auto" w:fill="FFF2CC" w:themeFill="accent4" w:themeFillTint="33"/>
            <w:noWrap/>
            <w:vAlign w:val="bottom"/>
          </w:tcPr>
          <w:p w14:paraId="461E6FD7" w14:textId="77777777" w:rsidR="00B057E1" w:rsidRPr="00115C7A" w:rsidRDefault="00B057E1" w:rsidP="002C54E8">
            <w:pPr>
              <w:jc w:val="right"/>
              <w:rPr>
                <w:rFonts w:ascii="Arial" w:hAnsi="Arial" w:cs="Arial"/>
                <w:sz w:val="20"/>
                <w:szCs w:val="20"/>
              </w:rPr>
            </w:pPr>
            <w:r>
              <w:rPr>
                <w:rFonts w:ascii="Arial" w:hAnsi="Arial" w:cs="Arial"/>
                <w:sz w:val="20"/>
                <w:szCs w:val="20"/>
              </w:rPr>
              <w:t>39</w:t>
            </w:r>
          </w:p>
        </w:tc>
        <w:tc>
          <w:tcPr>
            <w:tcW w:w="1300" w:type="dxa"/>
            <w:shd w:val="clear" w:color="auto" w:fill="FFF2CC" w:themeFill="accent4" w:themeFillTint="33"/>
            <w:noWrap/>
            <w:vAlign w:val="bottom"/>
          </w:tcPr>
          <w:p w14:paraId="18B55A02" w14:textId="77777777" w:rsidR="00B057E1" w:rsidRPr="00115C7A" w:rsidRDefault="00B057E1" w:rsidP="002C54E8">
            <w:pPr>
              <w:jc w:val="right"/>
              <w:rPr>
                <w:rFonts w:ascii="Arial" w:hAnsi="Arial" w:cs="Arial"/>
                <w:sz w:val="20"/>
                <w:szCs w:val="20"/>
              </w:rPr>
            </w:pPr>
            <w:r>
              <w:rPr>
                <w:rFonts w:ascii="Arial" w:hAnsi="Arial" w:cs="Arial"/>
                <w:sz w:val="20"/>
                <w:szCs w:val="20"/>
              </w:rPr>
              <w:t>44</w:t>
            </w:r>
          </w:p>
        </w:tc>
        <w:tc>
          <w:tcPr>
            <w:tcW w:w="1854" w:type="dxa"/>
            <w:shd w:val="clear" w:color="auto" w:fill="FFF2CC" w:themeFill="accent4" w:themeFillTint="33"/>
            <w:noWrap/>
            <w:vAlign w:val="bottom"/>
          </w:tcPr>
          <w:p w14:paraId="004ABC79" w14:textId="77777777" w:rsidR="00B057E1" w:rsidRPr="00115C7A" w:rsidRDefault="00B057E1" w:rsidP="002C54E8">
            <w:pPr>
              <w:jc w:val="right"/>
              <w:rPr>
                <w:rFonts w:ascii="Arial" w:hAnsi="Arial" w:cs="Arial"/>
                <w:sz w:val="20"/>
                <w:szCs w:val="20"/>
              </w:rPr>
            </w:pPr>
            <w:r>
              <w:rPr>
                <w:rFonts w:ascii="Arial" w:hAnsi="Arial" w:cs="Arial"/>
                <w:sz w:val="20"/>
                <w:szCs w:val="20"/>
              </w:rPr>
              <w:t>2</w:t>
            </w:r>
          </w:p>
        </w:tc>
        <w:tc>
          <w:tcPr>
            <w:tcW w:w="1300" w:type="dxa"/>
            <w:shd w:val="clear" w:color="auto" w:fill="FFF2CC" w:themeFill="accent4" w:themeFillTint="33"/>
            <w:noWrap/>
            <w:vAlign w:val="bottom"/>
          </w:tcPr>
          <w:p w14:paraId="4E2D14D8" w14:textId="77777777" w:rsidR="00B057E1" w:rsidRPr="00115C7A" w:rsidRDefault="00B057E1" w:rsidP="002C54E8">
            <w:pPr>
              <w:jc w:val="right"/>
              <w:rPr>
                <w:rFonts w:ascii="Arial" w:hAnsi="Arial" w:cs="Arial"/>
                <w:sz w:val="20"/>
                <w:szCs w:val="20"/>
              </w:rPr>
            </w:pPr>
            <w:r>
              <w:rPr>
                <w:rFonts w:ascii="Arial" w:hAnsi="Arial" w:cs="Arial"/>
                <w:sz w:val="20"/>
                <w:szCs w:val="20"/>
              </w:rPr>
              <w:t>19</w:t>
            </w:r>
          </w:p>
        </w:tc>
        <w:tc>
          <w:tcPr>
            <w:tcW w:w="1300" w:type="dxa"/>
            <w:shd w:val="clear" w:color="auto" w:fill="FFF2CC" w:themeFill="accent4" w:themeFillTint="33"/>
            <w:noWrap/>
            <w:vAlign w:val="bottom"/>
          </w:tcPr>
          <w:p w14:paraId="328586BA" w14:textId="77777777" w:rsidR="00B057E1" w:rsidRPr="00115C7A" w:rsidRDefault="00B057E1" w:rsidP="002C54E8">
            <w:pPr>
              <w:jc w:val="right"/>
              <w:rPr>
                <w:rFonts w:ascii="Arial" w:hAnsi="Arial" w:cs="Arial"/>
                <w:sz w:val="20"/>
                <w:szCs w:val="20"/>
              </w:rPr>
            </w:pPr>
            <w:r>
              <w:rPr>
                <w:rFonts w:ascii="Arial" w:hAnsi="Arial" w:cs="Arial"/>
                <w:sz w:val="20"/>
                <w:szCs w:val="20"/>
              </w:rPr>
              <w:t>6</w:t>
            </w:r>
          </w:p>
        </w:tc>
        <w:tc>
          <w:tcPr>
            <w:tcW w:w="1300" w:type="dxa"/>
            <w:shd w:val="clear" w:color="auto" w:fill="FFF2CC" w:themeFill="accent4" w:themeFillTint="33"/>
            <w:noWrap/>
            <w:vAlign w:val="bottom"/>
          </w:tcPr>
          <w:p w14:paraId="478E50C8" w14:textId="77777777" w:rsidR="00B057E1" w:rsidRPr="00115C7A" w:rsidRDefault="00B057E1" w:rsidP="002C54E8">
            <w:pPr>
              <w:jc w:val="right"/>
              <w:rPr>
                <w:rFonts w:ascii="Arial" w:hAnsi="Arial" w:cs="Arial"/>
                <w:sz w:val="20"/>
                <w:szCs w:val="20"/>
              </w:rPr>
            </w:pPr>
            <w:r>
              <w:rPr>
                <w:rFonts w:ascii="Arial" w:hAnsi="Arial" w:cs="Arial"/>
                <w:sz w:val="20"/>
                <w:szCs w:val="20"/>
              </w:rPr>
              <w:t>9</w:t>
            </w:r>
          </w:p>
        </w:tc>
      </w:tr>
      <w:tr w:rsidR="00B057E1" w:rsidRPr="00115C7A" w14:paraId="31E6A9B7" w14:textId="77777777" w:rsidTr="002C54E8">
        <w:trPr>
          <w:trHeight w:val="260"/>
        </w:trPr>
        <w:tc>
          <w:tcPr>
            <w:tcW w:w="1528" w:type="dxa"/>
            <w:shd w:val="clear" w:color="auto" w:fill="FF7E79"/>
            <w:hideMark/>
          </w:tcPr>
          <w:p w14:paraId="44425856"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Tasmania</w:t>
            </w:r>
          </w:p>
        </w:tc>
        <w:tc>
          <w:tcPr>
            <w:tcW w:w="1300" w:type="dxa"/>
            <w:shd w:val="clear" w:color="auto" w:fill="FF7E79"/>
            <w:noWrap/>
            <w:vAlign w:val="bottom"/>
          </w:tcPr>
          <w:p w14:paraId="4043AB6A"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shd w:val="clear" w:color="auto" w:fill="FF7E79"/>
            <w:noWrap/>
            <w:vAlign w:val="bottom"/>
          </w:tcPr>
          <w:p w14:paraId="7F13E8F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shd w:val="clear" w:color="auto" w:fill="FF7E79"/>
            <w:noWrap/>
            <w:vAlign w:val="bottom"/>
          </w:tcPr>
          <w:p w14:paraId="39DDDF78"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shd w:val="clear" w:color="auto" w:fill="FF7E79"/>
            <w:noWrap/>
            <w:vAlign w:val="bottom"/>
          </w:tcPr>
          <w:p w14:paraId="0FD2C2D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shd w:val="clear" w:color="auto" w:fill="FF7E79"/>
            <w:noWrap/>
            <w:vAlign w:val="bottom"/>
          </w:tcPr>
          <w:p w14:paraId="238A113E"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shd w:val="clear" w:color="auto" w:fill="FF7E79"/>
            <w:noWrap/>
            <w:vAlign w:val="bottom"/>
          </w:tcPr>
          <w:p w14:paraId="02C44E8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shd w:val="clear" w:color="auto" w:fill="FF7E79"/>
            <w:noWrap/>
            <w:vAlign w:val="bottom"/>
          </w:tcPr>
          <w:p w14:paraId="4004F35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shd w:val="clear" w:color="auto" w:fill="FF7E79"/>
            <w:noWrap/>
            <w:vAlign w:val="bottom"/>
          </w:tcPr>
          <w:p w14:paraId="18F9600E"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22FC3688" w14:textId="77777777" w:rsidTr="002C54E8">
        <w:trPr>
          <w:trHeight w:val="520"/>
        </w:trPr>
        <w:tc>
          <w:tcPr>
            <w:tcW w:w="1528" w:type="dxa"/>
            <w:shd w:val="clear" w:color="auto" w:fill="FF7E79"/>
            <w:hideMark/>
          </w:tcPr>
          <w:p w14:paraId="7909A6E5"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Northern Territory</w:t>
            </w:r>
          </w:p>
        </w:tc>
        <w:tc>
          <w:tcPr>
            <w:tcW w:w="1300" w:type="dxa"/>
            <w:shd w:val="clear" w:color="auto" w:fill="FF7E79"/>
            <w:noWrap/>
            <w:vAlign w:val="bottom"/>
          </w:tcPr>
          <w:p w14:paraId="0254A218"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shd w:val="clear" w:color="auto" w:fill="FF7E79"/>
            <w:noWrap/>
            <w:vAlign w:val="bottom"/>
          </w:tcPr>
          <w:p w14:paraId="03DB32C9"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shd w:val="clear" w:color="auto" w:fill="FF7E79"/>
            <w:noWrap/>
            <w:vAlign w:val="bottom"/>
          </w:tcPr>
          <w:p w14:paraId="0B38081D"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shd w:val="clear" w:color="auto" w:fill="FF7E79"/>
            <w:noWrap/>
            <w:vAlign w:val="bottom"/>
          </w:tcPr>
          <w:p w14:paraId="7F9C08C1"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shd w:val="clear" w:color="auto" w:fill="FF7E79"/>
            <w:noWrap/>
            <w:vAlign w:val="bottom"/>
          </w:tcPr>
          <w:p w14:paraId="2008C8F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shd w:val="clear" w:color="auto" w:fill="FF7E79"/>
            <w:noWrap/>
            <w:vAlign w:val="bottom"/>
          </w:tcPr>
          <w:p w14:paraId="0C1220B8"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shd w:val="clear" w:color="auto" w:fill="FF7E79"/>
            <w:noWrap/>
            <w:vAlign w:val="bottom"/>
          </w:tcPr>
          <w:p w14:paraId="2E7DF1C9"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shd w:val="clear" w:color="auto" w:fill="FF7E79"/>
            <w:noWrap/>
            <w:vAlign w:val="bottom"/>
          </w:tcPr>
          <w:p w14:paraId="30B175AD"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7CCD1351" w14:textId="77777777" w:rsidTr="002C54E8">
        <w:trPr>
          <w:trHeight w:val="780"/>
        </w:trPr>
        <w:tc>
          <w:tcPr>
            <w:tcW w:w="1528" w:type="dxa"/>
            <w:shd w:val="clear" w:color="auto" w:fill="FFF2CC" w:themeFill="accent4" w:themeFillTint="33"/>
            <w:hideMark/>
          </w:tcPr>
          <w:p w14:paraId="40C4BA3A"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lastRenderedPageBreak/>
              <w:t>Australian Capital Territory</w:t>
            </w:r>
          </w:p>
        </w:tc>
        <w:tc>
          <w:tcPr>
            <w:tcW w:w="1300" w:type="dxa"/>
            <w:shd w:val="clear" w:color="auto" w:fill="FFF2CC" w:themeFill="accent4" w:themeFillTint="33"/>
            <w:noWrap/>
            <w:vAlign w:val="bottom"/>
          </w:tcPr>
          <w:p w14:paraId="56290D19" w14:textId="77777777" w:rsidR="00B057E1" w:rsidRPr="00115C7A" w:rsidRDefault="00B057E1" w:rsidP="002C54E8">
            <w:pPr>
              <w:jc w:val="right"/>
              <w:rPr>
                <w:rFonts w:ascii="Arial" w:hAnsi="Arial" w:cs="Arial"/>
                <w:sz w:val="20"/>
                <w:szCs w:val="20"/>
              </w:rPr>
            </w:pPr>
            <w:r>
              <w:rPr>
                <w:rFonts w:ascii="Arial" w:hAnsi="Arial" w:cs="Arial"/>
                <w:sz w:val="20"/>
                <w:szCs w:val="20"/>
              </w:rPr>
              <w:t>36</w:t>
            </w:r>
          </w:p>
        </w:tc>
        <w:tc>
          <w:tcPr>
            <w:tcW w:w="1300" w:type="dxa"/>
            <w:shd w:val="clear" w:color="auto" w:fill="FFF2CC" w:themeFill="accent4" w:themeFillTint="33"/>
            <w:noWrap/>
            <w:vAlign w:val="bottom"/>
          </w:tcPr>
          <w:p w14:paraId="7FE8639A" w14:textId="77777777" w:rsidR="00B057E1" w:rsidRPr="00115C7A" w:rsidRDefault="00B057E1" w:rsidP="002C54E8">
            <w:pPr>
              <w:jc w:val="right"/>
              <w:rPr>
                <w:rFonts w:ascii="Arial" w:hAnsi="Arial" w:cs="Arial"/>
                <w:sz w:val="20"/>
                <w:szCs w:val="20"/>
              </w:rPr>
            </w:pPr>
            <w:r>
              <w:rPr>
                <w:rFonts w:ascii="Arial" w:hAnsi="Arial" w:cs="Arial"/>
                <w:sz w:val="20"/>
                <w:szCs w:val="20"/>
              </w:rPr>
              <w:t>31</w:t>
            </w:r>
          </w:p>
        </w:tc>
        <w:tc>
          <w:tcPr>
            <w:tcW w:w="1300" w:type="dxa"/>
            <w:shd w:val="clear" w:color="auto" w:fill="FFF2CC" w:themeFill="accent4" w:themeFillTint="33"/>
            <w:noWrap/>
            <w:vAlign w:val="bottom"/>
          </w:tcPr>
          <w:p w14:paraId="1141FDE3" w14:textId="77777777" w:rsidR="00B057E1" w:rsidRPr="00115C7A" w:rsidRDefault="00B057E1" w:rsidP="002C54E8">
            <w:pPr>
              <w:jc w:val="right"/>
              <w:rPr>
                <w:rFonts w:ascii="Arial" w:hAnsi="Arial" w:cs="Arial"/>
                <w:sz w:val="20"/>
                <w:szCs w:val="20"/>
              </w:rPr>
            </w:pPr>
            <w:r>
              <w:rPr>
                <w:rFonts w:ascii="Arial" w:hAnsi="Arial" w:cs="Arial"/>
                <w:sz w:val="20"/>
                <w:szCs w:val="20"/>
              </w:rPr>
              <w:t>32</w:t>
            </w:r>
          </w:p>
        </w:tc>
        <w:tc>
          <w:tcPr>
            <w:tcW w:w="1300" w:type="dxa"/>
            <w:shd w:val="clear" w:color="auto" w:fill="FFF2CC" w:themeFill="accent4" w:themeFillTint="33"/>
            <w:noWrap/>
            <w:vAlign w:val="bottom"/>
          </w:tcPr>
          <w:p w14:paraId="2BB5B985" w14:textId="77777777" w:rsidR="00B057E1" w:rsidRPr="00115C7A" w:rsidRDefault="00B057E1" w:rsidP="002C54E8">
            <w:pPr>
              <w:jc w:val="right"/>
              <w:rPr>
                <w:rFonts w:ascii="Arial" w:hAnsi="Arial" w:cs="Arial"/>
                <w:sz w:val="20"/>
                <w:szCs w:val="20"/>
              </w:rPr>
            </w:pPr>
            <w:r>
              <w:rPr>
                <w:rFonts w:ascii="Arial" w:hAnsi="Arial" w:cs="Arial"/>
                <w:sz w:val="20"/>
                <w:szCs w:val="20"/>
              </w:rPr>
              <w:t>35</w:t>
            </w:r>
          </w:p>
        </w:tc>
        <w:tc>
          <w:tcPr>
            <w:tcW w:w="1854" w:type="dxa"/>
            <w:shd w:val="clear" w:color="auto" w:fill="FFF2CC" w:themeFill="accent4" w:themeFillTint="33"/>
            <w:noWrap/>
            <w:vAlign w:val="bottom"/>
          </w:tcPr>
          <w:p w14:paraId="759AE4CD" w14:textId="77777777" w:rsidR="00B057E1" w:rsidRPr="00115C7A" w:rsidRDefault="00B057E1" w:rsidP="002C54E8">
            <w:pPr>
              <w:jc w:val="right"/>
              <w:rPr>
                <w:rFonts w:ascii="Arial" w:hAnsi="Arial" w:cs="Arial"/>
                <w:sz w:val="20"/>
                <w:szCs w:val="20"/>
              </w:rPr>
            </w:pPr>
            <w:r>
              <w:rPr>
                <w:rFonts w:ascii="Arial" w:hAnsi="Arial" w:cs="Arial"/>
                <w:sz w:val="20"/>
                <w:szCs w:val="20"/>
              </w:rPr>
              <w:t>13</w:t>
            </w:r>
          </w:p>
        </w:tc>
        <w:tc>
          <w:tcPr>
            <w:tcW w:w="1300" w:type="dxa"/>
            <w:shd w:val="clear" w:color="auto" w:fill="FFF2CC" w:themeFill="accent4" w:themeFillTint="33"/>
            <w:noWrap/>
            <w:vAlign w:val="bottom"/>
          </w:tcPr>
          <w:p w14:paraId="5248833C" w14:textId="77777777" w:rsidR="00B057E1" w:rsidRPr="00115C7A" w:rsidRDefault="00B057E1" w:rsidP="002C54E8">
            <w:pPr>
              <w:jc w:val="right"/>
              <w:rPr>
                <w:rFonts w:ascii="Arial" w:hAnsi="Arial" w:cs="Arial"/>
                <w:sz w:val="20"/>
                <w:szCs w:val="20"/>
              </w:rPr>
            </w:pPr>
            <w:r>
              <w:rPr>
                <w:rFonts w:ascii="Arial" w:hAnsi="Arial" w:cs="Arial"/>
                <w:sz w:val="20"/>
                <w:szCs w:val="20"/>
              </w:rPr>
              <w:t>17</w:t>
            </w:r>
          </w:p>
        </w:tc>
        <w:tc>
          <w:tcPr>
            <w:tcW w:w="1300" w:type="dxa"/>
            <w:shd w:val="clear" w:color="auto" w:fill="FFF2CC" w:themeFill="accent4" w:themeFillTint="33"/>
            <w:noWrap/>
            <w:vAlign w:val="bottom"/>
          </w:tcPr>
          <w:p w14:paraId="42DF6AE4" w14:textId="77777777" w:rsidR="00B057E1" w:rsidRPr="00115C7A" w:rsidRDefault="00B057E1" w:rsidP="002C54E8">
            <w:pPr>
              <w:jc w:val="right"/>
              <w:rPr>
                <w:rFonts w:ascii="Arial" w:hAnsi="Arial" w:cs="Arial"/>
                <w:sz w:val="20"/>
                <w:szCs w:val="20"/>
              </w:rPr>
            </w:pPr>
            <w:r>
              <w:rPr>
                <w:rFonts w:ascii="Arial" w:hAnsi="Arial" w:cs="Arial"/>
                <w:sz w:val="20"/>
                <w:szCs w:val="20"/>
              </w:rPr>
              <w:t>5</w:t>
            </w:r>
          </w:p>
        </w:tc>
        <w:tc>
          <w:tcPr>
            <w:tcW w:w="1300" w:type="dxa"/>
            <w:shd w:val="clear" w:color="auto" w:fill="FFF2CC" w:themeFill="accent4" w:themeFillTint="33"/>
            <w:noWrap/>
            <w:vAlign w:val="bottom"/>
          </w:tcPr>
          <w:p w14:paraId="10147B5B" w14:textId="77777777" w:rsidR="00B057E1" w:rsidRPr="00115C7A" w:rsidRDefault="00B057E1" w:rsidP="002C54E8">
            <w:pPr>
              <w:jc w:val="right"/>
              <w:rPr>
                <w:rFonts w:ascii="Arial" w:hAnsi="Arial" w:cs="Arial"/>
                <w:sz w:val="20"/>
                <w:szCs w:val="20"/>
              </w:rPr>
            </w:pPr>
            <w:r>
              <w:rPr>
                <w:rFonts w:ascii="Arial" w:hAnsi="Arial" w:cs="Arial"/>
                <w:sz w:val="20"/>
                <w:szCs w:val="20"/>
              </w:rPr>
              <w:t>6</w:t>
            </w:r>
          </w:p>
        </w:tc>
      </w:tr>
      <w:tr w:rsidR="00B057E1" w:rsidRPr="0016251F" w14:paraId="40AE9BDD" w14:textId="77777777" w:rsidTr="002C54E8">
        <w:trPr>
          <w:trHeight w:val="260"/>
        </w:trPr>
        <w:tc>
          <w:tcPr>
            <w:tcW w:w="1528" w:type="dxa"/>
            <w:shd w:val="clear" w:color="auto" w:fill="auto"/>
            <w:hideMark/>
          </w:tcPr>
          <w:p w14:paraId="626B12A5" w14:textId="77777777" w:rsidR="00B057E1" w:rsidRPr="0016251F" w:rsidRDefault="00B057E1" w:rsidP="002C54E8">
            <w:pPr>
              <w:jc w:val="center"/>
              <w:rPr>
                <w:rFonts w:ascii="Arial" w:hAnsi="Arial" w:cs="Arial"/>
                <w:b/>
                <w:sz w:val="20"/>
                <w:szCs w:val="20"/>
              </w:rPr>
            </w:pPr>
            <w:r w:rsidRPr="0016251F">
              <w:rPr>
                <w:rFonts w:ascii="Arial" w:hAnsi="Arial" w:cs="Arial"/>
                <w:b/>
                <w:sz w:val="20"/>
                <w:szCs w:val="20"/>
              </w:rPr>
              <w:t>Total</w:t>
            </w:r>
          </w:p>
        </w:tc>
        <w:tc>
          <w:tcPr>
            <w:tcW w:w="1300" w:type="dxa"/>
            <w:shd w:val="clear" w:color="auto" w:fill="auto"/>
            <w:noWrap/>
            <w:vAlign w:val="bottom"/>
          </w:tcPr>
          <w:p w14:paraId="40B72679" w14:textId="77777777" w:rsidR="00B057E1" w:rsidRPr="0016251F" w:rsidRDefault="00B057E1" w:rsidP="002C54E8">
            <w:pPr>
              <w:jc w:val="right"/>
              <w:rPr>
                <w:rFonts w:ascii="Arial" w:hAnsi="Arial" w:cs="Arial"/>
                <w:b/>
                <w:sz w:val="20"/>
                <w:szCs w:val="20"/>
              </w:rPr>
            </w:pPr>
            <w:r>
              <w:rPr>
                <w:rFonts w:ascii="Arial" w:hAnsi="Arial" w:cs="Arial"/>
                <w:sz w:val="20"/>
                <w:szCs w:val="20"/>
              </w:rPr>
              <w:t>907</w:t>
            </w:r>
          </w:p>
        </w:tc>
        <w:tc>
          <w:tcPr>
            <w:tcW w:w="1300" w:type="dxa"/>
            <w:shd w:val="clear" w:color="auto" w:fill="auto"/>
            <w:noWrap/>
            <w:vAlign w:val="bottom"/>
          </w:tcPr>
          <w:p w14:paraId="4D4BC453" w14:textId="77777777" w:rsidR="00B057E1" w:rsidRPr="0016251F" w:rsidRDefault="00B057E1" w:rsidP="002C54E8">
            <w:pPr>
              <w:jc w:val="right"/>
              <w:rPr>
                <w:rFonts w:ascii="Arial" w:hAnsi="Arial" w:cs="Arial"/>
                <w:b/>
                <w:sz w:val="20"/>
                <w:szCs w:val="20"/>
              </w:rPr>
            </w:pPr>
            <w:r>
              <w:rPr>
                <w:rFonts w:ascii="Arial" w:hAnsi="Arial" w:cs="Arial"/>
                <w:sz w:val="20"/>
                <w:szCs w:val="20"/>
              </w:rPr>
              <w:t>1180</w:t>
            </w:r>
          </w:p>
        </w:tc>
        <w:tc>
          <w:tcPr>
            <w:tcW w:w="1300" w:type="dxa"/>
            <w:shd w:val="clear" w:color="auto" w:fill="auto"/>
            <w:noWrap/>
            <w:vAlign w:val="bottom"/>
          </w:tcPr>
          <w:p w14:paraId="6EB79238" w14:textId="77777777" w:rsidR="00B057E1" w:rsidRPr="0016251F" w:rsidRDefault="00B057E1" w:rsidP="002C54E8">
            <w:pPr>
              <w:jc w:val="right"/>
              <w:rPr>
                <w:rFonts w:ascii="Arial" w:hAnsi="Arial" w:cs="Arial"/>
                <w:b/>
                <w:sz w:val="20"/>
                <w:szCs w:val="20"/>
              </w:rPr>
            </w:pPr>
            <w:r>
              <w:rPr>
                <w:rFonts w:ascii="Arial" w:hAnsi="Arial" w:cs="Arial"/>
                <w:sz w:val="20"/>
                <w:szCs w:val="20"/>
              </w:rPr>
              <w:t>1474</w:t>
            </w:r>
          </w:p>
        </w:tc>
        <w:tc>
          <w:tcPr>
            <w:tcW w:w="1300" w:type="dxa"/>
            <w:shd w:val="clear" w:color="auto" w:fill="auto"/>
            <w:noWrap/>
            <w:vAlign w:val="bottom"/>
          </w:tcPr>
          <w:p w14:paraId="13716808" w14:textId="77777777" w:rsidR="00B057E1" w:rsidRPr="0016251F" w:rsidRDefault="00B057E1" w:rsidP="002C54E8">
            <w:pPr>
              <w:jc w:val="right"/>
              <w:rPr>
                <w:rFonts w:ascii="Arial" w:hAnsi="Arial" w:cs="Arial"/>
                <w:b/>
                <w:sz w:val="20"/>
                <w:szCs w:val="20"/>
              </w:rPr>
            </w:pPr>
            <w:r>
              <w:rPr>
                <w:rFonts w:ascii="Arial" w:hAnsi="Arial" w:cs="Arial"/>
                <w:sz w:val="20"/>
                <w:szCs w:val="20"/>
              </w:rPr>
              <w:t>965</w:t>
            </w:r>
          </w:p>
        </w:tc>
        <w:tc>
          <w:tcPr>
            <w:tcW w:w="1854" w:type="dxa"/>
            <w:shd w:val="clear" w:color="auto" w:fill="auto"/>
            <w:noWrap/>
            <w:vAlign w:val="bottom"/>
          </w:tcPr>
          <w:p w14:paraId="00B0ADC9" w14:textId="77777777" w:rsidR="00B057E1" w:rsidRPr="0016251F" w:rsidRDefault="00B057E1" w:rsidP="002C54E8">
            <w:pPr>
              <w:jc w:val="right"/>
              <w:rPr>
                <w:rFonts w:ascii="Arial" w:hAnsi="Arial" w:cs="Arial"/>
                <w:b/>
                <w:sz w:val="20"/>
                <w:szCs w:val="20"/>
              </w:rPr>
            </w:pPr>
            <w:r>
              <w:rPr>
                <w:rFonts w:ascii="Arial" w:hAnsi="Arial" w:cs="Arial"/>
                <w:sz w:val="20"/>
                <w:szCs w:val="20"/>
              </w:rPr>
              <w:t>130</w:t>
            </w:r>
          </w:p>
        </w:tc>
        <w:tc>
          <w:tcPr>
            <w:tcW w:w="1300" w:type="dxa"/>
            <w:shd w:val="clear" w:color="auto" w:fill="auto"/>
            <w:noWrap/>
            <w:vAlign w:val="bottom"/>
          </w:tcPr>
          <w:p w14:paraId="1507B850" w14:textId="77777777" w:rsidR="00B057E1" w:rsidRPr="0016251F" w:rsidRDefault="00B057E1" w:rsidP="002C54E8">
            <w:pPr>
              <w:jc w:val="right"/>
              <w:rPr>
                <w:rFonts w:ascii="Arial" w:hAnsi="Arial" w:cs="Arial"/>
                <w:b/>
                <w:sz w:val="20"/>
                <w:szCs w:val="20"/>
              </w:rPr>
            </w:pPr>
            <w:r>
              <w:rPr>
                <w:rFonts w:ascii="Arial" w:hAnsi="Arial" w:cs="Arial"/>
                <w:sz w:val="20"/>
                <w:szCs w:val="20"/>
              </w:rPr>
              <w:t>380</w:t>
            </w:r>
          </w:p>
        </w:tc>
        <w:tc>
          <w:tcPr>
            <w:tcW w:w="1300" w:type="dxa"/>
            <w:shd w:val="clear" w:color="auto" w:fill="auto"/>
            <w:noWrap/>
            <w:vAlign w:val="bottom"/>
          </w:tcPr>
          <w:p w14:paraId="643682B1" w14:textId="77777777" w:rsidR="00B057E1" w:rsidRPr="0016251F" w:rsidRDefault="00B057E1" w:rsidP="002C54E8">
            <w:pPr>
              <w:jc w:val="right"/>
              <w:rPr>
                <w:rFonts w:ascii="Arial" w:hAnsi="Arial" w:cs="Arial"/>
                <w:b/>
                <w:sz w:val="20"/>
                <w:szCs w:val="20"/>
              </w:rPr>
            </w:pPr>
            <w:r>
              <w:rPr>
                <w:rFonts w:ascii="Arial" w:hAnsi="Arial" w:cs="Arial"/>
                <w:sz w:val="20"/>
                <w:szCs w:val="20"/>
              </w:rPr>
              <w:t>572</w:t>
            </w:r>
          </w:p>
        </w:tc>
        <w:tc>
          <w:tcPr>
            <w:tcW w:w="1300" w:type="dxa"/>
            <w:shd w:val="clear" w:color="auto" w:fill="auto"/>
            <w:noWrap/>
            <w:vAlign w:val="bottom"/>
          </w:tcPr>
          <w:p w14:paraId="1A40BD65" w14:textId="77777777" w:rsidR="00B057E1" w:rsidRPr="0016251F" w:rsidRDefault="00B057E1" w:rsidP="002C54E8">
            <w:pPr>
              <w:jc w:val="right"/>
              <w:rPr>
                <w:rFonts w:ascii="Arial" w:hAnsi="Arial" w:cs="Arial"/>
                <w:b/>
                <w:sz w:val="20"/>
                <w:szCs w:val="20"/>
              </w:rPr>
            </w:pPr>
            <w:r>
              <w:rPr>
                <w:rFonts w:ascii="Arial" w:hAnsi="Arial" w:cs="Arial"/>
                <w:sz w:val="20"/>
                <w:szCs w:val="20"/>
              </w:rPr>
              <w:t>161</w:t>
            </w:r>
          </w:p>
        </w:tc>
      </w:tr>
    </w:tbl>
    <w:p w14:paraId="059E54C4" w14:textId="77777777" w:rsidR="00B057E1" w:rsidRPr="0016251F" w:rsidRDefault="00B057E1" w:rsidP="00B057E1">
      <w:pPr>
        <w:rPr>
          <w:b/>
        </w:rPr>
      </w:pPr>
    </w:p>
    <w:p w14:paraId="262690C3" w14:textId="77777777" w:rsidR="00B057E1" w:rsidRPr="00337839" w:rsidRDefault="00B057E1" w:rsidP="00B057E1">
      <w:pPr>
        <w:rPr>
          <w:rFonts w:asciiTheme="minorHAnsi" w:hAnsiTheme="minorHAnsi" w:cstheme="minorHAnsi"/>
          <w:b/>
          <w:i/>
        </w:rPr>
      </w:pPr>
      <w:r>
        <w:rPr>
          <w:rFonts w:asciiTheme="minorHAnsi" w:hAnsiTheme="minorHAnsi" w:cstheme="minorHAnsi"/>
          <w:b/>
          <w:i/>
        </w:rPr>
        <w:t xml:space="preserve">Q. </w:t>
      </w:r>
      <w:r w:rsidRPr="00337839">
        <w:rPr>
          <w:rFonts w:asciiTheme="minorHAnsi" w:hAnsiTheme="minorHAnsi" w:cstheme="minorHAnsi"/>
          <w:b/>
          <w:i/>
        </w:rPr>
        <w:t>What is distinctive about the Victorian environment which has resulted in notably higher enrolments and completions in the CPC50308 - Diploma of Building and Construction (Management)? Are these differences the result of the licensing and regulatory environment? Is this likely to change – to increase with Victoria, relax, or extend to other regions?</w:t>
      </w:r>
    </w:p>
    <w:p w14:paraId="308C4D1A" w14:textId="77777777" w:rsidR="00B057E1" w:rsidRPr="00337839" w:rsidRDefault="00B057E1" w:rsidP="00B057E1">
      <w:pPr>
        <w:rPr>
          <w:rFonts w:asciiTheme="minorHAnsi" w:hAnsiTheme="minorHAnsi" w:cstheme="minorHAnsi"/>
        </w:rPr>
      </w:pPr>
    </w:p>
    <w:tbl>
      <w:tblPr>
        <w:tblStyle w:val="TableGrid"/>
        <w:tblW w:w="12328" w:type="dxa"/>
        <w:tblLook w:val="04A0" w:firstRow="1" w:lastRow="0" w:firstColumn="1" w:lastColumn="0" w:noHBand="0" w:noVBand="1"/>
      </w:tblPr>
      <w:tblGrid>
        <w:gridCol w:w="1528"/>
        <w:gridCol w:w="1300"/>
        <w:gridCol w:w="1300"/>
        <w:gridCol w:w="1300"/>
        <w:gridCol w:w="1300"/>
        <w:gridCol w:w="1854"/>
        <w:gridCol w:w="1300"/>
        <w:gridCol w:w="1300"/>
        <w:gridCol w:w="1146"/>
      </w:tblGrid>
      <w:tr w:rsidR="00B057E1" w:rsidRPr="00115C7A" w14:paraId="4672967B" w14:textId="77777777" w:rsidTr="002C54E8">
        <w:trPr>
          <w:trHeight w:val="274"/>
          <w:tblHeader/>
        </w:trPr>
        <w:tc>
          <w:tcPr>
            <w:tcW w:w="12328" w:type="dxa"/>
            <w:gridSpan w:val="9"/>
            <w:hideMark/>
          </w:tcPr>
          <w:p w14:paraId="1176A422" w14:textId="77777777" w:rsidR="00B057E1" w:rsidRPr="00115C7A" w:rsidRDefault="00B057E1" w:rsidP="002C54E8">
            <w:pPr>
              <w:rPr>
                <w:rFonts w:ascii="Arial" w:hAnsi="Arial" w:cs="Arial"/>
                <w:sz w:val="20"/>
                <w:szCs w:val="20"/>
              </w:rPr>
            </w:pPr>
            <w:r w:rsidRPr="00115C7A">
              <w:rPr>
                <w:rFonts w:ascii="Arial" w:hAnsi="Arial" w:cs="Arial"/>
                <w:sz w:val="20"/>
                <w:szCs w:val="20"/>
              </w:rPr>
              <w:t>  </w:t>
            </w:r>
          </w:p>
          <w:p w14:paraId="0F835CFC" w14:textId="77777777" w:rsidR="00B057E1" w:rsidRPr="00337839" w:rsidRDefault="00B057E1" w:rsidP="002C54E8">
            <w:pPr>
              <w:rPr>
                <w:rFonts w:ascii="Arial" w:hAnsi="Arial" w:cs="Arial"/>
                <w:b/>
                <w:sz w:val="20"/>
                <w:szCs w:val="20"/>
              </w:rPr>
            </w:pPr>
            <w:r w:rsidRPr="00337839">
              <w:rPr>
                <w:rFonts w:ascii="Arial" w:hAnsi="Arial" w:cs="Arial"/>
                <w:b/>
                <w:sz w:val="20"/>
                <w:szCs w:val="20"/>
              </w:rPr>
              <w:t>CPC50210 - Diploma of Building and Construction (Building)</w:t>
            </w:r>
          </w:p>
          <w:p w14:paraId="3D92DE9A" w14:textId="77777777" w:rsidR="00B057E1" w:rsidRPr="00115C7A" w:rsidRDefault="00B057E1" w:rsidP="002C54E8">
            <w:pPr>
              <w:rPr>
                <w:rFonts w:ascii="Arial" w:hAnsi="Arial" w:cs="Arial"/>
                <w:sz w:val="20"/>
                <w:szCs w:val="20"/>
              </w:rPr>
            </w:pPr>
          </w:p>
        </w:tc>
      </w:tr>
      <w:tr w:rsidR="00B057E1" w:rsidRPr="00115C7A" w14:paraId="61931E14" w14:textId="77777777" w:rsidTr="002C54E8">
        <w:trPr>
          <w:trHeight w:val="224"/>
          <w:tblHeader/>
        </w:trPr>
        <w:tc>
          <w:tcPr>
            <w:tcW w:w="1528" w:type="dxa"/>
            <w:vMerge w:val="restart"/>
            <w:hideMark/>
          </w:tcPr>
          <w:p w14:paraId="3503D309" w14:textId="77777777" w:rsidR="00B057E1" w:rsidRPr="00115C7A" w:rsidRDefault="00B057E1" w:rsidP="002C54E8">
            <w:pPr>
              <w:rPr>
                <w:rFonts w:ascii="Arial" w:hAnsi="Arial" w:cs="Arial"/>
                <w:b/>
                <w:bCs/>
                <w:sz w:val="20"/>
                <w:szCs w:val="20"/>
              </w:rPr>
            </w:pPr>
            <w:r w:rsidRPr="00115C7A">
              <w:rPr>
                <w:rFonts w:ascii="Arial" w:hAnsi="Arial" w:cs="Arial"/>
                <w:b/>
                <w:bCs/>
                <w:sz w:val="20"/>
                <w:szCs w:val="20"/>
              </w:rPr>
              <w:t>State/territory of training organisation</w:t>
            </w:r>
          </w:p>
        </w:tc>
        <w:tc>
          <w:tcPr>
            <w:tcW w:w="5200" w:type="dxa"/>
            <w:gridSpan w:val="4"/>
            <w:noWrap/>
            <w:hideMark/>
          </w:tcPr>
          <w:p w14:paraId="6EC3DEC0"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Enrolments</w:t>
            </w:r>
          </w:p>
        </w:tc>
        <w:tc>
          <w:tcPr>
            <w:tcW w:w="5600" w:type="dxa"/>
            <w:gridSpan w:val="4"/>
            <w:noWrap/>
            <w:hideMark/>
          </w:tcPr>
          <w:p w14:paraId="6B456DD3"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Completions by year</w:t>
            </w:r>
          </w:p>
        </w:tc>
      </w:tr>
      <w:tr w:rsidR="00B057E1" w:rsidRPr="00115C7A" w14:paraId="4DEE4706" w14:textId="77777777" w:rsidTr="002C54E8">
        <w:trPr>
          <w:trHeight w:val="260"/>
          <w:tblHeader/>
        </w:trPr>
        <w:tc>
          <w:tcPr>
            <w:tcW w:w="1528" w:type="dxa"/>
            <w:vMerge/>
            <w:hideMark/>
          </w:tcPr>
          <w:p w14:paraId="63F5CACB" w14:textId="77777777" w:rsidR="00B057E1" w:rsidRPr="00115C7A" w:rsidRDefault="00B057E1" w:rsidP="002C54E8">
            <w:pPr>
              <w:rPr>
                <w:rFonts w:ascii="Arial" w:hAnsi="Arial" w:cs="Arial"/>
                <w:b/>
                <w:bCs/>
                <w:sz w:val="20"/>
                <w:szCs w:val="20"/>
              </w:rPr>
            </w:pPr>
          </w:p>
        </w:tc>
        <w:tc>
          <w:tcPr>
            <w:tcW w:w="1300" w:type="dxa"/>
            <w:tcBorders>
              <w:bottom w:val="single" w:sz="4" w:space="0" w:color="auto"/>
            </w:tcBorders>
            <w:noWrap/>
            <w:hideMark/>
          </w:tcPr>
          <w:p w14:paraId="6771AC4E"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2014</w:t>
            </w:r>
          </w:p>
        </w:tc>
        <w:tc>
          <w:tcPr>
            <w:tcW w:w="1300" w:type="dxa"/>
            <w:tcBorders>
              <w:bottom w:val="single" w:sz="4" w:space="0" w:color="auto"/>
            </w:tcBorders>
            <w:noWrap/>
            <w:hideMark/>
          </w:tcPr>
          <w:p w14:paraId="0EEC0F05"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2015</w:t>
            </w:r>
          </w:p>
        </w:tc>
        <w:tc>
          <w:tcPr>
            <w:tcW w:w="1300" w:type="dxa"/>
            <w:tcBorders>
              <w:bottom w:val="single" w:sz="4" w:space="0" w:color="auto"/>
            </w:tcBorders>
            <w:noWrap/>
            <w:hideMark/>
          </w:tcPr>
          <w:p w14:paraId="1108EEC3"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2016</w:t>
            </w:r>
          </w:p>
        </w:tc>
        <w:tc>
          <w:tcPr>
            <w:tcW w:w="1300" w:type="dxa"/>
            <w:tcBorders>
              <w:bottom w:val="single" w:sz="4" w:space="0" w:color="auto"/>
            </w:tcBorders>
            <w:noWrap/>
            <w:hideMark/>
          </w:tcPr>
          <w:p w14:paraId="1EBC6E4E"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2017</w:t>
            </w:r>
          </w:p>
        </w:tc>
        <w:tc>
          <w:tcPr>
            <w:tcW w:w="1854" w:type="dxa"/>
            <w:tcBorders>
              <w:bottom w:val="single" w:sz="4" w:space="0" w:color="auto"/>
            </w:tcBorders>
            <w:noWrap/>
            <w:hideMark/>
          </w:tcPr>
          <w:p w14:paraId="3DE07A68"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2014</w:t>
            </w:r>
          </w:p>
        </w:tc>
        <w:tc>
          <w:tcPr>
            <w:tcW w:w="1300" w:type="dxa"/>
            <w:tcBorders>
              <w:bottom w:val="single" w:sz="4" w:space="0" w:color="auto"/>
            </w:tcBorders>
            <w:noWrap/>
            <w:hideMark/>
          </w:tcPr>
          <w:p w14:paraId="67C4B9FA"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2015</w:t>
            </w:r>
          </w:p>
        </w:tc>
        <w:tc>
          <w:tcPr>
            <w:tcW w:w="1300" w:type="dxa"/>
            <w:tcBorders>
              <w:bottom w:val="single" w:sz="4" w:space="0" w:color="auto"/>
            </w:tcBorders>
            <w:noWrap/>
            <w:hideMark/>
          </w:tcPr>
          <w:p w14:paraId="011F8FA1"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2016</w:t>
            </w:r>
          </w:p>
        </w:tc>
        <w:tc>
          <w:tcPr>
            <w:tcW w:w="1146" w:type="dxa"/>
            <w:tcBorders>
              <w:bottom w:val="single" w:sz="4" w:space="0" w:color="auto"/>
            </w:tcBorders>
            <w:noWrap/>
            <w:hideMark/>
          </w:tcPr>
          <w:p w14:paraId="32D5C4DE"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2017</w:t>
            </w:r>
          </w:p>
        </w:tc>
      </w:tr>
      <w:tr w:rsidR="00B057E1" w:rsidRPr="00115C7A" w14:paraId="3FB1230B" w14:textId="77777777" w:rsidTr="002C54E8">
        <w:trPr>
          <w:trHeight w:val="520"/>
        </w:trPr>
        <w:tc>
          <w:tcPr>
            <w:tcW w:w="1528" w:type="dxa"/>
            <w:shd w:val="clear" w:color="auto" w:fill="C5E0B3" w:themeFill="accent6" w:themeFillTint="66"/>
            <w:hideMark/>
          </w:tcPr>
          <w:p w14:paraId="4927965F"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New South Wales</w:t>
            </w:r>
          </w:p>
        </w:tc>
        <w:tc>
          <w:tcPr>
            <w:tcW w:w="130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EC08CF0" w14:textId="77777777" w:rsidR="00B057E1" w:rsidRPr="00115C7A" w:rsidRDefault="00B057E1" w:rsidP="002C54E8">
            <w:pPr>
              <w:jc w:val="right"/>
              <w:rPr>
                <w:rFonts w:ascii="Arial" w:hAnsi="Arial" w:cs="Arial"/>
                <w:sz w:val="20"/>
                <w:szCs w:val="20"/>
              </w:rPr>
            </w:pPr>
            <w:r>
              <w:rPr>
                <w:rFonts w:ascii="Arial" w:hAnsi="Arial" w:cs="Arial"/>
                <w:sz w:val="20"/>
                <w:szCs w:val="20"/>
              </w:rPr>
              <w:t>5115</w:t>
            </w:r>
          </w:p>
        </w:tc>
        <w:tc>
          <w:tcPr>
            <w:tcW w:w="130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0BEB7F2D" w14:textId="77777777" w:rsidR="00B057E1" w:rsidRPr="00115C7A" w:rsidRDefault="00B057E1" w:rsidP="002C54E8">
            <w:pPr>
              <w:jc w:val="right"/>
              <w:rPr>
                <w:rFonts w:ascii="Arial" w:hAnsi="Arial" w:cs="Arial"/>
                <w:sz w:val="20"/>
                <w:szCs w:val="20"/>
              </w:rPr>
            </w:pPr>
            <w:r>
              <w:rPr>
                <w:rFonts w:ascii="Arial" w:hAnsi="Arial" w:cs="Arial"/>
                <w:sz w:val="20"/>
                <w:szCs w:val="20"/>
              </w:rPr>
              <w:t>6964</w:t>
            </w:r>
          </w:p>
        </w:tc>
        <w:tc>
          <w:tcPr>
            <w:tcW w:w="130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647A865C" w14:textId="77777777" w:rsidR="00B057E1" w:rsidRPr="00115C7A" w:rsidRDefault="00B057E1" w:rsidP="002C54E8">
            <w:pPr>
              <w:jc w:val="right"/>
              <w:rPr>
                <w:rFonts w:ascii="Arial" w:hAnsi="Arial" w:cs="Arial"/>
                <w:sz w:val="20"/>
                <w:szCs w:val="20"/>
              </w:rPr>
            </w:pPr>
            <w:r>
              <w:rPr>
                <w:rFonts w:ascii="Arial" w:hAnsi="Arial" w:cs="Arial"/>
                <w:sz w:val="20"/>
                <w:szCs w:val="20"/>
              </w:rPr>
              <w:t>6707</w:t>
            </w:r>
          </w:p>
        </w:tc>
        <w:tc>
          <w:tcPr>
            <w:tcW w:w="130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4B816D49" w14:textId="77777777" w:rsidR="00B057E1" w:rsidRPr="00115C7A" w:rsidRDefault="00B057E1" w:rsidP="002C54E8">
            <w:pPr>
              <w:jc w:val="right"/>
              <w:rPr>
                <w:rFonts w:ascii="Arial" w:hAnsi="Arial" w:cs="Arial"/>
                <w:sz w:val="20"/>
                <w:szCs w:val="20"/>
              </w:rPr>
            </w:pPr>
            <w:r>
              <w:rPr>
                <w:rFonts w:ascii="Arial" w:hAnsi="Arial" w:cs="Arial"/>
                <w:sz w:val="20"/>
                <w:szCs w:val="20"/>
              </w:rPr>
              <w:t>5459</w:t>
            </w:r>
          </w:p>
        </w:tc>
        <w:tc>
          <w:tcPr>
            <w:tcW w:w="185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3F4A58A5" w14:textId="77777777" w:rsidR="00B057E1" w:rsidRPr="00115C7A" w:rsidRDefault="00B057E1" w:rsidP="002C54E8">
            <w:pPr>
              <w:jc w:val="right"/>
              <w:rPr>
                <w:rFonts w:ascii="Arial" w:hAnsi="Arial" w:cs="Arial"/>
                <w:sz w:val="20"/>
                <w:szCs w:val="20"/>
              </w:rPr>
            </w:pPr>
            <w:r>
              <w:rPr>
                <w:rFonts w:ascii="Arial" w:hAnsi="Arial" w:cs="Arial"/>
                <w:sz w:val="20"/>
                <w:szCs w:val="20"/>
              </w:rPr>
              <w:t>349</w:t>
            </w:r>
          </w:p>
        </w:tc>
        <w:tc>
          <w:tcPr>
            <w:tcW w:w="130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22378497" w14:textId="77777777" w:rsidR="00B057E1" w:rsidRPr="00115C7A" w:rsidRDefault="00B057E1" w:rsidP="002C54E8">
            <w:pPr>
              <w:jc w:val="right"/>
              <w:rPr>
                <w:rFonts w:ascii="Arial" w:hAnsi="Arial" w:cs="Arial"/>
                <w:sz w:val="20"/>
                <w:szCs w:val="20"/>
              </w:rPr>
            </w:pPr>
            <w:r>
              <w:rPr>
                <w:rFonts w:ascii="Arial" w:hAnsi="Arial" w:cs="Arial"/>
                <w:sz w:val="20"/>
                <w:szCs w:val="20"/>
              </w:rPr>
              <w:t>442</w:t>
            </w:r>
          </w:p>
        </w:tc>
        <w:tc>
          <w:tcPr>
            <w:tcW w:w="130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46E655BE" w14:textId="77777777" w:rsidR="00B057E1" w:rsidRPr="00115C7A" w:rsidRDefault="00B057E1" w:rsidP="002C54E8">
            <w:pPr>
              <w:jc w:val="right"/>
              <w:rPr>
                <w:rFonts w:ascii="Arial" w:hAnsi="Arial" w:cs="Arial"/>
                <w:sz w:val="20"/>
                <w:szCs w:val="20"/>
              </w:rPr>
            </w:pPr>
            <w:r>
              <w:rPr>
                <w:rFonts w:ascii="Arial" w:hAnsi="Arial" w:cs="Arial"/>
                <w:sz w:val="20"/>
                <w:szCs w:val="20"/>
              </w:rPr>
              <w:t>597</w:t>
            </w:r>
          </w:p>
        </w:tc>
        <w:tc>
          <w:tcPr>
            <w:tcW w:w="1146"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0D743F68" w14:textId="77777777" w:rsidR="00B057E1" w:rsidRPr="00115C7A" w:rsidRDefault="00B057E1" w:rsidP="002C54E8">
            <w:pPr>
              <w:jc w:val="right"/>
              <w:rPr>
                <w:rFonts w:ascii="Arial" w:hAnsi="Arial" w:cs="Arial"/>
                <w:sz w:val="20"/>
                <w:szCs w:val="20"/>
              </w:rPr>
            </w:pPr>
            <w:r>
              <w:rPr>
                <w:rFonts w:ascii="Arial" w:hAnsi="Arial" w:cs="Arial"/>
                <w:sz w:val="20"/>
                <w:szCs w:val="20"/>
              </w:rPr>
              <w:t>408</w:t>
            </w:r>
          </w:p>
        </w:tc>
      </w:tr>
      <w:tr w:rsidR="00B057E1" w:rsidRPr="00115C7A" w14:paraId="0C505737" w14:textId="77777777" w:rsidTr="002C54E8">
        <w:trPr>
          <w:trHeight w:val="260"/>
        </w:trPr>
        <w:tc>
          <w:tcPr>
            <w:tcW w:w="1528" w:type="dxa"/>
            <w:shd w:val="clear" w:color="auto" w:fill="C5E0B3" w:themeFill="accent6" w:themeFillTint="66"/>
            <w:hideMark/>
          </w:tcPr>
          <w:p w14:paraId="099A218F"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Victoria</w:t>
            </w:r>
          </w:p>
        </w:tc>
        <w:tc>
          <w:tcPr>
            <w:tcW w:w="130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9062624" w14:textId="77777777" w:rsidR="00B057E1" w:rsidRPr="00115C7A" w:rsidRDefault="00B057E1" w:rsidP="002C54E8">
            <w:pPr>
              <w:jc w:val="right"/>
              <w:rPr>
                <w:rFonts w:ascii="Arial" w:hAnsi="Arial" w:cs="Arial"/>
                <w:sz w:val="20"/>
                <w:szCs w:val="20"/>
              </w:rPr>
            </w:pPr>
            <w:r>
              <w:rPr>
                <w:rFonts w:ascii="Arial" w:hAnsi="Arial" w:cs="Arial"/>
                <w:sz w:val="20"/>
                <w:szCs w:val="20"/>
              </w:rPr>
              <w:t>3774</w:t>
            </w:r>
          </w:p>
        </w:tc>
        <w:tc>
          <w:tcPr>
            <w:tcW w:w="130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7BF21FF2" w14:textId="77777777" w:rsidR="00B057E1" w:rsidRPr="00115C7A" w:rsidRDefault="00B057E1" w:rsidP="002C54E8">
            <w:pPr>
              <w:jc w:val="right"/>
              <w:rPr>
                <w:rFonts w:ascii="Arial" w:hAnsi="Arial" w:cs="Arial"/>
                <w:sz w:val="20"/>
                <w:szCs w:val="20"/>
              </w:rPr>
            </w:pPr>
            <w:r>
              <w:rPr>
                <w:rFonts w:ascii="Arial" w:hAnsi="Arial" w:cs="Arial"/>
                <w:sz w:val="20"/>
                <w:szCs w:val="20"/>
              </w:rPr>
              <w:t>4858</w:t>
            </w:r>
          </w:p>
        </w:tc>
        <w:tc>
          <w:tcPr>
            <w:tcW w:w="130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12C08446" w14:textId="77777777" w:rsidR="00B057E1" w:rsidRPr="00115C7A" w:rsidRDefault="00B057E1" w:rsidP="002C54E8">
            <w:pPr>
              <w:jc w:val="right"/>
              <w:rPr>
                <w:rFonts w:ascii="Arial" w:hAnsi="Arial" w:cs="Arial"/>
                <w:sz w:val="20"/>
                <w:szCs w:val="20"/>
              </w:rPr>
            </w:pPr>
            <w:r>
              <w:rPr>
                <w:rFonts w:ascii="Arial" w:hAnsi="Arial" w:cs="Arial"/>
                <w:sz w:val="20"/>
                <w:szCs w:val="20"/>
              </w:rPr>
              <w:t>5140</w:t>
            </w:r>
          </w:p>
        </w:tc>
        <w:tc>
          <w:tcPr>
            <w:tcW w:w="130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7E9F208E" w14:textId="77777777" w:rsidR="00B057E1" w:rsidRPr="00115C7A" w:rsidRDefault="00B057E1" w:rsidP="002C54E8">
            <w:pPr>
              <w:jc w:val="right"/>
              <w:rPr>
                <w:rFonts w:ascii="Arial" w:hAnsi="Arial" w:cs="Arial"/>
                <w:sz w:val="20"/>
                <w:szCs w:val="20"/>
              </w:rPr>
            </w:pPr>
            <w:r>
              <w:rPr>
                <w:rFonts w:ascii="Arial" w:hAnsi="Arial" w:cs="Arial"/>
                <w:sz w:val="20"/>
                <w:szCs w:val="20"/>
              </w:rPr>
              <w:t>4619</w:t>
            </w:r>
          </w:p>
        </w:tc>
        <w:tc>
          <w:tcPr>
            <w:tcW w:w="1854" w:type="dxa"/>
            <w:tcBorders>
              <w:top w:val="nil"/>
              <w:left w:val="single" w:sz="4" w:space="0" w:color="auto"/>
              <w:bottom w:val="single" w:sz="4" w:space="0" w:color="auto"/>
              <w:right w:val="single" w:sz="4" w:space="0" w:color="auto"/>
            </w:tcBorders>
            <w:shd w:val="clear" w:color="auto" w:fill="C5E0B3" w:themeFill="accent6" w:themeFillTint="66"/>
            <w:noWrap/>
            <w:vAlign w:val="bottom"/>
          </w:tcPr>
          <w:p w14:paraId="39B0F174" w14:textId="77777777" w:rsidR="00B057E1" w:rsidRPr="00115C7A" w:rsidRDefault="00B057E1" w:rsidP="002C54E8">
            <w:pPr>
              <w:jc w:val="right"/>
              <w:rPr>
                <w:rFonts w:ascii="Arial" w:hAnsi="Arial" w:cs="Arial"/>
                <w:sz w:val="20"/>
                <w:szCs w:val="20"/>
              </w:rPr>
            </w:pPr>
            <w:r>
              <w:rPr>
                <w:rFonts w:ascii="Arial" w:hAnsi="Arial" w:cs="Arial"/>
                <w:sz w:val="20"/>
                <w:szCs w:val="20"/>
              </w:rPr>
              <w:t>814</w:t>
            </w:r>
          </w:p>
        </w:tc>
        <w:tc>
          <w:tcPr>
            <w:tcW w:w="1300" w:type="dxa"/>
            <w:tcBorders>
              <w:top w:val="nil"/>
              <w:left w:val="nil"/>
              <w:bottom w:val="single" w:sz="4" w:space="0" w:color="auto"/>
              <w:right w:val="single" w:sz="4" w:space="0" w:color="auto"/>
            </w:tcBorders>
            <w:shd w:val="clear" w:color="auto" w:fill="C5E0B3" w:themeFill="accent6" w:themeFillTint="66"/>
            <w:noWrap/>
            <w:vAlign w:val="bottom"/>
          </w:tcPr>
          <w:p w14:paraId="542BD15F" w14:textId="77777777" w:rsidR="00B057E1" w:rsidRPr="00115C7A" w:rsidRDefault="00B057E1" w:rsidP="002C54E8">
            <w:pPr>
              <w:jc w:val="right"/>
              <w:rPr>
                <w:rFonts w:ascii="Arial" w:hAnsi="Arial" w:cs="Arial"/>
                <w:sz w:val="20"/>
                <w:szCs w:val="20"/>
              </w:rPr>
            </w:pPr>
            <w:r>
              <w:rPr>
                <w:rFonts w:ascii="Arial" w:hAnsi="Arial" w:cs="Arial"/>
                <w:sz w:val="20"/>
                <w:szCs w:val="20"/>
              </w:rPr>
              <w:t>1183</w:t>
            </w:r>
          </w:p>
        </w:tc>
        <w:tc>
          <w:tcPr>
            <w:tcW w:w="1300" w:type="dxa"/>
            <w:tcBorders>
              <w:top w:val="nil"/>
              <w:left w:val="nil"/>
              <w:bottom w:val="single" w:sz="4" w:space="0" w:color="auto"/>
              <w:right w:val="single" w:sz="4" w:space="0" w:color="auto"/>
            </w:tcBorders>
            <w:shd w:val="clear" w:color="auto" w:fill="C5E0B3" w:themeFill="accent6" w:themeFillTint="66"/>
            <w:noWrap/>
            <w:vAlign w:val="bottom"/>
          </w:tcPr>
          <w:p w14:paraId="300C085F" w14:textId="77777777" w:rsidR="00B057E1" w:rsidRPr="00115C7A" w:rsidRDefault="00B057E1" w:rsidP="002C54E8">
            <w:pPr>
              <w:jc w:val="right"/>
              <w:rPr>
                <w:rFonts w:ascii="Arial" w:hAnsi="Arial" w:cs="Arial"/>
                <w:sz w:val="20"/>
                <w:szCs w:val="20"/>
              </w:rPr>
            </w:pPr>
            <w:r>
              <w:rPr>
                <w:rFonts w:ascii="Arial" w:hAnsi="Arial" w:cs="Arial"/>
                <w:sz w:val="20"/>
                <w:szCs w:val="20"/>
              </w:rPr>
              <w:t>1523</w:t>
            </w:r>
          </w:p>
        </w:tc>
        <w:tc>
          <w:tcPr>
            <w:tcW w:w="1146" w:type="dxa"/>
            <w:tcBorders>
              <w:top w:val="nil"/>
              <w:left w:val="nil"/>
              <w:bottom w:val="single" w:sz="4" w:space="0" w:color="auto"/>
              <w:right w:val="single" w:sz="4" w:space="0" w:color="auto"/>
            </w:tcBorders>
            <w:shd w:val="clear" w:color="auto" w:fill="C5E0B3" w:themeFill="accent6" w:themeFillTint="66"/>
            <w:noWrap/>
            <w:vAlign w:val="bottom"/>
          </w:tcPr>
          <w:p w14:paraId="58A9FCB3" w14:textId="77777777" w:rsidR="00B057E1" w:rsidRPr="00115C7A" w:rsidRDefault="00B057E1" w:rsidP="002C54E8">
            <w:pPr>
              <w:jc w:val="right"/>
              <w:rPr>
                <w:rFonts w:ascii="Arial" w:hAnsi="Arial" w:cs="Arial"/>
                <w:sz w:val="20"/>
                <w:szCs w:val="20"/>
              </w:rPr>
            </w:pPr>
            <w:r>
              <w:rPr>
                <w:rFonts w:ascii="Arial" w:hAnsi="Arial" w:cs="Arial"/>
                <w:sz w:val="20"/>
                <w:szCs w:val="20"/>
              </w:rPr>
              <w:t>1234</w:t>
            </w:r>
          </w:p>
        </w:tc>
      </w:tr>
      <w:tr w:rsidR="00B057E1" w:rsidRPr="00115C7A" w14:paraId="0F217F53" w14:textId="77777777" w:rsidTr="002C54E8">
        <w:trPr>
          <w:trHeight w:val="260"/>
        </w:trPr>
        <w:tc>
          <w:tcPr>
            <w:tcW w:w="1528" w:type="dxa"/>
            <w:shd w:val="clear" w:color="auto" w:fill="C5E0B3" w:themeFill="accent6" w:themeFillTint="66"/>
            <w:hideMark/>
          </w:tcPr>
          <w:p w14:paraId="012E99F3"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Queensland</w:t>
            </w:r>
          </w:p>
        </w:tc>
        <w:tc>
          <w:tcPr>
            <w:tcW w:w="130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3D49EE5" w14:textId="77777777" w:rsidR="00B057E1" w:rsidRPr="00115C7A" w:rsidRDefault="00B057E1" w:rsidP="002C54E8">
            <w:pPr>
              <w:jc w:val="right"/>
              <w:rPr>
                <w:rFonts w:ascii="Arial" w:hAnsi="Arial" w:cs="Arial"/>
                <w:sz w:val="20"/>
                <w:szCs w:val="20"/>
              </w:rPr>
            </w:pPr>
            <w:r>
              <w:rPr>
                <w:rFonts w:ascii="Arial" w:hAnsi="Arial" w:cs="Arial"/>
                <w:sz w:val="20"/>
                <w:szCs w:val="20"/>
              </w:rPr>
              <w:t>444</w:t>
            </w:r>
          </w:p>
        </w:tc>
        <w:tc>
          <w:tcPr>
            <w:tcW w:w="130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3EE0AA0F" w14:textId="77777777" w:rsidR="00B057E1" w:rsidRPr="00115C7A" w:rsidRDefault="00B057E1" w:rsidP="002C54E8">
            <w:pPr>
              <w:jc w:val="right"/>
              <w:rPr>
                <w:rFonts w:ascii="Arial" w:hAnsi="Arial" w:cs="Arial"/>
                <w:sz w:val="20"/>
                <w:szCs w:val="20"/>
              </w:rPr>
            </w:pPr>
            <w:r>
              <w:rPr>
                <w:rFonts w:ascii="Arial" w:hAnsi="Arial" w:cs="Arial"/>
                <w:sz w:val="20"/>
                <w:szCs w:val="20"/>
              </w:rPr>
              <w:t>610</w:t>
            </w:r>
          </w:p>
        </w:tc>
        <w:tc>
          <w:tcPr>
            <w:tcW w:w="130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4BE8D1FF" w14:textId="77777777" w:rsidR="00B057E1" w:rsidRPr="00115C7A" w:rsidRDefault="00B057E1" w:rsidP="002C54E8">
            <w:pPr>
              <w:jc w:val="right"/>
              <w:rPr>
                <w:rFonts w:ascii="Arial" w:hAnsi="Arial" w:cs="Arial"/>
                <w:sz w:val="20"/>
                <w:szCs w:val="20"/>
              </w:rPr>
            </w:pPr>
            <w:r>
              <w:rPr>
                <w:rFonts w:ascii="Arial" w:hAnsi="Arial" w:cs="Arial"/>
                <w:sz w:val="20"/>
                <w:szCs w:val="20"/>
              </w:rPr>
              <w:t>680</w:t>
            </w:r>
          </w:p>
        </w:tc>
        <w:tc>
          <w:tcPr>
            <w:tcW w:w="130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3DCD0797" w14:textId="77777777" w:rsidR="00B057E1" w:rsidRPr="00115C7A" w:rsidRDefault="00B057E1" w:rsidP="002C54E8">
            <w:pPr>
              <w:jc w:val="right"/>
              <w:rPr>
                <w:rFonts w:ascii="Arial" w:hAnsi="Arial" w:cs="Arial"/>
                <w:sz w:val="20"/>
                <w:szCs w:val="20"/>
              </w:rPr>
            </w:pPr>
            <w:r>
              <w:rPr>
                <w:rFonts w:ascii="Arial" w:hAnsi="Arial" w:cs="Arial"/>
                <w:sz w:val="20"/>
                <w:szCs w:val="20"/>
              </w:rPr>
              <w:t>807</w:t>
            </w:r>
          </w:p>
        </w:tc>
        <w:tc>
          <w:tcPr>
            <w:tcW w:w="1854" w:type="dxa"/>
            <w:tcBorders>
              <w:top w:val="nil"/>
              <w:left w:val="single" w:sz="4" w:space="0" w:color="auto"/>
              <w:bottom w:val="single" w:sz="4" w:space="0" w:color="auto"/>
              <w:right w:val="single" w:sz="4" w:space="0" w:color="auto"/>
            </w:tcBorders>
            <w:shd w:val="clear" w:color="auto" w:fill="C5E0B3" w:themeFill="accent6" w:themeFillTint="66"/>
            <w:noWrap/>
            <w:vAlign w:val="bottom"/>
          </w:tcPr>
          <w:p w14:paraId="7DA91188" w14:textId="77777777" w:rsidR="00B057E1" w:rsidRPr="00115C7A" w:rsidRDefault="00B057E1" w:rsidP="002C54E8">
            <w:pPr>
              <w:jc w:val="right"/>
              <w:rPr>
                <w:rFonts w:ascii="Arial" w:hAnsi="Arial" w:cs="Arial"/>
                <w:sz w:val="20"/>
                <w:szCs w:val="20"/>
              </w:rPr>
            </w:pPr>
            <w:r>
              <w:rPr>
                <w:rFonts w:ascii="Arial" w:hAnsi="Arial" w:cs="Arial"/>
                <w:sz w:val="20"/>
                <w:szCs w:val="20"/>
              </w:rPr>
              <w:t>133</w:t>
            </w:r>
          </w:p>
        </w:tc>
        <w:tc>
          <w:tcPr>
            <w:tcW w:w="1300" w:type="dxa"/>
            <w:tcBorders>
              <w:top w:val="nil"/>
              <w:left w:val="nil"/>
              <w:bottom w:val="single" w:sz="4" w:space="0" w:color="auto"/>
              <w:right w:val="single" w:sz="4" w:space="0" w:color="auto"/>
            </w:tcBorders>
            <w:shd w:val="clear" w:color="auto" w:fill="C5E0B3" w:themeFill="accent6" w:themeFillTint="66"/>
            <w:noWrap/>
            <w:vAlign w:val="bottom"/>
          </w:tcPr>
          <w:p w14:paraId="5A127AE7" w14:textId="77777777" w:rsidR="00B057E1" w:rsidRPr="00115C7A" w:rsidRDefault="00B057E1" w:rsidP="002C54E8">
            <w:pPr>
              <w:jc w:val="right"/>
              <w:rPr>
                <w:rFonts w:ascii="Arial" w:hAnsi="Arial" w:cs="Arial"/>
                <w:sz w:val="20"/>
                <w:szCs w:val="20"/>
              </w:rPr>
            </w:pPr>
            <w:r>
              <w:rPr>
                <w:rFonts w:ascii="Arial" w:hAnsi="Arial" w:cs="Arial"/>
                <w:sz w:val="20"/>
                <w:szCs w:val="20"/>
              </w:rPr>
              <w:t>349</w:t>
            </w:r>
          </w:p>
        </w:tc>
        <w:tc>
          <w:tcPr>
            <w:tcW w:w="1300" w:type="dxa"/>
            <w:tcBorders>
              <w:top w:val="nil"/>
              <w:left w:val="nil"/>
              <w:bottom w:val="single" w:sz="4" w:space="0" w:color="auto"/>
              <w:right w:val="single" w:sz="4" w:space="0" w:color="auto"/>
            </w:tcBorders>
            <w:shd w:val="clear" w:color="auto" w:fill="C5E0B3" w:themeFill="accent6" w:themeFillTint="66"/>
            <w:noWrap/>
            <w:vAlign w:val="bottom"/>
          </w:tcPr>
          <w:p w14:paraId="1201CA5C" w14:textId="77777777" w:rsidR="00B057E1" w:rsidRPr="00115C7A" w:rsidRDefault="00B057E1" w:rsidP="002C54E8">
            <w:pPr>
              <w:jc w:val="right"/>
              <w:rPr>
                <w:rFonts w:ascii="Arial" w:hAnsi="Arial" w:cs="Arial"/>
                <w:sz w:val="20"/>
                <w:szCs w:val="20"/>
              </w:rPr>
            </w:pPr>
            <w:r>
              <w:rPr>
                <w:rFonts w:ascii="Arial" w:hAnsi="Arial" w:cs="Arial"/>
                <w:sz w:val="20"/>
                <w:szCs w:val="20"/>
              </w:rPr>
              <w:t>393</w:t>
            </w:r>
          </w:p>
        </w:tc>
        <w:tc>
          <w:tcPr>
            <w:tcW w:w="1146" w:type="dxa"/>
            <w:tcBorders>
              <w:top w:val="nil"/>
              <w:left w:val="nil"/>
              <w:bottom w:val="single" w:sz="4" w:space="0" w:color="auto"/>
              <w:right w:val="single" w:sz="4" w:space="0" w:color="auto"/>
            </w:tcBorders>
            <w:shd w:val="clear" w:color="auto" w:fill="C5E0B3" w:themeFill="accent6" w:themeFillTint="66"/>
            <w:noWrap/>
            <w:vAlign w:val="bottom"/>
          </w:tcPr>
          <w:p w14:paraId="69BCE81D" w14:textId="77777777" w:rsidR="00B057E1" w:rsidRPr="00115C7A" w:rsidRDefault="00B057E1" w:rsidP="002C54E8">
            <w:pPr>
              <w:jc w:val="right"/>
              <w:rPr>
                <w:rFonts w:ascii="Arial" w:hAnsi="Arial" w:cs="Arial"/>
                <w:sz w:val="20"/>
                <w:szCs w:val="20"/>
              </w:rPr>
            </w:pPr>
            <w:r>
              <w:rPr>
                <w:rFonts w:ascii="Arial" w:hAnsi="Arial" w:cs="Arial"/>
                <w:sz w:val="20"/>
                <w:szCs w:val="20"/>
              </w:rPr>
              <w:t>338</w:t>
            </w:r>
          </w:p>
        </w:tc>
      </w:tr>
      <w:tr w:rsidR="00B057E1" w:rsidRPr="00115C7A" w14:paraId="35661577" w14:textId="77777777" w:rsidTr="002C54E8">
        <w:trPr>
          <w:trHeight w:val="520"/>
        </w:trPr>
        <w:tc>
          <w:tcPr>
            <w:tcW w:w="1528" w:type="dxa"/>
            <w:tcBorders>
              <w:right w:val="single" w:sz="4" w:space="0" w:color="auto"/>
            </w:tcBorders>
            <w:shd w:val="clear" w:color="auto" w:fill="FFF2CC" w:themeFill="accent4" w:themeFillTint="33"/>
            <w:hideMark/>
          </w:tcPr>
          <w:p w14:paraId="131E3E04"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South Australia</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0A3DCF09" w14:textId="77777777" w:rsidR="00B057E1" w:rsidRPr="00115C7A" w:rsidRDefault="00B057E1" w:rsidP="002C54E8">
            <w:pPr>
              <w:jc w:val="right"/>
              <w:rPr>
                <w:rFonts w:ascii="Arial" w:hAnsi="Arial" w:cs="Arial"/>
                <w:sz w:val="20"/>
                <w:szCs w:val="20"/>
              </w:rPr>
            </w:pPr>
            <w:r>
              <w:rPr>
                <w:rFonts w:ascii="Arial" w:hAnsi="Arial" w:cs="Arial"/>
                <w:sz w:val="20"/>
                <w:szCs w:val="20"/>
              </w:rPr>
              <w:t>327</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003C4CDD" w14:textId="77777777" w:rsidR="00B057E1" w:rsidRPr="00115C7A" w:rsidRDefault="00B057E1" w:rsidP="002C54E8">
            <w:pPr>
              <w:jc w:val="right"/>
              <w:rPr>
                <w:rFonts w:ascii="Arial" w:hAnsi="Arial" w:cs="Arial"/>
                <w:sz w:val="20"/>
                <w:szCs w:val="20"/>
              </w:rPr>
            </w:pPr>
            <w:r>
              <w:rPr>
                <w:rFonts w:ascii="Arial" w:hAnsi="Arial" w:cs="Arial"/>
                <w:sz w:val="20"/>
                <w:szCs w:val="20"/>
              </w:rPr>
              <w:t>267</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245D5D6E" w14:textId="77777777" w:rsidR="00B057E1" w:rsidRPr="00115C7A" w:rsidRDefault="00B057E1" w:rsidP="002C54E8">
            <w:pPr>
              <w:jc w:val="right"/>
              <w:rPr>
                <w:rFonts w:ascii="Arial" w:hAnsi="Arial" w:cs="Arial"/>
                <w:sz w:val="20"/>
                <w:szCs w:val="20"/>
              </w:rPr>
            </w:pPr>
            <w:r>
              <w:rPr>
                <w:rFonts w:ascii="Arial" w:hAnsi="Arial" w:cs="Arial"/>
                <w:sz w:val="20"/>
                <w:szCs w:val="20"/>
              </w:rPr>
              <w:t>213</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2CD5FFB5" w14:textId="77777777" w:rsidR="00B057E1" w:rsidRPr="00115C7A" w:rsidRDefault="00B057E1" w:rsidP="002C54E8">
            <w:pPr>
              <w:jc w:val="right"/>
              <w:rPr>
                <w:rFonts w:ascii="Arial" w:hAnsi="Arial" w:cs="Arial"/>
                <w:sz w:val="20"/>
                <w:szCs w:val="20"/>
              </w:rPr>
            </w:pPr>
            <w:r>
              <w:rPr>
                <w:rFonts w:ascii="Arial" w:hAnsi="Arial" w:cs="Arial"/>
                <w:sz w:val="20"/>
                <w:szCs w:val="20"/>
              </w:rPr>
              <w:t>111</w:t>
            </w:r>
          </w:p>
        </w:tc>
        <w:tc>
          <w:tcPr>
            <w:tcW w:w="185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28BF9434" w14:textId="77777777" w:rsidR="00B057E1" w:rsidRPr="00115C7A" w:rsidRDefault="00B057E1" w:rsidP="002C54E8">
            <w:pPr>
              <w:jc w:val="right"/>
              <w:rPr>
                <w:rFonts w:ascii="Arial" w:hAnsi="Arial" w:cs="Arial"/>
                <w:sz w:val="20"/>
                <w:szCs w:val="20"/>
              </w:rPr>
            </w:pPr>
            <w:r>
              <w:rPr>
                <w:rFonts w:ascii="Arial" w:hAnsi="Arial" w:cs="Arial"/>
                <w:sz w:val="20"/>
                <w:szCs w:val="20"/>
              </w:rPr>
              <w:t>34</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58A55360" w14:textId="77777777" w:rsidR="00B057E1" w:rsidRPr="00115C7A" w:rsidRDefault="00B057E1" w:rsidP="002C54E8">
            <w:pPr>
              <w:jc w:val="right"/>
              <w:rPr>
                <w:rFonts w:ascii="Arial" w:hAnsi="Arial" w:cs="Arial"/>
                <w:sz w:val="20"/>
                <w:szCs w:val="20"/>
              </w:rPr>
            </w:pPr>
            <w:r>
              <w:rPr>
                <w:rFonts w:ascii="Arial" w:hAnsi="Arial" w:cs="Arial"/>
                <w:sz w:val="20"/>
                <w:szCs w:val="20"/>
              </w:rPr>
              <w:t>28</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597C6476" w14:textId="77777777" w:rsidR="00B057E1" w:rsidRPr="00115C7A" w:rsidRDefault="00B057E1" w:rsidP="002C54E8">
            <w:pPr>
              <w:jc w:val="right"/>
              <w:rPr>
                <w:rFonts w:ascii="Arial" w:hAnsi="Arial" w:cs="Arial"/>
                <w:sz w:val="20"/>
                <w:szCs w:val="20"/>
              </w:rPr>
            </w:pPr>
            <w:r>
              <w:rPr>
                <w:rFonts w:ascii="Arial" w:hAnsi="Arial" w:cs="Arial"/>
                <w:sz w:val="20"/>
                <w:szCs w:val="20"/>
              </w:rPr>
              <w:t>24</w:t>
            </w:r>
          </w:p>
        </w:tc>
        <w:tc>
          <w:tcPr>
            <w:tcW w:w="114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1426F3DD" w14:textId="77777777" w:rsidR="00B057E1" w:rsidRPr="00115C7A" w:rsidRDefault="00B057E1" w:rsidP="002C54E8">
            <w:pPr>
              <w:jc w:val="right"/>
              <w:rPr>
                <w:rFonts w:ascii="Arial" w:hAnsi="Arial" w:cs="Arial"/>
                <w:sz w:val="20"/>
                <w:szCs w:val="20"/>
              </w:rPr>
            </w:pPr>
            <w:r>
              <w:rPr>
                <w:rFonts w:ascii="Arial" w:hAnsi="Arial" w:cs="Arial"/>
                <w:sz w:val="20"/>
                <w:szCs w:val="20"/>
              </w:rPr>
              <w:t>20</w:t>
            </w:r>
          </w:p>
        </w:tc>
      </w:tr>
      <w:tr w:rsidR="00B057E1" w:rsidRPr="00115C7A" w14:paraId="72CAA1EF" w14:textId="77777777" w:rsidTr="002C54E8">
        <w:trPr>
          <w:trHeight w:val="520"/>
        </w:trPr>
        <w:tc>
          <w:tcPr>
            <w:tcW w:w="1528" w:type="dxa"/>
            <w:tcBorders>
              <w:right w:val="single" w:sz="4" w:space="0" w:color="auto"/>
            </w:tcBorders>
            <w:shd w:val="clear" w:color="auto" w:fill="FFF2CC" w:themeFill="accent4" w:themeFillTint="33"/>
            <w:hideMark/>
          </w:tcPr>
          <w:p w14:paraId="28524834"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Western Australia</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77A8C1C9" w14:textId="77777777" w:rsidR="00B057E1" w:rsidRPr="00115C7A" w:rsidRDefault="00B057E1" w:rsidP="002C54E8">
            <w:pPr>
              <w:jc w:val="right"/>
              <w:rPr>
                <w:rFonts w:ascii="Arial" w:hAnsi="Arial" w:cs="Arial"/>
                <w:sz w:val="20"/>
                <w:szCs w:val="20"/>
              </w:rPr>
            </w:pPr>
            <w:r>
              <w:rPr>
                <w:rFonts w:ascii="Arial" w:hAnsi="Arial" w:cs="Arial"/>
                <w:sz w:val="20"/>
                <w:szCs w:val="20"/>
              </w:rPr>
              <w:t>829</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201F467D" w14:textId="77777777" w:rsidR="00B057E1" w:rsidRPr="00115C7A" w:rsidRDefault="00B057E1" w:rsidP="002C54E8">
            <w:pPr>
              <w:jc w:val="right"/>
              <w:rPr>
                <w:rFonts w:ascii="Arial" w:hAnsi="Arial" w:cs="Arial"/>
                <w:sz w:val="20"/>
                <w:szCs w:val="20"/>
              </w:rPr>
            </w:pPr>
            <w:r>
              <w:rPr>
                <w:rFonts w:ascii="Arial" w:hAnsi="Arial" w:cs="Arial"/>
                <w:sz w:val="20"/>
                <w:szCs w:val="20"/>
              </w:rPr>
              <w:t>808</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6ADFF6A9" w14:textId="77777777" w:rsidR="00B057E1" w:rsidRPr="00115C7A" w:rsidRDefault="00B057E1" w:rsidP="002C54E8">
            <w:pPr>
              <w:jc w:val="right"/>
              <w:rPr>
                <w:rFonts w:ascii="Arial" w:hAnsi="Arial" w:cs="Arial"/>
                <w:sz w:val="20"/>
                <w:szCs w:val="20"/>
              </w:rPr>
            </w:pPr>
            <w:r>
              <w:rPr>
                <w:rFonts w:ascii="Arial" w:hAnsi="Arial" w:cs="Arial"/>
                <w:sz w:val="20"/>
                <w:szCs w:val="20"/>
              </w:rPr>
              <w:t>733</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2D0695A6" w14:textId="77777777" w:rsidR="00B057E1" w:rsidRPr="00115C7A" w:rsidRDefault="00B057E1" w:rsidP="002C54E8">
            <w:pPr>
              <w:jc w:val="right"/>
              <w:rPr>
                <w:rFonts w:ascii="Arial" w:hAnsi="Arial" w:cs="Arial"/>
                <w:sz w:val="20"/>
                <w:szCs w:val="20"/>
              </w:rPr>
            </w:pPr>
            <w:r>
              <w:rPr>
                <w:rFonts w:ascii="Arial" w:hAnsi="Arial" w:cs="Arial"/>
                <w:sz w:val="20"/>
                <w:szCs w:val="20"/>
              </w:rPr>
              <w:t>835</w:t>
            </w:r>
          </w:p>
        </w:tc>
        <w:tc>
          <w:tcPr>
            <w:tcW w:w="185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70A7DCA4" w14:textId="77777777" w:rsidR="00B057E1" w:rsidRPr="00115C7A" w:rsidRDefault="00B057E1" w:rsidP="002C54E8">
            <w:pPr>
              <w:jc w:val="right"/>
              <w:rPr>
                <w:rFonts w:ascii="Arial" w:hAnsi="Arial" w:cs="Arial"/>
                <w:sz w:val="20"/>
                <w:szCs w:val="20"/>
              </w:rPr>
            </w:pPr>
            <w:r>
              <w:rPr>
                <w:rFonts w:ascii="Arial" w:hAnsi="Arial" w:cs="Arial"/>
                <w:sz w:val="20"/>
                <w:szCs w:val="20"/>
              </w:rPr>
              <w:t>192</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72C86986" w14:textId="77777777" w:rsidR="00B057E1" w:rsidRPr="00115C7A" w:rsidRDefault="00B057E1" w:rsidP="002C54E8">
            <w:pPr>
              <w:jc w:val="right"/>
              <w:rPr>
                <w:rFonts w:ascii="Arial" w:hAnsi="Arial" w:cs="Arial"/>
                <w:sz w:val="20"/>
                <w:szCs w:val="20"/>
              </w:rPr>
            </w:pPr>
            <w:r>
              <w:rPr>
                <w:rFonts w:ascii="Arial" w:hAnsi="Arial" w:cs="Arial"/>
                <w:sz w:val="20"/>
                <w:szCs w:val="20"/>
              </w:rPr>
              <w:t>157</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0D8533E4" w14:textId="77777777" w:rsidR="00B057E1" w:rsidRPr="00115C7A" w:rsidRDefault="00B057E1" w:rsidP="002C54E8">
            <w:pPr>
              <w:jc w:val="right"/>
              <w:rPr>
                <w:rFonts w:ascii="Arial" w:hAnsi="Arial" w:cs="Arial"/>
                <w:sz w:val="20"/>
                <w:szCs w:val="20"/>
              </w:rPr>
            </w:pPr>
            <w:r>
              <w:rPr>
                <w:rFonts w:ascii="Arial" w:hAnsi="Arial" w:cs="Arial"/>
                <w:sz w:val="20"/>
                <w:szCs w:val="20"/>
              </w:rPr>
              <w:t>213</w:t>
            </w:r>
          </w:p>
        </w:tc>
        <w:tc>
          <w:tcPr>
            <w:tcW w:w="114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4A246F32" w14:textId="77777777" w:rsidR="00B057E1" w:rsidRPr="00115C7A" w:rsidRDefault="00B057E1" w:rsidP="002C54E8">
            <w:pPr>
              <w:jc w:val="right"/>
              <w:rPr>
                <w:rFonts w:ascii="Arial" w:hAnsi="Arial" w:cs="Arial"/>
                <w:sz w:val="20"/>
                <w:szCs w:val="20"/>
              </w:rPr>
            </w:pPr>
            <w:r>
              <w:rPr>
                <w:rFonts w:ascii="Arial" w:hAnsi="Arial" w:cs="Arial"/>
                <w:sz w:val="20"/>
                <w:szCs w:val="20"/>
              </w:rPr>
              <w:t>196</w:t>
            </w:r>
          </w:p>
        </w:tc>
      </w:tr>
      <w:tr w:rsidR="00B057E1" w:rsidRPr="00115C7A" w14:paraId="22C5354E" w14:textId="77777777" w:rsidTr="002C54E8">
        <w:trPr>
          <w:trHeight w:val="260"/>
        </w:trPr>
        <w:tc>
          <w:tcPr>
            <w:tcW w:w="1528" w:type="dxa"/>
            <w:tcBorders>
              <w:right w:val="single" w:sz="4" w:space="0" w:color="auto"/>
            </w:tcBorders>
            <w:shd w:val="clear" w:color="auto" w:fill="FF7E79"/>
            <w:hideMark/>
          </w:tcPr>
          <w:p w14:paraId="62B346AF"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Tasmania</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12AB80F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587F51F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2777EFC2"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3F35B17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09E5900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46D30AB3"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294E4AAC"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146"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3B937390"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042C8574" w14:textId="77777777" w:rsidTr="002C54E8">
        <w:trPr>
          <w:trHeight w:val="520"/>
        </w:trPr>
        <w:tc>
          <w:tcPr>
            <w:tcW w:w="1528" w:type="dxa"/>
            <w:shd w:val="clear" w:color="auto" w:fill="FF7E79"/>
            <w:hideMark/>
          </w:tcPr>
          <w:p w14:paraId="029AAA96"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Northern Territory</w:t>
            </w:r>
          </w:p>
        </w:tc>
        <w:tc>
          <w:tcPr>
            <w:tcW w:w="1300"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028EE748"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3F4B5DC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49592A46"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7CB79E36"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single" w:sz="4" w:space="0" w:color="auto"/>
              <w:left w:val="single" w:sz="4" w:space="0" w:color="auto"/>
              <w:bottom w:val="single" w:sz="4" w:space="0" w:color="auto"/>
              <w:right w:val="single" w:sz="4" w:space="0" w:color="auto"/>
            </w:tcBorders>
            <w:shd w:val="clear" w:color="auto" w:fill="FF7E79"/>
            <w:noWrap/>
            <w:vAlign w:val="bottom"/>
          </w:tcPr>
          <w:p w14:paraId="2B3D753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6FC621D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single" w:sz="4" w:space="0" w:color="auto"/>
              <w:left w:val="nil"/>
              <w:bottom w:val="single" w:sz="4" w:space="0" w:color="auto"/>
              <w:right w:val="single" w:sz="4" w:space="0" w:color="auto"/>
            </w:tcBorders>
            <w:shd w:val="clear" w:color="auto" w:fill="FF7E79"/>
            <w:noWrap/>
            <w:vAlign w:val="bottom"/>
          </w:tcPr>
          <w:p w14:paraId="1F0CCF5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146" w:type="dxa"/>
            <w:tcBorders>
              <w:top w:val="single" w:sz="4" w:space="0" w:color="auto"/>
              <w:left w:val="nil"/>
              <w:bottom w:val="single" w:sz="4" w:space="0" w:color="auto"/>
              <w:right w:val="single" w:sz="4" w:space="0" w:color="auto"/>
            </w:tcBorders>
            <w:shd w:val="clear" w:color="auto" w:fill="FF7E79"/>
            <w:noWrap/>
            <w:vAlign w:val="bottom"/>
          </w:tcPr>
          <w:p w14:paraId="497AB988"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4594866A" w14:textId="77777777" w:rsidTr="002C54E8">
        <w:trPr>
          <w:trHeight w:val="780"/>
        </w:trPr>
        <w:tc>
          <w:tcPr>
            <w:tcW w:w="1528" w:type="dxa"/>
            <w:shd w:val="clear" w:color="auto" w:fill="FFF2CC" w:themeFill="accent4" w:themeFillTint="33"/>
            <w:hideMark/>
          </w:tcPr>
          <w:p w14:paraId="3B086DF6"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Australian Capital Territory</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4D6F4065" w14:textId="77777777" w:rsidR="00B057E1" w:rsidRPr="00115C7A" w:rsidRDefault="00B057E1" w:rsidP="002C54E8">
            <w:pPr>
              <w:jc w:val="right"/>
              <w:rPr>
                <w:rFonts w:ascii="Arial" w:hAnsi="Arial" w:cs="Arial"/>
                <w:sz w:val="20"/>
                <w:szCs w:val="20"/>
              </w:rPr>
            </w:pPr>
            <w:r>
              <w:rPr>
                <w:rFonts w:ascii="Arial" w:hAnsi="Arial" w:cs="Arial"/>
                <w:sz w:val="20"/>
                <w:szCs w:val="20"/>
              </w:rPr>
              <w:t>453</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0064E37" w14:textId="77777777" w:rsidR="00B057E1" w:rsidRPr="00115C7A" w:rsidRDefault="00B057E1" w:rsidP="002C54E8">
            <w:pPr>
              <w:jc w:val="right"/>
              <w:rPr>
                <w:rFonts w:ascii="Arial" w:hAnsi="Arial" w:cs="Arial"/>
                <w:sz w:val="20"/>
                <w:szCs w:val="20"/>
              </w:rPr>
            </w:pPr>
            <w:r>
              <w:rPr>
                <w:rFonts w:ascii="Arial" w:hAnsi="Arial" w:cs="Arial"/>
                <w:sz w:val="20"/>
                <w:szCs w:val="20"/>
              </w:rPr>
              <w:t>301</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CF3608F" w14:textId="77777777" w:rsidR="00B057E1" w:rsidRPr="00115C7A" w:rsidRDefault="00B057E1" w:rsidP="002C54E8">
            <w:pPr>
              <w:jc w:val="right"/>
              <w:rPr>
                <w:rFonts w:ascii="Arial" w:hAnsi="Arial" w:cs="Arial"/>
                <w:sz w:val="20"/>
                <w:szCs w:val="20"/>
              </w:rPr>
            </w:pPr>
            <w:r>
              <w:rPr>
                <w:rFonts w:ascii="Arial" w:hAnsi="Arial" w:cs="Arial"/>
                <w:sz w:val="20"/>
                <w:szCs w:val="20"/>
              </w:rPr>
              <w:t>208</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FCC19DA" w14:textId="77777777" w:rsidR="00B057E1" w:rsidRPr="00115C7A" w:rsidRDefault="00B057E1" w:rsidP="002C54E8">
            <w:pPr>
              <w:jc w:val="right"/>
              <w:rPr>
                <w:rFonts w:ascii="Arial" w:hAnsi="Arial" w:cs="Arial"/>
                <w:sz w:val="20"/>
                <w:szCs w:val="20"/>
              </w:rPr>
            </w:pPr>
            <w:r>
              <w:rPr>
                <w:rFonts w:ascii="Arial" w:hAnsi="Arial" w:cs="Arial"/>
                <w:sz w:val="20"/>
                <w:szCs w:val="20"/>
              </w:rPr>
              <w:t>131</w:t>
            </w:r>
          </w:p>
        </w:tc>
        <w:tc>
          <w:tcPr>
            <w:tcW w:w="185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44089A1C" w14:textId="77777777" w:rsidR="00B057E1" w:rsidRPr="00115C7A" w:rsidRDefault="00B057E1" w:rsidP="002C54E8">
            <w:pPr>
              <w:jc w:val="right"/>
              <w:rPr>
                <w:rFonts w:ascii="Arial" w:hAnsi="Arial" w:cs="Arial"/>
                <w:sz w:val="20"/>
                <w:szCs w:val="20"/>
              </w:rPr>
            </w:pPr>
            <w:r>
              <w:rPr>
                <w:rFonts w:ascii="Arial" w:hAnsi="Arial" w:cs="Arial"/>
                <w:sz w:val="20"/>
                <w:szCs w:val="20"/>
              </w:rPr>
              <w:t>420</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90CFCD1" w14:textId="77777777" w:rsidR="00B057E1" w:rsidRPr="00115C7A" w:rsidRDefault="00B057E1" w:rsidP="002C54E8">
            <w:pPr>
              <w:jc w:val="right"/>
              <w:rPr>
                <w:rFonts w:ascii="Arial" w:hAnsi="Arial" w:cs="Arial"/>
                <w:sz w:val="20"/>
                <w:szCs w:val="20"/>
              </w:rPr>
            </w:pPr>
            <w:r>
              <w:rPr>
                <w:rFonts w:ascii="Arial" w:hAnsi="Arial" w:cs="Arial"/>
                <w:sz w:val="20"/>
                <w:szCs w:val="20"/>
              </w:rPr>
              <w:t>102</w:t>
            </w:r>
          </w:p>
        </w:tc>
        <w:tc>
          <w:tcPr>
            <w:tcW w:w="13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24B8CD5" w14:textId="77777777" w:rsidR="00B057E1" w:rsidRPr="00115C7A" w:rsidRDefault="00B057E1" w:rsidP="002C54E8">
            <w:pPr>
              <w:jc w:val="right"/>
              <w:rPr>
                <w:rFonts w:ascii="Arial" w:hAnsi="Arial" w:cs="Arial"/>
                <w:sz w:val="20"/>
                <w:szCs w:val="20"/>
              </w:rPr>
            </w:pPr>
            <w:r>
              <w:rPr>
                <w:rFonts w:ascii="Arial" w:hAnsi="Arial" w:cs="Arial"/>
                <w:sz w:val="20"/>
                <w:szCs w:val="20"/>
              </w:rPr>
              <w:t>54</w:t>
            </w:r>
          </w:p>
        </w:tc>
        <w:tc>
          <w:tcPr>
            <w:tcW w:w="1146"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76695FB" w14:textId="77777777" w:rsidR="00B057E1" w:rsidRPr="00115C7A" w:rsidRDefault="00B057E1" w:rsidP="002C54E8">
            <w:pPr>
              <w:jc w:val="right"/>
              <w:rPr>
                <w:rFonts w:ascii="Arial" w:hAnsi="Arial" w:cs="Arial"/>
                <w:sz w:val="20"/>
                <w:szCs w:val="20"/>
              </w:rPr>
            </w:pPr>
            <w:r>
              <w:rPr>
                <w:rFonts w:ascii="Arial" w:hAnsi="Arial" w:cs="Arial"/>
                <w:sz w:val="20"/>
                <w:szCs w:val="20"/>
              </w:rPr>
              <w:t>37</w:t>
            </w:r>
          </w:p>
        </w:tc>
      </w:tr>
      <w:tr w:rsidR="00B057E1" w:rsidRPr="00115C7A" w14:paraId="1584BCDC" w14:textId="77777777" w:rsidTr="002C54E8">
        <w:trPr>
          <w:trHeight w:val="260"/>
        </w:trPr>
        <w:tc>
          <w:tcPr>
            <w:tcW w:w="1528" w:type="dxa"/>
            <w:hideMark/>
          </w:tcPr>
          <w:p w14:paraId="6DF56E3E"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Total</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7B932347"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10942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D4437"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13808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EE1B3"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13681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56333" w14:textId="77777777" w:rsidR="00B057E1" w:rsidRPr="0016251F" w:rsidRDefault="00B057E1" w:rsidP="002C54E8">
            <w:pPr>
              <w:jc w:val="right"/>
              <w:rPr>
                <w:rFonts w:ascii="Arial" w:hAnsi="Arial" w:cs="Arial"/>
                <w:b/>
                <w:sz w:val="20"/>
                <w:szCs w:val="20"/>
              </w:rPr>
            </w:pPr>
            <w:r w:rsidRPr="0016251F">
              <w:rPr>
                <w:rFonts w:ascii="Arial" w:hAnsi="Arial" w:cs="Arial"/>
                <w:b/>
                <w:sz w:val="20"/>
                <w:szCs w:val="20"/>
              </w:rPr>
              <w:t>11962</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6ECB66D4" w14:textId="77777777" w:rsidR="00B057E1" w:rsidRPr="0016251F" w:rsidRDefault="00B057E1" w:rsidP="002C54E8">
            <w:pPr>
              <w:jc w:val="right"/>
              <w:rPr>
                <w:rFonts w:ascii="Arial" w:hAnsi="Arial" w:cs="Arial"/>
                <w:b/>
                <w:sz w:val="20"/>
                <w:szCs w:val="20"/>
              </w:rPr>
            </w:pPr>
            <w:r>
              <w:rPr>
                <w:rFonts w:ascii="Arial" w:hAnsi="Arial" w:cs="Arial"/>
                <w:sz w:val="20"/>
                <w:szCs w:val="20"/>
              </w:rPr>
              <w:t>1942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4C1EA" w14:textId="77777777" w:rsidR="00B057E1" w:rsidRPr="0016251F" w:rsidRDefault="00B057E1" w:rsidP="002C54E8">
            <w:pPr>
              <w:jc w:val="right"/>
              <w:rPr>
                <w:rFonts w:ascii="Arial" w:hAnsi="Arial" w:cs="Arial"/>
                <w:b/>
                <w:sz w:val="20"/>
                <w:szCs w:val="20"/>
              </w:rPr>
            </w:pPr>
            <w:r>
              <w:rPr>
                <w:rFonts w:ascii="Arial" w:hAnsi="Arial" w:cs="Arial"/>
                <w:sz w:val="20"/>
                <w:szCs w:val="20"/>
              </w:rPr>
              <w:t>2261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FDAE3" w14:textId="77777777" w:rsidR="00B057E1" w:rsidRPr="0016251F" w:rsidRDefault="00B057E1" w:rsidP="002C54E8">
            <w:pPr>
              <w:jc w:val="right"/>
              <w:rPr>
                <w:rFonts w:ascii="Arial" w:hAnsi="Arial" w:cs="Arial"/>
                <w:b/>
                <w:sz w:val="20"/>
                <w:szCs w:val="20"/>
              </w:rPr>
            </w:pPr>
            <w:r>
              <w:rPr>
                <w:rFonts w:ascii="Arial" w:hAnsi="Arial" w:cs="Arial"/>
                <w:sz w:val="20"/>
                <w:szCs w:val="20"/>
              </w:rPr>
              <w:t>2804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D2F1A" w14:textId="77777777" w:rsidR="00B057E1" w:rsidRPr="0016251F" w:rsidRDefault="00B057E1" w:rsidP="002C54E8">
            <w:pPr>
              <w:jc w:val="right"/>
              <w:rPr>
                <w:rFonts w:ascii="Arial" w:hAnsi="Arial" w:cs="Arial"/>
                <w:b/>
                <w:sz w:val="20"/>
                <w:szCs w:val="20"/>
              </w:rPr>
            </w:pPr>
            <w:r>
              <w:rPr>
                <w:rFonts w:ascii="Arial" w:hAnsi="Arial" w:cs="Arial"/>
                <w:sz w:val="20"/>
                <w:szCs w:val="20"/>
              </w:rPr>
              <w:t>2233</w:t>
            </w:r>
          </w:p>
        </w:tc>
      </w:tr>
    </w:tbl>
    <w:p w14:paraId="204DF12E" w14:textId="77777777" w:rsidR="00B057E1" w:rsidRDefault="00B057E1" w:rsidP="00B057E1">
      <w:pPr>
        <w:rPr>
          <w:rFonts w:asciiTheme="minorHAnsi" w:hAnsiTheme="minorHAnsi" w:cstheme="minorHAnsi"/>
          <w:b/>
          <w:i/>
        </w:rPr>
      </w:pPr>
    </w:p>
    <w:p w14:paraId="692A4075" w14:textId="77777777" w:rsidR="00B057E1" w:rsidRPr="00FD3A37" w:rsidRDefault="00B057E1" w:rsidP="00B057E1">
      <w:pPr>
        <w:rPr>
          <w:rFonts w:asciiTheme="minorHAnsi" w:hAnsiTheme="minorHAnsi" w:cstheme="minorHAnsi"/>
          <w:b/>
          <w:i/>
        </w:rPr>
      </w:pPr>
      <w:r>
        <w:rPr>
          <w:rFonts w:asciiTheme="minorHAnsi" w:hAnsiTheme="minorHAnsi" w:cstheme="minorHAnsi"/>
          <w:b/>
          <w:i/>
        </w:rPr>
        <w:t xml:space="preserve">Q. </w:t>
      </w:r>
      <w:r w:rsidRPr="00FD3A37">
        <w:rPr>
          <w:rFonts w:asciiTheme="minorHAnsi" w:hAnsiTheme="minorHAnsi" w:cstheme="minorHAnsi"/>
          <w:b/>
          <w:i/>
        </w:rPr>
        <w:t xml:space="preserve">The CPC50210 - Diploma of Building and Construction (Building) has enrolments in the hundreds and thousands in most states, but </w:t>
      </w:r>
      <w:proofErr w:type="gramStart"/>
      <w:r>
        <w:rPr>
          <w:rFonts w:asciiTheme="minorHAnsi" w:hAnsiTheme="minorHAnsi" w:cstheme="minorHAnsi"/>
          <w:b/>
          <w:i/>
        </w:rPr>
        <w:t>considerably lower</w:t>
      </w:r>
      <w:proofErr w:type="gramEnd"/>
      <w:r w:rsidRPr="00FD3A37">
        <w:rPr>
          <w:rFonts w:asciiTheme="minorHAnsi" w:hAnsiTheme="minorHAnsi" w:cstheme="minorHAnsi"/>
          <w:b/>
          <w:i/>
        </w:rPr>
        <w:t xml:space="preserve"> com</w:t>
      </w:r>
      <w:r>
        <w:rPr>
          <w:rFonts w:asciiTheme="minorHAnsi" w:hAnsiTheme="minorHAnsi" w:cstheme="minorHAnsi"/>
          <w:b/>
          <w:i/>
        </w:rPr>
        <w:t>pletions. With the exception of Queensland, where enrolments and completions are fairly even, what accounts for the</w:t>
      </w:r>
      <w:r w:rsidRPr="00FD3A37">
        <w:rPr>
          <w:rFonts w:asciiTheme="minorHAnsi" w:hAnsiTheme="minorHAnsi" w:cstheme="minorHAnsi"/>
          <w:b/>
          <w:i/>
        </w:rPr>
        <w:t xml:space="preserve"> </w:t>
      </w:r>
      <w:r>
        <w:rPr>
          <w:rFonts w:asciiTheme="minorHAnsi" w:hAnsiTheme="minorHAnsi" w:cstheme="minorHAnsi"/>
          <w:b/>
          <w:i/>
        </w:rPr>
        <w:t xml:space="preserve">uneven </w:t>
      </w:r>
      <w:r w:rsidRPr="00FD3A37">
        <w:rPr>
          <w:rFonts w:asciiTheme="minorHAnsi" w:hAnsiTheme="minorHAnsi" w:cstheme="minorHAnsi"/>
          <w:b/>
          <w:i/>
        </w:rPr>
        <w:t>pattern</w:t>
      </w:r>
      <w:r>
        <w:rPr>
          <w:rFonts w:asciiTheme="minorHAnsi" w:hAnsiTheme="minorHAnsi" w:cstheme="minorHAnsi"/>
          <w:b/>
          <w:i/>
        </w:rPr>
        <w:t>s of enrolment and completion in most regions</w:t>
      </w:r>
      <w:r w:rsidRPr="00FD3A37">
        <w:rPr>
          <w:rFonts w:asciiTheme="minorHAnsi" w:hAnsiTheme="minorHAnsi" w:cstheme="minorHAnsi"/>
          <w:b/>
          <w:i/>
        </w:rPr>
        <w:t>?</w:t>
      </w:r>
      <w:r>
        <w:rPr>
          <w:rFonts w:asciiTheme="minorHAnsi" w:hAnsiTheme="minorHAnsi" w:cstheme="minorHAnsi"/>
          <w:b/>
          <w:i/>
        </w:rPr>
        <w:t xml:space="preserve"> Are apparent enrolments in this qualification distorted by enrolments in units shared with other qualifications? Why are there zero enrolments and completions in Northern Territory and Tasmania?</w:t>
      </w:r>
    </w:p>
    <w:p w14:paraId="14F7C50A" w14:textId="77777777" w:rsidR="00B057E1" w:rsidRPr="002E7DD5" w:rsidRDefault="00B057E1" w:rsidP="00B057E1">
      <w:pPr>
        <w:rPr>
          <w:rFonts w:asciiTheme="minorHAnsi" w:hAnsiTheme="minorHAnsi" w:cstheme="minorHAnsi"/>
        </w:rPr>
      </w:pPr>
    </w:p>
    <w:p w14:paraId="004EBFC4" w14:textId="77777777" w:rsidR="00B057E1" w:rsidRDefault="00B057E1" w:rsidP="00B057E1"/>
    <w:tbl>
      <w:tblPr>
        <w:tblStyle w:val="TableGrid"/>
        <w:tblW w:w="12482" w:type="dxa"/>
        <w:tblLook w:val="04A0" w:firstRow="1" w:lastRow="0" w:firstColumn="1" w:lastColumn="0" w:noHBand="0" w:noVBand="1"/>
      </w:tblPr>
      <w:tblGrid>
        <w:gridCol w:w="1528"/>
        <w:gridCol w:w="1300"/>
        <w:gridCol w:w="1300"/>
        <w:gridCol w:w="1300"/>
        <w:gridCol w:w="1300"/>
        <w:gridCol w:w="1854"/>
        <w:gridCol w:w="1300"/>
        <w:gridCol w:w="1300"/>
        <w:gridCol w:w="1300"/>
      </w:tblGrid>
      <w:tr w:rsidR="00B057E1" w:rsidRPr="00115C7A" w14:paraId="44C0C953" w14:textId="77777777" w:rsidTr="002C54E8">
        <w:trPr>
          <w:trHeight w:val="274"/>
          <w:tblHeader/>
        </w:trPr>
        <w:tc>
          <w:tcPr>
            <w:tcW w:w="12482" w:type="dxa"/>
            <w:gridSpan w:val="9"/>
            <w:hideMark/>
          </w:tcPr>
          <w:p w14:paraId="681F7F58" w14:textId="77777777" w:rsidR="00B057E1" w:rsidRPr="00115C7A" w:rsidRDefault="00B057E1" w:rsidP="002C54E8">
            <w:pPr>
              <w:rPr>
                <w:rFonts w:ascii="Arial" w:hAnsi="Arial" w:cs="Arial"/>
                <w:sz w:val="20"/>
                <w:szCs w:val="20"/>
              </w:rPr>
            </w:pPr>
            <w:r w:rsidRPr="00115C7A">
              <w:rPr>
                <w:rFonts w:ascii="Arial" w:hAnsi="Arial" w:cs="Arial"/>
                <w:sz w:val="20"/>
                <w:szCs w:val="20"/>
              </w:rPr>
              <w:t>  </w:t>
            </w:r>
          </w:p>
          <w:p w14:paraId="1B653534" w14:textId="77777777" w:rsidR="00B057E1" w:rsidRPr="00337839" w:rsidRDefault="00B057E1" w:rsidP="002C54E8">
            <w:pPr>
              <w:rPr>
                <w:rFonts w:ascii="Arial" w:hAnsi="Arial" w:cs="Arial"/>
                <w:b/>
                <w:sz w:val="20"/>
                <w:szCs w:val="20"/>
              </w:rPr>
            </w:pPr>
            <w:r w:rsidRPr="00337839">
              <w:rPr>
                <w:rFonts w:ascii="Arial" w:hAnsi="Arial" w:cs="Arial"/>
                <w:b/>
                <w:sz w:val="20"/>
                <w:szCs w:val="20"/>
              </w:rPr>
              <w:t>CPC60212 - Advanced Diploma of Building and Construction (Management)</w:t>
            </w:r>
          </w:p>
          <w:p w14:paraId="14B6D2C7" w14:textId="77777777" w:rsidR="00B057E1" w:rsidRPr="00115C7A" w:rsidRDefault="00B057E1" w:rsidP="002C54E8">
            <w:pPr>
              <w:rPr>
                <w:rFonts w:ascii="Arial" w:hAnsi="Arial" w:cs="Arial"/>
                <w:sz w:val="20"/>
                <w:szCs w:val="20"/>
              </w:rPr>
            </w:pPr>
          </w:p>
        </w:tc>
      </w:tr>
      <w:tr w:rsidR="00B057E1" w:rsidRPr="00115C7A" w14:paraId="6E6DD7F2" w14:textId="77777777" w:rsidTr="002C54E8">
        <w:trPr>
          <w:trHeight w:val="224"/>
          <w:tblHeader/>
        </w:trPr>
        <w:tc>
          <w:tcPr>
            <w:tcW w:w="1528" w:type="dxa"/>
            <w:vMerge w:val="restart"/>
            <w:hideMark/>
          </w:tcPr>
          <w:p w14:paraId="32F8555D" w14:textId="77777777" w:rsidR="00B057E1" w:rsidRPr="00115C7A" w:rsidRDefault="00B057E1" w:rsidP="002C54E8">
            <w:pPr>
              <w:rPr>
                <w:rFonts w:ascii="Arial" w:hAnsi="Arial" w:cs="Arial"/>
                <w:b/>
                <w:bCs/>
                <w:sz w:val="20"/>
                <w:szCs w:val="20"/>
              </w:rPr>
            </w:pPr>
            <w:r w:rsidRPr="00115C7A">
              <w:rPr>
                <w:rFonts w:ascii="Arial" w:hAnsi="Arial" w:cs="Arial"/>
                <w:b/>
                <w:bCs/>
                <w:sz w:val="20"/>
                <w:szCs w:val="20"/>
              </w:rPr>
              <w:t>State/territory of training organisation</w:t>
            </w:r>
          </w:p>
        </w:tc>
        <w:tc>
          <w:tcPr>
            <w:tcW w:w="5200" w:type="dxa"/>
            <w:gridSpan w:val="4"/>
            <w:noWrap/>
            <w:hideMark/>
          </w:tcPr>
          <w:p w14:paraId="7BEF8CF3"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Enrolments</w:t>
            </w:r>
          </w:p>
        </w:tc>
        <w:tc>
          <w:tcPr>
            <w:tcW w:w="5754" w:type="dxa"/>
            <w:gridSpan w:val="4"/>
            <w:noWrap/>
            <w:hideMark/>
          </w:tcPr>
          <w:p w14:paraId="2FFF4103"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Completions by year</w:t>
            </w:r>
          </w:p>
        </w:tc>
      </w:tr>
      <w:tr w:rsidR="00B057E1" w:rsidRPr="00115C7A" w14:paraId="6AD50208" w14:textId="77777777" w:rsidTr="002C54E8">
        <w:trPr>
          <w:trHeight w:val="260"/>
          <w:tblHeader/>
        </w:trPr>
        <w:tc>
          <w:tcPr>
            <w:tcW w:w="1528" w:type="dxa"/>
            <w:vMerge/>
            <w:hideMark/>
          </w:tcPr>
          <w:p w14:paraId="0702402D" w14:textId="77777777" w:rsidR="00B057E1" w:rsidRPr="00115C7A" w:rsidRDefault="00B057E1" w:rsidP="002C54E8">
            <w:pPr>
              <w:rPr>
                <w:rFonts w:ascii="Arial" w:hAnsi="Arial" w:cs="Arial"/>
                <w:b/>
                <w:bCs/>
                <w:sz w:val="20"/>
                <w:szCs w:val="20"/>
              </w:rPr>
            </w:pPr>
          </w:p>
        </w:tc>
        <w:tc>
          <w:tcPr>
            <w:tcW w:w="1300" w:type="dxa"/>
            <w:noWrap/>
            <w:hideMark/>
          </w:tcPr>
          <w:p w14:paraId="7C64A921"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2014</w:t>
            </w:r>
          </w:p>
        </w:tc>
        <w:tc>
          <w:tcPr>
            <w:tcW w:w="1300" w:type="dxa"/>
            <w:noWrap/>
            <w:hideMark/>
          </w:tcPr>
          <w:p w14:paraId="3CB94C54"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2015</w:t>
            </w:r>
          </w:p>
        </w:tc>
        <w:tc>
          <w:tcPr>
            <w:tcW w:w="1300" w:type="dxa"/>
            <w:noWrap/>
            <w:hideMark/>
          </w:tcPr>
          <w:p w14:paraId="2BB1F760"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2016</w:t>
            </w:r>
          </w:p>
        </w:tc>
        <w:tc>
          <w:tcPr>
            <w:tcW w:w="1300" w:type="dxa"/>
            <w:noWrap/>
            <w:hideMark/>
          </w:tcPr>
          <w:p w14:paraId="656BF4F1"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2017</w:t>
            </w:r>
          </w:p>
        </w:tc>
        <w:tc>
          <w:tcPr>
            <w:tcW w:w="1854" w:type="dxa"/>
            <w:noWrap/>
            <w:hideMark/>
          </w:tcPr>
          <w:p w14:paraId="79A09DEF"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2014</w:t>
            </w:r>
          </w:p>
        </w:tc>
        <w:tc>
          <w:tcPr>
            <w:tcW w:w="1300" w:type="dxa"/>
            <w:noWrap/>
            <w:hideMark/>
          </w:tcPr>
          <w:p w14:paraId="21D7D89B"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2015</w:t>
            </w:r>
          </w:p>
        </w:tc>
        <w:tc>
          <w:tcPr>
            <w:tcW w:w="1300" w:type="dxa"/>
            <w:noWrap/>
            <w:hideMark/>
          </w:tcPr>
          <w:p w14:paraId="709D72AB"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2016</w:t>
            </w:r>
          </w:p>
        </w:tc>
        <w:tc>
          <w:tcPr>
            <w:tcW w:w="1300" w:type="dxa"/>
            <w:noWrap/>
            <w:hideMark/>
          </w:tcPr>
          <w:p w14:paraId="63450B72" w14:textId="77777777" w:rsidR="00B057E1" w:rsidRPr="00115C7A" w:rsidRDefault="00B057E1" w:rsidP="002C54E8">
            <w:pPr>
              <w:jc w:val="right"/>
              <w:rPr>
                <w:rFonts w:ascii="Arial" w:hAnsi="Arial" w:cs="Arial"/>
                <w:b/>
                <w:sz w:val="20"/>
                <w:szCs w:val="20"/>
              </w:rPr>
            </w:pPr>
            <w:r w:rsidRPr="00115C7A">
              <w:rPr>
                <w:rFonts w:ascii="Arial" w:hAnsi="Arial" w:cs="Arial"/>
                <w:b/>
                <w:sz w:val="20"/>
                <w:szCs w:val="20"/>
              </w:rPr>
              <w:t>2017</w:t>
            </w:r>
          </w:p>
        </w:tc>
      </w:tr>
      <w:tr w:rsidR="00B057E1" w:rsidRPr="00115C7A" w14:paraId="57664BB6" w14:textId="77777777" w:rsidTr="002C54E8">
        <w:trPr>
          <w:trHeight w:val="520"/>
        </w:trPr>
        <w:tc>
          <w:tcPr>
            <w:tcW w:w="1528" w:type="dxa"/>
            <w:hideMark/>
          </w:tcPr>
          <w:p w14:paraId="08BBE326"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New South Wales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5CE32" w14:textId="77777777" w:rsidR="00B057E1" w:rsidRPr="00115C7A" w:rsidRDefault="00B057E1" w:rsidP="002C54E8">
            <w:pPr>
              <w:jc w:val="right"/>
              <w:rPr>
                <w:rFonts w:ascii="Arial" w:hAnsi="Arial" w:cs="Arial"/>
                <w:sz w:val="20"/>
                <w:szCs w:val="20"/>
              </w:rPr>
            </w:pPr>
            <w:r>
              <w:rPr>
                <w:rFonts w:ascii="Arial" w:hAnsi="Arial" w:cs="Arial"/>
                <w:sz w:val="20"/>
                <w:szCs w:val="20"/>
              </w:rPr>
              <w:t>14</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18C42025" w14:textId="77777777" w:rsidR="00B057E1" w:rsidRPr="00115C7A" w:rsidRDefault="00B057E1" w:rsidP="002C54E8">
            <w:pPr>
              <w:jc w:val="right"/>
              <w:rPr>
                <w:rFonts w:ascii="Arial" w:hAnsi="Arial" w:cs="Arial"/>
                <w:sz w:val="20"/>
                <w:szCs w:val="20"/>
              </w:rPr>
            </w:pPr>
            <w:r>
              <w:rPr>
                <w:rFonts w:ascii="Arial" w:hAnsi="Arial" w:cs="Arial"/>
                <w:sz w:val="20"/>
                <w:szCs w:val="20"/>
              </w:rPr>
              <w:t>31</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711E5F6" w14:textId="77777777" w:rsidR="00B057E1" w:rsidRPr="00115C7A" w:rsidRDefault="00B057E1" w:rsidP="002C54E8">
            <w:pPr>
              <w:jc w:val="right"/>
              <w:rPr>
                <w:rFonts w:ascii="Arial" w:hAnsi="Arial" w:cs="Arial"/>
                <w:sz w:val="20"/>
                <w:szCs w:val="20"/>
              </w:rPr>
            </w:pPr>
            <w:r>
              <w:rPr>
                <w:rFonts w:ascii="Arial" w:hAnsi="Arial" w:cs="Arial"/>
                <w:sz w:val="20"/>
                <w:szCs w:val="20"/>
              </w:rPr>
              <w:t>23</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44AFE2E3" w14:textId="77777777" w:rsidR="00B057E1" w:rsidRPr="00115C7A" w:rsidRDefault="00B057E1" w:rsidP="002C54E8">
            <w:pPr>
              <w:jc w:val="right"/>
              <w:rPr>
                <w:rFonts w:ascii="Arial" w:hAnsi="Arial" w:cs="Arial"/>
                <w:sz w:val="20"/>
                <w:szCs w:val="20"/>
              </w:rPr>
            </w:pPr>
            <w:r>
              <w:rPr>
                <w:rFonts w:ascii="Arial" w:hAnsi="Arial" w:cs="Arial"/>
                <w:sz w:val="20"/>
                <w:szCs w:val="20"/>
              </w:rPr>
              <w:t>47</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2A9FF41C" w14:textId="77777777" w:rsidR="00B057E1" w:rsidRPr="00115C7A" w:rsidRDefault="00B057E1" w:rsidP="002C54E8">
            <w:pPr>
              <w:jc w:val="right"/>
              <w:rPr>
                <w:rFonts w:ascii="Arial" w:hAnsi="Arial" w:cs="Arial"/>
                <w:sz w:val="20"/>
                <w:szCs w:val="20"/>
              </w:rPr>
            </w:pPr>
            <w:r>
              <w:rPr>
                <w:rFonts w:ascii="Arial" w:hAnsi="Arial" w:cs="Arial"/>
                <w:sz w:val="20"/>
                <w:szCs w:val="20"/>
              </w:rPr>
              <w:t>14</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5564A140" w14:textId="77777777" w:rsidR="00B057E1" w:rsidRPr="00115C7A" w:rsidRDefault="00B057E1" w:rsidP="002C54E8">
            <w:pPr>
              <w:jc w:val="right"/>
              <w:rPr>
                <w:rFonts w:ascii="Arial" w:hAnsi="Arial" w:cs="Arial"/>
                <w:sz w:val="20"/>
                <w:szCs w:val="20"/>
              </w:rPr>
            </w:pPr>
            <w:r>
              <w:rPr>
                <w:rFonts w:ascii="Arial" w:hAnsi="Arial" w:cs="Arial"/>
                <w:sz w:val="20"/>
                <w:szCs w:val="20"/>
              </w:rPr>
              <w:t>27</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108AEE3E" w14:textId="77777777" w:rsidR="00B057E1" w:rsidRPr="00115C7A" w:rsidRDefault="00B057E1" w:rsidP="002C54E8">
            <w:pPr>
              <w:jc w:val="right"/>
              <w:rPr>
                <w:rFonts w:ascii="Arial" w:hAnsi="Arial" w:cs="Arial"/>
                <w:sz w:val="20"/>
                <w:szCs w:val="20"/>
              </w:rPr>
            </w:pPr>
            <w:r>
              <w:rPr>
                <w:rFonts w:ascii="Arial" w:hAnsi="Arial" w:cs="Arial"/>
                <w:sz w:val="20"/>
                <w:szCs w:val="20"/>
              </w:rPr>
              <w:t>13</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CE279C5" w14:textId="77777777" w:rsidR="00B057E1" w:rsidRPr="00115C7A" w:rsidRDefault="00B057E1" w:rsidP="002C54E8">
            <w:pPr>
              <w:jc w:val="right"/>
              <w:rPr>
                <w:rFonts w:ascii="Arial" w:hAnsi="Arial" w:cs="Arial"/>
                <w:sz w:val="20"/>
                <w:szCs w:val="20"/>
              </w:rPr>
            </w:pPr>
            <w:r>
              <w:rPr>
                <w:rFonts w:ascii="Arial" w:hAnsi="Arial" w:cs="Arial"/>
                <w:sz w:val="20"/>
                <w:szCs w:val="20"/>
              </w:rPr>
              <w:t>32</w:t>
            </w:r>
          </w:p>
        </w:tc>
      </w:tr>
      <w:tr w:rsidR="00B057E1" w:rsidRPr="00115C7A" w14:paraId="529C8FB0" w14:textId="77777777" w:rsidTr="002C54E8">
        <w:trPr>
          <w:trHeight w:val="260"/>
        </w:trPr>
        <w:tc>
          <w:tcPr>
            <w:tcW w:w="1528" w:type="dxa"/>
            <w:hideMark/>
          </w:tcPr>
          <w:p w14:paraId="0A737A75"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Victoria</w:t>
            </w:r>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0B2D9F37" w14:textId="77777777" w:rsidR="00B057E1" w:rsidRPr="00115C7A" w:rsidRDefault="00B057E1" w:rsidP="002C54E8">
            <w:pPr>
              <w:jc w:val="right"/>
              <w:rPr>
                <w:rFonts w:ascii="Arial" w:hAnsi="Arial" w:cs="Arial"/>
                <w:sz w:val="20"/>
                <w:szCs w:val="20"/>
              </w:rPr>
            </w:pPr>
            <w:r>
              <w:rPr>
                <w:rFonts w:ascii="Arial" w:hAnsi="Arial" w:cs="Arial"/>
                <w:sz w:val="20"/>
                <w:szCs w:val="20"/>
              </w:rPr>
              <w:t>15</w:t>
            </w:r>
          </w:p>
        </w:tc>
        <w:tc>
          <w:tcPr>
            <w:tcW w:w="1300" w:type="dxa"/>
            <w:tcBorders>
              <w:top w:val="nil"/>
              <w:left w:val="nil"/>
              <w:bottom w:val="single" w:sz="4" w:space="0" w:color="auto"/>
              <w:right w:val="single" w:sz="4" w:space="0" w:color="auto"/>
            </w:tcBorders>
            <w:shd w:val="clear" w:color="auto" w:fill="auto"/>
            <w:noWrap/>
            <w:vAlign w:val="bottom"/>
          </w:tcPr>
          <w:p w14:paraId="7041CA1C" w14:textId="77777777" w:rsidR="00B057E1" w:rsidRPr="00115C7A" w:rsidRDefault="00B057E1" w:rsidP="002C54E8">
            <w:pPr>
              <w:jc w:val="right"/>
              <w:rPr>
                <w:rFonts w:ascii="Arial" w:hAnsi="Arial" w:cs="Arial"/>
                <w:sz w:val="20"/>
                <w:szCs w:val="20"/>
              </w:rPr>
            </w:pPr>
            <w:r>
              <w:rPr>
                <w:rFonts w:ascii="Arial" w:hAnsi="Arial" w:cs="Arial"/>
                <w:sz w:val="20"/>
                <w:szCs w:val="20"/>
              </w:rPr>
              <w:t>54</w:t>
            </w:r>
          </w:p>
        </w:tc>
        <w:tc>
          <w:tcPr>
            <w:tcW w:w="1300" w:type="dxa"/>
            <w:tcBorders>
              <w:top w:val="nil"/>
              <w:left w:val="nil"/>
              <w:bottom w:val="single" w:sz="4" w:space="0" w:color="auto"/>
              <w:right w:val="single" w:sz="4" w:space="0" w:color="auto"/>
            </w:tcBorders>
            <w:shd w:val="clear" w:color="auto" w:fill="auto"/>
            <w:noWrap/>
            <w:vAlign w:val="bottom"/>
          </w:tcPr>
          <w:p w14:paraId="26F378CD" w14:textId="77777777" w:rsidR="00B057E1" w:rsidRPr="00115C7A" w:rsidRDefault="00B057E1" w:rsidP="002C54E8">
            <w:pPr>
              <w:jc w:val="right"/>
              <w:rPr>
                <w:rFonts w:ascii="Arial" w:hAnsi="Arial" w:cs="Arial"/>
                <w:sz w:val="20"/>
                <w:szCs w:val="20"/>
              </w:rPr>
            </w:pPr>
            <w:r>
              <w:rPr>
                <w:rFonts w:ascii="Arial" w:hAnsi="Arial" w:cs="Arial"/>
                <w:sz w:val="20"/>
                <w:szCs w:val="20"/>
              </w:rPr>
              <w:t>20</w:t>
            </w:r>
          </w:p>
        </w:tc>
        <w:tc>
          <w:tcPr>
            <w:tcW w:w="1300" w:type="dxa"/>
            <w:tcBorders>
              <w:top w:val="nil"/>
              <w:left w:val="nil"/>
              <w:bottom w:val="single" w:sz="4" w:space="0" w:color="auto"/>
              <w:right w:val="single" w:sz="4" w:space="0" w:color="auto"/>
            </w:tcBorders>
            <w:shd w:val="clear" w:color="auto" w:fill="auto"/>
            <w:noWrap/>
            <w:vAlign w:val="bottom"/>
          </w:tcPr>
          <w:p w14:paraId="656E2836" w14:textId="77777777" w:rsidR="00B057E1" w:rsidRPr="00115C7A" w:rsidRDefault="00B057E1" w:rsidP="002C54E8">
            <w:pPr>
              <w:jc w:val="right"/>
              <w:rPr>
                <w:rFonts w:ascii="Arial" w:hAnsi="Arial" w:cs="Arial"/>
                <w:sz w:val="20"/>
                <w:szCs w:val="20"/>
              </w:rPr>
            </w:pPr>
            <w:r>
              <w:rPr>
                <w:rFonts w:ascii="Arial" w:hAnsi="Arial" w:cs="Arial"/>
                <w:sz w:val="20"/>
                <w:szCs w:val="20"/>
              </w:rPr>
              <w:t>11</w:t>
            </w:r>
          </w:p>
        </w:tc>
        <w:tc>
          <w:tcPr>
            <w:tcW w:w="1854" w:type="dxa"/>
            <w:tcBorders>
              <w:top w:val="nil"/>
              <w:left w:val="nil"/>
              <w:bottom w:val="single" w:sz="4" w:space="0" w:color="auto"/>
              <w:right w:val="single" w:sz="4" w:space="0" w:color="auto"/>
            </w:tcBorders>
            <w:shd w:val="clear" w:color="auto" w:fill="auto"/>
            <w:noWrap/>
            <w:vAlign w:val="bottom"/>
          </w:tcPr>
          <w:p w14:paraId="4E09945B" w14:textId="77777777" w:rsidR="00B057E1" w:rsidRPr="00115C7A" w:rsidRDefault="00B057E1" w:rsidP="002C54E8">
            <w:pPr>
              <w:jc w:val="right"/>
              <w:rPr>
                <w:rFonts w:ascii="Arial" w:hAnsi="Arial" w:cs="Arial"/>
                <w:sz w:val="20"/>
                <w:szCs w:val="20"/>
              </w:rPr>
            </w:pPr>
            <w:r>
              <w:rPr>
                <w:rFonts w:ascii="Arial" w:hAnsi="Arial" w:cs="Arial"/>
                <w:sz w:val="20"/>
                <w:szCs w:val="20"/>
              </w:rPr>
              <w:t>8</w:t>
            </w:r>
          </w:p>
        </w:tc>
        <w:tc>
          <w:tcPr>
            <w:tcW w:w="1300" w:type="dxa"/>
            <w:tcBorders>
              <w:top w:val="nil"/>
              <w:left w:val="nil"/>
              <w:bottom w:val="single" w:sz="4" w:space="0" w:color="auto"/>
              <w:right w:val="single" w:sz="4" w:space="0" w:color="auto"/>
            </w:tcBorders>
            <w:shd w:val="clear" w:color="auto" w:fill="auto"/>
            <w:noWrap/>
            <w:vAlign w:val="bottom"/>
          </w:tcPr>
          <w:p w14:paraId="608D40BF" w14:textId="77777777" w:rsidR="00B057E1" w:rsidRPr="00115C7A" w:rsidRDefault="00B057E1" w:rsidP="002C54E8">
            <w:pPr>
              <w:jc w:val="right"/>
              <w:rPr>
                <w:rFonts w:ascii="Arial" w:hAnsi="Arial" w:cs="Arial"/>
                <w:sz w:val="20"/>
                <w:szCs w:val="20"/>
              </w:rPr>
            </w:pPr>
            <w:r>
              <w:rPr>
                <w:rFonts w:ascii="Arial" w:hAnsi="Arial" w:cs="Arial"/>
                <w:sz w:val="20"/>
                <w:szCs w:val="20"/>
              </w:rPr>
              <w:t>28</w:t>
            </w:r>
          </w:p>
        </w:tc>
        <w:tc>
          <w:tcPr>
            <w:tcW w:w="1300" w:type="dxa"/>
            <w:tcBorders>
              <w:top w:val="nil"/>
              <w:left w:val="nil"/>
              <w:bottom w:val="single" w:sz="4" w:space="0" w:color="auto"/>
              <w:right w:val="single" w:sz="4" w:space="0" w:color="auto"/>
            </w:tcBorders>
            <w:shd w:val="clear" w:color="auto" w:fill="auto"/>
            <w:noWrap/>
            <w:vAlign w:val="bottom"/>
          </w:tcPr>
          <w:p w14:paraId="25F9C97D" w14:textId="77777777" w:rsidR="00B057E1" w:rsidRPr="00115C7A" w:rsidRDefault="00B057E1" w:rsidP="002C54E8">
            <w:pPr>
              <w:jc w:val="right"/>
              <w:rPr>
                <w:rFonts w:ascii="Arial" w:hAnsi="Arial" w:cs="Arial"/>
                <w:sz w:val="20"/>
                <w:szCs w:val="20"/>
              </w:rPr>
            </w:pPr>
            <w:r>
              <w:rPr>
                <w:rFonts w:ascii="Arial" w:hAnsi="Arial" w:cs="Arial"/>
                <w:sz w:val="20"/>
                <w:szCs w:val="20"/>
              </w:rPr>
              <w:t>17</w:t>
            </w:r>
          </w:p>
        </w:tc>
        <w:tc>
          <w:tcPr>
            <w:tcW w:w="1300" w:type="dxa"/>
            <w:tcBorders>
              <w:top w:val="nil"/>
              <w:left w:val="nil"/>
              <w:bottom w:val="single" w:sz="4" w:space="0" w:color="auto"/>
              <w:right w:val="single" w:sz="4" w:space="0" w:color="auto"/>
            </w:tcBorders>
            <w:shd w:val="clear" w:color="auto" w:fill="auto"/>
            <w:noWrap/>
            <w:vAlign w:val="bottom"/>
          </w:tcPr>
          <w:p w14:paraId="7AB37BAD" w14:textId="77777777" w:rsidR="00B057E1" w:rsidRPr="00115C7A" w:rsidRDefault="00B057E1" w:rsidP="002C54E8">
            <w:pPr>
              <w:jc w:val="right"/>
              <w:rPr>
                <w:rFonts w:ascii="Arial" w:hAnsi="Arial" w:cs="Arial"/>
                <w:sz w:val="20"/>
                <w:szCs w:val="20"/>
              </w:rPr>
            </w:pPr>
            <w:r>
              <w:rPr>
                <w:rFonts w:ascii="Arial" w:hAnsi="Arial" w:cs="Arial"/>
                <w:sz w:val="20"/>
                <w:szCs w:val="20"/>
              </w:rPr>
              <w:t>10</w:t>
            </w:r>
          </w:p>
        </w:tc>
      </w:tr>
      <w:tr w:rsidR="00B057E1" w:rsidRPr="00115C7A" w14:paraId="586B9E42" w14:textId="77777777" w:rsidTr="002C54E8">
        <w:trPr>
          <w:trHeight w:val="260"/>
        </w:trPr>
        <w:tc>
          <w:tcPr>
            <w:tcW w:w="1528" w:type="dxa"/>
            <w:shd w:val="clear" w:color="auto" w:fill="A8D08D" w:themeFill="accent6" w:themeFillTint="99"/>
            <w:hideMark/>
          </w:tcPr>
          <w:p w14:paraId="5B4125E2"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Queensland</w:t>
            </w:r>
          </w:p>
        </w:tc>
        <w:tc>
          <w:tcPr>
            <w:tcW w:w="1300"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6D572BDC" w14:textId="77777777" w:rsidR="00B057E1" w:rsidRPr="00115C7A" w:rsidRDefault="00B057E1" w:rsidP="002C54E8">
            <w:pPr>
              <w:jc w:val="right"/>
              <w:rPr>
                <w:rFonts w:ascii="Arial" w:hAnsi="Arial" w:cs="Arial"/>
                <w:sz w:val="20"/>
                <w:szCs w:val="20"/>
              </w:rPr>
            </w:pPr>
            <w:r>
              <w:rPr>
                <w:rFonts w:ascii="Arial" w:hAnsi="Arial" w:cs="Arial"/>
                <w:sz w:val="20"/>
                <w:szCs w:val="20"/>
              </w:rPr>
              <w:t>127</w:t>
            </w:r>
          </w:p>
        </w:tc>
        <w:tc>
          <w:tcPr>
            <w:tcW w:w="1300" w:type="dxa"/>
            <w:tcBorders>
              <w:top w:val="nil"/>
              <w:left w:val="nil"/>
              <w:bottom w:val="single" w:sz="4" w:space="0" w:color="auto"/>
              <w:right w:val="single" w:sz="4" w:space="0" w:color="auto"/>
            </w:tcBorders>
            <w:shd w:val="clear" w:color="auto" w:fill="A8D08D" w:themeFill="accent6" w:themeFillTint="99"/>
            <w:noWrap/>
            <w:vAlign w:val="bottom"/>
          </w:tcPr>
          <w:p w14:paraId="443A922E" w14:textId="77777777" w:rsidR="00B057E1" w:rsidRPr="00115C7A" w:rsidRDefault="00B057E1" w:rsidP="002C54E8">
            <w:pPr>
              <w:jc w:val="right"/>
              <w:rPr>
                <w:rFonts w:ascii="Arial" w:hAnsi="Arial" w:cs="Arial"/>
                <w:sz w:val="20"/>
                <w:szCs w:val="20"/>
              </w:rPr>
            </w:pPr>
            <w:r>
              <w:rPr>
                <w:rFonts w:ascii="Arial" w:hAnsi="Arial" w:cs="Arial"/>
                <w:sz w:val="20"/>
                <w:szCs w:val="20"/>
              </w:rPr>
              <w:t>167</w:t>
            </w:r>
          </w:p>
        </w:tc>
        <w:tc>
          <w:tcPr>
            <w:tcW w:w="1300" w:type="dxa"/>
            <w:tcBorders>
              <w:top w:val="nil"/>
              <w:left w:val="nil"/>
              <w:bottom w:val="single" w:sz="4" w:space="0" w:color="auto"/>
              <w:right w:val="single" w:sz="4" w:space="0" w:color="auto"/>
            </w:tcBorders>
            <w:shd w:val="clear" w:color="auto" w:fill="A8D08D" w:themeFill="accent6" w:themeFillTint="99"/>
            <w:noWrap/>
            <w:vAlign w:val="bottom"/>
          </w:tcPr>
          <w:p w14:paraId="1606C0E9" w14:textId="77777777" w:rsidR="00B057E1" w:rsidRPr="00115C7A" w:rsidRDefault="00B057E1" w:rsidP="002C54E8">
            <w:pPr>
              <w:jc w:val="right"/>
              <w:rPr>
                <w:rFonts w:ascii="Arial" w:hAnsi="Arial" w:cs="Arial"/>
                <w:sz w:val="20"/>
                <w:szCs w:val="20"/>
              </w:rPr>
            </w:pPr>
            <w:r>
              <w:rPr>
                <w:rFonts w:ascii="Arial" w:hAnsi="Arial" w:cs="Arial"/>
                <w:sz w:val="20"/>
                <w:szCs w:val="20"/>
              </w:rPr>
              <w:t>192</w:t>
            </w:r>
          </w:p>
        </w:tc>
        <w:tc>
          <w:tcPr>
            <w:tcW w:w="1300" w:type="dxa"/>
            <w:tcBorders>
              <w:top w:val="nil"/>
              <w:left w:val="nil"/>
              <w:bottom w:val="single" w:sz="4" w:space="0" w:color="auto"/>
              <w:right w:val="single" w:sz="4" w:space="0" w:color="auto"/>
            </w:tcBorders>
            <w:shd w:val="clear" w:color="auto" w:fill="A8D08D" w:themeFill="accent6" w:themeFillTint="99"/>
            <w:noWrap/>
            <w:vAlign w:val="bottom"/>
          </w:tcPr>
          <w:p w14:paraId="1C236817" w14:textId="77777777" w:rsidR="00B057E1" w:rsidRPr="00115C7A" w:rsidRDefault="00B057E1" w:rsidP="002C54E8">
            <w:pPr>
              <w:jc w:val="right"/>
              <w:rPr>
                <w:rFonts w:ascii="Arial" w:hAnsi="Arial" w:cs="Arial"/>
                <w:sz w:val="20"/>
                <w:szCs w:val="20"/>
              </w:rPr>
            </w:pPr>
            <w:r>
              <w:rPr>
                <w:rFonts w:ascii="Arial" w:hAnsi="Arial" w:cs="Arial"/>
                <w:sz w:val="20"/>
                <w:szCs w:val="20"/>
              </w:rPr>
              <w:t>245</w:t>
            </w:r>
          </w:p>
        </w:tc>
        <w:tc>
          <w:tcPr>
            <w:tcW w:w="1854" w:type="dxa"/>
            <w:tcBorders>
              <w:top w:val="nil"/>
              <w:left w:val="nil"/>
              <w:bottom w:val="single" w:sz="4" w:space="0" w:color="auto"/>
              <w:right w:val="single" w:sz="4" w:space="0" w:color="auto"/>
            </w:tcBorders>
            <w:shd w:val="clear" w:color="auto" w:fill="A8D08D" w:themeFill="accent6" w:themeFillTint="99"/>
            <w:noWrap/>
            <w:vAlign w:val="bottom"/>
          </w:tcPr>
          <w:p w14:paraId="155CEBBC" w14:textId="77777777" w:rsidR="00B057E1" w:rsidRPr="00115C7A" w:rsidRDefault="00B057E1" w:rsidP="002C54E8">
            <w:pPr>
              <w:jc w:val="right"/>
              <w:rPr>
                <w:rFonts w:ascii="Arial" w:hAnsi="Arial" w:cs="Arial"/>
                <w:sz w:val="20"/>
                <w:szCs w:val="20"/>
              </w:rPr>
            </w:pPr>
            <w:r>
              <w:rPr>
                <w:rFonts w:ascii="Arial" w:hAnsi="Arial" w:cs="Arial"/>
                <w:sz w:val="20"/>
                <w:szCs w:val="20"/>
              </w:rPr>
              <w:t>59</w:t>
            </w:r>
          </w:p>
        </w:tc>
        <w:tc>
          <w:tcPr>
            <w:tcW w:w="1300" w:type="dxa"/>
            <w:tcBorders>
              <w:top w:val="nil"/>
              <w:left w:val="nil"/>
              <w:bottom w:val="single" w:sz="4" w:space="0" w:color="auto"/>
              <w:right w:val="single" w:sz="4" w:space="0" w:color="auto"/>
            </w:tcBorders>
            <w:shd w:val="clear" w:color="auto" w:fill="A8D08D" w:themeFill="accent6" w:themeFillTint="99"/>
            <w:noWrap/>
            <w:vAlign w:val="bottom"/>
          </w:tcPr>
          <w:p w14:paraId="28CC59AC" w14:textId="77777777" w:rsidR="00B057E1" w:rsidRPr="00115C7A" w:rsidRDefault="00B057E1" w:rsidP="002C54E8">
            <w:pPr>
              <w:jc w:val="right"/>
              <w:rPr>
                <w:rFonts w:ascii="Arial" w:hAnsi="Arial" w:cs="Arial"/>
                <w:sz w:val="20"/>
                <w:szCs w:val="20"/>
              </w:rPr>
            </w:pPr>
            <w:r>
              <w:rPr>
                <w:rFonts w:ascii="Arial" w:hAnsi="Arial" w:cs="Arial"/>
                <w:sz w:val="20"/>
                <w:szCs w:val="20"/>
              </w:rPr>
              <w:t>85</w:t>
            </w:r>
          </w:p>
        </w:tc>
        <w:tc>
          <w:tcPr>
            <w:tcW w:w="1300" w:type="dxa"/>
            <w:tcBorders>
              <w:top w:val="nil"/>
              <w:left w:val="nil"/>
              <w:bottom w:val="single" w:sz="4" w:space="0" w:color="auto"/>
              <w:right w:val="single" w:sz="4" w:space="0" w:color="auto"/>
            </w:tcBorders>
            <w:shd w:val="clear" w:color="auto" w:fill="A8D08D" w:themeFill="accent6" w:themeFillTint="99"/>
            <w:noWrap/>
            <w:vAlign w:val="bottom"/>
          </w:tcPr>
          <w:p w14:paraId="4298F52C" w14:textId="77777777" w:rsidR="00B057E1" w:rsidRPr="00115C7A" w:rsidRDefault="00B057E1" w:rsidP="002C54E8">
            <w:pPr>
              <w:jc w:val="right"/>
              <w:rPr>
                <w:rFonts w:ascii="Arial" w:hAnsi="Arial" w:cs="Arial"/>
                <w:sz w:val="20"/>
                <w:szCs w:val="20"/>
              </w:rPr>
            </w:pPr>
            <w:r>
              <w:rPr>
                <w:rFonts w:ascii="Arial" w:hAnsi="Arial" w:cs="Arial"/>
                <w:sz w:val="20"/>
                <w:szCs w:val="20"/>
              </w:rPr>
              <w:t>80</w:t>
            </w:r>
          </w:p>
        </w:tc>
        <w:tc>
          <w:tcPr>
            <w:tcW w:w="1300" w:type="dxa"/>
            <w:tcBorders>
              <w:top w:val="nil"/>
              <w:left w:val="nil"/>
              <w:bottom w:val="single" w:sz="4" w:space="0" w:color="auto"/>
              <w:right w:val="single" w:sz="4" w:space="0" w:color="auto"/>
            </w:tcBorders>
            <w:shd w:val="clear" w:color="auto" w:fill="A8D08D" w:themeFill="accent6" w:themeFillTint="99"/>
            <w:noWrap/>
            <w:vAlign w:val="bottom"/>
          </w:tcPr>
          <w:p w14:paraId="01028316" w14:textId="77777777" w:rsidR="00B057E1" w:rsidRPr="00115C7A" w:rsidRDefault="00B057E1" w:rsidP="002C54E8">
            <w:pPr>
              <w:jc w:val="right"/>
              <w:rPr>
                <w:rFonts w:ascii="Arial" w:hAnsi="Arial" w:cs="Arial"/>
                <w:sz w:val="20"/>
                <w:szCs w:val="20"/>
              </w:rPr>
            </w:pPr>
            <w:r>
              <w:rPr>
                <w:rFonts w:ascii="Arial" w:hAnsi="Arial" w:cs="Arial"/>
                <w:sz w:val="20"/>
                <w:szCs w:val="20"/>
              </w:rPr>
              <w:t>56</w:t>
            </w:r>
          </w:p>
        </w:tc>
      </w:tr>
      <w:tr w:rsidR="00B057E1" w:rsidRPr="00115C7A" w14:paraId="3F6714EA" w14:textId="77777777" w:rsidTr="002C54E8">
        <w:trPr>
          <w:trHeight w:val="520"/>
        </w:trPr>
        <w:tc>
          <w:tcPr>
            <w:tcW w:w="1528" w:type="dxa"/>
            <w:shd w:val="clear" w:color="auto" w:fill="FF7E79"/>
            <w:hideMark/>
          </w:tcPr>
          <w:p w14:paraId="33A33DD1"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South Australia</w:t>
            </w:r>
          </w:p>
        </w:tc>
        <w:tc>
          <w:tcPr>
            <w:tcW w:w="1300" w:type="dxa"/>
            <w:tcBorders>
              <w:top w:val="nil"/>
              <w:left w:val="single" w:sz="4" w:space="0" w:color="auto"/>
              <w:bottom w:val="single" w:sz="4" w:space="0" w:color="auto"/>
              <w:right w:val="single" w:sz="4" w:space="0" w:color="auto"/>
            </w:tcBorders>
            <w:shd w:val="clear" w:color="auto" w:fill="FF7E79"/>
            <w:noWrap/>
            <w:vAlign w:val="bottom"/>
          </w:tcPr>
          <w:p w14:paraId="18875930"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1B754D3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7E21364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5B2D7F6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nil"/>
              <w:left w:val="nil"/>
              <w:bottom w:val="single" w:sz="4" w:space="0" w:color="auto"/>
              <w:right w:val="single" w:sz="4" w:space="0" w:color="auto"/>
            </w:tcBorders>
            <w:shd w:val="clear" w:color="auto" w:fill="FF7E79"/>
            <w:noWrap/>
            <w:vAlign w:val="bottom"/>
          </w:tcPr>
          <w:p w14:paraId="7B7D018E"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05B1A9D0"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0BCC428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362187E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56DA4961" w14:textId="77777777" w:rsidTr="002C54E8">
        <w:trPr>
          <w:trHeight w:val="520"/>
        </w:trPr>
        <w:tc>
          <w:tcPr>
            <w:tcW w:w="1528" w:type="dxa"/>
            <w:shd w:val="clear" w:color="auto" w:fill="FF7E79"/>
            <w:hideMark/>
          </w:tcPr>
          <w:p w14:paraId="709A1BBD"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Western Australia</w:t>
            </w:r>
          </w:p>
        </w:tc>
        <w:tc>
          <w:tcPr>
            <w:tcW w:w="1300" w:type="dxa"/>
            <w:tcBorders>
              <w:top w:val="nil"/>
              <w:left w:val="single" w:sz="4" w:space="0" w:color="auto"/>
              <w:bottom w:val="single" w:sz="4" w:space="0" w:color="auto"/>
              <w:right w:val="single" w:sz="4" w:space="0" w:color="auto"/>
            </w:tcBorders>
            <w:shd w:val="clear" w:color="auto" w:fill="FF7E79"/>
            <w:noWrap/>
            <w:vAlign w:val="bottom"/>
          </w:tcPr>
          <w:p w14:paraId="63270D7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6C3D103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7DA3AA00"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0ABDBFC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nil"/>
              <w:left w:val="nil"/>
              <w:bottom w:val="single" w:sz="4" w:space="0" w:color="auto"/>
              <w:right w:val="single" w:sz="4" w:space="0" w:color="auto"/>
            </w:tcBorders>
            <w:shd w:val="clear" w:color="auto" w:fill="FF7E79"/>
            <w:noWrap/>
            <w:vAlign w:val="bottom"/>
          </w:tcPr>
          <w:p w14:paraId="2C741AC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7D340F11"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51330A0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2E142B9F"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2EB2F0D0" w14:textId="77777777" w:rsidTr="002C54E8">
        <w:trPr>
          <w:trHeight w:val="260"/>
        </w:trPr>
        <w:tc>
          <w:tcPr>
            <w:tcW w:w="1528" w:type="dxa"/>
            <w:shd w:val="clear" w:color="auto" w:fill="FF7E79"/>
            <w:hideMark/>
          </w:tcPr>
          <w:p w14:paraId="0F3DE72E"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Tasmania</w:t>
            </w:r>
          </w:p>
        </w:tc>
        <w:tc>
          <w:tcPr>
            <w:tcW w:w="1300" w:type="dxa"/>
            <w:tcBorders>
              <w:top w:val="nil"/>
              <w:left w:val="single" w:sz="4" w:space="0" w:color="auto"/>
              <w:bottom w:val="single" w:sz="4" w:space="0" w:color="auto"/>
              <w:right w:val="single" w:sz="4" w:space="0" w:color="auto"/>
            </w:tcBorders>
            <w:shd w:val="clear" w:color="auto" w:fill="FF7E79"/>
            <w:noWrap/>
            <w:vAlign w:val="bottom"/>
          </w:tcPr>
          <w:p w14:paraId="54DA9A7D"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616591E3"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109AA190"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1734BA9A"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nil"/>
              <w:left w:val="nil"/>
              <w:bottom w:val="single" w:sz="4" w:space="0" w:color="auto"/>
              <w:right w:val="single" w:sz="4" w:space="0" w:color="auto"/>
            </w:tcBorders>
            <w:shd w:val="clear" w:color="auto" w:fill="FF7E79"/>
            <w:noWrap/>
            <w:vAlign w:val="bottom"/>
          </w:tcPr>
          <w:p w14:paraId="5CE75CA4"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32D9F059"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6DE647F7"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3663D36E"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45509DBC" w14:textId="77777777" w:rsidTr="002C54E8">
        <w:trPr>
          <w:trHeight w:val="520"/>
        </w:trPr>
        <w:tc>
          <w:tcPr>
            <w:tcW w:w="1528" w:type="dxa"/>
            <w:shd w:val="clear" w:color="auto" w:fill="FF7E79"/>
            <w:hideMark/>
          </w:tcPr>
          <w:p w14:paraId="21CD2AD7"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Northern Territory</w:t>
            </w:r>
          </w:p>
        </w:tc>
        <w:tc>
          <w:tcPr>
            <w:tcW w:w="1300" w:type="dxa"/>
            <w:tcBorders>
              <w:top w:val="nil"/>
              <w:left w:val="single" w:sz="4" w:space="0" w:color="auto"/>
              <w:bottom w:val="single" w:sz="4" w:space="0" w:color="auto"/>
              <w:right w:val="single" w:sz="4" w:space="0" w:color="auto"/>
            </w:tcBorders>
            <w:shd w:val="clear" w:color="auto" w:fill="FF7E79"/>
            <w:noWrap/>
            <w:vAlign w:val="bottom"/>
          </w:tcPr>
          <w:p w14:paraId="56F13453"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7E713328"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57C49205"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2B22B9D6"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854" w:type="dxa"/>
            <w:tcBorders>
              <w:top w:val="nil"/>
              <w:left w:val="nil"/>
              <w:bottom w:val="single" w:sz="4" w:space="0" w:color="auto"/>
              <w:right w:val="single" w:sz="4" w:space="0" w:color="auto"/>
            </w:tcBorders>
            <w:shd w:val="clear" w:color="auto" w:fill="FF7E79"/>
            <w:noWrap/>
            <w:vAlign w:val="bottom"/>
          </w:tcPr>
          <w:p w14:paraId="6E400F6C"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2A9C836B"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516A69F9"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c>
          <w:tcPr>
            <w:tcW w:w="1300" w:type="dxa"/>
            <w:tcBorders>
              <w:top w:val="nil"/>
              <w:left w:val="nil"/>
              <w:bottom w:val="single" w:sz="4" w:space="0" w:color="auto"/>
              <w:right w:val="single" w:sz="4" w:space="0" w:color="auto"/>
            </w:tcBorders>
            <w:shd w:val="clear" w:color="auto" w:fill="FF7E79"/>
            <w:noWrap/>
            <w:vAlign w:val="bottom"/>
          </w:tcPr>
          <w:p w14:paraId="7A7067F2" w14:textId="77777777" w:rsidR="00B057E1" w:rsidRPr="00115C7A" w:rsidRDefault="00B057E1" w:rsidP="002C54E8">
            <w:pPr>
              <w:jc w:val="right"/>
              <w:rPr>
                <w:rFonts w:ascii="Arial" w:hAnsi="Arial" w:cs="Arial"/>
                <w:sz w:val="20"/>
                <w:szCs w:val="20"/>
              </w:rPr>
            </w:pPr>
            <w:r>
              <w:rPr>
                <w:rFonts w:ascii="Arial" w:hAnsi="Arial" w:cs="Arial"/>
                <w:sz w:val="20"/>
                <w:szCs w:val="20"/>
              </w:rPr>
              <w:t>0</w:t>
            </w:r>
          </w:p>
        </w:tc>
      </w:tr>
      <w:tr w:rsidR="00B057E1" w:rsidRPr="00115C7A" w14:paraId="70B8928F" w14:textId="77777777" w:rsidTr="002C54E8">
        <w:trPr>
          <w:trHeight w:val="780"/>
        </w:trPr>
        <w:tc>
          <w:tcPr>
            <w:tcW w:w="1528" w:type="dxa"/>
            <w:hideMark/>
          </w:tcPr>
          <w:p w14:paraId="40C001A6" w14:textId="77777777" w:rsidR="00B057E1" w:rsidRPr="00115C7A" w:rsidRDefault="00B057E1" w:rsidP="002C54E8">
            <w:pPr>
              <w:jc w:val="center"/>
              <w:rPr>
                <w:rFonts w:ascii="Arial" w:hAnsi="Arial" w:cs="Arial"/>
                <w:b/>
                <w:sz w:val="20"/>
                <w:szCs w:val="20"/>
              </w:rPr>
            </w:pPr>
            <w:r w:rsidRPr="00115C7A">
              <w:rPr>
                <w:rFonts w:ascii="Arial" w:hAnsi="Arial" w:cs="Arial"/>
                <w:b/>
                <w:sz w:val="20"/>
                <w:szCs w:val="20"/>
              </w:rPr>
              <w:t>Australian Capital Territory</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C1AAB" w14:textId="77777777" w:rsidR="00B057E1" w:rsidRPr="00115C7A" w:rsidRDefault="00B057E1" w:rsidP="002C54E8">
            <w:pPr>
              <w:jc w:val="right"/>
              <w:rPr>
                <w:rFonts w:ascii="Arial" w:hAnsi="Arial" w:cs="Arial"/>
                <w:sz w:val="20"/>
                <w:szCs w:val="20"/>
              </w:rPr>
            </w:pPr>
            <w:r>
              <w:rPr>
                <w:rFonts w:ascii="Arial" w:hAnsi="Arial" w:cs="Arial"/>
                <w:sz w:val="20"/>
                <w:szCs w:val="20"/>
              </w:rPr>
              <w:t>98</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6867D208" w14:textId="77777777" w:rsidR="00B057E1" w:rsidRPr="00115C7A" w:rsidRDefault="00B057E1" w:rsidP="002C54E8">
            <w:pPr>
              <w:jc w:val="right"/>
              <w:rPr>
                <w:rFonts w:ascii="Arial" w:hAnsi="Arial" w:cs="Arial"/>
                <w:sz w:val="20"/>
                <w:szCs w:val="20"/>
              </w:rPr>
            </w:pPr>
            <w:r>
              <w:rPr>
                <w:rFonts w:ascii="Arial" w:hAnsi="Arial" w:cs="Arial"/>
                <w:sz w:val="20"/>
                <w:szCs w:val="20"/>
              </w:rPr>
              <w:t>51</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71F17AC8" w14:textId="77777777" w:rsidR="00B057E1" w:rsidRPr="00115C7A" w:rsidRDefault="00B057E1" w:rsidP="002C54E8">
            <w:pPr>
              <w:jc w:val="right"/>
              <w:rPr>
                <w:rFonts w:ascii="Arial" w:hAnsi="Arial" w:cs="Arial"/>
                <w:sz w:val="20"/>
                <w:szCs w:val="20"/>
              </w:rPr>
            </w:pPr>
            <w:r>
              <w:rPr>
                <w:rFonts w:ascii="Arial" w:hAnsi="Arial" w:cs="Arial"/>
                <w:sz w:val="20"/>
                <w:szCs w:val="20"/>
              </w:rPr>
              <w:t>53</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580050DA" w14:textId="77777777" w:rsidR="00B057E1" w:rsidRPr="00115C7A" w:rsidRDefault="00B057E1" w:rsidP="002C54E8">
            <w:pPr>
              <w:jc w:val="right"/>
              <w:rPr>
                <w:rFonts w:ascii="Arial" w:hAnsi="Arial" w:cs="Arial"/>
                <w:sz w:val="20"/>
                <w:szCs w:val="20"/>
              </w:rPr>
            </w:pPr>
            <w:r>
              <w:rPr>
                <w:rFonts w:ascii="Arial" w:hAnsi="Arial" w:cs="Arial"/>
                <w:sz w:val="20"/>
                <w:szCs w:val="20"/>
              </w:rPr>
              <w:t>43</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1F2AA153" w14:textId="77777777" w:rsidR="00B057E1" w:rsidRPr="00115C7A" w:rsidRDefault="00B057E1" w:rsidP="002C54E8">
            <w:pPr>
              <w:jc w:val="right"/>
              <w:rPr>
                <w:rFonts w:ascii="Arial" w:hAnsi="Arial" w:cs="Arial"/>
                <w:sz w:val="20"/>
                <w:szCs w:val="20"/>
              </w:rPr>
            </w:pPr>
            <w:r>
              <w:rPr>
                <w:rFonts w:ascii="Arial" w:hAnsi="Arial" w:cs="Arial"/>
                <w:sz w:val="20"/>
                <w:szCs w:val="20"/>
              </w:rPr>
              <w:t>80</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417BB6BB" w14:textId="77777777" w:rsidR="00B057E1" w:rsidRPr="00115C7A" w:rsidRDefault="00B057E1" w:rsidP="002C54E8">
            <w:pPr>
              <w:jc w:val="right"/>
              <w:rPr>
                <w:rFonts w:ascii="Arial" w:hAnsi="Arial" w:cs="Arial"/>
                <w:sz w:val="20"/>
                <w:szCs w:val="20"/>
              </w:rPr>
            </w:pPr>
            <w:r>
              <w:rPr>
                <w:rFonts w:ascii="Arial" w:hAnsi="Arial" w:cs="Arial"/>
                <w:sz w:val="20"/>
                <w:szCs w:val="20"/>
              </w:rPr>
              <w:t>6</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421E0C02" w14:textId="77777777" w:rsidR="00B057E1" w:rsidRPr="00115C7A" w:rsidRDefault="00B057E1" w:rsidP="002C54E8">
            <w:pPr>
              <w:jc w:val="right"/>
              <w:rPr>
                <w:rFonts w:ascii="Arial" w:hAnsi="Arial" w:cs="Arial"/>
                <w:sz w:val="20"/>
                <w:szCs w:val="20"/>
              </w:rPr>
            </w:pPr>
            <w:r>
              <w:rPr>
                <w:rFonts w:ascii="Arial" w:hAnsi="Arial" w:cs="Arial"/>
                <w:sz w:val="20"/>
                <w:szCs w:val="20"/>
              </w:rPr>
              <w:t>28</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15BF8E08" w14:textId="77777777" w:rsidR="00B057E1" w:rsidRPr="00115C7A" w:rsidRDefault="00B057E1" w:rsidP="002C54E8">
            <w:pPr>
              <w:jc w:val="right"/>
              <w:rPr>
                <w:rFonts w:ascii="Arial" w:hAnsi="Arial" w:cs="Arial"/>
                <w:sz w:val="20"/>
                <w:szCs w:val="20"/>
              </w:rPr>
            </w:pPr>
            <w:r>
              <w:rPr>
                <w:rFonts w:ascii="Arial" w:hAnsi="Arial" w:cs="Arial"/>
                <w:sz w:val="20"/>
                <w:szCs w:val="20"/>
              </w:rPr>
              <w:t>15</w:t>
            </w:r>
          </w:p>
        </w:tc>
      </w:tr>
      <w:tr w:rsidR="00B057E1" w:rsidRPr="00115C7A" w14:paraId="6DB7B75E" w14:textId="77777777" w:rsidTr="002C54E8">
        <w:trPr>
          <w:trHeight w:val="260"/>
        </w:trPr>
        <w:tc>
          <w:tcPr>
            <w:tcW w:w="1528" w:type="dxa"/>
            <w:hideMark/>
          </w:tcPr>
          <w:p w14:paraId="73DB66FD" w14:textId="77777777" w:rsidR="00B057E1" w:rsidRPr="004E03A2" w:rsidRDefault="00B057E1" w:rsidP="002C54E8">
            <w:pPr>
              <w:jc w:val="center"/>
              <w:rPr>
                <w:rFonts w:ascii="Arial" w:hAnsi="Arial" w:cs="Arial"/>
                <w:b/>
                <w:sz w:val="20"/>
                <w:szCs w:val="20"/>
              </w:rPr>
            </w:pPr>
            <w:r w:rsidRPr="004E03A2">
              <w:rPr>
                <w:rFonts w:ascii="Arial" w:hAnsi="Arial" w:cs="Arial"/>
                <w:b/>
                <w:sz w:val="20"/>
                <w:szCs w:val="20"/>
              </w:rPr>
              <w:t>Total</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430AFF9B" w14:textId="77777777" w:rsidR="00B057E1" w:rsidRPr="004E03A2" w:rsidRDefault="00B057E1" w:rsidP="002C54E8">
            <w:pPr>
              <w:jc w:val="right"/>
              <w:rPr>
                <w:rFonts w:ascii="Arial" w:hAnsi="Arial" w:cs="Arial"/>
                <w:b/>
                <w:sz w:val="20"/>
                <w:szCs w:val="20"/>
              </w:rPr>
            </w:pPr>
            <w:r w:rsidRPr="004E03A2">
              <w:rPr>
                <w:rFonts w:ascii="Arial" w:hAnsi="Arial" w:cs="Arial"/>
                <w:b/>
                <w:sz w:val="20"/>
                <w:szCs w:val="20"/>
              </w:rPr>
              <w:t>254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CB55A" w14:textId="77777777" w:rsidR="00B057E1" w:rsidRPr="004E03A2" w:rsidRDefault="00B057E1" w:rsidP="002C54E8">
            <w:pPr>
              <w:jc w:val="right"/>
              <w:rPr>
                <w:rFonts w:ascii="Arial" w:hAnsi="Arial" w:cs="Arial"/>
                <w:b/>
                <w:sz w:val="20"/>
                <w:szCs w:val="20"/>
              </w:rPr>
            </w:pPr>
            <w:r w:rsidRPr="004E03A2">
              <w:rPr>
                <w:rFonts w:ascii="Arial" w:hAnsi="Arial" w:cs="Arial"/>
                <w:b/>
                <w:sz w:val="20"/>
                <w:szCs w:val="20"/>
              </w:rPr>
              <w:t>303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60194" w14:textId="77777777" w:rsidR="00B057E1" w:rsidRPr="004E03A2" w:rsidRDefault="00B057E1" w:rsidP="002C54E8">
            <w:pPr>
              <w:jc w:val="right"/>
              <w:rPr>
                <w:rFonts w:ascii="Arial" w:hAnsi="Arial" w:cs="Arial"/>
                <w:b/>
                <w:sz w:val="20"/>
                <w:szCs w:val="20"/>
              </w:rPr>
            </w:pPr>
            <w:r w:rsidRPr="004E03A2">
              <w:rPr>
                <w:rFonts w:ascii="Arial" w:hAnsi="Arial" w:cs="Arial"/>
                <w:b/>
                <w:sz w:val="20"/>
                <w:szCs w:val="20"/>
              </w:rPr>
              <w:t>288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77A55" w14:textId="77777777" w:rsidR="00B057E1" w:rsidRPr="004E03A2" w:rsidRDefault="00B057E1" w:rsidP="002C54E8">
            <w:pPr>
              <w:jc w:val="right"/>
              <w:rPr>
                <w:rFonts w:ascii="Arial" w:hAnsi="Arial" w:cs="Arial"/>
                <w:b/>
                <w:sz w:val="20"/>
                <w:szCs w:val="20"/>
              </w:rPr>
            </w:pPr>
            <w:r w:rsidRPr="004E03A2">
              <w:rPr>
                <w:rFonts w:ascii="Arial" w:hAnsi="Arial" w:cs="Arial"/>
                <w:b/>
                <w:sz w:val="20"/>
                <w:szCs w:val="20"/>
              </w:rPr>
              <w:t>346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CFA7A" w14:textId="77777777" w:rsidR="00B057E1" w:rsidRPr="004E03A2" w:rsidRDefault="00B057E1" w:rsidP="002C54E8">
            <w:pPr>
              <w:jc w:val="right"/>
              <w:rPr>
                <w:rFonts w:ascii="Arial" w:hAnsi="Arial" w:cs="Arial"/>
                <w:b/>
                <w:sz w:val="20"/>
                <w:szCs w:val="20"/>
              </w:rPr>
            </w:pPr>
            <w:r w:rsidRPr="004E03A2">
              <w:rPr>
                <w:rFonts w:ascii="Arial" w:hAnsi="Arial" w:cs="Arial"/>
                <w:b/>
                <w:sz w:val="20"/>
                <w:szCs w:val="20"/>
              </w:rPr>
              <w:t>161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1EDDD" w14:textId="77777777" w:rsidR="00B057E1" w:rsidRPr="004E03A2" w:rsidRDefault="00B057E1" w:rsidP="002C54E8">
            <w:pPr>
              <w:jc w:val="right"/>
              <w:rPr>
                <w:rFonts w:ascii="Arial" w:hAnsi="Arial" w:cs="Arial"/>
                <w:b/>
                <w:sz w:val="20"/>
                <w:szCs w:val="20"/>
              </w:rPr>
            </w:pPr>
            <w:r w:rsidRPr="004E03A2">
              <w:rPr>
                <w:rFonts w:ascii="Arial" w:hAnsi="Arial" w:cs="Arial"/>
                <w:b/>
                <w:sz w:val="20"/>
                <w:szCs w:val="20"/>
              </w:rPr>
              <w:t>146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F256F" w14:textId="77777777" w:rsidR="00B057E1" w:rsidRPr="004E03A2" w:rsidRDefault="00B057E1" w:rsidP="002C54E8">
            <w:pPr>
              <w:jc w:val="right"/>
              <w:rPr>
                <w:rFonts w:ascii="Arial" w:hAnsi="Arial" w:cs="Arial"/>
                <w:b/>
                <w:sz w:val="20"/>
                <w:szCs w:val="20"/>
              </w:rPr>
            </w:pPr>
            <w:r w:rsidRPr="004E03A2">
              <w:rPr>
                <w:rFonts w:ascii="Arial" w:hAnsi="Arial" w:cs="Arial"/>
                <w:b/>
                <w:sz w:val="20"/>
                <w:szCs w:val="20"/>
              </w:rPr>
              <w:t>138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BC740" w14:textId="77777777" w:rsidR="00B057E1" w:rsidRPr="004E03A2" w:rsidRDefault="00B057E1" w:rsidP="002C54E8">
            <w:pPr>
              <w:jc w:val="right"/>
              <w:rPr>
                <w:rFonts w:ascii="Arial" w:hAnsi="Arial" w:cs="Arial"/>
                <w:b/>
                <w:sz w:val="20"/>
                <w:szCs w:val="20"/>
              </w:rPr>
            </w:pPr>
            <w:r w:rsidRPr="004E03A2">
              <w:rPr>
                <w:rFonts w:ascii="Arial" w:hAnsi="Arial" w:cs="Arial"/>
                <w:b/>
                <w:sz w:val="20"/>
                <w:szCs w:val="20"/>
              </w:rPr>
              <w:t>113</w:t>
            </w:r>
          </w:p>
        </w:tc>
      </w:tr>
    </w:tbl>
    <w:p w14:paraId="3C0283A4" w14:textId="77777777" w:rsidR="00B057E1" w:rsidRDefault="00B057E1" w:rsidP="00B057E1"/>
    <w:p w14:paraId="4780F309" w14:textId="77777777" w:rsidR="00B057E1" w:rsidRDefault="00B057E1" w:rsidP="00B057E1">
      <w:pPr>
        <w:rPr>
          <w:rFonts w:ascii="Calibri" w:hAnsi="Calibri"/>
          <w:b/>
          <w:sz w:val="36"/>
          <w:szCs w:val="36"/>
        </w:rPr>
      </w:pPr>
    </w:p>
    <w:p w14:paraId="38F86C8C" w14:textId="77777777" w:rsidR="00B057E1" w:rsidRDefault="00B057E1" w:rsidP="00B057E1">
      <w:pPr>
        <w:rPr>
          <w:rFonts w:asciiTheme="minorHAnsi" w:hAnsiTheme="minorHAnsi" w:cstheme="minorHAnsi"/>
          <w:b/>
          <w:i/>
        </w:rPr>
      </w:pPr>
      <w:r>
        <w:rPr>
          <w:rFonts w:asciiTheme="minorHAnsi" w:hAnsiTheme="minorHAnsi" w:cstheme="minorHAnsi"/>
          <w:b/>
          <w:i/>
        </w:rPr>
        <w:t xml:space="preserve">Q. </w:t>
      </w:r>
      <w:r w:rsidRPr="00FD3A37">
        <w:rPr>
          <w:rFonts w:asciiTheme="minorHAnsi" w:hAnsiTheme="minorHAnsi" w:cstheme="minorHAnsi"/>
          <w:b/>
          <w:i/>
        </w:rPr>
        <w:t>The CPC60212 - Advanced Diploma of Building and Construction (Management) did not have any enrolments or completions in several states and the Northern Territory. What accounts for this lack of enrolments and completions in these areas?</w:t>
      </w:r>
    </w:p>
    <w:p w14:paraId="2D690D41" w14:textId="77777777" w:rsidR="00B057E1" w:rsidRDefault="00B057E1" w:rsidP="00B057E1">
      <w:pPr>
        <w:rPr>
          <w:rFonts w:asciiTheme="minorHAnsi" w:hAnsiTheme="minorHAnsi" w:cstheme="minorHAnsi"/>
          <w:b/>
          <w:i/>
        </w:rPr>
        <w:sectPr w:rsidR="00B057E1" w:rsidSect="002C54E8">
          <w:pgSz w:w="16838" w:h="11906" w:orient="landscape"/>
          <w:pgMar w:top="1440" w:right="1440" w:bottom="1440" w:left="1440" w:header="708" w:footer="708" w:gutter="0"/>
          <w:cols w:space="708"/>
          <w:docGrid w:linePitch="360"/>
        </w:sectPr>
      </w:pPr>
    </w:p>
    <w:p w14:paraId="322E3AA6" w14:textId="71D90316" w:rsidR="00B057E1" w:rsidRPr="0044563C" w:rsidRDefault="00B057E1" w:rsidP="0044563C">
      <w:pPr>
        <w:pStyle w:val="Heading2"/>
        <w:rPr>
          <w:rFonts w:asciiTheme="minorHAnsi" w:hAnsiTheme="minorHAnsi" w:cstheme="minorHAnsi"/>
          <w:b/>
          <w:color w:val="000000" w:themeColor="text1"/>
          <w:sz w:val="36"/>
          <w:szCs w:val="36"/>
        </w:rPr>
      </w:pPr>
      <w:bookmarkStart w:id="10" w:name="_Toc526340580"/>
      <w:r w:rsidRPr="0044563C">
        <w:rPr>
          <w:rFonts w:asciiTheme="minorHAnsi" w:hAnsiTheme="minorHAnsi" w:cstheme="minorHAnsi"/>
          <w:b/>
          <w:color w:val="000000" w:themeColor="text1"/>
          <w:sz w:val="36"/>
          <w:szCs w:val="36"/>
        </w:rPr>
        <w:lastRenderedPageBreak/>
        <w:t>Appendix E</w:t>
      </w:r>
      <w:r w:rsidR="0024489C">
        <w:rPr>
          <w:rFonts w:asciiTheme="minorHAnsi" w:hAnsiTheme="minorHAnsi" w:cstheme="minorHAnsi"/>
          <w:b/>
          <w:color w:val="000000" w:themeColor="text1"/>
          <w:sz w:val="36"/>
          <w:szCs w:val="36"/>
        </w:rPr>
        <w:t xml:space="preserve"> –</w:t>
      </w:r>
      <w:r w:rsidRPr="0044563C">
        <w:rPr>
          <w:rFonts w:asciiTheme="minorHAnsi" w:hAnsiTheme="minorHAnsi" w:cstheme="minorHAnsi"/>
          <w:b/>
          <w:color w:val="000000" w:themeColor="text1"/>
          <w:sz w:val="36"/>
          <w:szCs w:val="36"/>
        </w:rPr>
        <w:t xml:space="preserve"> Unit of Competency Map, by packaging and enrolment status</w:t>
      </w:r>
      <w:bookmarkEnd w:id="10"/>
    </w:p>
    <w:p w14:paraId="328CC973" w14:textId="77777777" w:rsidR="00B057E1" w:rsidRDefault="00B057E1" w:rsidP="00B057E1">
      <w:pPr>
        <w:spacing w:after="160" w:line="259" w:lineRule="auto"/>
        <w:rPr>
          <w:rFonts w:ascii="Calibri" w:hAnsi="Calibri"/>
          <w:b/>
          <w:sz w:val="20"/>
          <w:szCs w:val="20"/>
        </w:rPr>
      </w:pPr>
    </w:p>
    <w:p w14:paraId="5E18FDC4" w14:textId="77777777" w:rsidR="00B057E1" w:rsidRPr="0011529D" w:rsidRDefault="00B057E1" w:rsidP="00B057E1">
      <w:pPr>
        <w:rPr>
          <w:rFonts w:asciiTheme="minorHAnsi" w:hAnsiTheme="minorHAnsi"/>
        </w:rPr>
      </w:pPr>
      <w:r>
        <w:rPr>
          <w:rFonts w:asciiTheme="minorHAnsi" w:hAnsiTheme="minorHAnsi"/>
        </w:rPr>
        <w:t>The below table demonstrates the packaging status and how frequently units of competency are used in the ten qualifications under review. Please note, the ten qualifications do not fully account for all enrolments in these units as they are also used in other qualifications (this will be shown in the subsequent table.)</w:t>
      </w:r>
      <w:r>
        <w:rPr>
          <w:rFonts w:asciiTheme="minorHAnsi" w:hAnsiTheme="minorHAnsi" w:cstheme="minorHAnsi"/>
        </w:rPr>
        <w:t>:</w:t>
      </w:r>
    </w:p>
    <w:p w14:paraId="7FCC42DB" w14:textId="77777777" w:rsidR="00B057E1" w:rsidRPr="00FA08C0" w:rsidRDefault="00B057E1" w:rsidP="001F3587">
      <w:pPr>
        <w:pStyle w:val="ListParagraph"/>
        <w:numPr>
          <w:ilvl w:val="0"/>
          <w:numId w:val="8"/>
        </w:numPr>
        <w:shd w:val="clear" w:color="auto" w:fill="C00000"/>
        <w:rPr>
          <w:rFonts w:cstheme="minorHAnsi"/>
        </w:rPr>
      </w:pPr>
      <w:r w:rsidRPr="00FA08C0">
        <w:rPr>
          <w:rFonts w:cstheme="minorHAnsi"/>
        </w:rPr>
        <w:t>Superseded units are hig</w:t>
      </w:r>
      <w:r>
        <w:rPr>
          <w:rFonts w:cstheme="minorHAnsi"/>
        </w:rPr>
        <w:t>hlighted in red with white text</w:t>
      </w:r>
    </w:p>
    <w:p w14:paraId="5A2DD906" w14:textId="77777777" w:rsidR="00B057E1" w:rsidRPr="00FA08C0" w:rsidRDefault="00B057E1" w:rsidP="001F3587">
      <w:pPr>
        <w:pStyle w:val="ListParagraph"/>
        <w:numPr>
          <w:ilvl w:val="0"/>
          <w:numId w:val="8"/>
        </w:numPr>
        <w:shd w:val="clear" w:color="auto" w:fill="FFC000"/>
        <w:rPr>
          <w:rFonts w:cstheme="minorHAnsi"/>
        </w:rPr>
      </w:pPr>
      <w:r>
        <w:rPr>
          <w:rFonts w:cstheme="minorHAnsi"/>
        </w:rPr>
        <w:t>Units highlighted in yellow had enrolment numbers under 100 in 2017</w:t>
      </w:r>
    </w:p>
    <w:p w14:paraId="2BEB929F" w14:textId="77777777" w:rsidR="00B057E1" w:rsidRDefault="00B057E1" w:rsidP="001F3587">
      <w:pPr>
        <w:pStyle w:val="ListParagraph"/>
        <w:numPr>
          <w:ilvl w:val="0"/>
          <w:numId w:val="8"/>
        </w:numPr>
        <w:rPr>
          <w:highlight w:val="yellow"/>
        </w:rPr>
      </w:pPr>
      <w:r>
        <w:rPr>
          <w:highlight w:val="yellow"/>
        </w:rPr>
        <w:t xml:space="preserve">Qualifications highlighted in yellow are proposed for deletion due to duplication and low enrolments </w:t>
      </w:r>
    </w:p>
    <w:p w14:paraId="0764B6A1" w14:textId="77777777" w:rsidR="00B057E1" w:rsidRPr="00D96030" w:rsidRDefault="00B057E1" w:rsidP="001F3587">
      <w:pPr>
        <w:pStyle w:val="ListParagraph"/>
        <w:numPr>
          <w:ilvl w:val="0"/>
          <w:numId w:val="8"/>
        </w:numPr>
        <w:rPr>
          <w:color w:val="FFFFFF" w:themeColor="background1"/>
          <w:highlight w:val="blue"/>
        </w:rPr>
      </w:pPr>
      <w:r w:rsidRPr="00D96030">
        <w:rPr>
          <w:color w:val="FFFFFF" w:themeColor="background1"/>
          <w:highlight w:val="blue"/>
        </w:rPr>
        <w:t>Units highlighted in blue are not listed as Core or Electives in the qualifications under review</w:t>
      </w:r>
    </w:p>
    <w:p w14:paraId="3DBF024D" w14:textId="77777777" w:rsidR="00B057E1" w:rsidRDefault="00B057E1" w:rsidP="00B057E1">
      <w:pPr>
        <w:rPr>
          <w:rFonts w:asciiTheme="minorHAnsi" w:hAnsiTheme="minorHAnsi" w:cstheme="minorHAnsi"/>
          <w:b/>
        </w:rPr>
      </w:pPr>
    </w:p>
    <w:p w14:paraId="63C80635" w14:textId="77777777" w:rsidR="00B057E1" w:rsidRPr="00114F89" w:rsidRDefault="00B057E1" w:rsidP="00B057E1">
      <w:pPr>
        <w:rPr>
          <w:rFonts w:asciiTheme="minorHAnsi" w:hAnsiTheme="minorHAnsi" w:cstheme="minorHAnsi"/>
          <w:b/>
        </w:rPr>
      </w:pPr>
      <w:r w:rsidRPr="00114F89">
        <w:rPr>
          <w:rFonts w:asciiTheme="minorHAnsi" w:hAnsiTheme="minorHAnsi" w:cstheme="minorHAnsi"/>
          <w:b/>
        </w:rPr>
        <w:t>Table: Units of Competency, by packaging status and enrolments</w:t>
      </w:r>
    </w:p>
    <w:tbl>
      <w:tblPr>
        <w:tblW w:w="13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38"/>
        <w:gridCol w:w="537"/>
        <w:gridCol w:w="536"/>
        <w:gridCol w:w="536"/>
        <w:gridCol w:w="536"/>
        <w:gridCol w:w="547"/>
        <w:gridCol w:w="536"/>
        <w:gridCol w:w="1083"/>
        <w:gridCol w:w="534"/>
        <w:gridCol w:w="552"/>
        <w:gridCol w:w="864"/>
        <w:gridCol w:w="773"/>
        <w:gridCol w:w="773"/>
        <w:gridCol w:w="1056"/>
      </w:tblGrid>
      <w:tr w:rsidR="00B057E1" w:rsidRPr="005565B3" w14:paraId="4D1E80E7" w14:textId="77777777" w:rsidTr="002C54E8">
        <w:trPr>
          <w:trHeight w:val="458"/>
          <w:tblHeader/>
        </w:trPr>
        <w:tc>
          <w:tcPr>
            <w:tcW w:w="3618" w:type="dxa"/>
            <w:vMerge w:val="restart"/>
          </w:tcPr>
          <w:p w14:paraId="0BA30EFA" w14:textId="77777777" w:rsidR="00B057E1" w:rsidRDefault="00B057E1" w:rsidP="002C54E8">
            <w:pPr>
              <w:rPr>
                <w:rFonts w:ascii="Arial" w:hAnsi="Arial" w:cs="Arial"/>
                <w:b/>
                <w:bCs/>
                <w:sz w:val="20"/>
                <w:szCs w:val="20"/>
              </w:rPr>
            </w:pPr>
            <w:r w:rsidRPr="005565B3">
              <w:rPr>
                <w:rFonts w:ascii="Arial" w:hAnsi="Arial" w:cs="Arial"/>
                <w:b/>
                <w:bCs/>
                <w:sz w:val="20"/>
                <w:szCs w:val="20"/>
              </w:rPr>
              <w:t>Unit of competency</w:t>
            </w:r>
          </w:p>
        </w:tc>
        <w:tc>
          <w:tcPr>
            <w:tcW w:w="538" w:type="dxa"/>
          </w:tcPr>
          <w:p w14:paraId="098239A2" w14:textId="77777777" w:rsidR="00B057E1" w:rsidRDefault="00B057E1" w:rsidP="002C54E8">
            <w:pPr>
              <w:jc w:val="center"/>
              <w:rPr>
                <w:rFonts w:ascii="Arial" w:hAnsi="Arial" w:cs="Arial"/>
                <w:b/>
                <w:bCs/>
                <w:sz w:val="20"/>
                <w:szCs w:val="20"/>
              </w:rPr>
            </w:pPr>
          </w:p>
        </w:tc>
        <w:tc>
          <w:tcPr>
            <w:tcW w:w="537" w:type="dxa"/>
          </w:tcPr>
          <w:p w14:paraId="63E9A0CA" w14:textId="77777777" w:rsidR="00B057E1" w:rsidRDefault="00B057E1" w:rsidP="002C54E8">
            <w:pPr>
              <w:jc w:val="center"/>
              <w:rPr>
                <w:rFonts w:ascii="Arial" w:hAnsi="Arial" w:cs="Arial"/>
                <w:b/>
                <w:bCs/>
                <w:sz w:val="20"/>
                <w:szCs w:val="20"/>
              </w:rPr>
            </w:pPr>
          </w:p>
        </w:tc>
        <w:tc>
          <w:tcPr>
            <w:tcW w:w="4860" w:type="dxa"/>
            <w:gridSpan w:val="8"/>
          </w:tcPr>
          <w:p w14:paraId="14CA5448" w14:textId="77777777" w:rsidR="00B057E1" w:rsidRDefault="00B057E1" w:rsidP="002C54E8">
            <w:pPr>
              <w:jc w:val="center"/>
              <w:rPr>
                <w:rFonts w:ascii="Arial" w:hAnsi="Arial" w:cs="Arial"/>
                <w:b/>
                <w:bCs/>
                <w:sz w:val="20"/>
                <w:szCs w:val="20"/>
              </w:rPr>
            </w:pPr>
            <w:r>
              <w:rPr>
                <w:rFonts w:ascii="Arial" w:hAnsi="Arial" w:cs="Arial"/>
                <w:b/>
                <w:bCs/>
                <w:sz w:val="20"/>
                <w:szCs w:val="20"/>
              </w:rPr>
              <w:t>Packaging Status</w:t>
            </w:r>
          </w:p>
        </w:tc>
        <w:tc>
          <w:tcPr>
            <w:tcW w:w="3466" w:type="dxa"/>
            <w:gridSpan w:val="4"/>
            <w:shd w:val="clear" w:color="auto" w:fill="auto"/>
            <w:noWrap/>
          </w:tcPr>
          <w:p w14:paraId="310FFB0A" w14:textId="77777777" w:rsidR="00B057E1" w:rsidRPr="00D67EE0" w:rsidRDefault="00B057E1" w:rsidP="002C54E8">
            <w:pPr>
              <w:jc w:val="center"/>
              <w:rPr>
                <w:rFonts w:ascii="Arial" w:hAnsi="Arial" w:cs="Arial"/>
                <w:b/>
                <w:sz w:val="20"/>
                <w:szCs w:val="20"/>
              </w:rPr>
            </w:pPr>
            <w:r w:rsidRPr="00D67EE0">
              <w:rPr>
                <w:rFonts w:ascii="Arial" w:hAnsi="Arial" w:cs="Arial"/>
                <w:b/>
                <w:sz w:val="20"/>
                <w:szCs w:val="20"/>
              </w:rPr>
              <w:t>Enrolments</w:t>
            </w:r>
            <w:r>
              <w:rPr>
                <w:rFonts w:ascii="Arial" w:hAnsi="Arial" w:cs="Arial"/>
                <w:b/>
                <w:sz w:val="20"/>
                <w:szCs w:val="20"/>
              </w:rPr>
              <w:t xml:space="preserve"> by year*</w:t>
            </w:r>
          </w:p>
        </w:tc>
      </w:tr>
      <w:tr w:rsidR="00B057E1" w:rsidRPr="005565B3" w14:paraId="1CAA0263" w14:textId="77777777" w:rsidTr="002C54E8">
        <w:trPr>
          <w:trHeight w:val="458"/>
          <w:tblHeader/>
        </w:trPr>
        <w:tc>
          <w:tcPr>
            <w:tcW w:w="3618" w:type="dxa"/>
            <w:vMerge/>
          </w:tcPr>
          <w:p w14:paraId="264408B1" w14:textId="77777777" w:rsidR="00B057E1" w:rsidRDefault="00B057E1" w:rsidP="002C54E8">
            <w:pPr>
              <w:rPr>
                <w:rFonts w:ascii="Arial" w:hAnsi="Arial" w:cs="Arial"/>
                <w:b/>
                <w:bCs/>
                <w:sz w:val="20"/>
                <w:szCs w:val="20"/>
              </w:rPr>
            </w:pPr>
          </w:p>
        </w:tc>
        <w:tc>
          <w:tcPr>
            <w:tcW w:w="538" w:type="dxa"/>
            <w:vMerge w:val="restart"/>
            <w:textDirection w:val="btLr"/>
          </w:tcPr>
          <w:p w14:paraId="1B0E41EC" w14:textId="77777777" w:rsidR="00B057E1" w:rsidRDefault="00B057E1" w:rsidP="002C54E8">
            <w:pPr>
              <w:ind w:left="113" w:right="113"/>
              <w:rPr>
                <w:rFonts w:ascii="Arial" w:hAnsi="Arial" w:cs="Arial"/>
                <w:b/>
                <w:bCs/>
                <w:sz w:val="20"/>
                <w:szCs w:val="20"/>
              </w:rPr>
            </w:pPr>
            <w:r>
              <w:rPr>
                <w:rFonts w:ascii="Arial" w:hAnsi="Arial" w:cs="Arial"/>
                <w:b/>
                <w:bCs/>
                <w:sz w:val="20"/>
                <w:szCs w:val="20"/>
              </w:rPr>
              <w:t>CPC40110</w:t>
            </w:r>
          </w:p>
        </w:tc>
        <w:tc>
          <w:tcPr>
            <w:tcW w:w="537" w:type="dxa"/>
            <w:vMerge w:val="restart"/>
            <w:textDirection w:val="btLr"/>
          </w:tcPr>
          <w:p w14:paraId="0D03C97D" w14:textId="77777777" w:rsidR="00B057E1" w:rsidRDefault="00B057E1" w:rsidP="002C54E8">
            <w:pPr>
              <w:ind w:left="113" w:right="113"/>
              <w:rPr>
                <w:rFonts w:ascii="Arial" w:hAnsi="Arial" w:cs="Arial"/>
                <w:b/>
                <w:bCs/>
                <w:sz w:val="20"/>
                <w:szCs w:val="20"/>
              </w:rPr>
            </w:pPr>
            <w:r>
              <w:rPr>
                <w:rFonts w:ascii="Arial" w:hAnsi="Arial" w:cs="Arial"/>
                <w:b/>
                <w:bCs/>
                <w:sz w:val="20"/>
                <w:szCs w:val="20"/>
              </w:rPr>
              <w:t>CPC40208</w:t>
            </w:r>
          </w:p>
        </w:tc>
        <w:tc>
          <w:tcPr>
            <w:tcW w:w="536" w:type="dxa"/>
            <w:vMerge w:val="restart"/>
            <w:textDirection w:val="btLr"/>
          </w:tcPr>
          <w:p w14:paraId="65557036" w14:textId="77777777" w:rsidR="00B057E1" w:rsidRDefault="00B057E1" w:rsidP="002C54E8">
            <w:pPr>
              <w:ind w:left="113" w:right="113"/>
              <w:rPr>
                <w:rFonts w:ascii="Arial" w:hAnsi="Arial" w:cs="Arial"/>
                <w:b/>
                <w:bCs/>
                <w:sz w:val="20"/>
                <w:szCs w:val="20"/>
              </w:rPr>
            </w:pPr>
            <w:r>
              <w:rPr>
                <w:rFonts w:ascii="Arial" w:hAnsi="Arial" w:cs="Arial"/>
                <w:b/>
                <w:bCs/>
                <w:sz w:val="20"/>
                <w:szCs w:val="20"/>
              </w:rPr>
              <w:t>CPC40308</w:t>
            </w:r>
          </w:p>
        </w:tc>
        <w:tc>
          <w:tcPr>
            <w:tcW w:w="536" w:type="dxa"/>
            <w:vMerge w:val="restart"/>
            <w:shd w:val="clear" w:color="auto" w:fill="FFFF00"/>
            <w:textDirection w:val="btLr"/>
          </w:tcPr>
          <w:p w14:paraId="19BEC37A" w14:textId="77777777" w:rsidR="00B057E1" w:rsidRDefault="00B057E1" w:rsidP="002C54E8">
            <w:pPr>
              <w:ind w:left="113" w:right="113"/>
              <w:rPr>
                <w:rFonts w:ascii="Arial" w:hAnsi="Arial" w:cs="Arial"/>
                <w:b/>
                <w:bCs/>
                <w:sz w:val="20"/>
                <w:szCs w:val="20"/>
              </w:rPr>
            </w:pPr>
            <w:r>
              <w:rPr>
                <w:rFonts w:ascii="Arial" w:hAnsi="Arial" w:cs="Arial"/>
                <w:b/>
                <w:bCs/>
                <w:sz w:val="20"/>
                <w:szCs w:val="20"/>
              </w:rPr>
              <w:t>CPC40408</w:t>
            </w:r>
          </w:p>
        </w:tc>
        <w:tc>
          <w:tcPr>
            <w:tcW w:w="536" w:type="dxa"/>
            <w:vMerge w:val="restart"/>
            <w:textDirection w:val="btLr"/>
          </w:tcPr>
          <w:p w14:paraId="465DDC76" w14:textId="77777777" w:rsidR="00B057E1" w:rsidRDefault="00B057E1" w:rsidP="002C54E8">
            <w:pPr>
              <w:ind w:left="113" w:right="113"/>
              <w:rPr>
                <w:rFonts w:ascii="Arial" w:hAnsi="Arial" w:cs="Arial"/>
                <w:b/>
                <w:bCs/>
                <w:sz w:val="20"/>
                <w:szCs w:val="20"/>
              </w:rPr>
            </w:pPr>
            <w:r>
              <w:rPr>
                <w:rFonts w:ascii="Arial" w:hAnsi="Arial" w:cs="Arial"/>
                <w:b/>
                <w:bCs/>
                <w:sz w:val="20"/>
                <w:szCs w:val="20"/>
              </w:rPr>
              <w:t>CPC40508</w:t>
            </w:r>
          </w:p>
        </w:tc>
        <w:tc>
          <w:tcPr>
            <w:tcW w:w="547" w:type="dxa"/>
            <w:vMerge w:val="restart"/>
            <w:shd w:val="clear" w:color="auto" w:fill="FFFF00"/>
            <w:textDirection w:val="btLr"/>
          </w:tcPr>
          <w:p w14:paraId="19DF7D1A" w14:textId="77777777" w:rsidR="00B057E1" w:rsidRDefault="00B057E1" w:rsidP="002C54E8">
            <w:pPr>
              <w:ind w:left="113" w:right="113"/>
              <w:rPr>
                <w:rFonts w:ascii="Arial" w:hAnsi="Arial" w:cs="Arial"/>
                <w:b/>
                <w:bCs/>
                <w:sz w:val="20"/>
                <w:szCs w:val="20"/>
              </w:rPr>
            </w:pPr>
            <w:r>
              <w:rPr>
                <w:rFonts w:ascii="Arial" w:hAnsi="Arial" w:cs="Arial"/>
                <w:b/>
                <w:bCs/>
                <w:sz w:val="20"/>
                <w:szCs w:val="20"/>
              </w:rPr>
              <w:t>CPC40611</w:t>
            </w:r>
          </w:p>
        </w:tc>
        <w:tc>
          <w:tcPr>
            <w:tcW w:w="536" w:type="dxa"/>
            <w:vMerge w:val="restart"/>
            <w:shd w:val="clear" w:color="auto" w:fill="FFFF00"/>
            <w:textDirection w:val="btLr"/>
          </w:tcPr>
          <w:p w14:paraId="2DCF06F1" w14:textId="77777777" w:rsidR="00B057E1" w:rsidRDefault="00B057E1" w:rsidP="002C54E8">
            <w:pPr>
              <w:ind w:left="113" w:right="113"/>
              <w:rPr>
                <w:rFonts w:ascii="Arial" w:hAnsi="Arial" w:cs="Arial"/>
                <w:b/>
                <w:bCs/>
                <w:sz w:val="20"/>
                <w:szCs w:val="20"/>
              </w:rPr>
            </w:pPr>
            <w:r>
              <w:rPr>
                <w:rFonts w:ascii="Arial" w:hAnsi="Arial" w:cs="Arial"/>
                <w:b/>
                <w:bCs/>
                <w:sz w:val="20"/>
                <w:szCs w:val="20"/>
              </w:rPr>
              <w:t>CPC40708</w:t>
            </w:r>
          </w:p>
        </w:tc>
        <w:tc>
          <w:tcPr>
            <w:tcW w:w="1083" w:type="dxa"/>
            <w:vMerge w:val="restart"/>
            <w:textDirection w:val="btLr"/>
          </w:tcPr>
          <w:p w14:paraId="7A4A23BD" w14:textId="77777777" w:rsidR="00B057E1" w:rsidRDefault="00B057E1" w:rsidP="002C54E8">
            <w:pPr>
              <w:ind w:left="113" w:right="113"/>
              <w:rPr>
                <w:rFonts w:ascii="Arial" w:hAnsi="Arial" w:cs="Arial"/>
                <w:b/>
                <w:bCs/>
                <w:sz w:val="20"/>
                <w:szCs w:val="20"/>
              </w:rPr>
            </w:pPr>
            <w:r>
              <w:rPr>
                <w:rFonts w:ascii="Arial" w:hAnsi="Arial" w:cs="Arial"/>
                <w:b/>
                <w:bCs/>
                <w:sz w:val="20"/>
                <w:szCs w:val="20"/>
              </w:rPr>
              <w:t>CPC50210</w:t>
            </w:r>
          </w:p>
        </w:tc>
        <w:tc>
          <w:tcPr>
            <w:tcW w:w="534" w:type="dxa"/>
            <w:vMerge w:val="restart"/>
            <w:textDirection w:val="btLr"/>
          </w:tcPr>
          <w:p w14:paraId="094A01D9" w14:textId="77777777" w:rsidR="00B057E1" w:rsidRDefault="00B057E1" w:rsidP="002C54E8">
            <w:pPr>
              <w:ind w:left="113" w:right="113"/>
              <w:rPr>
                <w:rFonts w:ascii="Arial" w:hAnsi="Arial" w:cs="Arial"/>
                <w:b/>
                <w:bCs/>
                <w:sz w:val="20"/>
                <w:szCs w:val="20"/>
              </w:rPr>
            </w:pPr>
            <w:r>
              <w:rPr>
                <w:rFonts w:ascii="Arial" w:hAnsi="Arial" w:cs="Arial"/>
                <w:b/>
                <w:bCs/>
                <w:sz w:val="20"/>
                <w:szCs w:val="20"/>
              </w:rPr>
              <w:t>CPC50308</w:t>
            </w:r>
          </w:p>
        </w:tc>
        <w:tc>
          <w:tcPr>
            <w:tcW w:w="552" w:type="dxa"/>
            <w:vMerge w:val="restart"/>
            <w:textDirection w:val="btLr"/>
          </w:tcPr>
          <w:p w14:paraId="7735A2CB" w14:textId="77777777" w:rsidR="00B057E1" w:rsidRDefault="00B057E1" w:rsidP="002C54E8">
            <w:pPr>
              <w:ind w:left="113" w:right="113"/>
              <w:rPr>
                <w:rFonts w:ascii="Arial" w:hAnsi="Arial" w:cs="Arial"/>
                <w:b/>
                <w:bCs/>
                <w:sz w:val="20"/>
                <w:szCs w:val="20"/>
              </w:rPr>
            </w:pPr>
            <w:r>
              <w:rPr>
                <w:rFonts w:ascii="Arial" w:hAnsi="Arial" w:cs="Arial"/>
                <w:b/>
                <w:bCs/>
                <w:sz w:val="20"/>
                <w:szCs w:val="20"/>
              </w:rPr>
              <w:t>CPC60212</w:t>
            </w:r>
          </w:p>
          <w:p w14:paraId="5FB33217" w14:textId="77777777" w:rsidR="00B057E1" w:rsidRDefault="00B057E1" w:rsidP="002C54E8">
            <w:pPr>
              <w:ind w:left="113" w:right="113"/>
              <w:rPr>
                <w:rFonts w:ascii="Arial" w:hAnsi="Arial" w:cs="Arial"/>
                <w:b/>
                <w:bCs/>
                <w:sz w:val="20"/>
                <w:szCs w:val="20"/>
              </w:rPr>
            </w:pPr>
          </w:p>
        </w:tc>
        <w:tc>
          <w:tcPr>
            <w:tcW w:w="3466" w:type="dxa"/>
            <w:gridSpan w:val="4"/>
            <w:shd w:val="clear" w:color="auto" w:fill="auto"/>
            <w:noWrap/>
          </w:tcPr>
          <w:p w14:paraId="78958F5E" w14:textId="77777777" w:rsidR="00B057E1" w:rsidRPr="00D67EE0" w:rsidRDefault="00B057E1" w:rsidP="002C54E8">
            <w:pPr>
              <w:rPr>
                <w:rFonts w:ascii="Arial" w:hAnsi="Arial" w:cs="Arial"/>
                <w:b/>
                <w:sz w:val="20"/>
                <w:szCs w:val="20"/>
              </w:rPr>
            </w:pPr>
          </w:p>
        </w:tc>
      </w:tr>
      <w:tr w:rsidR="00B057E1" w:rsidRPr="005565B3" w14:paraId="624D2B5C" w14:textId="77777777" w:rsidTr="002C54E8">
        <w:trPr>
          <w:trHeight w:val="796"/>
          <w:tblHeader/>
        </w:trPr>
        <w:tc>
          <w:tcPr>
            <w:tcW w:w="3618" w:type="dxa"/>
            <w:vMerge/>
          </w:tcPr>
          <w:p w14:paraId="412A3F8B" w14:textId="77777777" w:rsidR="00B057E1" w:rsidRPr="005565B3" w:rsidRDefault="00B057E1" w:rsidP="002C54E8">
            <w:pPr>
              <w:rPr>
                <w:rFonts w:ascii="Arial" w:hAnsi="Arial" w:cs="Arial"/>
                <w:b/>
                <w:bCs/>
                <w:sz w:val="20"/>
                <w:szCs w:val="20"/>
              </w:rPr>
            </w:pPr>
          </w:p>
        </w:tc>
        <w:tc>
          <w:tcPr>
            <w:tcW w:w="538" w:type="dxa"/>
            <w:vMerge/>
          </w:tcPr>
          <w:p w14:paraId="0CD49E73" w14:textId="77777777" w:rsidR="00B057E1" w:rsidRPr="005565B3" w:rsidRDefault="00B057E1" w:rsidP="002C54E8">
            <w:pPr>
              <w:rPr>
                <w:rFonts w:ascii="Arial" w:hAnsi="Arial" w:cs="Arial"/>
                <w:b/>
                <w:bCs/>
                <w:sz w:val="20"/>
                <w:szCs w:val="20"/>
              </w:rPr>
            </w:pPr>
          </w:p>
        </w:tc>
        <w:tc>
          <w:tcPr>
            <w:tcW w:w="537" w:type="dxa"/>
            <w:vMerge/>
          </w:tcPr>
          <w:p w14:paraId="53CF6B48" w14:textId="77777777" w:rsidR="00B057E1" w:rsidRPr="005565B3" w:rsidRDefault="00B057E1" w:rsidP="002C54E8">
            <w:pPr>
              <w:rPr>
                <w:rFonts w:ascii="Arial" w:hAnsi="Arial" w:cs="Arial"/>
                <w:b/>
                <w:bCs/>
                <w:sz w:val="20"/>
                <w:szCs w:val="20"/>
              </w:rPr>
            </w:pPr>
          </w:p>
        </w:tc>
        <w:tc>
          <w:tcPr>
            <w:tcW w:w="536" w:type="dxa"/>
            <w:vMerge/>
          </w:tcPr>
          <w:p w14:paraId="57538A43" w14:textId="77777777" w:rsidR="00B057E1" w:rsidRPr="005565B3" w:rsidRDefault="00B057E1" w:rsidP="002C54E8">
            <w:pPr>
              <w:rPr>
                <w:rFonts w:ascii="Arial" w:hAnsi="Arial" w:cs="Arial"/>
                <w:b/>
                <w:bCs/>
                <w:sz w:val="20"/>
                <w:szCs w:val="20"/>
              </w:rPr>
            </w:pPr>
          </w:p>
        </w:tc>
        <w:tc>
          <w:tcPr>
            <w:tcW w:w="536" w:type="dxa"/>
            <w:vMerge/>
            <w:shd w:val="clear" w:color="auto" w:fill="FFFF00"/>
          </w:tcPr>
          <w:p w14:paraId="3AEC15C4" w14:textId="77777777" w:rsidR="00B057E1" w:rsidRPr="005565B3" w:rsidRDefault="00B057E1" w:rsidP="002C54E8">
            <w:pPr>
              <w:rPr>
                <w:rFonts w:ascii="Arial" w:hAnsi="Arial" w:cs="Arial"/>
                <w:b/>
                <w:bCs/>
                <w:sz w:val="20"/>
                <w:szCs w:val="20"/>
              </w:rPr>
            </w:pPr>
          </w:p>
        </w:tc>
        <w:tc>
          <w:tcPr>
            <w:tcW w:w="536" w:type="dxa"/>
            <w:vMerge/>
          </w:tcPr>
          <w:p w14:paraId="0E0BC97D" w14:textId="77777777" w:rsidR="00B057E1" w:rsidRPr="005565B3" w:rsidRDefault="00B057E1" w:rsidP="002C54E8">
            <w:pPr>
              <w:rPr>
                <w:rFonts w:ascii="Arial" w:hAnsi="Arial" w:cs="Arial"/>
                <w:b/>
                <w:bCs/>
                <w:sz w:val="20"/>
                <w:szCs w:val="20"/>
              </w:rPr>
            </w:pPr>
          </w:p>
        </w:tc>
        <w:tc>
          <w:tcPr>
            <w:tcW w:w="547" w:type="dxa"/>
            <w:vMerge/>
            <w:shd w:val="clear" w:color="auto" w:fill="FFFF00"/>
          </w:tcPr>
          <w:p w14:paraId="753D663F" w14:textId="77777777" w:rsidR="00B057E1" w:rsidRPr="005565B3" w:rsidRDefault="00B057E1" w:rsidP="002C54E8">
            <w:pPr>
              <w:rPr>
                <w:rFonts w:ascii="Arial" w:hAnsi="Arial" w:cs="Arial"/>
                <w:b/>
                <w:bCs/>
                <w:sz w:val="20"/>
                <w:szCs w:val="20"/>
              </w:rPr>
            </w:pPr>
          </w:p>
        </w:tc>
        <w:tc>
          <w:tcPr>
            <w:tcW w:w="536" w:type="dxa"/>
            <w:vMerge/>
            <w:shd w:val="clear" w:color="auto" w:fill="FFFF00"/>
          </w:tcPr>
          <w:p w14:paraId="4F8874AC" w14:textId="77777777" w:rsidR="00B057E1" w:rsidRPr="005565B3" w:rsidRDefault="00B057E1" w:rsidP="002C54E8">
            <w:pPr>
              <w:rPr>
                <w:rFonts w:ascii="Arial" w:hAnsi="Arial" w:cs="Arial"/>
                <w:b/>
                <w:bCs/>
                <w:sz w:val="20"/>
                <w:szCs w:val="20"/>
              </w:rPr>
            </w:pPr>
          </w:p>
        </w:tc>
        <w:tc>
          <w:tcPr>
            <w:tcW w:w="1083" w:type="dxa"/>
            <w:vMerge/>
          </w:tcPr>
          <w:p w14:paraId="40F0D901" w14:textId="77777777" w:rsidR="00B057E1" w:rsidRPr="005565B3" w:rsidRDefault="00B057E1" w:rsidP="002C54E8">
            <w:pPr>
              <w:rPr>
                <w:rFonts w:ascii="Arial" w:hAnsi="Arial" w:cs="Arial"/>
                <w:b/>
                <w:bCs/>
                <w:sz w:val="20"/>
                <w:szCs w:val="20"/>
              </w:rPr>
            </w:pPr>
          </w:p>
        </w:tc>
        <w:tc>
          <w:tcPr>
            <w:tcW w:w="534" w:type="dxa"/>
            <w:vMerge/>
          </w:tcPr>
          <w:p w14:paraId="72C1D221" w14:textId="77777777" w:rsidR="00B057E1" w:rsidRPr="005565B3" w:rsidRDefault="00B057E1" w:rsidP="002C54E8">
            <w:pPr>
              <w:rPr>
                <w:rFonts w:ascii="Arial" w:hAnsi="Arial" w:cs="Arial"/>
                <w:b/>
                <w:bCs/>
                <w:sz w:val="20"/>
                <w:szCs w:val="20"/>
              </w:rPr>
            </w:pPr>
          </w:p>
        </w:tc>
        <w:tc>
          <w:tcPr>
            <w:tcW w:w="552" w:type="dxa"/>
            <w:vMerge/>
          </w:tcPr>
          <w:p w14:paraId="10A722DE" w14:textId="77777777" w:rsidR="00B057E1" w:rsidRPr="005565B3" w:rsidRDefault="00B057E1" w:rsidP="002C54E8">
            <w:pPr>
              <w:rPr>
                <w:rFonts w:ascii="Arial" w:hAnsi="Arial" w:cs="Arial"/>
                <w:b/>
                <w:bCs/>
                <w:sz w:val="20"/>
                <w:szCs w:val="20"/>
              </w:rPr>
            </w:pPr>
          </w:p>
        </w:tc>
        <w:tc>
          <w:tcPr>
            <w:tcW w:w="864" w:type="dxa"/>
            <w:shd w:val="clear" w:color="auto" w:fill="auto"/>
            <w:noWrap/>
            <w:hideMark/>
          </w:tcPr>
          <w:p w14:paraId="76F16142" w14:textId="77777777" w:rsidR="00B057E1" w:rsidRPr="00D67EE0" w:rsidRDefault="00B057E1" w:rsidP="002C54E8">
            <w:pPr>
              <w:jc w:val="right"/>
              <w:rPr>
                <w:rFonts w:ascii="Arial" w:hAnsi="Arial" w:cs="Arial"/>
                <w:b/>
                <w:sz w:val="20"/>
                <w:szCs w:val="20"/>
              </w:rPr>
            </w:pPr>
            <w:r w:rsidRPr="00D67EE0">
              <w:rPr>
                <w:rFonts w:ascii="Arial" w:hAnsi="Arial" w:cs="Arial"/>
                <w:b/>
                <w:sz w:val="20"/>
                <w:szCs w:val="20"/>
              </w:rPr>
              <w:t>2014</w:t>
            </w:r>
          </w:p>
        </w:tc>
        <w:tc>
          <w:tcPr>
            <w:tcW w:w="773" w:type="dxa"/>
            <w:shd w:val="clear" w:color="auto" w:fill="auto"/>
            <w:noWrap/>
            <w:hideMark/>
          </w:tcPr>
          <w:p w14:paraId="252D0D2D" w14:textId="77777777" w:rsidR="00B057E1" w:rsidRPr="00D67EE0" w:rsidRDefault="00B057E1" w:rsidP="002C54E8">
            <w:pPr>
              <w:jc w:val="right"/>
              <w:rPr>
                <w:rFonts w:ascii="Arial" w:hAnsi="Arial" w:cs="Arial"/>
                <w:b/>
                <w:sz w:val="20"/>
                <w:szCs w:val="20"/>
              </w:rPr>
            </w:pPr>
            <w:r w:rsidRPr="00D67EE0">
              <w:rPr>
                <w:rFonts w:ascii="Arial" w:hAnsi="Arial" w:cs="Arial"/>
                <w:b/>
                <w:sz w:val="20"/>
                <w:szCs w:val="20"/>
              </w:rPr>
              <w:t>2015</w:t>
            </w:r>
          </w:p>
        </w:tc>
        <w:tc>
          <w:tcPr>
            <w:tcW w:w="773" w:type="dxa"/>
            <w:shd w:val="clear" w:color="auto" w:fill="auto"/>
            <w:noWrap/>
            <w:hideMark/>
          </w:tcPr>
          <w:p w14:paraId="4C5F35EA" w14:textId="77777777" w:rsidR="00B057E1" w:rsidRPr="00D67EE0" w:rsidRDefault="00B057E1" w:rsidP="002C54E8">
            <w:pPr>
              <w:jc w:val="right"/>
              <w:rPr>
                <w:rFonts w:ascii="Arial" w:hAnsi="Arial" w:cs="Arial"/>
                <w:b/>
                <w:sz w:val="20"/>
                <w:szCs w:val="20"/>
              </w:rPr>
            </w:pPr>
            <w:r w:rsidRPr="00D67EE0">
              <w:rPr>
                <w:rFonts w:ascii="Arial" w:hAnsi="Arial" w:cs="Arial"/>
                <w:b/>
                <w:sz w:val="20"/>
                <w:szCs w:val="20"/>
              </w:rPr>
              <w:t>2016</w:t>
            </w:r>
          </w:p>
        </w:tc>
        <w:tc>
          <w:tcPr>
            <w:tcW w:w="1056" w:type="dxa"/>
            <w:shd w:val="clear" w:color="auto" w:fill="auto"/>
            <w:noWrap/>
            <w:hideMark/>
          </w:tcPr>
          <w:p w14:paraId="7BA41F2E" w14:textId="77777777" w:rsidR="00B057E1" w:rsidRPr="00D67EE0" w:rsidRDefault="00B057E1" w:rsidP="002C54E8">
            <w:pPr>
              <w:jc w:val="right"/>
              <w:rPr>
                <w:rFonts w:ascii="Arial" w:hAnsi="Arial" w:cs="Arial"/>
                <w:b/>
                <w:sz w:val="20"/>
                <w:szCs w:val="20"/>
              </w:rPr>
            </w:pPr>
            <w:r w:rsidRPr="00D67EE0">
              <w:rPr>
                <w:rFonts w:ascii="Arial" w:hAnsi="Arial" w:cs="Arial"/>
                <w:b/>
                <w:sz w:val="20"/>
                <w:szCs w:val="20"/>
              </w:rPr>
              <w:t>2017</w:t>
            </w:r>
          </w:p>
        </w:tc>
      </w:tr>
      <w:tr w:rsidR="00B057E1" w:rsidRPr="005565B3" w14:paraId="261EEF0D" w14:textId="77777777" w:rsidTr="002C54E8">
        <w:trPr>
          <w:trHeight w:val="540"/>
        </w:trPr>
        <w:tc>
          <w:tcPr>
            <w:tcW w:w="3618" w:type="dxa"/>
            <w:vAlign w:val="center"/>
          </w:tcPr>
          <w:p w14:paraId="458547CE" w14:textId="77777777" w:rsidR="00B057E1" w:rsidRPr="005565B3" w:rsidRDefault="00B057E1" w:rsidP="002C54E8">
            <w:pPr>
              <w:rPr>
                <w:rFonts w:ascii="Arial" w:hAnsi="Arial" w:cs="Arial"/>
                <w:sz w:val="20"/>
                <w:szCs w:val="20"/>
              </w:rPr>
            </w:pPr>
            <w:r w:rsidRPr="005565B3">
              <w:rPr>
                <w:rFonts w:ascii="Arial" w:hAnsi="Arial" w:cs="Arial"/>
                <w:sz w:val="20"/>
                <w:szCs w:val="20"/>
              </w:rPr>
              <w:t>CPCCBC4001A - Apply building codes and standards to the construction process for low rise building projects</w:t>
            </w:r>
          </w:p>
        </w:tc>
        <w:tc>
          <w:tcPr>
            <w:tcW w:w="538" w:type="dxa"/>
          </w:tcPr>
          <w:p w14:paraId="25208C72" w14:textId="77777777" w:rsidR="00B057E1" w:rsidRDefault="00B057E1" w:rsidP="002C54E8">
            <w:pPr>
              <w:rPr>
                <w:rFonts w:ascii="Arial" w:hAnsi="Arial" w:cs="Arial"/>
                <w:sz w:val="20"/>
                <w:szCs w:val="20"/>
              </w:rPr>
            </w:pPr>
          </w:p>
          <w:p w14:paraId="6CB8A663"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7" w:type="dxa"/>
          </w:tcPr>
          <w:p w14:paraId="02D40DEB" w14:textId="77777777" w:rsidR="00B057E1" w:rsidRDefault="00B057E1" w:rsidP="002C54E8">
            <w:pPr>
              <w:rPr>
                <w:rFonts w:ascii="Arial" w:hAnsi="Arial" w:cs="Arial"/>
                <w:sz w:val="20"/>
                <w:szCs w:val="20"/>
              </w:rPr>
            </w:pPr>
          </w:p>
          <w:p w14:paraId="1C269DDB"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tcPr>
          <w:p w14:paraId="108297DB" w14:textId="77777777" w:rsidR="00B057E1" w:rsidRDefault="00B057E1" w:rsidP="002C54E8">
            <w:pPr>
              <w:rPr>
                <w:rFonts w:ascii="Arial" w:hAnsi="Arial" w:cs="Arial"/>
                <w:sz w:val="20"/>
                <w:szCs w:val="20"/>
              </w:rPr>
            </w:pPr>
          </w:p>
          <w:p w14:paraId="7D086700"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shd w:val="clear" w:color="auto" w:fill="FFFF00"/>
          </w:tcPr>
          <w:p w14:paraId="46645EEA" w14:textId="77777777" w:rsidR="00B057E1" w:rsidRDefault="00B057E1" w:rsidP="002C54E8">
            <w:pPr>
              <w:rPr>
                <w:rFonts w:ascii="Arial" w:hAnsi="Arial" w:cs="Arial"/>
                <w:sz w:val="20"/>
                <w:szCs w:val="20"/>
              </w:rPr>
            </w:pPr>
          </w:p>
          <w:p w14:paraId="139A10DA" w14:textId="77777777" w:rsidR="00B057E1" w:rsidRPr="005565B3" w:rsidRDefault="00B057E1" w:rsidP="002C54E8">
            <w:pPr>
              <w:rPr>
                <w:rFonts w:ascii="Arial" w:hAnsi="Arial" w:cs="Arial"/>
                <w:sz w:val="20"/>
                <w:szCs w:val="20"/>
              </w:rPr>
            </w:pPr>
          </w:p>
        </w:tc>
        <w:tc>
          <w:tcPr>
            <w:tcW w:w="536" w:type="dxa"/>
          </w:tcPr>
          <w:p w14:paraId="18852682" w14:textId="77777777" w:rsidR="00B057E1" w:rsidRDefault="00B057E1" w:rsidP="002C54E8">
            <w:pPr>
              <w:rPr>
                <w:rFonts w:ascii="Arial" w:hAnsi="Arial" w:cs="Arial"/>
                <w:sz w:val="20"/>
                <w:szCs w:val="20"/>
              </w:rPr>
            </w:pPr>
          </w:p>
          <w:p w14:paraId="4722FC41"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47" w:type="dxa"/>
            <w:shd w:val="clear" w:color="auto" w:fill="FFFF00"/>
          </w:tcPr>
          <w:p w14:paraId="243417D7" w14:textId="77777777" w:rsidR="00B057E1" w:rsidRDefault="00B057E1" w:rsidP="002C54E8">
            <w:pPr>
              <w:rPr>
                <w:rFonts w:ascii="Arial" w:hAnsi="Arial" w:cs="Arial"/>
                <w:sz w:val="20"/>
                <w:szCs w:val="20"/>
              </w:rPr>
            </w:pPr>
          </w:p>
          <w:p w14:paraId="7D835EDB" w14:textId="77777777" w:rsidR="00B057E1" w:rsidRPr="005565B3" w:rsidRDefault="00B057E1" w:rsidP="002C54E8">
            <w:pPr>
              <w:rPr>
                <w:rFonts w:ascii="Arial" w:hAnsi="Arial" w:cs="Arial"/>
                <w:sz w:val="20"/>
                <w:szCs w:val="20"/>
              </w:rPr>
            </w:pPr>
          </w:p>
        </w:tc>
        <w:tc>
          <w:tcPr>
            <w:tcW w:w="536" w:type="dxa"/>
            <w:shd w:val="clear" w:color="auto" w:fill="FFFF00"/>
          </w:tcPr>
          <w:p w14:paraId="33DAE9E6" w14:textId="77777777" w:rsidR="00B057E1" w:rsidRPr="005565B3" w:rsidRDefault="00B057E1" w:rsidP="002C54E8">
            <w:pPr>
              <w:rPr>
                <w:rFonts w:ascii="Arial" w:hAnsi="Arial" w:cs="Arial"/>
                <w:sz w:val="20"/>
                <w:szCs w:val="20"/>
              </w:rPr>
            </w:pPr>
          </w:p>
        </w:tc>
        <w:tc>
          <w:tcPr>
            <w:tcW w:w="1083" w:type="dxa"/>
          </w:tcPr>
          <w:p w14:paraId="704BFD96" w14:textId="77777777" w:rsidR="00B057E1" w:rsidRDefault="00B057E1" w:rsidP="002C54E8">
            <w:pPr>
              <w:rPr>
                <w:rFonts w:ascii="Arial" w:hAnsi="Arial" w:cs="Arial"/>
                <w:sz w:val="20"/>
                <w:szCs w:val="20"/>
              </w:rPr>
            </w:pPr>
          </w:p>
          <w:p w14:paraId="2E4C45F3"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4" w:type="dxa"/>
          </w:tcPr>
          <w:p w14:paraId="3F2448D4" w14:textId="77777777" w:rsidR="00B057E1" w:rsidRPr="005565B3" w:rsidRDefault="00B057E1" w:rsidP="002C54E8">
            <w:pPr>
              <w:rPr>
                <w:rFonts w:ascii="Arial" w:hAnsi="Arial" w:cs="Arial"/>
                <w:sz w:val="20"/>
                <w:szCs w:val="20"/>
              </w:rPr>
            </w:pPr>
          </w:p>
        </w:tc>
        <w:tc>
          <w:tcPr>
            <w:tcW w:w="552" w:type="dxa"/>
          </w:tcPr>
          <w:p w14:paraId="6E0AC6C7"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2E78B15C"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16709</w:t>
            </w:r>
          </w:p>
        </w:tc>
        <w:tc>
          <w:tcPr>
            <w:tcW w:w="773" w:type="dxa"/>
            <w:shd w:val="clear" w:color="auto" w:fill="auto"/>
            <w:noWrap/>
            <w:vAlign w:val="bottom"/>
            <w:hideMark/>
          </w:tcPr>
          <w:p w14:paraId="6738F401"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21856</w:t>
            </w:r>
          </w:p>
        </w:tc>
        <w:tc>
          <w:tcPr>
            <w:tcW w:w="773" w:type="dxa"/>
            <w:shd w:val="clear" w:color="auto" w:fill="auto"/>
            <w:noWrap/>
            <w:vAlign w:val="bottom"/>
            <w:hideMark/>
          </w:tcPr>
          <w:p w14:paraId="0EF5C58C"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22474</w:t>
            </w:r>
          </w:p>
        </w:tc>
        <w:tc>
          <w:tcPr>
            <w:tcW w:w="1056" w:type="dxa"/>
            <w:shd w:val="clear" w:color="auto" w:fill="auto"/>
            <w:noWrap/>
            <w:vAlign w:val="bottom"/>
            <w:hideMark/>
          </w:tcPr>
          <w:p w14:paraId="05A8570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19975</w:t>
            </w:r>
          </w:p>
        </w:tc>
      </w:tr>
      <w:tr w:rsidR="00B057E1" w:rsidRPr="005565B3" w14:paraId="5CEB4284" w14:textId="77777777" w:rsidTr="002C54E8">
        <w:trPr>
          <w:trHeight w:val="540"/>
        </w:trPr>
        <w:tc>
          <w:tcPr>
            <w:tcW w:w="3618" w:type="dxa"/>
            <w:vAlign w:val="center"/>
          </w:tcPr>
          <w:p w14:paraId="0BC57ADA" w14:textId="77777777" w:rsidR="00B057E1" w:rsidRPr="005565B3" w:rsidRDefault="00B057E1" w:rsidP="002C54E8">
            <w:pPr>
              <w:rPr>
                <w:rFonts w:ascii="Arial" w:hAnsi="Arial" w:cs="Arial"/>
                <w:sz w:val="20"/>
                <w:szCs w:val="20"/>
              </w:rPr>
            </w:pPr>
            <w:r w:rsidRPr="005565B3">
              <w:rPr>
                <w:rFonts w:ascii="Arial" w:hAnsi="Arial" w:cs="Arial"/>
                <w:sz w:val="20"/>
                <w:szCs w:val="20"/>
              </w:rPr>
              <w:t>CPCCBC4002A - Manage occupational health and safety in the building and construction workplace</w:t>
            </w:r>
          </w:p>
        </w:tc>
        <w:tc>
          <w:tcPr>
            <w:tcW w:w="538" w:type="dxa"/>
          </w:tcPr>
          <w:p w14:paraId="3206A85B" w14:textId="77777777" w:rsidR="00B057E1" w:rsidRDefault="00B057E1" w:rsidP="002C54E8">
            <w:pPr>
              <w:rPr>
                <w:rFonts w:ascii="Arial" w:hAnsi="Arial" w:cs="Arial"/>
                <w:sz w:val="20"/>
                <w:szCs w:val="20"/>
              </w:rPr>
            </w:pPr>
          </w:p>
          <w:p w14:paraId="44757683"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7" w:type="dxa"/>
          </w:tcPr>
          <w:p w14:paraId="6950560E" w14:textId="77777777" w:rsidR="00B057E1" w:rsidRPr="005565B3" w:rsidRDefault="00B057E1" w:rsidP="002C54E8">
            <w:pPr>
              <w:rPr>
                <w:rFonts w:ascii="Arial" w:hAnsi="Arial" w:cs="Arial"/>
                <w:sz w:val="20"/>
                <w:szCs w:val="20"/>
              </w:rPr>
            </w:pPr>
          </w:p>
        </w:tc>
        <w:tc>
          <w:tcPr>
            <w:tcW w:w="536" w:type="dxa"/>
          </w:tcPr>
          <w:p w14:paraId="4A024874" w14:textId="77777777" w:rsidR="00B057E1" w:rsidRPr="005565B3" w:rsidRDefault="00B057E1" w:rsidP="002C54E8">
            <w:pPr>
              <w:rPr>
                <w:rFonts w:ascii="Arial" w:hAnsi="Arial" w:cs="Arial"/>
                <w:sz w:val="20"/>
                <w:szCs w:val="20"/>
              </w:rPr>
            </w:pPr>
          </w:p>
        </w:tc>
        <w:tc>
          <w:tcPr>
            <w:tcW w:w="536" w:type="dxa"/>
            <w:shd w:val="clear" w:color="auto" w:fill="FFFF00"/>
          </w:tcPr>
          <w:p w14:paraId="54A25D29" w14:textId="77777777" w:rsidR="00B057E1" w:rsidRPr="005565B3" w:rsidRDefault="00B057E1" w:rsidP="002C54E8">
            <w:pPr>
              <w:rPr>
                <w:rFonts w:ascii="Arial" w:hAnsi="Arial" w:cs="Arial"/>
                <w:sz w:val="20"/>
                <w:szCs w:val="20"/>
              </w:rPr>
            </w:pPr>
          </w:p>
        </w:tc>
        <w:tc>
          <w:tcPr>
            <w:tcW w:w="536" w:type="dxa"/>
          </w:tcPr>
          <w:p w14:paraId="73DCD19F" w14:textId="77777777" w:rsidR="00B057E1" w:rsidRDefault="00B057E1" w:rsidP="002C54E8">
            <w:pPr>
              <w:rPr>
                <w:rFonts w:ascii="Arial" w:hAnsi="Arial" w:cs="Arial"/>
                <w:sz w:val="20"/>
                <w:szCs w:val="20"/>
              </w:rPr>
            </w:pPr>
          </w:p>
          <w:p w14:paraId="7962B7E5"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47" w:type="dxa"/>
            <w:shd w:val="clear" w:color="auto" w:fill="FFFF00"/>
          </w:tcPr>
          <w:p w14:paraId="5B35C533" w14:textId="77777777" w:rsidR="00B057E1" w:rsidRPr="005565B3" w:rsidRDefault="00B057E1" w:rsidP="002C54E8">
            <w:pPr>
              <w:rPr>
                <w:rFonts w:ascii="Arial" w:hAnsi="Arial" w:cs="Arial"/>
                <w:sz w:val="20"/>
                <w:szCs w:val="20"/>
              </w:rPr>
            </w:pPr>
          </w:p>
        </w:tc>
        <w:tc>
          <w:tcPr>
            <w:tcW w:w="536" w:type="dxa"/>
            <w:shd w:val="clear" w:color="auto" w:fill="FFFF00"/>
          </w:tcPr>
          <w:p w14:paraId="38DB1CDB" w14:textId="77777777" w:rsidR="00B057E1" w:rsidRDefault="00B057E1" w:rsidP="002C54E8">
            <w:pPr>
              <w:rPr>
                <w:rFonts w:ascii="Arial" w:hAnsi="Arial" w:cs="Arial"/>
                <w:sz w:val="20"/>
                <w:szCs w:val="20"/>
              </w:rPr>
            </w:pPr>
          </w:p>
          <w:p w14:paraId="48EEC38B"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1083" w:type="dxa"/>
          </w:tcPr>
          <w:p w14:paraId="0AD07800" w14:textId="77777777" w:rsidR="00B057E1" w:rsidRPr="005565B3" w:rsidRDefault="00B057E1" w:rsidP="002C54E8">
            <w:pPr>
              <w:rPr>
                <w:rFonts w:ascii="Arial" w:hAnsi="Arial" w:cs="Arial"/>
                <w:sz w:val="20"/>
                <w:szCs w:val="20"/>
              </w:rPr>
            </w:pPr>
          </w:p>
        </w:tc>
        <w:tc>
          <w:tcPr>
            <w:tcW w:w="534" w:type="dxa"/>
          </w:tcPr>
          <w:p w14:paraId="7A985CEE" w14:textId="77777777" w:rsidR="00B057E1" w:rsidRPr="005565B3" w:rsidRDefault="00B057E1" w:rsidP="002C54E8">
            <w:pPr>
              <w:rPr>
                <w:rFonts w:ascii="Arial" w:hAnsi="Arial" w:cs="Arial"/>
                <w:sz w:val="20"/>
                <w:szCs w:val="20"/>
              </w:rPr>
            </w:pPr>
          </w:p>
        </w:tc>
        <w:tc>
          <w:tcPr>
            <w:tcW w:w="552" w:type="dxa"/>
          </w:tcPr>
          <w:p w14:paraId="42321ADC"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173D424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10228</w:t>
            </w:r>
          </w:p>
        </w:tc>
        <w:tc>
          <w:tcPr>
            <w:tcW w:w="773" w:type="dxa"/>
            <w:shd w:val="clear" w:color="auto" w:fill="auto"/>
            <w:noWrap/>
            <w:vAlign w:val="bottom"/>
            <w:hideMark/>
          </w:tcPr>
          <w:p w14:paraId="2423E41A"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14266</w:t>
            </w:r>
          </w:p>
        </w:tc>
        <w:tc>
          <w:tcPr>
            <w:tcW w:w="773" w:type="dxa"/>
            <w:shd w:val="clear" w:color="auto" w:fill="auto"/>
            <w:noWrap/>
            <w:vAlign w:val="bottom"/>
            <w:hideMark/>
          </w:tcPr>
          <w:p w14:paraId="0FF2722B"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15001</w:t>
            </w:r>
          </w:p>
        </w:tc>
        <w:tc>
          <w:tcPr>
            <w:tcW w:w="1056" w:type="dxa"/>
            <w:shd w:val="clear" w:color="auto" w:fill="auto"/>
            <w:noWrap/>
            <w:vAlign w:val="bottom"/>
            <w:hideMark/>
          </w:tcPr>
          <w:p w14:paraId="6312A25A"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13322</w:t>
            </w:r>
          </w:p>
        </w:tc>
      </w:tr>
      <w:tr w:rsidR="00B057E1" w:rsidRPr="005565B3" w14:paraId="2255501E" w14:textId="77777777" w:rsidTr="002C54E8">
        <w:trPr>
          <w:trHeight w:val="540"/>
        </w:trPr>
        <w:tc>
          <w:tcPr>
            <w:tcW w:w="3618" w:type="dxa"/>
            <w:vAlign w:val="center"/>
          </w:tcPr>
          <w:p w14:paraId="4863AA67" w14:textId="77777777" w:rsidR="00B057E1" w:rsidRPr="005565B3" w:rsidRDefault="00B057E1" w:rsidP="002C54E8">
            <w:pPr>
              <w:rPr>
                <w:rFonts w:ascii="Arial" w:hAnsi="Arial" w:cs="Arial"/>
                <w:sz w:val="20"/>
                <w:szCs w:val="20"/>
              </w:rPr>
            </w:pPr>
            <w:r w:rsidRPr="005565B3">
              <w:rPr>
                <w:rFonts w:ascii="Arial" w:hAnsi="Arial" w:cs="Arial"/>
                <w:sz w:val="20"/>
                <w:szCs w:val="20"/>
              </w:rPr>
              <w:t>CPCCBC4003A - Select and prepare a construction contract</w:t>
            </w:r>
          </w:p>
        </w:tc>
        <w:tc>
          <w:tcPr>
            <w:tcW w:w="538" w:type="dxa"/>
          </w:tcPr>
          <w:p w14:paraId="328D1333" w14:textId="77777777" w:rsidR="00B057E1" w:rsidRDefault="00B057E1" w:rsidP="002C54E8">
            <w:pPr>
              <w:rPr>
                <w:rFonts w:ascii="Arial" w:hAnsi="Arial" w:cs="Arial"/>
                <w:sz w:val="20"/>
                <w:szCs w:val="20"/>
              </w:rPr>
            </w:pPr>
          </w:p>
          <w:p w14:paraId="692666F0"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7" w:type="dxa"/>
          </w:tcPr>
          <w:p w14:paraId="0147F61C" w14:textId="77777777" w:rsidR="00B057E1" w:rsidRDefault="00B057E1" w:rsidP="002C54E8">
            <w:pPr>
              <w:rPr>
                <w:rFonts w:ascii="Arial" w:hAnsi="Arial" w:cs="Arial"/>
                <w:sz w:val="20"/>
                <w:szCs w:val="20"/>
              </w:rPr>
            </w:pPr>
          </w:p>
          <w:p w14:paraId="40B93962"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tcPr>
          <w:p w14:paraId="1CDB3AB3" w14:textId="77777777" w:rsidR="00B057E1" w:rsidRDefault="00B057E1" w:rsidP="002C54E8">
            <w:pPr>
              <w:rPr>
                <w:rFonts w:ascii="Arial" w:hAnsi="Arial" w:cs="Arial"/>
                <w:sz w:val="20"/>
                <w:szCs w:val="20"/>
              </w:rPr>
            </w:pPr>
          </w:p>
          <w:p w14:paraId="216798A8"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1E581E47" w14:textId="77777777" w:rsidR="00B057E1" w:rsidRDefault="00B057E1" w:rsidP="002C54E8">
            <w:pPr>
              <w:rPr>
                <w:rFonts w:ascii="Arial" w:hAnsi="Arial" w:cs="Arial"/>
                <w:sz w:val="20"/>
                <w:szCs w:val="20"/>
              </w:rPr>
            </w:pPr>
          </w:p>
          <w:p w14:paraId="358E5AF1"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tcPr>
          <w:p w14:paraId="31439E87" w14:textId="77777777" w:rsidR="00B057E1" w:rsidRPr="005565B3" w:rsidRDefault="00B057E1" w:rsidP="002C54E8">
            <w:pPr>
              <w:rPr>
                <w:rFonts w:ascii="Arial" w:hAnsi="Arial" w:cs="Arial"/>
                <w:sz w:val="20"/>
                <w:szCs w:val="20"/>
              </w:rPr>
            </w:pPr>
          </w:p>
        </w:tc>
        <w:tc>
          <w:tcPr>
            <w:tcW w:w="547" w:type="dxa"/>
            <w:shd w:val="clear" w:color="auto" w:fill="FFFF00"/>
          </w:tcPr>
          <w:p w14:paraId="0A2565C1" w14:textId="77777777" w:rsidR="00B057E1" w:rsidRPr="005565B3" w:rsidRDefault="00B057E1" w:rsidP="002C54E8">
            <w:pPr>
              <w:rPr>
                <w:rFonts w:ascii="Arial" w:hAnsi="Arial" w:cs="Arial"/>
                <w:sz w:val="20"/>
                <w:szCs w:val="20"/>
              </w:rPr>
            </w:pPr>
          </w:p>
        </w:tc>
        <w:tc>
          <w:tcPr>
            <w:tcW w:w="536" w:type="dxa"/>
            <w:shd w:val="clear" w:color="auto" w:fill="FFFF00"/>
          </w:tcPr>
          <w:p w14:paraId="57BD663E" w14:textId="77777777" w:rsidR="00B057E1" w:rsidRDefault="00B057E1" w:rsidP="002C54E8">
            <w:pPr>
              <w:rPr>
                <w:rFonts w:ascii="Arial" w:hAnsi="Arial" w:cs="Arial"/>
                <w:sz w:val="20"/>
                <w:szCs w:val="20"/>
              </w:rPr>
            </w:pPr>
          </w:p>
          <w:p w14:paraId="18083D28"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1083" w:type="dxa"/>
          </w:tcPr>
          <w:p w14:paraId="0F1ED8D6" w14:textId="77777777" w:rsidR="00B057E1" w:rsidRDefault="00B057E1" w:rsidP="002C54E8">
            <w:pPr>
              <w:rPr>
                <w:rFonts w:ascii="Arial" w:hAnsi="Arial" w:cs="Arial"/>
                <w:sz w:val="20"/>
                <w:szCs w:val="20"/>
              </w:rPr>
            </w:pPr>
          </w:p>
          <w:p w14:paraId="2D715126"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4" w:type="dxa"/>
          </w:tcPr>
          <w:p w14:paraId="6F42FC9D" w14:textId="77777777" w:rsidR="00B057E1" w:rsidRPr="005565B3" w:rsidRDefault="00B057E1" w:rsidP="002C54E8">
            <w:pPr>
              <w:rPr>
                <w:rFonts w:ascii="Arial" w:hAnsi="Arial" w:cs="Arial"/>
                <w:sz w:val="20"/>
                <w:szCs w:val="20"/>
              </w:rPr>
            </w:pPr>
          </w:p>
        </w:tc>
        <w:tc>
          <w:tcPr>
            <w:tcW w:w="552" w:type="dxa"/>
          </w:tcPr>
          <w:p w14:paraId="77E1FCC2"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33AA83B5"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14732</w:t>
            </w:r>
          </w:p>
        </w:tc>
        <w:tc>
          <w:tcPr>
            <w:tcW w:w="773" w:type="dxa"/>
            <w:shd w:val="clear" w:color="auto" w:fill="auto"/>
            <w:noWrap/>
            <w:vAlign w:val="bottom"/>
            <w:hideMark/>
          </w:tcPr>
          <w:p w14:paraId="2F8B798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19742</w:t>
            </w:r>
          </w:p>
        </w:tc>
        <w:tc>
          <w:tcPr>
            <w:tcW w:w="773" w:type="dxa"/>
            <w:shd w:val="clear" w:color="auto" w:fill="auto"/>
            <w:noWrap/>
            <w:vAlign w:val="bottom"/>
            <w:hideMark/>
          </w:tcPr>
          <w:p w14:paraId="14C190BA"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21443</w:t>
            </w:r>
          </w:p>
        </w:tc>
        <w:tc>
          <w:tcPr>
            <w:tcW w:w="1056" w:type="dxa"/>
            <w:shd w:val="clear" w:color="auto" w:fill="auto"/>
            <w:noWrap/>
            <w:vAlign w:val="bottom"/>
            <w:hideMark/>
          </w:tcPr>
          <w:p w14:paraId="60D9E5E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19601</w:t>
            </w:r>
          </w:p>
        </w:tc>
      </w:tr>
      <w:tr w:rsidR="00B057E1" w:rsidRPr="005565B3" w14:paraId="0198B1BC" w14:textId="77777777" w:rsidTr="002C54E8">
        <w:trPr>
          <w:trHeight w:val="540"/>
        </w:trPr>
        <w:tc>
          <w:tcPr>
            <w:tcW w:w="3618" w:type="dxa"/>
            <w:vAlign w:val="center"/>
          </w:tcPr>
          <w:p w14:paraId="3DEF6524" w14:textId="77777777" w:rsidR="00B057E1" w:rsidRPr="005565B3" w:rsidRDefault="00B057E1" w:rsidP="002C54E8">
            <w:pPr>
              <w:rPr>
                <w:rFonts w:ascii="Arial" w:hAnsi="Arial" w:cs="Arial"/>
                <w:sz w:val="20"/>
                <w:szCs w:val="20"/>
              </w:rPr>
            </w:pPr>
            <w:r w:rsidRPr="005565B3">
              <w:rPr>
                <w:rFonts w:ascii="Arial" w:hAnsi="Arial" w:cs="Arial"/>
                <w:sz w:val="20"/>
                <w:szCs w:val="20"/>
              </w:rPr>
              <w:t>CPCCBC4004A - Identify and produce estimated costs for building and construction projects</w:t>
            </w:r>
          </w:p>
        </w:tc>
        <w:tc>
          <w:tcPr>
            <w:tcW w:w="538" w:type="dxa"/>
          </w:tcPr>
          <w:p w14:paraId="2407F28B"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7" w:type="dxa"/>
          </w:tcPr>
          <w:p w14:paraId="5FF07784" w14:textId="77777777" w:rsidR="00B057E1" w:rsidRPr="005565B3" w:rsidRDefault="00B057E1" w:rsidP="002C54E8">
            <w:pPr>
              <w:rPr>
                <w:rFonts w:ascii="Arial" w:hAnsi="Arial" w:cs="Arial"/>
                <w:sz w:val="20"/>
                <w:szCs w:val="20"/>
              </w:rPr>
            </w:pPr>
          </w:p>
        </w:tc>
        <w:tc>
          <w:tcPr>
            <w:tcW w:w="536" w:type="dxa"/>
          </w:tcPr>
          <w:p w14:paraId="2725E590"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shd w:val="clear" w:color="auto" w:fill="FFFF00"/>
          </w:tcPr>
          <w:p w14:paraId="73E47A49" w14:textId="77777777" w:rsidR="00B057E1" w:rsidRPr="005565B3" w:rsidRDefault="00B057E1" w:rsidP="002C54E8">
            <w:pPr>
              <w:rPr>
                <w:rFonts w:ascii="Arial" w:hAnsi="Arial" w:cs="Arial"/>
                <w:sz w:val="20"/>
                <w:szCs w:val="20"/>
              </w:rPr>
            </w:pPr>
          </w:p>
        </w:tc>
        <w:tc>
          <w:tcPr>
            <w:tcW w:w="536" w:type="dxa"/>
          </w:tcPr>
          <w:p w14:paraId="1F342C78" w14:textId="77777777" w:rsidR="00B057E1" w:rsidRPr="005565B3" w:rsidRDefault="00B057E1" w:rsidP="002C54E8">
            <w:pPr>
              <w:rPr>
                <w:rFonts w:ascii="Arial" w:hAnsi="Arial" w:cs="Arial"/>
                <w:sz w:val="20"/>
                <w:szCs w:val="20"/>
              </w:rPr>
            </w:pPr>
          </w:p>
        </w:tc>
        <w:tc>
          <w:tcPr>
            <w:tcW w:w="547" w:type="dxa"/>
            <w:shd w:val="clear" w:color="auto" w:fill="FFFF00"/>
          </w:tcPr>
          <w:p w14:paraId="2F9ACB71"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shd w:val="clear" w:color="auto" w:fill="FFFF00"/>
          </w:tcPr>
          <w:p w14:paraId="607B6B57"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1083" w:type="dxa"/>
          </w:tcPr>
          <w:p w14:paraId="79D1D8C5"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4" w:type="dxa"/>
          </w:tcPr>
          <w:p w14:paraId="0275FA8D" w14:textId="77777777" w:rsidR="00B057E1" w:rsidRPr="005565B3" w:rsidRDefault="00B057E1" w:rsidP="002C54E8">
            <w:pPr>
              <w:rPr>
                <w:rFonts w:ascii="Arial" w:hAnsi="Arial" w:cs="Arial"/>
                <w:sz w:val="20"/>
                <w:szCs w:val="20"/>
              </w:rPr>
            </w:pPr>
          </w:p>
        </w:tc>
        <w:tc>
          <w:tcPr>
            <w:tcW w:w="552" w:type="dxa"/>
          </w:tcPr>
          <w:p w14:paraId="0319A5CE"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09FA744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13618</w:t>
            </w:r>
          </w:p>
        </w:tc>
        <w:tc>
          <w:tcPr>
            <w:tcW w:w="773" w:type="dxa"/>
            <w:shd w:val="clear" w:color="auto" w:fill="auto"/>
            <w:noWrap/>
            <w:vAlign w:val="bottom"/>
            <w:hideMark/>
          </w:tcPr>
          <w:p w14:paraId="684AB6BA"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18722</w:t>
            </w:r>
          </w:p>
        </w:tc>
        <w:tc>
          <w:tcPr>
            <w:tcW w:w="773" w:type="dxa"/>
            <w:shd w:val="clear" w:color="auto" w:fill="auto"/>
            <w:noWrap/>
            <w:vAlign w:val="bottom"/>
            <w:hideMark/>
          </w:tcPr>
          <w:p w14:paraId="1550DCFA"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19982</w:t>
            </w:r>
          </w:p>
        </w:tc>
        <w:tc>
          <w:tcPr>
            <w:tcW w:w="1056" w:type="dxa"/>
            <w:shd w:val="clear" w:color="auto" w:fill="auto"/>
            <w:noWrap/>
            <w:vAlign w:val="bottom"/>
            <w:hideMark/>
          </w:tcPr>
          <w:p w14:paraId="5A3A173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18673</w:t>
            </w:r>
          </w:p>
        </w:tc>
      </w:tr>
      <w:tr w:rsidR="00B057E1" w:rsidRPr="005565B3" w14:paraId="3DFACC57" w14:textId="77777777" w:rsidTr="002C54E8">
        <w:trPr>
          <w:trHeight w:val="540"/>
        </w:trPr>
        <w:tc>
          <w:tcPr>
            <w:tcW w:w="3618" w:type="dxa"/>
            <w:vAlign w:val="center"/>
          </w:tcPr>
          <w:p w14:paraId="59E7213B" w14:textId="77777777" w:rsidR="00B057E1" w:rsidRPr="005565B3" w:rsidRDefault="00B057E1" w:rsidP="002C54E8">
            <w:pPr>
              <w:rPr>
                <w:rFonts w:ascii="Arial" w:hAnsi="Arial" w:cs="Arial"/>
                <w:sz w:val="20"/>
                <w:szCs w:val="20"/>
              </w:rPr>
            </w:pPr>
            <w:r w:rsidRPr="005565B3">
              <w:rPr>
                <w:rFonts w:ascii="Arial" w:hAnsi="Arial" w:cs="Arial"/>
                <w:sz w:val="20"/>
                <w:szCs w:val="20"/>
              </w:rPr>
              <w:lastRenderedPageBreak/>
              <w:t>CPCCBC4005A - Produce labour and material schedules for ordering</w:t>
            </w:r>
          </w:p>
        </w:tc>
        <w:tc>
          <w:tcPr>
            <w:tcW w:w="538" w:type="dxa"/>
          </w:tcPr>
          <w:p w14:paraId="12F2CD86"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7" w:type="dxa"/>
          </w:tcPr>
          <w:p w14:paraId="07C33AA4"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tcPr>
          <w:p w14:paraId="67AD5874"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shd w:val="clear" w:color="auto" w:fill="FFFF00"/>
          </w:tcPr>
          <w:p w14:paraId="002740CC" w14:textId="77777777" w:rsidR="00B057E1" w:rsidRPr="005565B3" w:rsidRDefault="00B057E1" w:rsidP="002C54E8">
            <w:pPr>
              <w:rPr>
                <w:rFonts w:ascii="Arial" w:hAnsi="Arial" w:cs="Arial"/>
                <w:sz w:val="20"/>
                <w:szCs w:val="20"/>
              </w:rPr>
            </w:pPr>
          </w:p>
        </w:tc>
        <w:tc>
          <w:tcPr>
            <w:tcW w:w="536" w:type="dxa"/>
          </w:tcPr>
          <w:p w14:paraId="7CED7FBD"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47" w:type="dxa"/>
            <w:shd w:val="clear" w:color="auto" w:fill="FFFF00"/>
          </w:tcPr>
          <w:p w14:paraId="3E4A6741" w14:textId="77777777" w:rsidR="00B057E1" w:rsidRPr="005565B3" w:rsidRDefault="00B057E1" w:rsidP="002C54E8">
            <w:pPr>
              <w:rPr>
                <w:rFonts w:ascii="Arial" w:hAnsi="Arial" w:cs="Arial"/>
                <w:sz w:val="20"/>
                <w:szCs w:val="20"/>
              </w:rPr>
            </w:pPr>
          </w:p>
        </w:tc>
        <w:tc>
          <w:tcPr>
            <w:tcW w:w="536" w:type="dxa"/>
            <w:shd w:val="clear" w:color="auto" w:fill="FFFF00"/>
          </w:tcPr>
          <w:p w14:paraId="4767F890"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1083" w:type="dxa"/>
          </w:tcPr>
          <w:p w14:paraId="7AB77EE1" w14:textId="77777777" w:rsidR="00B057E1" w:rsidRPr="005565B3" w:rsidRDefault="00B057E1" w:rsidP="002C54E8">
            <w:pPr>
              <w:rPr>
                <w:rFonts w:ascii="Arial" w:hAnsi="Arial" w:cs="Arial"/>
                <w:sz w:val="20"/>
                <w:szCs w:val="20"/>
              </w:rPr>
            </w:pPr>
            <w:r>
              <w:rPr>
                <w:rFonts w:ascii="Arial" w:hAnsi="Arial" w:cs="Arial"/>
                <w:sz w:val="20"/>
                <w:szCs w:val="20"/>
              </w:rPr>
              <w:t>E GROUP B</w:t>
            </w:r>
          </w:p>
        </w:tc>
        <w:tc>
          <w:tcPr>
            <w:tcW w:w="534" w:type="dxa"/>
          </w:tcPr>
          <w:p w14:paraId="6C8B8462" w14:textId="77777777" w:rsidR="00B057E1" w:rsidRPr="005565B3" w:rsidRDefault="00B057E1" w:rsidP="002C54E8">
            <w:pPr>
              <w:rPr>
                <w:rFonts w:ascii="Arial" w:hAnsi="Arial" w:cs="Arial"/>
                <w:sz w:val="20"/>
                <w:szCs w:val="20"/>
              </w:rPr>
            </w:pPr>
          </w:p>
        </w:tc>
        <w:tc>
          <w:tcPr>
            <w:tcW w:w="552" w:type="dxa"/>
          </w:tcPr>
          <w:p w14:paraId="3F628D2D"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42CECEA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10174</w:t>
            </w:r>
          </w:p>
        </w:tc>
        <w:tc>
          <w:tcPr>
            <w:tcW w:w="773" w:type="dxa"/>
            <w:shd w:val="clear" w:color="auto" w:fill="auto"/>
            <w:noWrap/>
            <w:vAlign w:val="bottom"/>
            <w:hideMark/>
          </w:tcPr>
          <w:p w14:paraId="12DA348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14825</w:t>
            </w:r>
          </w:p>
        </w:tc>
        <w:tc>
          <w:tcPr>
            <w:tcW w:w="773" w:type="dxa"/>
            <w:shd w:val="clear" w:color="auto" w:fill="auto"/>
            <w:noWrap/>
            <w:vAlign w:val="bottom"/>
            <w:hideMark/>
          </w:tcPr>
          <w:p w14:paraId="581D2B47"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15539</w:t>
            </w:r>
          </w:p>
        </w:tc>
        <w:tc>
          <w:tcPr>
            <w:tcW w:w="1056" w:type="dxa"/>
            <w:shd w:val="clear" w:color="auto" w:fill="auto"/>
            <w:noWrap/>
            <w:vAlign w:val="bottom"/>
            <w:hideMark/>
          </w:tcPr>
          <w:p w14:paraId="72122AA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13920</w:t>
            </w:r>
          </w:p>
        </w:tc>
      </w:tr>
      <w:tr w:rsidR="00B057E1" w:rsidRPr="005565B3" w14:paraId="073FF65C" w14:textId="77777777" w:rsidTr="002C54E8">
        <w:trPr>
          <w:trHeight w:val="540"/>
        </w:trPr>
        <w:tc>
          <w:tcPr>
            <w:tcW w:w="3618" w:type="dxa"/>
            <w:shd w:val="clear" w:color="auto" w:fill="C00000"/>
            <w:vAlign w:val="center"/>
          </w:tcPr>
          <w:p w14:paraId="597DFBB2" w14:textId="77777777" w:rsidR="00B057E1" w:rsidRPr="00BE6153" w:rsidRDefault="00B057E1" w:rsidP="002C54E8">
            <w:pPr>
              <w:rPr>
                <w:rFonts w:ascii="Arial" w:hAnsi="Arial" w:cs="Arial"/>
                <w:color w:val="FFFFFF" w:themeColor="background1"/>
                <w:sz w:val="20"/>
                <w:szCs w:val="20"/>
              </w:rPr>
            </w:pPr>
            <w:r w:rsidRPr="00BE6153">
              <w:rPr>
                <w:rFonts w:ascii="Arial" w:hAnsi="Arial" w:cs="Arial"/>
                <w:color w:val="FFFFFF" w:themeColor="background1"/>
                <w:sz w:val="20"/>
                <w:szCs w:val="20"/>
              </w:rPr>
              <w:t>CPCCBC4006A - Select, procure and store construction materials for low rise projects</w:t>
            </w:r>
            <w:r>
              <w:rPr>
                <w:rFonts w:ascii="Arial" w:hAnsi="Arial" w:cs="Arial"/>
                <w:color w:val="FFFFFF" w:themeColor="background1"/>
                <w:sz w:val="20"/>
                <w:szCs w:val="20"/>
              </w:rPr>
              <w:t xml:space="preserve"> [SUPERSEDED]</w:t>
            </w:r>
          </w:p>
        </w:tc>
        <w:tc>
          <w:tcPr>
            <w:tcW w:w="538" w:type="dxa"/>
            <w:shd w:val="clear" w:color="auto" w:fill="C00000"/>
          </w:tcPr>
          <w:p w14:paraId="512DD08D" w14:textId="77777777" w:rsidR="00B057E1" w:rsidRPr="00BE6153" w:rsidRDefault="00B057E1" w:rsidP="002C54E8">
            <w:pPr>
              <w:rPr>
                <w:rFonts w:ascii="Arial" w:hAnsi="Arial" w:cs="Arial"/>
                <w:color w:val="FFFFFF" w:themeColor="background1"/>
                <w:sz w:val="20"/>
                <w:szCs w:val="20"/>
              </w:rPr>
            </w:pPr>
          </w:p>
        </w:tc>
        <w:tc>
          <w:tcPr>
            <w:tcW w:w="537" w:type="dxa"/>
            <w:shd w:val="clear" w:color="auto" w:fill="C00000"/>
          </w:tcPr>
          <w:p w14:paraId="65A698D9"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C00000"/>
          </w:tcPr>
          <w:p w14:paraId="43429EB0"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FFFF00"/>
          </w:tcPr>
          <w:p w14:paraId="6DCEA851"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C00000"/>
          </w:tcPr>
          <w:p w14:paraId="2C1C1839" w14:textId="77777777" w:rsidR="00B057E1" w:rsidRPr="00BE6153" w:rsidRDefault="00B057E1" w:rsidP="002C54E8">
            <w:pPr>
              <w:rPr>
                <w:rFonts w:ascii="Arial" w:hAnsi="Arial" w:cs="Arial"/>
                <w:color w:val="FFFFFF" w:themeColor="background1"/>
                <w:sz w:val="20"/>
                <w:szCs w:val="20"/>
              </w:rPr>
            </w:pPr>
          </w:p>
        </w:tc>
        <w:tc>
          <w:tcPr>
            <w:tcW w:w="547" w:type="dxa"/>
            <w:shd w:val="clear" w:color="auto" w:fill="FFFF00"/>
          </w:tcPr>
          <w:p w14:paraId="4CDA12A8"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FFFF00"/>
          </w:tcPr>
          <w:p w14:paraId="650A899A" w14:textId="77777777" w:rsidR="00B057E1" w:rsidRPr="00BE6153" w:rsidRDefault="00B057E1" w:rsidP="002C54E8">
            <w:pPr>
              <w:rPr>
                <w:rFonts w:ascii="Arial" w:hAnsi="Arial" w:cs="Arial"/>
                <w:color w:val="FFFFFF" w:themeColor="background1"/>
                <w:sz w:val="20"/>
                <w:szCs w:val="20"/>
              </w:rPr>
            </w:pPr>
          </w:p>
        </w:tc>
        <w:tc>
          <w:tcPr>
            <w:tcW w:w="1083" w:type="dxa"/>
            <w:shd w:val="clear" w:color="auto" w:fill="C00000"/>
          </w:tcPr>
          <w:p w14:paraId="604DB93A" w14:textId="77777777" w:rsidR="00B057E1" w:rsidRPr="00BE6153" w:rsidRDefault="00B057E1" w:rsidP="002C54E8">
            <w:pPr>
              <w:rPr>
                <w:rFonts w:ascii="Arial" w:hAnsi="Arial" w:cs="Arial"/>
                <w:color w:val="FFFFFF" w:themeColor="background1"/>
                <w:sz w:val="20"/>
                <w:szCs w:val="20"/>
              </w:rPr>
            </w:pPr>
          </w:p>
        </w:tc>
        <w:tc>
          <w:tcPr>
            <w:tcW w:w="534" w:type="dxa"/>
            <w:shd w:val="clear" w:color="auto" w:fill="C00000"/>
          </w:tcPr>
          <w:p w14:paraId="20C7CF92" w14:textId="77777777" w:rsidR="00B057E1" w:rsidRPr="00BE6153" w:rsidRDefault="00B057E1" w:rsidP="002C54E8">
            <w:pPr>
              <w:rPr>
                <w:rFonts w:ascii="Arial" w:hAnsi="Arial" w:cs="Arial"/>
                <w:color w:val="FFFFFF" w:themeColor="background1"/>
                <w:sz w:val="20"/>
                <w:szCs w:val="20"/>
              </w:rPr>
            </w:pPr>
          </w:p>
        </w:tc>
        <w:tc>
          <w:tcPr>
            <w:tcW w:w="552" w:type="dxa"/>
            <w:shd w:val="clear" w:color="auto" w:fill="C00000"/>
          </w:tcPr>
          <w:p w14:paraId="2C72E44A" w14:textId="77777777" w:rsidR="00B057E1" w:rsidRPr="00BE6153" w:rsidRDefault="00B057E1" w:rsidP="002C54E8">
            <w:pPr>
              <w:rPr>
                <w:rFonts w:ascii="Arial" w:hAnsi="Arial" w:cs="Arial"/>
                <w:color w:val="FFFFFF" w:themeColor="background1"/>
                <w:sz w:val="20"/>
                <w:szCs w:val="20"/>
              </w:rPr>
            </w:pPr>
          </w:p>
        </w:tc>
        <w:tc>
          <w:tcPr>
            <w:tcW w:w="864" w:type="dxa"/>
            <w:shd w:val="clear" w:color="auto" w:fill="C00000"/>
            <w:noWrap/>
            <w:vAlign w:val="bottom"/>
            <w:hideMark/>
          </w:tcPr>
          <w:p w14:paraId="4EACB2F7"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541</w:t>
            </w:r>
          </w:p>
        </w:tc>
        <w:tc>
          <w:tcPr>
            <w:tcW w:w="773" w:type="dxa"/>
            <w:shd w:val="clear" w:color="auto" w:fill="C00000"/>
            <w:noWrap/>
            <w:vAlign w:val="bottom"/>
            <w:hideMark/>
          </w:tcPr>
          <w:p w14:paraId="525A7D87"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22</w:t>
            </w:r>
          </w:p>
        </w:tc>
        <w:tc>
          <w:tcPr>
            <w:tcW w:w="773" w:type="dxa"/>
            <w:shd w:val="clear" w:color="auto" w:fill="C00000"/>
            <w:noWrap/>
            <w:vAlign w:val="bottom"/>
            <w:hideMark/>
          </w:tcPr>
          <w:p w14:paraId="748E8F0A"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21</w:t>
            </w:r>
          </w:p>
        </w:tc>
        <w:tc>
          <w:tcPr>
            <w:tcW w:w="1056" w:type="dxa"/>
            <w:shd w:val="clear" w:color="auto" w:fill="C00000"/>
            <w:noWrap/>
            <w:vAlign w:val="bottom"/>
            <w:hideMark/>
          </w:tcPr>
          <w:p w14:paraId="1C125B29"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5</w:t>
            </w:r>
          </w:p>
        </w:tc>
      </w:tr>
      <w:tr w:rsidR="00B057E1" w:rsidRPr="005565B3" w14:paraId="7FC5C916" w14:textId="77777777" w:rsidTr="002C54E8">
        <w:trPr>
          <w:trHeight w:val="540"/>
        </w:trPr>
        <w:tc>
          <w:tcPr>
            <w:tcW w:w="3618" w:type="dxa"/>
            <w:vAlign w:val="center"/>
          </w:tcPr>
          <w:p w14:paraId="3BDADF52" w14:textId="77777777" w:rsidR="00B057E1" w:rsidRPr="005565B3" w:rsidRDefault="00B057E1" w:rsidP="002C54E8">
            <w:pPr>
              <w:rPr>
                <w:rFonts w:ascii="Arial" w:hAnsi="Arial" w:cs="Arial"/>
                <w:sz w:val="20"/>
                <w:szCs w:val="20"/>
              </w:rPr>
            </w:pPr>
            <w:r w:rsidRPr="005565B3">
              <w:rPr>
                <w:rFonts w:ascii="Arial" w:hAnsi="Arial" w:cs="Arial"/>
                <w:sz w:val="20"/>
                <w:szCs w:val="20"/>
              </w:rPr>
              <w:t>CPCCBC4006B - Select, procure and store construction materials for low rise projects</w:t>
            </w:r>
          </w:p>
        </w:tc>
        <w:tc>
          <w:tcPr>
            <w:tcW w:w="538" w:type="dxa"/>
          </w:tcPr>
          <w:p w14:paraId="56B61398"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7" w:type="dxa"/>
          </w:tcPr>
          <w:p w14:paraId="221AA103"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tcPr>
          <w:p w14:paraId="729FAE0E"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72E5313D" w14:textId="77777777" w:rsidR="00B057E1" w:rsidRPr="005565B3" w:rsidRDefault="00B057E1" w:rsidP="002C54E8">
            <w:pPr>
              <w:rPr>
                <w:rFonts w:ascii="Arial" w:hAnsi="Arial" w:cs="Arial"/>
                <w:sz w:val="20"/>
                <w:szCs w:val="20"/>
              </w:rPr>
            </w:pPr>
          </w:p>
        </w:tc>
        <w:tc>
          <w:tcPr>
            <w:tcW w:w="536" w:type="dxa"/>
          </w:tcPr>
          <w:p w14:paraId="5D9EEF90" w14:textId="77777777" w:rsidR="00B057E1" w:rsidRPr="005565B3" w:rsidRDefault="00B057E1" w:rsidP="002C54E8">
            <w:pPr>
              <w:rPr>
                <w:rFonts w:ascii="Arial" w:hAnsi="Arial" w:cs="Arial"/>
                <w:sz w:val="20"/>
                <w:szCs w:val="20"/>
              </w:rPr>
            </w:pPr>
          </w:p>
        </w:tc>
        <w:tc>
          <w:tcPr>
            <w:tcW w:w="547" w:type="dxa"/>
            <w:shd w:val="clear" w:color="auto" w:fill="FFFF00"/>
          </w:tcPr>
          <w:p w14:paraId="355951A3" w14:textId="77777777" w:rsidR="00B057E1" w:rsidRPr="005565B3" w:rsidRDefault="00B057E1" w:rsidP="002C54E8">
            <w:pPr>
              <w:rPr>
                <w:rFonts w:ascii="Arial" w:hAnsi="Arial" w:cs="Arial"/>
                <w:sz w:val="20"/>
                <w:szCs w:val="20"/>
              </w:rPr>
            </w:pPr>
          </w:p>
        </w:tc>
        <w:tc>
          <w:tcPr>
            <w:tcW w:w="536" w:type="dxa"/>
            <w:shd w:val="clear" w:color="auto" w:fill="FFFF00"/>
          </w:tcPr>
          <w:p w14:paraId="3E9DAA63" w14:textId="77777777" w:rsidR="00B057E1" w:rsidRPr="005565B3" w:rsidRDefault="00B057E1" w:rsidP="002C54E8">
            <w:pPr>
              <w:rPr>
                <w:rFonts w:ascii="Arial" w:hAnsi="Arial" w:cs="Arial"/>
                <w:sz w:val="20"/>
                <w:szCs w:val="20"/>
              </w:rPr>
            </w:pPr>
          </w:p>
        </w:tc>
        <w:tc>
          <w:tcPr>
            <w:tcW w:w="1083" w:type="dxa"/>
          </w:tcPr>
          <w:p w14:paraId="419E7F71" w14:textId="77777777" w:rsidR="00B057E1" w:rsidRDefault="00B057E1" w:rsidP="002C54E8">
            <w:pPr>
              <w:rPr>
                <w:rFonts w:ascii="Arial" w:hAnsi="Arial" w:cs="Arial"/>
                <w:sz w:val="20"/>
                <w:szCs w:val="20"/>
              </w:rPr>
            </w:pPr>
            <w:r>
              <w:rPr>
                <w:rFonts w:ascii="Arial" w:hAnsi="Arial" w:cs="Arial"/>
                <w:sz w:val="20"/>
                <w:szCs w:val="20"/>
              </w:rPr>
              <w:t>E GROUP B</w:t>
            </w:r>
          </w:p>
          <w:p w14:paraId="788BE5F8" w14:textId="77777777" w:rsidR="00B057E1" w:rsidRPr="005565B3" w:rsidRDefault="00B057E1" w:rsidP="002C54E8">
            <w:pPr>
              <w:rPr>
                <w:rFonts w:ascii="Arial" w:hAnsi="Arial" w:cs="Arial"/>
                <w:sz w:val="20"/>
                <w:szCs w:val="20"/>
              </w:rPr>
            </w:pPr>
          </w:p>
        </w:tc>
        <w:tc>
          <w:tcPr>
            <w:tcW w:w="534" w:type="dxa"/>
          </w:tcPr>
          <w:p w14:paraId="2A0245B8" w14:textId="77777777" w:rsidR="00B057E1" w:rsidRPr="005565B3" w:rsidRDefault="00B057E1" w:rsidP="002C54E8">
            <w:pPr>
              <w:rPr>
                <w:rFonts w:ascii="Arial" w:hAnsi="Arial" w:cs="Arial"/>
                <w:sz w:val="20"/>
                <w:szCs w:val="20"/>
              </w:rPr>
            </w:pPr>
          </w:p>
        </w:tc>
        <w:tc>
          <w:tcPr>
            <w:tcW w:w="552" w:type="dxa"/>
          </w:tcPr>
          <w:p w14:paraId="3439699A"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199516E8"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9968</w:t>
            </w:r>
          </w:p>
        </w:tc>
        <w:tc>
          <w:tcPr>
            <w:tcW w:w="773" w:type="dxa"/>
            <w:shd w:val="clear" w:color="auto" w:fill="auto"/>
            <w:noWrap/>
            <w:vAlign w:val="bottom"/>
            <w:hideMark/>
          </w:tcPr>
          <w:p w14:paraId="079C9395"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13890</w:t>
            </w:r>
          </w:p>
        </w:tc>
        <w:tc>
          <w:tcPr>
            <w:tcW w:w="773" w:type="dxa"/>
            <w:shd w:val="clear" w:color="auto" w:fill="auto"/>
            <w:noWrap/>
            <w:vAlign w:val="bottom"/>
            <w:hideMark/>
          </w:tcPr>
          <w:p w14:paraId="1CD671AE"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14056</w:t>
            </w:r>
          </w:p>
        </w:tc>
        <w:tc>
          <w:tcPr>
            <w:tcW w:w="1056" w:type="dxa"/>
            <w:shd w:val="clear" w:color="auto" w:fill="auto"/>
            <w:noWrap/>
            <w:vAlign w:val="bottom"/>
            <w:hideMark/>
          </w:tcPr>
          <w:p w14:paraId="69D3DCAD"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12415</w:t>
            </w:r>
          </w:p>
        </w:tc>
      </w:tr>
      <w:tr w:rsidR="00B057E1" w:rsidRPr="005565B3" w14:paraId="54712DBD" w14:textId="77777777" w:rsidTr="002C54E8">
        <w:trPr>
          <w:trHeight w:val="540"/>
        </w:trPr>
        <w:tc>
          <w:tcPr>
            <w:tcW w:w="3618" w:type="dxa"/>
            <w:vAlign w:val="center"/>
          </w:tcPr>
          <w:p w14:paraId="61C054F0" w14:textId="77777777" w:rsidR="00B057E1" w:rsidRPr="005565B3" w:rsidRDefault="00B057E1" w:rsidP="002C54E8">
            <w:pPr>
              <w:rPr>
                <w:rFonts w:ascii="Arial" w:hAnsi="Arial" w:cs="Arial"/>
                <w:sz w:val="20"/>
                <w:szCs w:val="20"/>
              </w:rPr>
            </w:pPr>
            <w:r w:rsidRPr="005565B3">
              <w:rPr>
                <w:rFonts w:ascii="Arial" w:hAnsi="Arial" w:cs="Arial"/>
                <w:sz w:val="20"/>
                <w:szCs w:val="20"/>
              </w:rPr>
              <w:t>CPCCBC4007A - Plan building or construction work</w:t>
            </w:r>
          </w:p>
        </w:tc>
        <w:tc>
          <w:tcPr>
            <w:tcW w:w="538" w:type="dxa"/>
          </w:tcPr>
          <w:p w14:paraId="2A877672"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7" w:type="dxa"/>
          </w:tcPr>
          <w:p w14:paraId="29D7C58A"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tcPr>
          <w:p w14:paraId="55C1F59B" w14:textId="77777777" w:rsidR="00B057E1" w:rsidRPr="005565B3" w:rsidRDefault="00B057E1" w:rsidP="002C54E8">
            <w:pPr>
              <w:rPr>
                <w:rFonts w:ascii="Arial" w:hAnsi="Arial" w:cs="Arial"/>
                <w:sz w:val="20"/>
                <w:szCs w:val="20"/>
              </w:rPr>
            </w:pPr>
          </w:p>
        </w:tc>
        <w:tc>
          <w:tcPr>
            <w:tcW w:w="536" w:type="dxa"/>
            <w:shd w:val="clear" w:color="auto" w:fill="FFFF00"/>
          </w:tcPr>
          <w:p w14:paraId="0CF8172D" w14:textId="77777777" w:rsidR="00B057E1" w:rsidRPr="005565B3" w:rsidRDefault="00B057E1" w:rsidP="002C54E8">
            <w:pPr>
              <w:rPr>
                <w:rFonts w:ascii="Arial" w:hAnsi="Arial" w:cs="Arial"/>
                <w:sz w:val="20"/>
                <w:szCs w:val="20"/>
              </w:rPr>
            </w:pPr>
          </w:p>
        </w:tc>
        <w:tc>
          <w:tcPr>
            <w:tcW w:w="536" w:type="dxa"/>
          </w:tcPr>
          <w:p w14:paraId="249DC0FD"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47" w:type="dxa"/>
            <w:shd w:val="clear" w:color="auto" w:fill="FFFF00"/>
          </w:tcPr>
          <w:p w14:paraId="530160C2"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76E9CAD0" w14:textId="77777777" w:rsidR="00B057E1" w:rsidRPr="005565B3" w:rsidRDefault="00B057E1" w:rsidP="002C54E8">
            <w:pPr>
              <w:rPr>
                <w:rFonts w:ascii="Arial" w:hAnsi="Arial" w:cs="Arial"/>
                <w:sz w:val="20"/>
                <w:szCs w:val="20"/>
              </w:rPr>
            </w:pPr>
          </w:p>
        </w:tc>
        <w:tc>
          <w:tcPr>
            <w:tcW w:w="1083" w:type="dxa"/>
          </w:tcPr>
          <w:p w14:paraId="021693B0" w14:textId="77777777" w:rsidR="00B057E1" w:rsidRPr="005565B3" w:rsidRDefault="00B057E1" w:rsidP="002C54E8">
            <w:pPr>
              <w:rPr>
                <w:rFonts w:ascii="Arial" w:hAnsi="Arial" w:cs="Arial"/>
                <w:sz w:val="20"/>
                <w:szCs w:val="20"/>
              </w:rPr>
            </w:pPr>
          </w:p>
        </w:tc>
        <w:tc>
          <w:tcPr>
            <w:tcW w:w="534" w:type="dxa"/>
          </w:tcPr>
          <w:p w14:paraId="372C7FCF" w14:textId="77777777" w:rsidR="00B057E1" w:rsidRPr="005565B3" w:rsidRDefault="00B057E1" w:rsidP="002C54E8">
            <w:pPr>
              <w:rPr>
                <w:rFonts w:ascii="Arial" w:hAnsi="Arial" w:cs="Arial"/>
                <w:sz w:val="20"/>
                <w:szCs w:val="20"/>
              </w:rPr>
            </w:pPr>
          </w:p>
        </w:tc>
        <w:tc>
          <w:tcPr>
            <w:tcW w:w="552" w:type="dxa"/>
          </w:tcPr>
          <w:p w14:paraId="412FFCDF"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6904CB3B"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9582</w:t>
            </w:r>
          </w:p>
        </w:tc>
        <w:tc>
          <w:tcPr>
            <w:tcW w:w="773" w:type="dxa"/>
            <w:shd w:val="clear" w:color="auto" w:fill="auto"/>
            <w:noWrap/>
            <w:vAlign w:val="bottom"/>
            <w:hideMark/>
          </w:tcPr>
          <w:p w14:paraId="77F5769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13293</w:t>
            </w:r>
          </w:p>
        </w:tc>
        <w:tc>
          <w:tcPr>
            <w:tcW w:w="773" w:type="dxa"/>
            <w:shd w:val="clear" w:color="auto" w:fill="auto"/>
            <w:noWrap/>
            <w:vAlign w:val="bottom"/>
            <w:hideMark/>
          </w:tcPr>
          <w:p w14:paraId="1ED2743E"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13899</w:t>
            </w:r>
          </w:p>
        </w:tc>
        <w:tc>
          <w:tcPr>
            <w:tcW w:w="1056" w:type="dxa"/>
            <w:shd w:val="clear" w:color="auto" w:fill="auto"/>
            <w:noWrap/>
            <w:vAlign w:val="bottom"/>
            <w:hideMark/>
          </w:tcPr>
          <w:p w14:paraId="0AC220CE"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12642</w:t>
            </w:r>
          </w:p>
        </w:tc>
      </w:tr>
      <w:tr w:rsidR="00B057E1" w:rsidRPr="005565B3" w14:paraId="2D9F4790" w14:textId="77777777" w:rsidTr="002C54E8">
        <w:trPr>
          <w:trHeight w:val="540"/>
        </w:trPr>
        <w:tc>
          <w:tcPr>
            <w:tcW w:w="3618" w:type="dxa"/>
            <w:shd w:val="clear" w:color="auto" w:fill="C00000"/>
            <w:vAlign w:val="center"/>
          </w:tcPr>
          <w:p w14:paraId="14F4A0A0" w14:textId="77777777" w:rsidR="00B057E1" w:rsidRPr="00BE6153" w:rsidRDefault="00B057E1" w:rsidP="002C54E8">
            <w:pPr>
              <w:rPr>
                <w:rFonts w:ascii="Arial" w:hAnsi="Arial" w:cs="Arial"/>
                <w:color w:val="FFFFFF" w:themeColor="background1"/>
                <w:sz w:val="20"/>
                <w:szCs w:val="20"/>
              </w:rPr>
            </w:pPr>
            <w:r w:rsidRPr="00BE6153">
              <w:rPr>
                <w:rFonts w:ascii="Arial" w:hAnsi="Arial" w:cs="Arial"/>
                <w:color w:val="FFFFFF" w:themeColor="background1"/>
                <w:sz w:val="20"/>
                <w:szCs w:val="20"/>
              </w:rPr>
              <w:t>CPCCBC4008A - Conduct on-site supervision of building and construction projects</w:t>
            </w:r>
            <w:r>
              <w:rPr>
                <w:rFonts w:ascii="Arial" w:hAnsi="Arial" w:cs="Arial"/>
                <w:color w:val="FFFFFF" w:themeColor="background1"/>
                <w:sz w:val="20"/>
                <w:szCs w:val="20"/>
              </w:rPr>
              <w:t xml:space="preserve"> [SUPERSEDED]</w:t>
            </w:r>
          </w:p>
        </w:tc>
        <w:tc>
          <w:tcPr>
            <w:tcW w:w="538" w:type="dxa"/>
            <w:shd w:val="clear" w:color="auto" w:fill="C00000"/>
          </w:tcPr>
          <w:p w14:paraId="07C2E25C" w14:textId="77777777" w:rsidR="00B057E1" w:rsidRPr="00BE6153" w:rsidRDefault="00B057E1" w:rsidP="002C54E8">
            <w:pPr>
              <w:rPr>
                <w:rFonts w:ascii="Arial" w:hAnsi="Arial" w:cs="Arial"/>
                <w:color w:val="FFFFFF" w:themeColor="background1"/>
                <w:sz w:val="20"/>
                <w:szCs w:val="20"/>
              </w:rPr>
            </w:pPr>
          </w:p>
        </w:tc>
        <w:tc>
          <w:tcPr>
            <w:tcW w:w="537" w:type="dxa"/>
            <w:shd w:val="clear" w:color="auto" w:fill="C00000"/>
          </w:tcPr>
          <w:p w14:paraId="5A729ACB"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C00000"/>
          </w:tcPr>
          <w:p w14:paraId="79A94080"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FFFF00"/>
          </w:tcPr>
          <w:p w14:paraId="6D1C57C6"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C00000"/>
          </w:tcPr>
          <w:p w14:paraId="736028B5" w14:textId="77777777" w:rsidR="00B057E1" w:rsidRPr="00BE6153" w:rsidRDefault="00B057E1" w:rsidP="002C54E8">
            <w:pPr>
              <w:rPr>
                <w:rFonts w:ascii="Arial" w:hAnsi="Arial" w:cs="Arial"/>
                <w:color w:val="FFFFFF" w:themeColor="background1"/>
                <w:sz w:val="20"/>
                <w:szCs w:val="20"/>
              </w:rPr>
            </w:pPr>
          </w:p>
        </w:tc>
        <w:tc>
          <w:tcPr>
            <w:tcW w:w="547" w:type="dxa"/>
            <w:shd w:val="clear" w:color="auto" w:fill="FFFF00"/>
          </w:tcPr>
          <w:p w14:paraId="4B06A99B"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FFFF00"/>
          </w:tcPr>
          <w:p w14:paraId="59A570E7" w14:textId="77777777" w:rsidR="00B057E1" w:rsidRPr="00BE6153" w:rsidRDefault="00B057E1" w:rsidP="002C54E8">
            <w:pPr>
              <w:rPr>
                <w:rFonts w:ascii="Arial" w:hAnsi="Arial" w:cs="Arial"/>
                <w:color w:val="FFFFFF" w:themeColor="background1"/>
                <w:sz w:val="20"/>
                <w:szCs w:val="20"/>
              </w:rPr>
            </w:pPr>
          </w:p>
        </w:tc>
        <w:tc>
          <w:tcPr>
            <w:tcW w:w="1083" w:type="dxa"/>
            <w:shd w:val="clear" w:color="auto" w:fill="C00000"/>
          </w:tcPr>
          <w:p w14:paraId="3AE946B4" w14:textId="77777777" w:rsidR="00B057E1" w:rsidRPr="00BE6153" w:rsidRDefault="00B057E1" w:rsidP="002C54E8">
            <w:pPr>
              <w:rPr>
                <w:rFonts w:ascii="Arial" w:hAnsi="Arial" w:cs="Arial"/>
                <w:color w:val="FFFFFF" w:themeColor="background1"/>
                <w:sz w:val="20"/>
                <w:szCs w:val="20"/>
              </w:rPr>
            </w:pPr>
          </w:p>
        </w:tc>
        <w:tc>
          <w:tcPr>
            <w:tcW w:w="534" w:type="dxa"/>
            <w:shd w:val="clear" w:color="auto" w:fill="C00000"/>
          </w:tcPr>
          <w:p w14:paraId="224A39BD" w14:textId="77777777" w:rsidR="00B057E1" w:rsidRPr="00BE6153" w:rsidRDefault="00B057E1" w:rsidP="002C54E8">
            <w:pPr>
              <w:rPr>
                <w:rFonts w:ascii="Arial" w:hAnsi="Arial" w:cs="Arial"/>
                <w:color w:val="FFFFFF" w:themeColor="background1"/>
                <w:sz w:val="20"/>
                <w:szCs w:val="20"/>
              </w:rPr>
            </w:pPr>
          </w:p>
        </w:tc>
        <w:tc>
          <w:tcPr>
            <w:tcW w:w="552" w:type="dxa"/>
            <w:shd w:val="clear" w:color="auto" w:fill="C00000"/>
          </w:tcPr>
          <w:p w14:paraId="1495D30A" w14:textId="77777777" w:rsidR="00B057E1" w:rsidRPr="00BE6153" w:rsidRDefault="00B057E1" w:rsidP="002C54E8">
            <w:pPr>
              <w:rPr>
                <w:rFonts w:ascii="Arial" w:hAnsi="Arial" w:cs="Arial"/>
                <w:color w:val="FFFFFF" w:themeColor="background1"/>
                <w:sz w:val="20"/>
                <w:szCs w:val="20"/>
              </w:rPr>
            </w:pPr>
          </w:p>
        </w:tc>
        <w:tc>
          <w:tcPr>
            <w:tcW w:w="864" w:type="dxa"/>
            <w:shd w:val="clear" w:color="auto" w:fill="C00000"/>
            <w:noWrap/>
            <w:vAlign w:val="bottom"/>
            <w:hideMark/>
          </w:tcPr>
          <w:p w14:paraId="52CDF622"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860</w:t>
            </w:r>
          </w:p>
        </w:tc>
        <w:tc>
          <w:tcPr>
            <w:tcW w:w="773" w:type="dxa"/>
            <w:shd w:val="clear" w:color="auto" w:fill="C00000"/>
            <w:noWrap/>
            <w:vAlign w:val="bottom"/>
            <w:hideMark/>
          </w:tcPr>
          <w:p w14:paraId="4268457A"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358</w:t>
            </w:r>
          </w:p>
        </w:tc>
        <w:tc>
          <w:tcPr>
            <w:tcW w:w="773" w:type="dxa"/>
            <w:shd w:val="clear" w:color="auto" w:fill="C00000"/>
            <w:noWrap/>
            <w:vAlign w:val="bottom"/>
            <w:hideMark/>
          </w:tcPr>
          <w:p w14:paraId="353E2BF8"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122</w:t>
            </w:r>
          </w:p>
        </w:tc>
        <w:tc>
          <w:tcPr>
            <w:tcW w:w="1056" w:type="dxa"/>
            <w:shd w:val="clear" w:color="auto" w:fill="C00000"/>
            <w:noWrap/>
            <w:vAlign w:val="bottom"/>
            <w:hideMark/>
          </w:tcPr>
          <w:p w14:paraId="2D2989FC"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38</w:t>
            </w:r>
          </w:p>
        </w:tc>
      </w:tr>
      <w:tr w:rsidR="00B057E1" w:rsidRPr="005565B3" w14:paraId="680B0D8A" w14:textId="77777777" w:rsidTr="002C54E8">
        <w:trPr>
          <w:trHeight w:val="540"/>
        </w:trPr>
        <w:tc>
          <w:tcPr>
            <w:tcW w:w="3618" w:type="dxa"/>
            <w:vAlign w:val="center"/>
          </w:tcPr>
          <w:p w14:paraId="52892FEF" w14:textId="77777777" w:rsidR="00B057E1" w:rsidRPr="005565B3" w:rsidRDefault="00B057E1" w:rsidP="002C54E8">
            <w:pPr>
              <w:rPr>
                <w:rFonts w:ascii="Arial" w:hAnsi="Arial" w:cs="Arial"/>
                <w:sz w:val="20"/>
                <w:szCs w:val="20"/>
              </w:rPr>
            </w:pPr>
            <w:r w:rsidRPr="005565B3">
              <w:rPr>
                <w:rFonts w:ascii="Arial" w:hAnsi="Arial" w:cs="Arial"/>
                <w:sz w:val="20"/>
                <w:szCs w:val="20"/>
              </w:rPr>
              <w:t>CPCCBC4008B - Conduct on-site supervision of building and construction projects</w:t>
            </w:r>
          </w:p>
        </w:tc>
        <w:tc>
          <w:tcPr>
            <w:tcW w:w="538" w:type="dxa"/>
          </w:tcPr>
          <w:p w14:paraId="7400CEBE"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7" w:type="dxa"/>
          </w:tcPr>
          <w:p w14:paraId="5E0856F1" w14:textId="77777777" w:rsidR="00B057E1" w:rsidRPr="005565B3" w:rsidRDefault="00B057E1" w:rsidP="002C54E8">
            <w:pPr>
              <w:rPr>
                <w:rFonts w:ascii="Arial" w:hAnsi="Arial" w:cs="Arial"/>
                <w:sz w:val="20"/>
                <w:szCs w:val="20"/>
              </w:rPr>
            </w:pPr>
          </w:p>
        </w:tc>
        <w:tc>
          <w:tcPr>
            <w:tcW w:w="536" w:type="dxa"/>
          </w:tcPr>
          <w:p w14:paraId="00FC4893" w14:textId="77777777" w:rsidR="00B057E1" w:rsidRPr="005565B3" w:rsidRDefault="00B057E1" w:rsidP="002C54E8">
            <w:pPr>
              <w:rPr>
                <w:rFonts w:ascii="Arial" w:hAnsi="Arial" w:cs="Arial"/>
                <w:sz w:val="20"/>
                <w:szCs w:val="20"/>
              </w:rPr>
            </w:pPr>
          </w:p>
        </w:tc>
        <w:tc>
          <w:tcPr>
            <w:tcW w:w="536" w:type="dxa"/>
            <w:shd w:val="clear" w:color="auto" w:fill="FFFF00"/>
          </w:tcPr>
          <w:p w14:paraId="6978EDE4" w14:textId="77777777" w:rsidR="00B057E1" w:rsidRPr="005565B3" w:rsidRDefault="00B057E1" w:rsidP="002C54E8">
            <w:pPr>
              <w:rPr>
                <w:rFonts w:ascii="Arial" w:hAnsi="Arial" w:cs="Arial"/>
                <w:sz w:val="20"/>
                <w:szCs w:val="20"/>
              </w:rPr>
            </w:pPr>
          </w:p>
        </w:tc>
        <w:tc>
          <w:tcPr>
            <w:tcW w:w="536" w:type="dxa"/>
          </w:tcPr>
          <w:p w14:paraId="5F4B3066"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47" w:type="dxa"/>
            <w:shd w:val="clear" w:color="auto" w:fill="FFFF00"/>
          </w:tcPr>
          <w:p w14:paraId="628CA5EC" w14:textId="77777777" w:rsidR="00B057E1" w:rsidRPr="005565B3" w:rsidRDefault="00B057E1" w:rsidP="002C54E8">
            <w:pPr>
              <w:rPr>
                <w:rFonts w:ascii="Arial" w:hAnsi="Arial" w:cs="Arial"/>
                <w:sz w:val="20"/>
                <w:szCs w:val="20"/>
              </w:rPr>
            </w:pPr>
          </w:p>
        </w:tc>
        <w:tc>
          <w:tcPr>
            <w:tcW w:w="536" w:type="dxa"/>
            <w:shd w:val="clear" w:color="auto" w:fill="FFFF00"/>
          </w:tcPr>
          <w:p w14:paraId="48C64C04"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1083" w:type="dxa"/>
          </w:tcPr>
          <w:p w14:paraId="7A5F03E6" w14:textId="77777777" w:rsidR="00B057E1" w:rsidRPr="005565B3" w:rsidRDefault="00B057E1" w:rsidP="002C54E8">
            <w:pPr>
              <w:rPr>
                <w:rFonts w:ascii="Arial" w:hAnsi="Arial" w:cs="Arial"/>
                <w:sz w:val="20"/>
                <w:szCs w:val="20"/>
              </w:rPr>
            </w:pPr>
          </w:p>
        </w:tc>
        <w:tc>
          <w:tcPr>
            <w:tcW w:w="534" w:type="dxa"/>
          </w:tcPr>
          <w:p w14:paraId="2A259594" w14:textId="77777777" w:rsidR="00B057E1" w:rsidRPr="005565B3" w:rsidRDefault="00B057E1" w:rsidP="002C54E8">
            <w:pPr>
              <w:rPr>
                <w:rFonts w:ascii="Arial" w:hAnsi="Arial" w:cs="Arial"/>
                <w:sz w:val="20"/>
                <w:szCs w:val="20"/>
              </w:rPr>
            </w:pPr>
          </w:p>
        </w:tc>
        <w:tc>
          <w:tcPr>
            <w:tcW w:w="552" w:type="dxa"/>
          </w:tcPr>
          <w:p w14:paraId="7EE80E87"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278240FD"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8548</w:t>
            </w:r>
          </w:p>
        </w:tc>
        <w:tc>
          <w:tcPr>
            <w:tcW w:w="773" w:type="dxa"/>
            <w:shd w:val="clear" w:color="auto" w:fill="auto"/>
            <w:noWrap/>
            <w:vAlign w:val="bottom"/>
            <w:hideMark/>
          </w:tcPr>
          <w:p w14:paraId="4B03EBC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12965</w:t>
            </w:r>
          </w:p>
        </w:tc>
        <w:tc>
          <w:tcPr>
            <w:tcW w:w="773" w:type="dxa"/>
            <w:shd w:val="clear" w:color="auto" w:fill="auto"/>
            <w:noWrap/>
            <w:vAlign w:val="bottom"/>
            <w:hideMark/>
          </w:tcPr>
          <w:p w14:paraId="7078D7CE"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13578</w:t>
            </w:r>
          </w:p>
        </w:tc>
        <w:tc>
          <w:tcPr>
            <w:tcW w:w="1056" w:type="dxa"/>
            <w:shd w:val="clear" w:color="auto" w:fill="auto"/>
            <w:noWrap/>
            <w:vAlign w:val="bottom"/>
            <w:hideMark/>
          </w:tcPr>
          <w:p w14:paraId="66FBE19C"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12527</w:t>
            </w:r>
          </w:p>
        </w:tc>
      </w:tr>
      <w:tr w:rsidR="00B057E1" w:rsidRPr="005565B3" w14:paraId="41CB045B" w14:textId="77777777" w:rsidTr="002C54E8">
        <w:trPr>
          <w:trHeight w:val="540"/>
        </w:trPr>
        <w:tc>
          <w:tcPr>
            <w:tcW w:w="3618" w:type="dxa"/>
            <w:shd w:val="clear" w:color="auto" w:fill="C00000"/>
            <w:vAlign w:val="center"/>
          </w:tcPr>
          <w:p w14:paraId="0B13483E" w14:textId="77777777" w:rsidR="00B057E1" w:rsidRPr="00BE6153" w:rsidRDefault="00B057E1" w:rsidP="002C54E8">
            <w:pPr>
              <w:rPr>
                <w:rFonts w:ascii="Arial" w:hAnsi="Arial" w:cs="Arial"/>
                <w:color w:val="FFFFFF" w:themeColor="background1"/>
                <w:sz w:val="20"/>
                <w:szCs w:val="20"/>
              </w:rPr>
            </w:pPr>
          </w:p>
          <w:p w14:paraId="7DC73595" w14:textId="77777777" w:rsidR="00B057E1" w:rsidRPr="00BE6153" w:rsidRDefault="00B057E1" w:rsidP="002C54E8">
            <w:pPr>
              <w:rPr>
                <w:rFonts w:ascii="Arial" w:hAnsi="Arial" w:cs="Arial"/>
                <w:color w:val="FFFFFF" w:themeColor="background1"/>
                <w:sz w:val="20"/>
                <w:szCs w:val="20"/>
              </w:rPr>
            </w:pPr>
            <w:r w:rsidRPr="00BE6153">
              <w:rPr>
                <w:rFonts w:ascii="Arial" w:hAnsi="Arial" w:cs="Arial"/>
                <w:color w:val="FFFFFF" w:themeColor="background1"/>
                <w:sz w:val="20"/>
                <w:szCs w:val="20"/>
              </w:rPr>
              <w:t>CPCCBC4009A - Apply legal requirements to building and construction projects</w:t>
            </w:r>
            <w:r>
              <w:rPr>
                <w:rFonts w:ascii="Arial" w:hAnsi="Arial" w:cs="Arial"/>
                <w:color w:val="FFFFFF" w:themeColor="background1"/>
                <w:sz w:val="20"/>
                <w:szCs w:val="20"/>
              </w:rPr>
              <w:t xml:space="preserve"> [SUPERSEDED]</w:t>
            </w:r>
          </w:p>
        </w:tc>
        <w:tc>
          <w:tcPr>
            <w:tcW w:w="538" w:type="dxa"/>
            <w:shd w:val="clear" w:color="auto" w:fill="C00000"/>
          </w:tcPr>
          <w:p w14:paraId="5E5F84C5" w14:textId="77777777" w:rsidR="00B057E1" w:rsidRPr="00BE6153" w:rsidRDefault="00B057E1" w:rsidP="002C54E8">
            <w:pPr>
              <w:rPr>
                <w:rFonts w:ascii="Arial" w:hAnsi="Arial" w:cs="Arial"/>
                <w:color w:val="FFFFFF" w:themeColor="background1"/>
                <w:sz w:val="20"/>
                <w:szCs w:val="20"/>
              </w:rPr>
            </w:pPr>
          </w:p>
        </w:tc>
        <w:tc>
          <w:tcPr>
            <w:tcW w:w="537" w:type="dxa"/>
            <w:shd w:val="clear" w:color="auto" w:fill="C00000"/>
          </w:tcPr>
          <w:p w14:paraId="11756C49"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C00000"/>
          </w:tcPr>
          <w:p w14:paraId="60C7E384"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FFFF00"/>
          </w:tcPr>
          <w:p w14:paraId="6F70253A"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C00000"/>
          </w:tcPr>
          <w:p w14:paraId="3C511FF3" w14:textId="77777777" w:rsidR="00B057E1" w:rsidRPr="00BE6153" w:rsidRDefault="00B057E1" w:rsidP="002C54E8">
            <w:pPr>
              <w:rPr>
                <w:rFonts w:ascii="Arial" w:hAnsi="Arial" w:cs="Arial"/>
                <w:color w:val="FFFFFF" w:themeColor="background1"/>
                <w:sz w:val="20"/>
                <w:szCs w:val="20"/>
              </w:rPr>
            </w:pPr>
          </w:p>
        </w:tc>
        <w:tc>
          <w:tcPr>
            <w:tcW w:w="547" w:type="dxa"/>
            <w:shd w:val="clear" w:color="auto" w:fill="FFFF00"/>
          </w:tcPr>
          <w:p w14:paraId="0F438D1D"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FFFF00"/>
          </w:tcPr>
          <w:p w14:paraId="2D89513A" w14:textId="77777777" w:rsidR="00B057E1" w:rsidRPr="00BE6153" w:rsidRDefault="00B057E1" w:rsidP="002C54E8">
            <w:pPr>
              <w:rPr>
                <w:rFonts w:ascii="Arial" w:hAnsi="Arial" w:cs="Arial"/>
                <w:color w:val="FFFFFF" w:themeColor="background1"/>
                <w:sz w:val="20"/>
                <w:szCs w:val="20"/>
              </w:rPr>
            </w:pPr>
          </w:p>
        </w:tc>
        <w:tc>
          <w:tcPr>
            <w:tcW w:w="1083" w:type="dxa"/>
            <w:shd w:val="clear" w:color="auto" w:fill="C00000"/>
          </w:tcPr>
          <w:p w14:paraId="07FDE0AF" w14:textId="77777777" w:rsidR="00B057E1" w:rsidRPr="00BE6153" w:rsidRDefault="00B057E1" w:rsidP="002C54E8">
            <w:pPr>
              <w:rPr>
                <w:rFonts w:ascii="Arial" w:hAnsi="Arial" w:cs="Arial"/>
                <w:color w:val="FFFFFF" w:themeColor="background1"/>
                <w:sz w:val="20"/>
                <w:szCs w:val="20"/>
              </w:rPr>
            </w:pPr>
          </w:p>
        </w:tc>
        <w:tc>
          <w:tcPr>
            <w:tcW w:w="534" w:type="dxa"/>
            <w:shd w:val="clear" w:color="auto" w:fill="C00000"/>
          </w:tcPr>
          <w:p w14:paraId="31A15F69" w14:textId="77777777" w:rsidR="00B057E1" w:rsidRPr="00BE6153" w:rsidRDefault="00B057E1" w:rsidP="002C54E8">
            <w:pPr>
              <w:rPr>
                <w:rFonts w:ascii="Arial" w:hAnsi="Arial" w:cs="Arial"/>
                <w:color w:val="FFFFFF" w:themeColor="background1"/>
                <w:sz w:val="20"/>
                <w:szCs w:val="20"/>
              </w:rPr>
            </w:pPr>
          </w:p>
        </w:tc>
        <w:tc>
          <w:tcPr>
            <w:tcW w:w="552" w:type="dxa"/>
            <w:shd w:val="clear" w:color="auto" w:fill="C00000"/>
          </w:tcPr>
          <w:p w14:paraId="16D5FDB6" w14:textId="77777777" w:rsidR="00B057E1" w:rsidRPr="00BE6153" w:rsidRDefault="00B057E1" w:rsidP="002C54E8">
            <w:pPr>
              <w:rPr>
                <w:rFonts w:ascii="Arial" w:hAnsi="Arial" w:cs="Arial"/>
                <w:color w:val="FFFFFF" w:themeColor="background1"/>
                <w:sz w:val="20"/>
                <w:szCs w:val="20"/>
              </w:rPr>
            </w:pPr>
          </w:p>
        </w:tc>
        <w:tc>
          <w:tcPr>
            <w:tcW w:w="864" w:type="dxa"/>
            <w:shd w:val="clear" w:color="auto" w:fill="C00000"/>
            <w:noWrap/>
            <w:vAlign w:val="bottom"/>
            <w:hideMark/>
          </w:tcPr>
          <w:p w14:paraId="2A72FC4C"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428</w:t>
            </w:r>
          </w:p>
        </w:tc>
        <w:tc>
          <w:tcPr>
            <w:tcW w:w="773" w:type="dxa"/>
            <w:shd w:val="clear" w:color="auto" w:fill="C00000"/>
            <w:noWrap/>
            <w:vAlign w:val="bottom"/>
            <w:hideMark/>
          </w:tcPr>
          <w:p w14:paraId="1845A689"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11</w:t>
            </w:r>
          </w:p>
        </w:tc>
        <w:tc>
          <w:tcPr>
            <w:tcW w:w="773" w:type="dxa"/>
            <w:shd w:val="clear" w:color="auto" w:fill="C00000"/>
            <w:noWrap/>
            <w:vAlign w:val="bottom"/>
            <w:hideMark/>
          </w:tcPr>
          <w:p w14:paraId="43128EB7"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16</w:t>
            </w:r>
          </w:p>
        </w:tc>
        <w:tc>
          <w:tcPr>
            <w:tcW w:w="1056" w:type="dxa"/>
            <w:shd w:val="clear" w:color="auto" w:fill="C00000"/>
            <w:noWrap/>
            <w:vAlign w:val="bottom"/>
            <w:hideMark/>
          </w:tcPr>
          <w:p w14:paraId="39F9DE1E"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18</w:t>
            </w:r>
          </w:p>
        </w:tc>
      </w:tr>
      <w:tr w:rsidR="00B057E1" w:rsidRPr="005565B3" w14:paraId="3A640F05" w14:textId="77777777" w:rsidTr="002C54E8">
        <w:trPr>
          <w:trHeight w:val="540"/>
        </w:trPr>
        <w:tc>
          <w:tcPr>
            <w:tcW w:w="3618" w:type="dxa"/>
            <w:vAlign w:val="center"/>
          </w:tcPr>
          <w:p w14:paraId="247300A2" w14:textId="77777777" w:rsidR="00B057E1" w:rsidRPr="005565B3" w:rsidRDefault="00B057E1" w:rsidP="002C54E8">
            <w:pPr>
              <w:rPr>
                <w:rFonts w:ascii="Arial" w:hAnsi="Arial" w:cs="Arial"/>
                <w:sz w:val="20"/>
                <w:szCs w:val="20"/>
              </w:rPr>
            </w:pPr>
            <w:r w:rsidRPr="005565B3">
              <w:rPr>
                <w:rFonts w:ascii="Arial" w:hAnsi="Arial" w:cs="Arial"/>
                <w:sz w:val="20"/>
                <w:szCs w:val="20"/>
              </w:rPr>
              <w:t>CPCCBC4009B - Apply legal requirements to building and construction projects</w:t>
            </w:r>
          </w:p>
        </w:tc>
        <w:tc>
          <w:tcPr>
            <w:tcW w:w="538" w:type="dxa"/>
          </w:tcPr>
          <w:p w14:paraId="6AEC1E11"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7" w:type="dxa"/>
          </w:tcPr>
          <w:p w14:paraId="7F4A5C7F" w14:textId="77777777" w:rsidR="00B057E1" w:rsidRPr="005565B3" w:rsidRDefault="00B057E1" w:rsidP="002C54E8">
            <w:pPr>
              <w:rPr>
                <w:rFonts w:ascii="Arial" w:hAnsi="Arial" w:cs="Arial"/>
                <w:sz w:val="20"/>
                <w:szCs w:val="20"/>
              </w:rPr>
            </w:pPr>
          </w:p>
        </w:tc>
        <w:tc>
          <w:tcPr>
            <w:tcW w:w="536" w:type="dxa"/>
          </w:tcPr>
          <w:p w14:paraId="62CB6ABF" w14:textId="77777777" w:rsidR="00B057E1" w:rsidRPr="005565B3" w:rsidRDefault="00B057E1" w:rsidP="002C54E8">
            <w:pPr>
              <w:rPr>
                <w:rFonts w:ascii="Arial" w:hAnsi="Arial" w:cs="Arial"/>
                <w:sz w:val="20"/>
                <w:szCs w:val="20"/>
              </w:rPr>
            </w:pPr>
          </w:p>
        </w:tc>
        <w:tc>
          <w:tcPr>
            <w:tcW w:w="536" w:type="dxa"/>
            <w:shd w:val="clear" w:color="auto" w:fill="FFFF00"/>
          </w:tcPr>
          <w:p w14:paraId="30CB0FE8" w14:textId="77777777" w:rsidR="00B057E1" w:rsidRPr="005565B3" w:rsidRDefault="00B057E1" w:rsidP="002C54E8">
            <w:pPr>
              <w:rPr>
                <w:rFonts w:ascii="Arial" w:hAnsi="Arial" w:cs="Arial"/>
                <w:sz w:val="20"/>
                <w:szCs w:val="20"/>
              </w:rPr>
            </w:pPr>
          </w:p>
        </w:tc>
        <w:tc>
          <w:tcPr>
            <w:tcW w:w="536" w:type="dxa"/>
          </w:tcPr>
          <w:p w14:paraId="792E0E0C"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47" w:type="dxa"/>
            <w:shd w:val="clear" w:color="auto" w:fill="FFFF00"/>
          </w:tcPr>
          <w:p w14:paraId="76DDC93C" w14:textId="77777777" w:rsidR="00B057E1" w:rsidRPr="005565B3" w:rsidRDefault="00B057E1" w:rsidP="002C54E8">
            <w:pPr>
              <w:rPr>
                <w:rFonts w:ascii="Arial" w:hAnsi="Arial" w:cs="Arial"/>
                <w:sz w:val="20"/>
                <w:szCs w:val="20"/>
              </w:rPr>
            </w:pPr>
          </w:p>
        </w:tc>
        <w:tc>
          <w:tcPr>
            <w:tcW w:w="536" w:type="dxa"/>
            <w:shd w:val="clear" w:color="auto" w:fill="FFFF00"/>
          </w:tcPr>
          <w:p w14:paraId="357DEBC6" w14:textId="77777777" w:rsidR="00B057E1" w:rsidRPr="005565B3" w:rsidRDefault="00B057E1" w:rsidP="002C54E8">
            <w:pPr>
              <w:rPr>
                <w:rFonts w:ascii="Arial" w:hAnsi="Arial" w:cs="Arial"/>
                <w:sz w:val="20"/>
                <w:szCs w:val="20"/>
              </w:rPr>
            </w:pPr>
          </w:p>
        </w:tc>
        <w:tc>
          <w:tcPr>
            <w:tcW w:w="1083" w:type="dxa"/>
          </w:tcPr>
          <w:p w14:paraId="3ACAD0D7" w14:textId="77777777" w:rsidR="00B057E1" w:rsidRPr="005565B3" w:rsidRDefault="00B057E1" w:rsidP="002C54E8">
            <w:pPr>
              <w:rPr>
                <w:rFonts w:ascii="Arial" w:hAnsi="Arial" w:cs="Arial"/>
                <w:sz w:val="20"/>
                <w:szCs w:val="20"/>
              </w:rPr>
            </w:pPr>
            <w:r>
              <w:rPr>
                <w:rFonts w:ascii="Arial" w:hAnsi="Arial" w:cs="Arial"/>
                <w:sz w:val="20"/>
                <w:szCs w:val="20"/>
              </w:rPr>
              <w:t>E GROUP B</w:t>
            </w:r>
          </w:p>
        </w:tc>
        <w:tc>
          <w:tcPr>
            <w:tcW w:w="534" w:type="dxa"/>
          </w:tcPr>
          <w:p w14:paraId="11BA8DA4" w14:textId="77777777" w:rsidR="00B057E1" w:rsidRPr="005565B3" w:rsidRDefault="00B057E1" w:rsidP="002C54E8">
            <w:pPr>
              <w:rPr>
                <w:rFonts w:ascii="Arial" w:hAnsi="Arial" w:cs="Arial"/>
                <w:sz w:val="20"/>
                <w:szCs w:val="20"/>
              </w:rPr>
            </w:pPr>
          </w:p>
        </w:tc>
        <w:tc>
          <w:tcPr>
            <w:tcW w:w="552" w:type="dxa"/>
          </w:tcPr>
          <w:p w14:paraId="3CD895A2"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5BF14583"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10615</w:t>
            </w:r>
          </w:p>
        </w:tc>
        <w:tc>
          <w:tcPr>
            <w:tcW w:w="773" w:type="dxa"/>
            <w:shd w:val="clear" w:color="auto" w:fill="auto"/>
            <w:noWrap/>
            <w:vAlign w:val="bottom"/>
            <w:hideMark/>
          </w:tcPr>
          <w:p w14:paraId="52048E6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14783</w:t>
            </w:r>
          </w:p>
        </w:tc>
        <w:tc>
          <w:tcPr>
            <w:tcW w:w="773" w:type="dxa"/>
            <w:shd w:val="clear" w:color="auto" w:fill="auto"/>
            <w:noWrap/>
            <w:vAlign w:val="bottom"/>
            <w:hideMark/>
          </w:tcPr>
          <w:p w14:paraId="13D6E64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14906</w:t>
            </w:r>
          </w:p>
        </w:tc>
        <w:tc>
          <w:tcPr>
            <w:tcW w:w="1056" w:type="dxa"/>
            <w:shd w:val="clear" w:color="auto" w:fill="auto"/>
            <w:noWrap/>
            <w:vAlign w:val="bottom"/>
            <w:hideMark/>
          </w:tcPr>
          <w:p w14:paraId="364CC66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14071</w:t>
            </w:r>
          </w:p>
        </w:tc>
      </w:tr>
      <w:tr w:rsidR="00B057E1" w:rsidRPr="005565B3" w14:paraId="059CCAE3" w14:textId="77777777" w:rsidTr="002C54E8">
        <w:trPr>
          <w:trHeight w:val="540"/>
        </w:trPr>
        <w:tc>
          <w:tcPr>
            <w:tcW w:w="3618" w:type="dxa"/>
            <w:shd w:val="clear" w:color="auto" w:fill="C00000"/>
            <w:vAlign w:val="center"/>
          </w:tcPr>
          <w:p w14:paraId="2BA11619" w14:textId="77777777" w:rsidR="00B057E1" w:rsidRPr="00BE6153" w:rsidRDefault="00B057E1" w:rsidP="002C54E8">
            <w:pPr>
              <w:rPr>
                <w:rFonts w:ascii="Arial" w:hAnsi="Arial" w:cs="Arial"/>
                <w:color w:val="FFFFFF" w:themeColor="background1"/>
                <w:sz w:val="20"/>
                <w:szCs w:val="20"/>
              </w:rPr>
            </w:pPr>
            <w:r w:rsidRPr="00BE6153">
              <w:rPr>
                <w:rFonts w:ascii="Arial" w:hAnsi="Arial" w:cs="Arial"/>
                <w:color w:val="FFFFFF" w:themeColor="background1"/>
                <w:sz w:val="20"/>
                <w:szCs w:val="20"/>
              </w:rPr>
              <w:t xml:space="preserve">CPCCBC4010A - Apply structural principles to residential </w:t>
            </w:r>
            <w:proofErr w:type="gramStart"/>
            <w:r w:rsidRPr="00BE6153">
              <w:rPr>
                <w:rFonts w:ascii="Arial" w:hAnsi="Arial" w:cs="Arial"/>
                <w:color w:val="FFFFFF" w:themeColor="background1"/>
                <w:sz w:val="20"/>
                <w:szCs w:val="20"/>
              </w:rPr>
              <w:t>low rise</w:t>
            </w:r>
            <w:proofErr w:type="gramEnd"/>
            <w:r w:rsidRPr="00BE6153">
              <w:rPr>
                <w:rFonts w:ascii="Arial" w:hAnsi="Arial" w:cs="Arial"/>
                <w:color w:val="FFFFFF" w:themeColor="background1"/>
                <w:sz w:val="20"/>
                <w:szCs w:val="20"/>
              </w:rPr>
              <w:t xml:space="preserve"> constructions</w:t>
            </w:r>
            <w:r>
              <w:rPr>
                <w:rFonts w:ascii="Arial" w:hAnsi="Arial" w:cs="Arial"/>
                <w:color w:val="FFFFFF" w:themeColor="background1"/>
                <w:sz w:val="20"/>
                <w:szCs w:val="20"/>
              </w:rPr>
              <w:t xml:space="preserve"> [SUPERSEDED]</w:t>
            </w:r>
          </w:p>
        </w:tc>
        <w:tc>
          <w:tcPr>
            <w:tcW w:w="538" w:type="dxa"/>
            <w:shd w:val="clear" w:color="auto" w:fill="C00000"/>
          </w:tcPr>
          <w:p w14:paraId="5DD98A68" w14:textId="77777777" w:rsidR="00B057E1" w:rsidRPr="00BE6153" w:rsidRDefault="00B057E1" w:rsidP="002C54E8">
            <w:pPr>
              <w:rPr>
                <w:rFonts w:ascii="Arial" w:hAnsi="Arial" w:cs="Arial"/>
                <w:color w:val="FFFFFF" w:themeColor="background1"/>
                <w:sz w:val="20"/>
                <w:szCs w:val="20"/>
              </w:rPr>
            </w:pPr>
          </w:p>
        </w:tc>
        <w:tc>
          <w:tcPr>
            <w:tcW w:w="537" w:type="dxa"/>
            <w:shd w:val="clear" w:color="auto" w:fill="C00000"/>
          </w:tcPr>
          <w:p w14:paraId="7D9FA300"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C00000"/>
          </w:tcPr>
          <w:p w14:paraId="703D346D"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FFFF00"/>
          </w:tcPr>
          <w:p w14:paraId="77113C7F"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C00000"/>
          </w:tcPr>
          <w:p w14:paraId="6B4ABA90" w14:textId="77777777" w:rsidR="00B057E1" w:rsidRPr="00BE6153" w:rsidRDefault="00B057E1" w:rsidP="002C54E8">
            <w:pPr>
              <w:rPr>
                <w:rFonts w:ascii="Arial" w:hAnsi="Arial" w:cs="Arial"/>
                <w:color w:val="FFFFFF" w:themeColor="background1"/>
                <w:sz w:val="20"/>
                <w:szCs w:val="20"/>
              </w:rPr>
            </w:pPr>
          </w:p>
        </w:tc>
        <w:tc>
          <w:tcPr>
            <w:tcW w:w="547" w:type="dxa"/>
            <w:shd w:val="clear" w:color="auto" w:fill="FFFF00"/>
          </w:tcPr>
          <w:p w14:paraId="2CE40BD8"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FFFF00"/>
          </w:tcPr>
          <w:p w14:paraId="43A715BD" w14:textId="77777777" w:rsidR="00B057E1" w:rsidRPr="00BE6153" w:rsidRDefault="00B057E1" w:rsidP="002C54E8">
            <w:pPr>
              <w:rPr>
                <w:rFonts w:ascii="Arial" w:hAnsi="Arial" w:cs="Arial"/>
                <w:color w:val="FFFFFF" w:themeColor="background1"/>
                <w:sz w:val="20"/>
                <w:szCs w:val="20"/>
              </w:rPr>
            </w:pPr>
          </w:p>
        </w:tc>
        <w:tc>
          <w:tcPr>
            <w:tcW w:w="1083" w:type="dxa"/>
            <w:shd w:val="clear" w:color="auto" w:fill="C00000"/>
          </w:tcPr>
          <w:p w14:paraId="7BF9DD4E" w14:textId="77777777" w:rsidR="00B057E1" w:rsidRPr="00BE6153" w:rsidRDefault="00B057E1" w:rsidP="002C54E8">
            <w:pPr>
              <w:rPr>
                <w:rFonts w:ascii="Arial" w:hAnsi="Arial" w:cs="Arial"/>
                <w:color w:val="FFFFFF" w:themeColor="background1"/>
                <w:sz w:val="20"/>
                <w:szCs w:val="20"/>
              </w:rPr>
            </w:pPr>
          </w:p>
        </w:tc>
        <w:tc>
          <w:tcPr>
            <w:tcW w:w="534" w:type="dxa"/>
            <w:shd w:val="clear" w:color="auto" w:fill="C00000"/>
          </w:tcPr>
          <w:p w14:paraId="3BABFDE2" w14:textId="77777777" w:rsidR="00B057E1" w:rsidRPr="00BE6153" w:rsidRDefault="00B057E1" w:rsidP="002C54E8">
            <w:pPr>
              <w:rPr>
                <w:rFonts w:ascii="Arial" w:hAnsi="Arial" w:cs="Arial"/>
                <w:color w:val="FFFFFF" w:themeColor="background1"/>
                <w:sz w:val="20"/>
                <w:szCs w:val="20"/>
              </w:rPr>
            </w:pPr>
          </w:p>
        </w:tc>
        <w:tc>
          <w:tcPr>
            <w:tcW w:w="552" w:type="dxa"/>
            <w:shd w:val="clear" w:color="auto" w:fill="C00000"/>
          </w:tcPr>
          <w:p w14:paraId="5037AD61" w14:textId="77777777" w:rsidR="00B057E1" w:rsidRPr="00BE6153" w:rsidRDefault="00B057E1" w:rsidP="002C54E8">
            <w:pPr>
              <w:rPr>
                <w:rFonts w:ascii="Arial" w:hAnsi="Arial" w:cs="Arial"/>
                <w:color w:val="FFFFFF" w:themeColor="background1"/>
                <w:sz w:val="20"/>
                <w:szCs w:val="20"/>
              </w:rPr>
            </w:pPr>
          </w:p>
        </w:tc>
        <w:tc>
          <w:tcPr>
            <w:tcW w:w="864" w:type="dxa"/>
            <w:shd w:val="clear" w:color="auto" w:fill="C00000"/>
            <w:noWrap/>
            <w:vAlign w:val="bottom"/>
            <w:hideMark/>
          </w:tcPr>
          <w:p w14:paraId="030339C2"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975</w:t>
            </w:r>
          </w:p>
        </w:tc>
        <w:tc>
          <w:tcPr>
            <w:tcW w:w="773" w:type="dxa"/>
            <w:shd w:val="clear" w:color="auto" w:fill="C00000"/>
            <w:noWrap/>
            <w:vAlign w:val="bottom"/>
            <w:hideMark/>
          </w:tcPr>
          <w:p w14:paraId="2DCB80F3"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20</w:t>
            </w:r>
          </w:p>
        </w:tc>
        <w:tc>
          <w:tcPr>
            <w:tcW w:w="773" w:type="dxa"/>
            <w:shd w:val="clear" w:color="auto" w:fill="C00000"/>
            <w:noWrap/>
            <w:vAlign w:val="bottom"/>
            <w:hideMark/>
          </w:tcPr>
          <w:p w14:paraId="731EA9F7"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6</w:t>
            </w:r>
          </w:p>
        </w:tc>
        <w:tc>
          <w:tcPr>
            <w:tcW w:w="1056" w:type="dxa"/>
            <w:shd w:val="clear" w:color="auto" w:fill="C00000"/>
            <w:noWrap/>
            <w:vAlign w:val="bottom"/>
            <w:hideMark/>
          </w:tcPr>
          <w:p w14:paraId="7A6B68B4"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5</w:t>
            </w:r>
          </w:p>
        </w:tc>
      </w:tr>
      <w:tr w:rsidR="00B057E1" w:rsidRPr="005565B3" w14:paraId="77C7E862" w14:textId="77777777" w:rsidTr="002C54E8">
        <w:trPr>
          <w:trHeight w:val="540"/>
        </w:trPr>
        <w:tc>
          <w:tcPr>
            <w:tcW w:w="3618" w:type="dxa"/>
            <w:vAlign w:val="center"/>
          </w:tcPr>
          <w:p w14:paraId="6B2025ED" w14:textId="77777777" w:rsidR="00B057E1" w:rsidRPr="005565B3" w:rsidRDefault="00B057E1" w:rsidP="002C54E8">
            <w:pPr>
              <w:rPr>
                <w:rFonts w:ascii="Arial" w:hAnsi="Arial" w:cs="Arial"/>
                <w:sz w:val="20"/>
                <w:szCs w:val="20"/>
              </w:rPr>
            </w:pPr>
            <w:r w:rsidRPr="005565B3">
              <w:rPr>
                <w:rFonts w:ascii="Arial" w:hAnsi="Arial" w:cs="Arial"/>
                <w:sz w:val="20"/>
                <w:szCs w:val="20"/>
              </w:rPr>
              <w:lastRenderedPageBreak/>
              <w:t xml:space="preserve">CPCCBC4010B - Apply structural principles to residential </w:t>
            </w:r>
            <w:proofErr w:type="gramStart"/>
            <w:r w:rsidRPr="005565B3">
              <w:rPr>
                <w:rFonts w:ascii="Arial" w:hAnsi="Arial" w:cs="Arial"/>
                <w:sz w:val="20"/>
                <w:szCs w:val="20"/>
              </w:rPr>
              <w:t>low rise</w:t>
            </w:r>
            <w:proofErr w:type="gramEnd"/>
            <w:r w:rsidRPr="005565B3">
              <w:rPr>
                <w:rFonts w:ascii="Arial" w:hAnsi="Arial" w:cs="Arial"/>
                <w:sz w:val="20"/>
                <w:szCs w:val="20"/>
              </w:rPr>
              <w:t xml:space="preserve"> constructions</w:t>
            </w:r>
          </w:p>
        </w:tc>
        <w:tc>
          <w:tcPr>
            <w:tcW w:w="538" w:type="dxa"/>
          </w:tcPr>
          <w:p w14:paraId="4B5BEF88" w14:textId="77777777" w:rsidR="00B057E1" w:rsidRDefault="00B057E1" w:rsidP="002C54E8">
            <w:pPr>
              <w:rPr>
                <w:rFonts w:ascii="Arial" w:hAnsi="Arial" w:cs="Arial"/>
                <w:sz w:val="20"/>
                <w:szCs w:val="20"/>
              </w:rPr>
            </w:pPr>
          </w:p>
          <w:p w14:paraId="210106C1"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7" w:type="dxa"/>
          </w:tcPr>
          <w:p w14:paraId="3F6CE57E" w14:textId="77777777" w:rsidR="00B057E1" w:rsidRPr="005565B3" w:rsidRDefault="00B057E1" w:rsidP="002C54E8">
            <w:pPr>
              <w:rPr>
                <w:rFonts w:ascii="Arial" w:hAnsi="Arial" w:cs="Arial"/>
                <w:sz w:val="20"/>
                <w:szCs w:val="20"/>
              </w:rPr>
            </w:pPr>
          </w:p>
        </w:tc>
        <w:tc>
          <w:tcPr>
            <w:tcW w:w="536" w:type="dxa"/>
          </w:tcPr>
          <w:p w14:paraId="4FACE246" w14:textId="77777777" w:rsidR="00B057E1" w:rsidRDefault="00B057E1" w:rsidP="002C54E8">
            <w:pPr>
              <w:rPr>
                <w:rFonts w:ascii="Arial" w:hAnsi="Arial" w:cs="Arial"/>
                <w:sz w:val="20"/>
                <w:szCs w:val="20"/>
              </w:rPr>
            </w:pPr>
          </w:p>
          <w:p w14:paraId="3671668E"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shd w:val="clear" w:color="auto" w:fill="FFFF00"/>
          </w:tcPr>
          <w:p w14:paraId="3778283C" w14:textId="77777777" w:rsidR="00B057E1" w:rsidRPr="005565B3" w:rsidRDefault="00B057E1" w:rsidP="002C54E8">
            <w:pPr>
              <w:rPr>
                <w:rFonts w:ascii="Arial" w:hAnsi="Arial" w:cs="Arial"/>
                <w:sz w:val="20"/>
                <w:szCs w:val="20"/>
              </w:rPr>
            </w:pPr>
          </w:p>
        </w:tc>
        <w:tc>
          <w:tcPr>
            <w:tcW w:w="536" w:type="dxa"/>
          </w:tcPr>
          <w:p w14:paraId="17AC46B0" w14:textId="77777777" w:rsidR="00B057E1" w:rsidRDefault="00B057E1" w:rsidP="002C54E8">
            <w:pPr>
              <w:rPr>
                <w:rFonts w:ascii="Arial" w:hAnsi="Arial" w:cs="Arial"/>
                <w:sz w:val="20"/>
                <w:szCs w:val="20"/>
              </w:rPr>
            </w:pPr>
          </w:p>
          <w:p w14:paraId="47208CF4"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47" w:type="dxa"/>
            <w:shd w:val="clear" w:color="auto" w:fill="FFFF00"/>
          </w:tcPr>
          <w:p w14:paraId="46CC3D43" w14:textId="77777777" w:rsidR="00B057E1" w:rsidRPr="005565B3" w:rsidRDefault="00B057E1" w:rsidP="002C54E8">
            <w:pPr>
              <w:rPr>
                <w:rFonts w:ascii="Arial" w:hAnsi="Arial" w:cs="Arial"/>
                <w:sz w:val="20"/>
                <w:szCs w:val="20"/>
              </w:rPr>
            </w:pPr>
          </w:p>
        </w:tc>
        <w:tc>
          <w:tcPr>
            <w:tcW w:w="536" w:type="dxa"/>
            <w:shd w:val="clear" w:color="auto" w:fill="FFFF00"/>
          </w:tcPr>
          <w:p w14:paraId="24571E44" w14:textId="77777777" w:rsidR="00B057E1" w:rsidRDefault="00B057E1" w:rsidP="002C54E8">
            <w:pPr>
              <w:rPr>
                <w:rFonts w:ascii="Arial" w:hAnsi="Arial" w:cs="Arial"/>
                <w:sz w:val="20"/>
                <w:szCs w:val="20"/>
              </w:rPr>
            </w:pPr>
          </w:p>
          <w:p w14:paraId="3D30D1E6"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1083" w:type="dxa"/>
          </w:tcPr>
          <w:p w14:paraId="14F12B11" w14:textId="77777777" w:rsidR="00B057E1" w:rsidRDefault="00B057E1" w:rsidP="002C54E8">
            <w:pPr>
              <w:rPr>
                <w:rFonts w:ascii="Arial" w:hAnsi="Arial" w:cs="Arial"/>
                <w:sz w:val="20"/>
                <w:szCs w:val="20"/>
              </w:rPr>
            </w:pPr>
          </w:p>
          <w:p w14:paraId="030DDBBC"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4" w:type="dxa"/>
          </w:tcPr>
          <w:p w14:paraId="45B36362" w14:textId="77777777" w:rsidR="00B057E1" w:rsidRPr="005565B3" w:rsidRDefault="00B057E1" w:rsidP="002C54E8">
            <w:pPr>
              <w:rPr>
                <w:rFonts w:ascii="Arial" w:hAnsi="Arial" w:cs="Arial"/>
                <w:sz w:val="20"/>
                <w:szCs w:val="20"/>
              </w:rPr>
            </w:pPr>
          </w:p>
        </w:tc>
        <w:tc>
          <w:tcPr>
            <w:tcW w:w="552" w:type="dxa"/>
          </w:tcPr>
          <w:p w14:paraId="0DF88744"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1269EBF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14166</w:t>
            </w:r>
          </w:p>
        </w:tc>
        <w:tc>
          <w:tcPr>
            <w:tcW w:w="773" w:type="dxa"/>
            <w:shd w:val="clear" w:color="auto" w:fill="auto"/>
            <w:noWrap/>
            <w:vAlign w:val="bottom"/>
            <w:hideMark/>
          </w:tcPr>
          <w:p w14:paraId="048DEEF3"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20127</w:t>
            </w:r>
          </w:p>
        </w:tc>
        <w:tc>
          <w:tcPr>
            <w:tcW w:w="773" w:type="dxa"/>
            <w:shd w:val="clear" w:color="auto" w:fill="auto"/>
            <w:noWrap/>
            <w:vAlign w:val="bottom"/>
            <w:hideMark/>
          </w:tcPr>
          <w:p w14:paraId="541484B1"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21162</w:t>
            </w:r>
          </w:p>
        </w:tc>
        <w:tc>
          <w:tcPr>
            <w:tcW w:w="1056" w:type="dxa"/>
            <w:shd w:val="clear" w:color="auto" w:fill="auto"/>
            <w:noWrap/>
            <w:vAlign w:val="bottom"/>
            <w:hideMark/>
          </w:tcPr>
          <w:p w14:paraId="32335EC8"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19879</w:t>
            </w:r>
          </w:p>
        </w:tc>
      </w:tr>
      <w:tr w:rsidR="00B057E1" w:rsidRPr="005565B3" w14:paraId="4119A1F7" w14:textId="77777777" w:rsidTr="002C54E8">
        <w:trPr>
          <w:trHeight w:val="540"/>
        </w:trPr>
        <w:tc>
          <w:tcPr>
            <w:tcW w:w="3618" w:type="dxa"/>
            <w:shd w:val="clear" w:color="auto" w:fill="C00000"/>
            <w:vAlign w:val="center"/>
          </w:tcPr>
          <w:p w14:paraId="4B2AED9D" w14:textId="77777777" w:rsidR="00B057E1" w:rsidRPr="00BE6153" w:rsidRDefault="00B057E1" w:rsidP="002C54E8">
            <w:pPr>
              <w:rPr>
                <w:rFonts w:ascii="Arial" w:hAnsi="Arial" w:cs="Arial"/>
                <w:color w:val="FFFFFF" w:themeColor="background1"/>
                <w:sz w:val="20"/>
                <w:szCs w:val="20"/>
              </w:rPr>
            </w:pPr>
            <w:r w:rsidRPr="00BE6153">
              <w:rPr>
                <w:rFonts w:ascii="Arial" w:hAnsi="Arial" w:cs="Arial"/>
                <w:color w:val="FFFFFF" w:themeColor="background1"/>
                <w:sz w:val="20"/>
                <w:szCs w:val="20"/>
              </w:rPr>
              <w:t xml:space="preserve">CPCCBC4011A - Apply structural principles to commercial </w:t>
            </w:r>
            <w:proofErr w:type="gramStart"/>
            <w:r w:rsidRPr="00BE6153">
              <w:rPr>
                <w:rFonts w:ascii="Arial" w:hAnsi="Arial" w:cs="Arial"/>
                <w:color w:val="FFFFFF" w:themeColor="background1"/>
                <w:sz w:val="20"/>
                <w:szCs w:val="20"/>
              </w:rPr>
              <w:t>low rise</w:t>
            </w:r>
            <w:proofErr w:type="gramEnd"/>
            <w:r w:rsidRPr="00BE6153">
              <w:rPr>
                <w:rFonts w:ascii="Arial" w:hAnsi="Arial" w:cs="Arial"/>
                <w:color w:val="FFFFFF" w:themeColor="background1"/>
                <w:sz w:val="20"/>
                <w:szCs w:val="20"/>
              </w:rPr>
              <w:t xml:space="preserve"> constructions</w:t>
            </w:r>
            <w:r>
              <w:rPr>
                <w:rFonts w:ascii="Arial" w:hAnsi="Arial" w:cs="Arial"/>
                <w:color w:val="FFFFFF" w:themeColor="background1"/>
                <w:sz w:val="20"/>
                <w:szCs w:val="20"/>
              </w:rPr>
              <w:t xml:space="preserve"> [SUPERSEDED]</w:t>
            </w:r>
          </w:p>
        </w:tc>
        <w:tc>
          <w:tcPr>
            <w:tcW w:w="538" w:type="dxa"/>
            <w:shd w:val="clear" w:color="auto" w:fill="C00000"/>
          </w:tcPr>
          <w:p w14:paraId="48EA7D2C" w14:textId="77777777" w:rsidR="00B057E1" w:rsidRPr="00BE6153" w:rsidRDefault="00B057E1" w:rsidP="002C54E8">
            <w:pPr>
              <w:rPr>
                <w:rFonts w:ascii="Arial" w:hAnsi="Arial" w:cs="Arial"/>
                <w:color w:val="FFFFFF" w:themeColor="background1"/>
                <w:sz w:val="20"/>
                <w:szCs w:val="20"/>
              </w:rPr>
            </w:pPr>
          </w:p>
          <w:p w14:paraId="66D0D25B" w14:textId="77777777" w:rsidR="00B057E1" w:rsidRPr="00BE6153" w:rsidRDefault="00B057E1" w:rsidP="002C54E8">
            <w:pPr>
              <w:rPr>
                <w:rFonts w:ascii="Arial" w:hAnsi="Arial" w:cs="Arial"/>
                <w:color w:val="FFFFFF" w:themeColor="background1"/>
                <w:sz w:val="20"/>
                <w:szCs w:val="20"/>
              </w:rPr>
            </w:pPr>
          </w:p>
        </w:tc>
        <w:tc>
          <w:tcPr>
            <w:tcW w:w="537" w:type="dxa"/>
            <w:shd w:val="clear" w:color="auto" w:fill="C00000"/>
          </w:tcPr>
          <w:p w14:paraId="7422D0EF"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C00000"/>
          </w:tcPr>
          <w:p w14:paraId="76B665E5"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FFFF00"/>
          </w:tcPr>
          <w:p w14:paraId="4E6FF2CF"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C00000"/>
          </w:tcPr>
          <w:p w14:paraId="37C2C957" w14:textId="77777777" w:rsidR="00B057E1" w:rsidRPr="00BE6153" w:rsidRDefault="00B057E1" w:rsidP="002C54E8">
            <w:pPr>
              <w:rPr>
                <w:rFonts w:ascii="Arial" w:hAnsi="Arial" w:cs="Arial"/>
                <w:color w:val="FFFFFF" w:themeColor="background1"/>
                <w:sz w:val="20"/>
                <w:szCs w:val="20"/>
              </w:rPr>
            </w:pPr>
          </w:p>
        </w:tc>
        <w:tc>
          <w:tcPr>
            <w:tcW w:w="547" w:type="dxa"/>
            <w:shd w:val="clear" w:color="auto" w:fill="FFFF00"/>
          </w:tcPr>
          <w:p w14:paraId="46B2D5CA"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FFFF00"/>
          </w:tcPr>
          <w:p w14:paraId="55C06F49" w14:textId="77777777" w:rsidR="00B057E1" w:rsidRPr="00BE6153" w:rsidRDefault="00B057E1" w:rsidP="002C54E8">
            <w:pPr>
              <w:rPr>
                <w:rFonts w:ascii="Arial" w:hAnsi="Arial" w:cs="Arial"/>
                <w:color w:val="FFFFFF" w:themeColor="background1"/>
                <w:sz w:val="20"/>
                <w:szCs w:val="20"/>
              </w:rPr>
            </w:pPr>
          </w:p>
        </w:tc>
        <w:tc>
          <w:tcPr>
            <w:tcW w:w="1083" w:type="dxa"/>
            <w:shd w:val="clear" w:color="auto" w:fill="C00000"/>
          </w:tcPr>
          <w:p w14:paraId="527A399B" w14:textId="77777777" w:rsidR="00B057E1" w:rsidRPr="00BE6153" w:rsidRDefault="00B057E1" w:rsidP="002C54E8">
            <w:pPr>
              <w:rPr>
                <w:rFonts w:ascii="Arial" w:hAnsi="Arial" w:cs="Arial"/>
                <w:color w:val="FFFFFF" w:themeColor="background1"/>
                <w:sz w:val="20"/>
                <w:szCs w:val="20"/>
              </w:rPr>
            </w:pPr>
          </w:p>
        </w:tc>
        <w:tc>
          <w:tcPr>
            <w:tcW w:w="534" w:type="dxa"/>
            <w:shd w:val="clear" w:color="auto" w:fill="C00000"/>
          </w:tcPr>
          <w:p w14:paraId="3600D357" w14:textId="77777777" w:rsidR="00B057E1" w:rsidRPr="00BE6153" w:rsidRDefault="00B057E1" w:rsidP="002C54E8">
            <w:pPr>
              <w:rPr>
                <w:rFonts w:ascii="Arial" w:hAnsi="Arial" w:cs="Arial"/>
                <w:color w:val="FFFFFF" w:themeColor="background1"/>
                <w:sz w:val="20"/>
                <w:szCs w:val="20"/>
              </w:rPr>
            </w:pPr>
          </w:p>
        </w:tc>
        <w:tc>
          <w:tcPr>
            <w:tcW w:w="552" w:type="dxa"/>
            <w:shd w:val="clear" w:color="auto" w:fill="C00000"/>
          </w:tcPr>
          <w:p w14:paraId="58B876E3" w14:textId="77777777" w:rsidR="00B057E1" w:rsidRPr="00BE6153" w:rsidRDefault="00B057E1" w:rsidP="002C54E8">
            <w:pPr>
              <w:rPr>
                <w:rFonts w:ascii="Arial" w:hAnsi="Arial" w:cs="Arial"/>
                <w:color w:val="FFFFFF" w:themeColor="background1"/>
                <w:sz w:val="20"/>
                <w:szCs w:val="20"/>
              </w:rPr>
            </w:pPr>
          </w:p>
        </w:tc>
        <w:tc>
          <w:tcPr>
            <w:tcW w:w="864" w:type="dxa"/>
            <w:shd w:val="clear" w:color="auto" w:fill="C00000"/>
            <w:noWrap/>
            <w:vAlign w:val="bottom"/>
            <w:hideMark/>
          </w:tcPr>
          <w:p w14:paraId="37B5CAD7"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430</w:t>
            </w:r>
          </w:p>
        </w:tc>
        <w:tc>
          <w:tcPr>
            <w:tcW w:w="773" w:type="dxa"/>
            <w:shd w:val="clear" w:color="auto" w:fill="C00000"/>
            <w:noWrap/>
            <w:vAlign w:val="bottom"/>
            <w:hideMark/>
          </w:tcPr>
          <w:p w14:paraId="543374EB"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12</w:t>
            </w:r>
          </w:p>
        </w:tc>
        <w:tc>
          <w:tcPr>
            <w:tcW w:w="773" w:type="dxa"/>
            <w:shd w:val="clear" w:color="auto" w:fill="C00000"/>
            <w:noWrap/>
            <w:vAlign w:val="bottom"/>
            <w:hideMark/>
          </w:tcPr>
          <w:p w14:paraId="55193AE7"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9</w:t>
            </w:r>
          </w:p>
        </w:tc>
        <w:tc>
          <w:tcPr>
            <w:tcW w:w="1056" w:type="dxa"/>
            <w:shd w:val="clear" w:color="auto" w:fill="C00000"/>
            <w:noWrap/>
            <w:vAlign w:val="bottom"/>
            <w:hideMark/>
          </w:tcPr>
          <w:p w14:paraId="43F5A076"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11</w:t>
            </w:r>
          </w:p>
        </w:tc>
      </w:tr>
      <w:tr w:rsidR="00B057E1" w:rsidRPr="005565B3" w14:paraId="7953E395" w14:textId="77777777" w:rsidTr="002C54E8">
        <w:trPr>
          <w:trHeight w:val="540"/>
        </w:trPr>
        <w:tc>
          <w:tcPr>
            <w:tcW w:w="3618" w:type="dxa"/>
            <w:vAlign w:val="center"/>
          </w:tcPr>
          <w:p w14:paraId="0F674512" w14:textId="77777777" w:rsidR="00B057E1" w:rsidRPr="005565B3" w:rsidRDefault="00B057E1" w:rsidP="002C54E8">
            <w:pPr>
              <w:rPr>
                <w:rFonts w:ascii="Arial" w:hAnsi="Arial" w:cs="Arial"/>
                <w:sz w:val="20"/>
                <w:szCs w:val="20"/>
              </w:rPr>
            </w:pPr>
            <w:r w:rsidRPr="005565B3">
              <w:rPr>
                <w:rFonts w:ascii="Arial" w:hAnsi="Arial" w:cs="Arial"/>
                <w:sz w:val="20"/>
                <w:szCs w:val="20"/>
              </w:rPr>
              <w:t xml:space="preserve">CPCCBC4011B - Apply structural principles to commercial </w:t>
            </w:r>
            <w:proofErr w:type="gramStart"/>
            <w:r w:rsidRPr="005565B3">
              <w:rPr>
                <w:rFonts w:ascii="Arial" w:hAnsi="Arial" w:cs="Arial"/>
                <w:sz w:val="20"/>
                <w:szCs w:val="20"/>
              </w:rPr>
              <w:t>low rise</w:t>
            </w:r>
            <w:proofErr w:type="gramEnd"/>
            <w:r w:rsidRPr="005565B3">
              <w:rPr>
                <w:rFonts w:ascii="Arial" w:hAnsi="Arial" w:cs="Arial"/>
                <w:sz w:val="20"/>
                <w:szCs w:val="20"/>
              </w:rPr>
              <w:t xml:space="preserve"> constructions</w:t>
            </w:r>
          </w:p>
        </w:tc>
        <w:tc>
          <w:tcPr>
            <w:tcW w:w="538" w:type="dxa"/>
          </w:tcPr>
          <w:p w14:paraId="07D169D5" w14:textId="77777777" w:rsidR="00B057E1" w:rsidRDefault="00B057E1" w:rsidP="002C54E8">
            <w:pPr>
              <w:rPr>
                <w:rFonts w:ascii="Arial" w:hAnsi="Arial" w:cs="Arial"/>
                <w:sz w:val="20"/>
                <w:szCs w:val="20"/>
              </w:rPr>
            </w:pPr>
          </w:p>
          <w:p w14:paraId="07D5BCE4"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7" w:type="dxa"/>
          </w:tcPr>
          <w:p w14:paraId="2DBC2642" w14:textId="77777777" w:rsidR="00B057E1" w:rsidRPr="005565B3" w:rsidRDefault="00B057E1" w:rsidP="002C54E8">
            <w:pPr>
              <w:rPr>
                <w:rFonts w:ascii="Arial" w:hAnsi="Arial" w:cs="Arial"/>
                <w:sz w:val="20"/>
                <w:szCs w:val="20"/>
              </w:rPr>
            </w:pPr>
          </w:p>
        </w:tc>
        <w:tc>
          <w:tcPr>
            <w:tcW w:w="536" w:type="dxa"/>
          </w:tcPr>
          <w:p w14:paraId="26148AFE" w14:textId="77777777" w:rsidR="00B057E1" w:rsidRDefault="00B057E1" w:rsidP="002C54E8">
            <w:pPr>
              <w:rPr>
                <w:rFonts w:ascii="Arial" w:hAnsi="Arial" w:cs="Arial"/>
                <w:sz w:val="20"/>
                <w:szCs w:val="20"/>
              </w:rPr>
            </w:pPr>
          </w:p>
          <w:p w14:paraId="7D250404"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shd w:val="clear" w:color="auto" w:fill="FFFF00"/>
          </w:tcPr>
          <w:p w14:paraId="1018142D" w14:textId="77777777" w:rsidR="00B057E1" w:rsidRPr="005565B3" w:rsidRDefault="00B057E1" w:rsidP="002C54E8">
            <w:pPr>
              <w:rPr>
                <w:rFonts w:ascii="Arial" w:hAnsi="Arial" w:cs="Arial"/>
                <w:sz w:val="20"/>
                <w:szCs w:val="20"/>
              </w:rPr>
            </w:pPr>
          </w:p>
        </w:tc>
        <w:tc>
          <w:tcPr>
            <w:tcW w:w="536" w:type="dxa"/>
          </w:tcPr>
          <w:p w14:paraId="06CACC9B" w14:textId="77777777" w:rsidR="00B057E1" w:rsidRDefault="00B057E1" w:rsidP="002C54E8">
            <w:pPr>
              <w:rPr>
                <w:rFonts w:ascii="Arial" w:hAnsi="Arial" w:cs="Arial"/>
                <w:sz w:val="20"/>
                <w:szCs w:val="20"/>
              </w:rPr>
            </w:pPr>
          </w:p>
          <w:p w14:paraId="2D180A03"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47" w:type="dxa"/>
            <w:shd w:val="clear" w:color="auto" w:fill="FFFF00"/>
          </w:tcPr>
          <w:p w14:paraId="0E44D54F" w14:textId="77777777" w:rsidR="00B057E1" w:rsidRPr="005565B3" w:rsidRDefault="00B057E1" w:rsidP="002C54E8">
            <w:pPr>
              <w:rPr>
                <w:rFonts w:ascii="Arial" w:hAnsi="Arial" w:cs="Arial"/>
                <w:sz w:val="20"/>
                <w:szCs w:val="20"/>
              </w:rPr>
            </w:pPr>
          </w:p>
        </w:tc>
        <w:tc>
          <w:tcPr>
            <w:tcW w:w="536" w:type="dxa"/>
            <w:shd w:val="clear" w:color="auto" w:fill="FFFF00"/>
          </w:tcPr>
          <w:p w14:paraId="01B7DE5E" w14:textId="77777777" w:rsidR="00B057E1" w:rsidRDefault="00B057E1" w:rsidP="002C54E8">
            <w:pPr>
              <w:rPr>
                <w:rFonts w:ascii="Arial" w:hAnsi="Arial" w:cs="Arial"/>
                <w:sz w:val="20"/>
                <w:szCs w:val="20"/>
              </w:rPr>
            </w:pPr>
          </w:p>
          <w:p w14:paraId="05DA6523"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1083" w:type="dxa"/>
          </w:tcPr>
          <w:p w14:paraId="2666B0E8" w14:textId="77777777" w:rsidR="00B057E1" w:rsidRDefault="00B057E1" w:rsidP="002C54E8">
            <w:pPr>
              <w:rPr>
                <w:rFonts w:ascii="Arial" w:hAnsi="Arial" w:cs="Arial"/>
                <w:sz w:val="20"/>
                <w:szCs w:val="20"/>
              </w:rPr>
            </w:pPr>
          </w:p>
          <w:p w14:paraId="4C9D7FCD" w14:textId="77777777" w:rsidR="00B057E1" w:rsidRPr="005565B3" w:rsidRDefault="00B057E1" w:rsidP="002C54E8">
            <w:pPr>
              <w:rPr>
                <w:rFonts w:ascii="Arial" w:hAnsi="Arial" w:cs="Arial"/>
                <w:sz w:val="20"/>
                <w:szCs w:val="20"/>
              </w:rPr>
            </w:pPr>
            <w:r>
              <w:rPr>
                <w:rFonts w:ascii="Arial" w:hAnsi="Arial" w:cs="Arial"/>
                <w:sz w:val="20"/>
                <w:szCs w:val="20"/>
              </w:rPr>
              <w:t>E GROUP B</w:t>
            </w:r>
          </w:p>
        </w:tc>
        <w:tc>
          <w:tcPr>
            <w:tcW w:w="534" w:type="dxa"/>
          </w:tcPr>
          <w:p w14:paraId="513CA9A9" w14:textId="77777777" w:rsidR="00B057E1" w:rsidRPr="005565B3" w:rsidRDefault="00B057E1" w:rsidP="002C54E8">
            <w:pPr>
              <w:rPr>
                <w:rFonts w:ascii="Arial" w:hAnsi="Arial" w:cs="Arial"/>
                <w:sz w:val="20"/>
                <w:szCs w:val="20"/>
              </w:rPr>
            </w:pPr>
          </w:p>
        </w:tc>
        <w:tc>
          <w:tcPr>
            <w:tcW w:w="552" w:type="dxa"/>
          </w:tcPr>
          <w:p w14:paraId="1F4593CF"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4B4436C1"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10287</w:t>
            </w:r>
          </w:p>
        </w:tc>
        <w:tc>
          <w:tcPr>
            <w:tcW w:w="773" w:type="dxa"/>
            <w:shd w:val="clear" w:color="auto" w:fill="auto"/>
            <w:noWrap/>
            <w:vAlign w:val="bottom"/>
            <w:hideMark/>
          </w:tcPr>
          <w:p w14:paraId="12F559B1"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14058</w:t>
            </w:r>
          </w:p>
        </w:tc>
        <w:tc>
          <w:tcPr>
            <w:tcW w:w="773" w:type="dxa"/>
            <w:shd w:val="clear" w:color="auto" w:fill="auto"/>
            <w:noWrap/>
            <w:vAlign w:val="bottom"/>
            <w:hideMark/>
          </w:tcPr>
          <w:p w14:paraId="697E8B07"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14866</w:t>
            </w:r>
          </w:p>
        </w:tc>
        <w:tc>
          <w:tcPr>
            <w:tcW w:w="1056" w:type="dxa"/>
            <w:shd w:val="clear" w:color="auto" w:fill="auto"/>
            <w:noWrap/>
            <w:vAlign w:val="bottom"/>
            <w:hideMark/>
          </w:tcPr>
          <w:p w14:paraId="36A8806F"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13860</w:t>
            </w:r>
          </w:p>
        </w:tc>
      </w:tr>
      <w:tr w:rsidR="00B057E1" w:rsidRPr="005565B3" w14:paraId="771F312B" w14:textId="77777777" w:rsidTr="002C54E8">
        <w:trPr>
          <w:trHeight w:val="540"/>
        </w:trPr>
        <w:tc>
          <w:tcPr>
            <w:tcW w:w="3618" w:type="dxa"/>
            <w:shd w:val="clear" w:color="auto" w:fill="C00000"/>
            <w:vAlign w:val="center"/>
          </w:tcPr>
          <w:p w14:paraId="224ED35A" w14:textId="77777777" w:rsidR="00B057E1" w:rsidRPr="00BE6153" w:rsidRDefault="00B057E1" w:rsidP="002C54E8">
            <w:pPr>
              <w:rPr>
                <w:rFonts w:ascii="Arial" w:hAnsi="Arial" w:cs="Arial"/>
                <w:color w:val="FFFFFF" w:themeColor="background1"/>
                <w:sz w:val="20"/>
                <w:szCs w:val="20"/>
              </w:rPr>
            </w:pPr>
            <w:r w:rsidRPr="00BE6153">
              <w:rPr>
                <w:rFonts w:ascii="Arial" w:hAnsi="Arial" w:cs="Arial"/>
                <w:color w:val="FFFFFF" w:themeColor="background1"/>
                <w:sz w:val="20"/>
                <w:szCs w:val="20"/>
              </w:rPr>
              <w:t>CPCCBC4012A - Read and interpret plans and specifications</w:t>
            </w:r>
            <w:r>
              <w:rPr>
                <w:rFonts w:ascii="Arial" w:hAnsi="Arial" w:cs="Arial"/>
                <w:color w:val="FFFFFF" w:themeColor="background1"/>
                <w:sz w:val="20"/>
                <w:szCs w:val="20"/>
              </w:rPr>
              <w:t xml:space="preserve"> [SUPERSEDED]</w:t>
            </w:r>
          </w:p>
        </w:tc>
        <w:tc>
          <w:tcPr>
            <w:tcW w:w="538" w:type="dxa"/>
            <w:shd w:val="clear" w:color="auto" w:fill="C00000"/>
          </w:tcPr>
          <w:p w14:paraId="450EDFDD" w14:textId="77777777" w:rsidR="00B057E1" w:rsidRPr="00BE6153" w:rsidRDefault="00B057E1" w:rsidP="002C54E8">
            <w:pPr>
              <w:rPr>
                <w:rFonts w:ascii="Arial" w:hAnsi="Arial" w:cs="Arial"/>
                <w:color w:val="FFFFFF" w:themeColor="background1"/>
                <w:sz w:val="20"/>
                <w:szCs w:val="20"/>
              </w:rPr>
            </w:pPr>
          </w:p>
        </w:tc>
        <w:tc>
          <w:tcPr>
            <w:tcW w:w="537" w:type="dxa"/>
            <w:shd w:val="clear" w:color="auto" w:fill="C00000"/>
          </w:tcPr>
          <w:p w14:paraId="66AEF5A7"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C00000"/>
          </w:tcPr>
          <w:p w14:paraId="6112F5BC"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FFFF00"/>
          </w:tcPr>
          <w:p w14:paraId="2F6A26FB"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C00000"/>
          </w:tcPr>
          <w:p w14:paraId="1666446D" w14:textId="77777777" w:rsidR="00B057E1" w:rsidRPr="00BE6153" w:rsidRDefault="00B057E1" w:rsidP="002C54E8">
            <w:pPr>
              <w:rPr>
                <w:rFonts w:ascii="Arial" w:hAnsi="Arial" w:cs="Arial"/>
                <w:color w:val="FFFFFF" w:themeColor="background1"/>
                <w:sz w:val="20"/>
                <w:szCs w:val="20"/>
              </w:rPr>
            </w:pPr>
          </w:p>
        </w:tc>
        <w:tc>
          <w:tcPr>
            <w:tcW w:w="547" w:type="dxa"/>
            <w:shd w:val="clear" w:color="auto" w:fill="FFFF00"/>
          </w:tcPr>
          <w:p w14:paraId="6C5BC9E2"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FFFF00"/>
          </w:tcPr>
          <w:p w14:paraId="185CDD76" w14:textId="77777777" w:rsidR="00B057E1" w:rsidRPr="00BE6153" w:rsidRDefault="00B057E1" w:rsidP="002C54E8">
            <w:pPr>
              <w:rPr>
                <w:rFonts w:ascii="Arial" w:hAnsi="Arial" w:cs="Arial"/>
                <w:color w:val="FFFFFF" w:themeColor="background1"/>
                <w:sz w:val="20"/>
                <w:szCs w:val="20"/>
              </w:rPr>
            </w:pPr>
          </w:p>
        </w:tc>
        <w:tc>
          <w:tcPr>
            <w:tcW w:w="1083" w:type="dxa"/>
            <w:shd w:val="clear" w:color="auto" w:fill="C00000"/>
          </w:tcPr>
          <w:p w14:paraId="3DA8C32C" w14:textId="77777777" w:rsidR="00B057E1" w:rsidRPr="00BE6153" w:rsidRDefault="00B057E1" w:rsidP="002C54E8">
            <w:pPr>
              <w:rPr>
                <w:rFonts w:ascii="Arial" w:hAnsi="Arial" w:cs="Arial"/>
                <w:color w:val="FFFFFF" w:themeColor="background1"/>
                <w:sz w:val="20"/>
                <w:szCs w:val="20"/>
              </w:rPr>
            </w:pPr>
          </w:p>
        </w:tc>
        <w:tc>
          <w:tcPr>
            <w:tcW w:w="534" w:type="dxa"/>
            <w:shd w:val="clear" w:color="auto" w:fill="C00000"/>
          </w:tcPr>
          <w:p w14:paraId="0E543785" w14:textId="77777777" w:rsidR="00B057E1" w:rsidRPr="00BE6153" w:rsidRDefault="00B057E1" w:rsidP="002C54E8">
            <w:pPr>
              <w:rPr>
                <w:rFonts w:ascii="Arial" w:hAnsi="Arial" w:cs="Arial"/>
                <w:color w:val="FFFFFF" w:themeColor="background1"/>
                <w:sz w:val="20"/>
                <w:szCs w:val="20"/>
              </w:rPr>
            </w:pPr>
          </w:p>
        </w:tc>
        <w:tc>
          <w:tcPr>
            <w:tcW w:w="552" w:type="dxa"/>
            <w:shd w:val="clear" w:color="auto" w:fill="C00000"/>
          </w:tcPr>
          <w:p w14:paraId="4FE29633" w14:textId="77777777" w:rsidR="00B057E1" w:rsidRPr="00BE6153" w:rsidRDefault="00B057E1" w:rsidP="002C54E8">
            <w:pPr>
              <w:rPr>
                <w:rFonts w:ascii="Arial" w:hAnsi="Arial" w:cs="Arial"/>
                <w:color w:val="FFFFFF" w:themeColor="background1"/>
                <w:sz w:val="20"/>
                <w:szCs w:val="20"/>
              </w:rPr>
            </w:pPr>
          </w:p>
        </w:tc>
        <w:tc>
          <w:tcPr>
            <w:tcW w:w="864" w:type="dxa"/>
            <w:shd w:val="clear" w:color="auto" w:fill="C00000"/>
            <w:noWrap/>
            <w:vAlign w:val="bottom"/>
            <w:hideMark/>
          </w:tcPr>
          <w:p w14:paraId="42A8F4CC"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2025</w:t>
            </w:r>
          </w:p>
        </w:tc>
        <w:tc>
          <w:tcPr>
            <w:tcW w:w="773" w:type="dxa"/>
            <w:shd w:val="clear" w:color="auto" w:fill="C00000"/>
            <w:noWrap/>
            <w:vAlign w:val="bottom"/>
            <w:hideMark/>
          </w:tcPr>
          <w:p w14:paraId="66C420E1"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810</w:t>
            </w:r>
          </w:p>
        </w:tc>
        <w:tc>
          <w:tcPr>
            <w:tcW w:w="773" w:type="dxa"/>
            <w:shd w:val="clear" w:color="auto" w:fill="C00000"/>
            <w:noWrap/>
            <w:vAlign w:val="bottom"/>
            <w:hideMark/>
          </w:tcPr>
          <w:p w14:paraId="0D2E51BA"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259</w:t>
            </w:r>
          </w:p>
        </w:tc>
        <w:tc>
          <w:tcPr>
            <w:tcW w:w="1056" w:type="dxa"/>
            <w:shd w:val="clear" w:color="auto" w:fill="C00000"/>
            <w:noWrap/>
            <w:vAlign w:val="bottom"/>
            <w:hideMark/>
          </w:tcPr>
          <w:p w14:paraId="4501F4F5"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186</w:t>
            </w:r>
          </w:p>
        </w:tc>
      </w:tr>
      <w:tr w:rsidR="00B057E1" w:rsidRPr="005565B3" w14:paraId="6B0C5CD5" w14:textId="77777777" w:rsidTr="002C54E8">
        <w:trPr>
          <w:trHeight w:val="540"/>
        </w:trPr>
        <w:tc>
          <w:tcPr>
            <w:tcW w:w="3618" w:type="dxa"/>
            <w:vAlign w:val="center"/>
          </w:tcPr>
          <w:p w14:paraId="02AE3A7B" w14:textId="77777777" w:rsidR="00B057E1" w:rsidRPr="005565B3" w:rsidRDefault="00B057E1" w:rsidP="002C54E8">
            <w:pPr>
              <w:rPr>
                <w:rFonts w:ascii="Arial" w:hAnsi="Arial" w:cs="Arial"/>
                <w:sz w:val="20"/>
                <w:szCs w:val="20"/>
              </w:rPr>
            </w:pPr>
            <w:r w:rsidRPr="005565B3">
              <w:rPr>
                <w:rFonts w:ascii="Arial" w:hAnsi="Arial" w:cs="Arial"/>
                <w:sz w:val="20"/>
                <w:szCs w:val="20"/>
              </w:rPr>
              <w:t>CPCCBC4012B - Read and interpret plans and specifications</w:t>
            </w:r>
          </w:p>
        </w:tc>
        <w:tc>
          <w:tcPr>
            <w:tcW w:w="538" w:type="dxa"/>
          </w:tcPr>
          <w:p w14:paraId="71063DE6"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7" w:type="dxa"/>
          </w:tcPr>
          <w:p w14:paraId="178189C2"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tcPr>
          <w:p w14:paraId="5F8EA2EE"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shd w:val="clear" w:color="auto" w:fill="FFFF00"/>
          </w:tcPr>
          <w:p w14:paraId="7E0D5AED"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tcPr>
          <w:p w14:paraId="61662776"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47" w:type="dxa"/>
            <w:shd w:val="clear" w:color="auto" w:fill="FFFF00"/>
          </w:tcPr>
          <w:p w14:paraId="2704D354"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shd w:val="clear" w:color="auto" w:fill="FFFF00"/>
          </w:tcPr>
          <w:p w14:paraId="7F2C01D9"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1083" w:type="dxa"/>
          </w:tcPr>
          <w:p w14:paraId="564FD4D9" w14:textId="77777777" w:rsidR="00B057E1" w:rsidRPr="005565B3" w:rsidRDefault="00B057E1" w:rsidP="002C54E8">
            <w:pPr>
              <w:rPr>
                <w:rFonts w:ascii="Arial" w:hAnsi="Arial" w:cs="Arial"/>
                <w:sz w:val="20"/>
                <w:szCs w:val="20"/>
              </w:rPr>
            </w:pPr>
            <w:r>
              <w:rPr>
                <w:rFonts w:ascii="Arial" w:hAnsi="Arial" w:cs="Arial"/>
                <w:sz w:val="20"/>
                <w:szCs w:val="20"/>
              </w:rPr>
              <w:t>E GROUP B</w:t>
            </w:r>
          </w:p>
        </w:tc>
        <w:tc>
          <w:tcPr>
            <w:tcW w:w="534" w:type="dxa"/>
          </w:tcPr>
          <w:p w14:paraId="4FA55BC7" w14:textId="77777777" w:rsidR="00B057E1" w:rsidRPr="005565B3" w:rsidRDefault="00B057E1" w:rsidP="002C54E8">
            <w:pPr>
              <w:rPr>
                <w:rFonts w:ascii="Arial" w:hAnsi="Arial" w:cs="Arial"/>
                <w:sz w:val="20"/>
                <w:szCs w:val="20"/>
              </w:rPr>
            </w:pPr>
          </w:p>
        </w:tc>
        <w:tc>
          <w:tcPr>
            <w:tcW w:w="552" w:type="dxa"/>
          </w:tcPr>
          <w:p w14:paraId="15BEBE0F"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518DF3FB"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13368</w:t>
            </w:r>
          </w:p>
        </w:tc>
        <w:tc>
          <w:tcPr>
            <w:tcW w:w="773" w:type="dxa"/>
            <w:shd w:val="clear" w:color="auto" w:fill="auto"/>
            <w:noWrap/>
            <w:vAlign w:val="bottom"/>
            <w:hideMark/>
          </w:tcPr>
          <w:p w14:paraId="4DD5B64E"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20126</w:t>
            </w:r>
          </w:p>
        </w:tc>
        <w:tc>
          <w:tcPr>
            <w:tcW w:w="773" w:type="dxa"/>
            <w:shd w:val="clear" w:color="auto" w:fill="auto"/>
            <w:noWrap/>
            <w:vAlign w:val="bottom"/>
            <w:hideMark/>
          </w:tcPr>
          <w:p w14:paraId="1ABFAB2D"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20835</w:t>
            </w:r>
          </w:p>
        </w:tc>
        <w:tc>
          <w:tcPr>
            <w:tcW w:w="1056" w:type="dxa"/>
            <w:shd w:val="clear" w:color="auto" w:fill="auto"/>
            <w:noWrap/>
            <w:vAlign w:val="bottom"/>
            <w:hideMark/>
          </w:tcPr>
          <w:p w14:paraId="461692D9"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17687</w:t>
            </w:r>
          </w:p>
        </w:tc>
      </w:tr>
      <w:tr w:rsidR="00B057E1" w:rsidRPr="005565B3" w14:paraId="47E47224" w14:textId="77777777" w:rsidTr="002C54E8">
        <w:trPr>
          <w:trHeight w:val="540"/>
        </w:trPr>
        <w:tc>
          <w:tcPr>
            <w:tcW w:w="3618" w:type="dxa"/>
            <w:vAlign w:val="center"/>
          </w:tcPr>
          <w:p w14:paraId="54523497" w14:textId="77777777" w:rsidR="00B057E1" w:rsidRPr="005565B3" w:rsidRDefault="00B057E1" w:rsidP="002C54E8">
            <w:pPr>
              <w:rPr>
                <w:rFonts w:ascii="Arial" w:hAnsi="Arial" w:cs="Arial"/>
                <w:sz w:val="20"/>
                <w:szCs w:val="20"/>
              </w:rPr>
            </w:pPr>
            <w:r w:rsidRPr="005565B3">
              <w:rPr>
                <w:rFonts w:ascii="Arial" w:hAnsi="Arial" w:cs="Arial"/>
                <w:sz w:val="20"/>
                <w:szCs w:val="20"/>
              </w:rPr>
              <w:t>CPCCBC4013A - Prepare and evaluate tender documentation</w:t>
            </w:r>
          </w:p>
        </w:tc>
        <w:tc>
          <w:tcPr>
            <w:tcW w:w="538" w:type="dxa"/>
          </w:tcPr>
          <w:p w14:paraId="70B85D31"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7" w:type="dxa"/>
          </w:tcPr>
          <w:p w14:paraId="6BDC26EC"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tcPr>
          <w:p w14:paraId="77CE0AF7"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shd w:val="clear" w:color="auto" w:fill="FFFF00"/>
          </w:tcPr>
          <w:p w14:paraId="3687A0D7" w14:textId="77777777" w:rsidR="00B057E1" w:rsidRPr="005565B3" w:rsidRDefault="00B057E1" w:rsidP="002C54E8">
            <w:pPr>
              <w:rPr>
                <w:rFonts w:ascii="Arial" w:hAnsi="Arial" w:cs="Arial"/>
                <w:sz w:val="20"/>
                <w:szCs w:val="20"/>
              </w:rPr>
            </w:pPr>
          </w:p>
        </w:tc>
        <w:tc>
          <w:tcPr>
            <w:tcW w:w="536" w:type="dxa"/>
          </w:tcPr>
          <w:p w14:paraId="0C321C5E" w14:textId="77777777" w:rsidR="00B057E1" w:rsidRPr="005565B3" w:rsidRDefault="00B057E1" w:rsidP="002C54E8">
            <w:pPr>
              <w:rPr>
                <w:rFonts w:ascii="Arial" w:hAnsi="Arial" w:cs="Arial"/>
                <w:sz w:val="20"/>
                <w:szCs w:val="20"/>
              </w:rPr>
            </w:pPr>
          </w:p>
        </w:tc>
        <w:tc>
          <w:tcPr>
            <w:tcW w:w="547" w:type="dxa"/>
            <w:shd w:val="clear" w:color="auto" w:fill="FFFF00"/>
          </w:tcPr>
          <w:p w14:paraId="797707D4" w14:textId="77777777" w:rsidR="00B057E1" w:rsidRPr="005565B3" w:rsidRDefault="00B057E1" w:rsidP="002C54E8">
            <w:pPr>
              <w:rPr>
                <w:rFonts w:ascii="Arial" w:hAnsi="Arial" w:cs="Arial"/>
                <w:sz w:val="20"/>
                <w:szCs w:val="20"/>
              </w:rPr>
            </w:pPr>
          </w:p>
        </w:tc>
        <w:tc>
          <w:tcPr>
            <w:tcW w:w="536" w:type="dxa"/>
            <w:shd w:val="clear" w:color="auto" w:fill="FFFF00"/>
          </w:tcPr>
          <w:p w14:paraId="66744D5E"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1083" w:type="dxa"/>
          </w:tcPr>
          <w:p w14:paraId="16C90B02"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4" w:type="dxa"/>
          </w:tcPr>
          <w:p w14:paraId="39B808DE" w14:textId="77777777" w:rsidR="00B057E1" w:rsidRPr="005565B3" w:rsidRDefault="00B057E1" w:rsidP="002C54E8">
            <w:pPr>
              <w:rPr>
                <w:rFonts w:ascii="Arial" w:hAnsi="Arial" w:cs="Arial"/>
                <w:sz w:val="20"/>
                <w:szCs w:val="20"/>
              </w:rPr>
            </w:pPr>
          </w:p>
        </w:tc>
        <w:tc>
          <w:tcPr>
            <w:tcW w:w="552" w:type="dxa"/>
          </w:tcPr>
          <w:p w14:paraId="64390EE1"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7BFCAC98"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6193</w:t>
            </w:r>
          </w:p>
        </w:tc>
        <w:tc>
          <w:tcPr>
            <w:tcW w:w="773" w:type="dxa"/>
            <w:shd w:val="clear" w:color="auto" w:fill="auto"/>
            <w:noWrap/>
            <w:vAlign w:val="bottom"/>
            <w:hideMark/>
          </w:tcPr>
          <w:p w14:paraId="277641C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9441</w:t>
            </w:r>
          </w:p>
        </w:tc>
        <w:tc>
          <w:tcPr>
            <w:tcW w:w="773" w:type="dxa"/>
            <w:shd w:val="clear" w:color="auto" w:fill="auto"/>
            <w:noWrap/>
            <w:vAlign w:val="bottom"/>
            <w:hideMark/>
          </w:tcPr>
          <w:p w14:paraId="7EC61AD3"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11234</w:t>
            </w:r>
          </w:p>
        </w:tc>
        <w:tc>
          <w:tcPr>
            <w:tcW w:w="1056" w:type="dxa"/>
            <w:shd w:val="clear" w:color="auto" w:fill="auto"/>
            <w:noWrap/>
            <w:vAlign w:val="bottom"/>
            <w:hideMark/>
          </w:tcPr>
          <w:p w14:paraId="10FFFEF3"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9700</w:t>
            </w:r>
          </w:p>
        </w:tc>
      </w:tr>
      <w:tr w:rsidR="00B057E1" w:rsidRPr="005565B3" w14:paraId="6057D06D" w14:textId="77777777" w:rsidTr="002C54E8">
        <w:trPr>
          <w:trHeight w:val="540"/>
        </w:trPr>
        <w:tc>
          <w:tcPr>
            <w:tcW w:w="3618" w:type="dxa"/>
            <w:vAlign w:val="center"/>
          </w:tcPr>
          <w:p w14:paraId="21FB9BF5" w14:textId="77777777" w:rsidR="00B057E1" w:rsidRPr="005565B3" w:rsidRDefault="00B057E1" w:rsidP="002C54E8">
            <w:pPr>
              <w:rPr>
                <w:rFonts w:ascii="Arial" w:hAnsi="Arial" w:cs="Arial"/>
                <w:sz w:val="20"/>
                <w:szCs w:val="20"/>
              </w:rPr>
            </w:pPr>
            <w:r w:rsidRPr="005565B3">
              <w:rPr>
                <w:rFonts w:ascii="Arial" w:hAnsi="Arial" w:cs="Arial"/>
                <w:sz w:val="20"/>
                <w:szCs w:val="20"/>
              </w:rPr>
              <w:t>CPCCBC4014A - Prepare simple building sketches and drawings</w:t>
            </w:r>
          </w:p>
        </w:tc>
        <w:tc>
          <w:tcPr>
            <w:tcW w:w="538" w:type="dxa"/>
          </w:tcPr>
          <w:p w14:paraId="4C9AC76A"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7" w:type="dxa"/>
          </w:tcPr>
          <w:p w14:paraId="68E11D4C"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tcPr>
          <w:p w14:paraId="1F2DED1D"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3FEE38B8"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tcPr>
          <w:p w14:paraId="3102B3C0"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47" w:type="dxa"/>
            <w:shd w:val="clear" w:color="auto" w:fill="FFFF00"/>
          </w:tcPr>
          <w:p w14:paraId="4FB69C79" w14:textId="77777777" w:rsidR="00B057E1" w:rsidRPr="005565B3" w:rsidRDefault="00B057E1" w:rsidP="002C54E8">
            <w:pPr>
              <w:rPr>
                <w:rFonts w:ascii="Arial" w:hAnsi="Arial" w:cs="Arial"/>
                <w:sz w:val="20"/>
                <w:szCs w:val="20"/>
              </w:rPr>
            </w:pPr>
          </w:p>
        </w:tc>
        <w:tc>
          <w:tcPr>
            <w:tcW w:w="536" w:type="dxa"/>
            <w:shd w:val="clear" w:color="auto" w:fill="FFFF00"/>
          </w:tcPr>
          <w:p w14:paraId="2B9DB1FD" w14:textId="77777777" w:rsidR="00B057E1" w:rsidRPr="005565B3" w:rsidRDefault="00B057E1" w:rsidP="002C54E8">
            <w:pPr>
              <w:rPr>
                <w:rFonts w:ascii="Arial" w:hAnsi="Arial" w:cs="Arial"/>
                <w:sz w:val="20"/>
                <w:szCs w:val="20"/>
              </w:rPr>
            </w:pPr>
          </w:p>
        </w:tc>
        <w:tc>
          <w:tcPr>
            <w:tcW w:w="1083" w:type="dxa"/>
          </w:tcPr>
          <w:p w14:paraId="5BC1FD31" w14:textId="77777777" w:rsidR="00B057E1" w:rsidRPr="005565B3" w:rsidRDefault="00B057E1" w:rsidP="002C54E8">
            <w:pPr>
              <w:rPr>
                <w:rFonts w:ascii="Arial" w:hAnsi="Arial" w:cs="Arial"/>
                <w:sz w:val="20"/>
                <w:szCs w:val="20"/>
              </w:rPr>
            </w:pPr>
            <w:r>
              <w:rPr>
                <w:rFonts w:ascii="Arial" w:hAnsi="Arial" w:cs="Arial"/>
                <w:sz w:val="20"/>
                <w:szCs w:val="20"/>
              </w:rPr>
              <w:t>E GROUP B</w:t>
            </w:r>
          </w:p>
        </w:tc>
        <w:tc>
          <w:tcPr>
            <w:tcW w:w="534" w:type="dxa"/>
          </w:tcPr>
          <w:p w14:paraId="3C1B292D" w14:textId="77777777" w:rsidR="00B057E1" w:rsidRPr="005565B3" w:rsidRDefault="00B057E1" w:rsidP="002C54E8">
            <w:pPr>
              <w:rPr>
                <w:rFonts w:ascii="Arial" w:hAnsi="Arial" w:cs="Arial"/>
                <w:sz w:val="20"/>
                <w:szCs w:val="20"/>
              </w:rPr>
            </w:pPr>
          </w:p>
        </w:tc>
        <w:tc>
          <w:tcPr>
            <w:tcW w:w="552" w:type="dxa"/>
          </w:tcPr>
          <w:p w14:paraId="79077E28"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2F7FCA6E"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3007</w:t>
            </w:r>
          </w:p>
        </w:tc>
        <w:tc>
          <w:tcPr>
            <w:tcW w:w="773" w:type="dxa"/>
            <w:shd w:val="clear" w:color="auto" w:fill="auto"/>
            <w:noWrap/>
            <w:vAlign w:val="bottom"/>
            <w:hideMark/>
          </w:tcPr>
          <w:p w14:paraId="5485A837"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3895</w:t>
            </w:r>
          </w:p>
        </w:tc>
        <w:tc>
          <w:tcPr>
            <w:tcW w:w="773" w:type="dxa"/>
            <w:shd w:val="clear" w:color="auto" w:fill="auto"/>
            <w:noWrap/>
            <w:vAlign w:val="bottom"/>
            <w:hideMark/>
          </w:tcPr>
          <w:p w14:paraId="2693200C"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4274</w:t>
            </w:r>
          </w:p>
        </w:tc>
        <w:tc>
          <w:tcPr>
            <w:tcW w:w="1056" w:type="dxa"/>
            <w:shd w:val="clear" w:color="auto" w:fill="auto"/>
            <w:noWrap/>
            <w:vAlign w:val="bottom"/>
            <w:hideMark/>
          </w:tcPr>
          <w:p w14:paraId="75412C9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3873</w:t>
            </w:r>
          </w:p>
        </w:tc>
      </w:tr>
      <w:tr w:rsidR="00B057E1" w:rsidRPr="005565B3" w14:paraId="6059197C" w14:textId="77777777" w:rsidTr="002C54E8">
        <w:trPr>
          <w:trHeight w:val="540"/>
        </w:trPr>
        <w:tc>
          <w:tcPr>
            <w:tcW w:w="3618" w:type="dxa"/>
            <w:vAlign w:val="center"/>
          </w:tcPr>
          <w:p w14:paraId="23E3DB50" w14:textId="77777777" w:rsidR="00B057E1" w:rsidRPr="005565B3" w:rsidRDefault="00B057E1" w:rsidP="002C54E8">
            <w:pPr>
              <w:rPr>
                <w:rFonts w:ascii="Arial" w:hAnsi="Arial" w:cs="Arial"/>
                <w:sz w:val="20"/>
                <w:szCs w:val="20"/>
              </w:rPr>
            </w:pPr>
            <w:r w:rsidRPr="005565B3">
              <w:rPr>
                <w:rFonts w:ascii="Arial" w:hAnsi="Arial" w:cs="Arial"/>
                <w:sz w:val="20"/>
                <w:szCs w:val="20"/>
              </w:rPr>
              <w:t>CPCCBC4015A - Prepare specifications for all construction works</w:t>
            </w:r>
          </w:p>
        </w:tc>
        <w:tc>
          <w:tcPr>
            <w:tcW w:w="538" w:type="dxa"/>
          </w:tcPr>
          <w:p w14:paraId="77614D3F"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7" w:type="dxa"/>
          </w:tcPr>
          <w:p w14:paraId="6ADD6B23" w14:textId="77777777" w:rsidR="00B057E1" w:rsidRPr="005565B3" w:rsidRDefault="00B057E1" w:rsidP="002C54E8">
            <w:pPr>
              <w:rPr>
                <w:rFonts w:ascii="Arial" w:hAnsi="Arial" w:cs="Arial"/>
                <w:sz w:val="20"/>
                <w:szCs w:val="20"/>
              </w:rPr>
            </w:pPr>
          </w:p>
        </w:tc>
        <w:tc>
          <w:tcPr>
            <w:tcW w:w="536" w:type="dxa"/>
          </w:tcPr>
          <w:p w14:paraId="4B64044B"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57057E59" w14:textId="77777777" w:rsidR="00B057E1" w:rsidRPr="005565B3" w:rsidRDefault="00B057E1" w:rsidP="002C54E8">
            <w:pPr>
              <w:rPr>
                <w:rFonts w:ascii="Arial" w:hAnsi="Arial" w:cs="Arial"/>
                <w:sz w:val="20"/>
                <w:szCs w:val="20"/>
              </w:rPr>
            </w:pPr>
          </w:p>
        </w:tc>
        <w:tc>
          <w:tcPr>
            <w:tcW w:w="536" w:type="dxa"/>
          </w:tcPr>
          <w:p w14:paraId="08CCF2A7"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47" w:type="dxa"/>
            <w:shd w:val="clear" w:color="auto" w:fill="FFFF00"/>
          </w:tcPr>
          <w:p w14:paraId="3985ADBC" w14:textId="77777777" w:rsidR="00B057E1" w:rsidRPr="005565B3" w:rsidRDefault="00B057E1" w:rsidP="002C54E8">
            <w:pPr>
              <w:rPr>
                <w:rFonts w:ascii="Arial" w:hAnsi="Arial" w:cs="Arial"/>
                <w:sz w:val="20"/>
                <w:szCs w:val="20"/>
              </w:rPr>
            </w:pPr>
          </w:p>
        </w:tc>
        <w:tc>
          <w:tcPr>
            <w:tcW w:w="536" w:type="dxa"/>
            <w:shd w:val="clear" w:color="auto" w:fill="FFFF00"/>
          </w:tcPr>
          <w:p w14:paraId="5866E08F" w14:textId="77777777" w:rsidR="00B057E1" w:rsidRPr="005565B3" w:rsidRDefault="00B057E1" w:rsidP="002C54E8">
            <w:pPr>
              <w:rPr>
                <w:rFonts w:ascii="Arial" w:hAnsi="Arial" w:cs="Arial"/>
                <w:sz w:val="20"/>
                <w:szCs w:val="20"/>
              </w:rPr>
            </w:pPr>
          </w:p>
        </w:tc>
        <w:tc>
          <w:tcPr>
            <w:tcW w:w="1083" w:type="dxa"/>
          </w:tcPr>
          <w:p w14:paraId="7DC1B0ED" w14:textId="77777777" w:rsidR="00B057E1" w:rsidRPr="005565B3" w:rsidRDefault="00B057E1" w:rsidP="002C54E8">
            <w:pPr>
              <w:rPr>
                <w:rFonts w:ascii="Arial" w:hAnsi="Arial" w:cs="Arial"/>
                <w:sz w:val="20"/>
                <w:szCs w:val="20"/>
              </w:rPr>
            </w:pPr>
          </w:p>
        </w:tc>
        <w:tc>
          <w:tcPr>
            <w:tcW w:w="534" w:type="dxa"/>
          </w:tcPr>
          <w:p w14:paraId="0AAD7248" w14:textId="77777777" w:rsidR="00B057E1" w:rsidRPr="005565B3" w:rsidRDefault="00B057E1" w:rsidP="002C54E8">
            <w:pPr>
              <w:rPr>
                <w:rFonts w:ascii="Arial" w:hAnsi="Arial" w:cs="Arial"/>
                <w:sz w:val="20"/>
                <w:szCs w:val="20"/>
              </w:rPr>
            </w:pPr>
          </w:p>
        </w:tc>
        <w:tc>
          <w:tcPr>
            <w:tcW w:w="552" w:type="dxa"/>
          </w:tcPr>
          <w:p w14:paraId="3B05E323"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6BE78B48"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329</w:t>
            </w:r>
          </w:p>
        </w:tc>
        <w:tc>
          <w:tcPr>
            <w:tcW w:w="773" w:type="dxa"/>
            <w:shd w:val="clear" w:color="auto" w:fill="auto"/>
            <w:noWrap/>
            <w:vAlign w:val="bottom"/>
            <w:hideMark/>
          </w:tcPr>
          <w:p w14:paraId="2CD733A1"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1134</w:t>
            </w:r>
          </w:p>
        </w:tc>
        <w:tc>
          <w:tcPr>
            <w:tcW w:w="773" w:type="dxa"/>
            <w:shd w:val="clear" w:color="auto" w:fill="auto"/>
            <w:noWrap/>
            <w:vAlign w:val="bottom"/>
            <w:hideMark/>
          </w:tcPr>
          <w:p w14:paraId="56E485AC"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932</w:t>
            </w:r>
          </w:p>
        </w:tc>
        <w:tc>
          <w:tcPr>
            <w:tcW w:w="1056" w:type="dxa"/>
            <w:shd w:val="clear" w:color="auto" w:fill="auto"/>
            <w:noWrap/>
            <w:vAlign w:val="bottom"/>
            <w:hideMark/>
          </w:tcPr>
          <w:p w14:paraId="17E8FDB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601</w:t>
            </w:r>
          </w:p>
        </w:tc>
      </w:tr>
      <w:tr w:rsidR="00B057E1" w:rsidRPr="005565B3" w14:paraId="15AA46A3" w14:textId="77777777" w:rsidTr="002C54E8">
        <w:trPr>
          <w:trHeight w:val="540"/>
        </w:trPr>
        <w:tc>
          <w:tcPr>
            <w:tcW w:w="3618" w:type="dxa"/>
            <w:vAlign w:val="center"/>
          </w:tcPr>
          <w:p w14:paraId="55338E00" w14:textId="77777777" w:rsidR="00B057E1" w:rsidRPr="005565B3" w:rsidRDefault="00B057E1" w:rsidP="002C54E8">
            <w:pPr>
              <w:rPr>
                <w:rFonts w:ascii="Arial" w:hAnsi="Arial" w:cs="Arial"/>
                <w:sz w:val="20"/>
                <w:szCs w:val="20"/>
              </w:rPr>
            </w:pPr>
            <w:r w:rsidRPr="005565B3">
              <w:rPr>
                <w:rFonts w:ascii="Arial" w:hAnsi="Arial" w:cs="Arial"/>
                <w:sz w:val="20"/>
                <w:szCs w:val="20"/>
              </w:rPr>
              <w:t>CPCCBC4016A - Administer a construction contract</w:t>
            </w:r>
          </w:p>
        </w:tc>
        <w:tc>
          <w:tcPr>
            <w:tcW w:w="538" w:type="dxa"/>
          </w:tcPr>
          <w:p w14:paraId="35DB7BAE"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7" w:type="dxa"/>
          </w:tcPr>
          <w:p w14:paraId="40248858"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tcPr>
          <w:p w14:paraId="548F7268"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1E24E2D7"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tcPr>
          <w:p w14:paraId="081F0A88" w14:textId="77777777" w:rsidR="00B057E1" w:rsidRPr="005565B3" w:rsidRDefault="00B057E1" w:rsidP="002C54E8">
            <w:pPr>
              <w:rPr>
                <w:rFonts w:ascii="Arial" w:hAnsi="Arial" w:cs="Arial"/>
                <w:sz w:val="20"/>
                <w:szCs w:val="20"/>
              </w:rPr>
            </w:pPr>
          </w:p>
        </w:tc>
        <w:tc>
          <w:tcPr>
            <w:tcW w:w="547" w:type="dxa"/>
            <w:shd w:val="clear" w:color="auto" w:fill="FFFF00"/>
          </w:tcPr>
          <w:p w14:paraId="29E3AE44" w14:textId="77777777" w:rsidR="00B057E1" w:rsidRPr="005565B3" w:rsidRDefault="00B057E1" w:rsidP="002C54E8">
            <w:pPr>
              <w:rPr>
                <w:rFonts w:ascii="Arial" w:hAnsi="Arial" w:cs="Arial"/>
                <w:sz w:val="20"/>
                <w:szCs w:val="20"/>
              </w:rPr>
            </w:pPr>
          </w:p>
        </w:tc>
        <w:tc>
          <w:tcPr>
            <w:tcW w:w="536" w:type="dxa"/>
            <w:shd w:val="clear" w:color="auto" w:fill="FFFF00"/>
          </w:tcPr>
          <w:p w14:paraId="1EA13CA6" w14:textId="77777777" w:rsidR="00B057E1" w:rsidRPr="005565B3" w:rsidRDefault="00B057E1" w:rsidP="002C54E8">
            <w:pPr>
              <w:rPr>
                <w:rFonts w:ascii="Arial" w:hAnsi="Arial" w:cs="Arial"/>
                <w:sz w:val="20"/>
                <w:szCs w:val="20"/>
              </w:rPr>
            </w:pPr>
          </w:p>
        </w:tc>
        <w:tc>
          <w:tcPr>
            <w:tcW w:w="1083" w:type="dxa"/>
          </w:tcPr>
          <w:p w14:paraId="2AA06CE5" w14:textId="77777777" w:rsidR="00B057E1" w:rsidRPr="005565B3" w:rsidRDefault="00B057E1" w:rsidP="002C54E8">
            <w:pPr>
              <w:rPr>
                <w:rFonts w:ascii="Arial" w:hAnsi="Arial" w:cs="Arial"/>
                <w:sz w:val="20"/>
                <w:szCs w:val="20"/>
              </w:rPr>
            </w:pPr>
          </w:p>
        </w:tc>
        <w:tc>
          <w:tcPr>
            <w:tcW w:w="534" w:type="dxa"/>
          </w:tcPr>
          <w:p w14:paraId="677E56B2" w14:textId="77777777" w:rsidR="00B057E1" w:rsidRPr="005565B3" w:rsidRDefault="00B057E1" w:rsidP="002C54E8">
            <w:pPr>
              <w:rPr>
                <w:rFonts w:ascii="Arial" w:hAnsi="Arial" w:cs="Arial"/>
                <w:sz w:val="20"/>
                <w:szCs w:val="20"/>
              </w:rPr>
            </w:pPr>
          </w:p>
        </w:tc>
        <w:tc>
          <w:tcPr>
            <w:tcW w:w="552" w:type="dxa"/>
          </w:tcPr>
          <w:p w14:paraId="74D0CBC5"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09262DFF"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1978</w:t>
            </w:r>
          </w:p>
        </w:tc>
        <w:tc>
          <w:tcPr>
            <w:tcW w:w="773" w:type="dxa"/>
            <w:shd w:val="clear" w:color="auto" w:fill="auto"/>
            <w:noWrap/>
            <w:vAlign w:val="bottom"/>
            <w:hideMark/>
          </w:tcPr>
          <w:p w14:paraId="18BF32A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2803</w:t>
            </w:r>
          </w:p>
        </w:tc>
        <w:tc>
          <w:tcPr>
            <w:tcW w:w="773" w:type="dxa"/>
            <w:shd w:val="clear" w:color="auto" w:fill="auto"/>
            <w:noWrap/>
            <w:vAlign w:val="bottom"/>
            <w:hideMark/>
          </w:tcPr>
          <w:p w14:paraId="7A061DA8"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3609</w:t>
            </w:r>
          </w:p>
        </w:tc>
        <w:tc>
          <w:tcPr>
            <w:tcW w:w="1056" w:type="dxa"/>
            <w:shd w:val="clear" w:color="auto" w:fill="auto"/>
            <w:noWrap/>
            <w:vAlign w:val="bottom"/>
            <w:hideMark/>
          </w:tcPr>
          <w:p w14:paraId="57ACA7B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3379</w:t>
            </w:r>
          </w:p>
        </w:tc>
      </w:tr>
      <w:tr w:rsidR="00B057E1" w:rsidRPr="005565B3" w14:paraId="45F47564" w14:textId="77777777" w:rsidTr="002C54E8">
        <w:trPr>
          <w:trHeight w:val="540"/>
        </w:trPr>
        <w:tc>
          <w:tcPr>
            <w:tcW w:w="3618" w:type="dxa"/>
            <w:vAlign w:val="center"/>
          </w:tcPr>
          <w:p w14:paraId="40648F11" w14:textId="77777777" w:rsidR="00B057E1" w:rsidRPr="005565B3" w:rsidRDefault="00B057E1" w:rsidP="002C54E8">
            <w:pPr>
              <w:rPr>
                <w:rFonts w:ascii="Arial" w:hAnsi="Arial" w:cs="Arial"/>
                <w:sz w:val="20"/>
                <w:szCs w:val="20"/>
              </w:rPr>
            </w:pPr>
            <w:r w:rsidRPr="005565B3">
              <w:rPr>
                <w:rFonts w:ascii="Arial" w:hAnsi="Arial" w:cs="Arial"/>
                <w:sz w:val="20"/>
                <w:szCs w:val="20"/>
              </w:rPr>
              <w:t>CPCCBC4017A - Arrange resources and prepare for the building or construction project</w:t>
            </w:r>
          </w:p>
        </w:tc>
        <w:tc>
          <w:tcPr>
            <w:tcW w:w="538" w:type="dxa"/>
          </w:tcPr>
          <w:p w14:paraId="6CD14D53"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7" w:type="dxa"/>
          </w:tcPr>
          <w:p w14:paraId="3490544D"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tcPr>
          <w:p w14:paraId="1FFEDE39"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0F9FF8CB" w14:textId="77777777" w:rsidR="00B057E1" w:rsidRPr="005565B3" w:rsidRDefault="00B057E1" w:rsidP="002C54E8">
            <w:pPr>
              <w:rPr>
                <w:rFonts w:ascii="Arial" w:hAnsi="Arial" w:cs="Arial"/>
                <w:sz w:val="20"/>
                <w:szCs w:val="20"/>
              </w:rPr>
            </w:pPr>
          </w:p>
        </w:tc>
        <w:tc>
          <w:tcPr>
            <w:tcW w:w="536" w:type="dxa"/>
          </w:tcPr>
          <w:p w14:paraId="07182D2F"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47" w:type="dxa"/>
            <w:shd w:val="clear" w:color="auto" w:fill="FFFF00"/>
          </w:tcPr>
          <w:p w14:paraId="458A28B5" w14:textId="77777777" w:rsidR="00B057E1" w:rsidRPr="005565B3" w:rsidRDefault="00B057E1" w:rsidP="002C54E8">
            <w:pPr>
              <w:rPr>
                <w:rFonts w:ascii="Arial" w:hAnsi="Arial" w:cs="Arial"/>
                <w:sz w:val="20"/>
                <w:szCs w:val="20"/>
              </w:rPr>
            </w:pPr>
          </w:p>
        </w:tc>
        <w:tc>
          <w:tcPr>
            <w:tcW w:w="536" w:type="dxa"/>
            <w:shd w:val="clear" w:color="auto" w:fill="FFFF00"/>
          </w:tcPr>
          <w:p w14:paraId="60489047"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1083" w:type="dxa"/>
          </w:tcPr>
          <w:p w14:paraId="5AD3DC8B" w14:textId="77777777" w:rsidR="00B057E1" w:rsidRPr="005565B3" w:rsidRDefault="00B057E1" w:rsidP="002C54E8">
            <w:pPr>
              <w:rPr>
                <w:rFonts w:ascii="Arial" w:hAnsi="Arial" w:cs="Arial"/>
                <w:sz w:val="20"/>
                <w:szCs w:val="20"/>
              </w:rPr>
            </w:pPr>
          </w:p>
        </w:tc>
        <w:tc>
          <w:tcPr>
            <w:tcW w:w="534" w:type="dxa"/>
          </w:tcPr>
          <w:p w14:paraId="0CC097CA" w14:textId="77777777" w:rsidR="00B057E1" w:rsidRPr="005565B3" w:rsidRDefault="00B057E1" w:rsidP="002C54E8">
            <w:pPr>
              <w:rPr>
                <w:rFonts w:ascii="Arial" w:hAnsi="Arial" w:cs="Arial"/>
                <w:sz w:val="20"/>
                <w:szCs w:val="20"/>
              </w:rPr>
            </w:pPr>
          </w:p>
        </w:tc>
        <w:tc>
          <w:tcPr>
            <w:tcW w:w="552" w:type="dxa"/>
          </w:tcPr>
          <w:p w14:paraId="538BEB4F"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39CF281E"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280</w:t>
            </w:r>
          </w:p>
        </w:tc>
        <w:tc>
          <w:tcPr>
            <w:tcW w:w="773" w:type="dxa"/>
            <w:shd w:val="clear" w:color="auto" w:fill="auto"/>
            <w:noWrap/>
            <w:vAlign w:val="bottom"/>
            <w:hideMark/>
          </w:tcPr>
          <w:p w14:paraId="5B42C86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414</w:t>
            </w:r>
          </w:p>
        </w:tc>
        <w:tc>
          <w:tcPr>
            <w:tcW w:w="773" w:type="dxa"/>
            <w:shd w:val="clear" w:color="auto" w:fill="auto"/>
            <w:noWrap/>
            <w:vAlign w:val="bottom"/>
            <w:hideMark/>
          </w:tcPr>
          <w:p w14:paraId="2C0E4E5D"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853</w:t>
            </w:r>
          </w:p>
        </w:tc>
        <w:tc>
          <w:tcPr>
            <w:tcW w:w="1056" w:type="dxa"/>
            <w:shd w:val="clear" w:color="auto" w:fill="auto"/>
            <w:noWrap/>
            <w:vAlign w:val="bottom"/>
            <w:hideMark/>
          </w:tcPr>
          <w:p w14:paraId="3BE11BCE"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917</w:t>
            </w:r>
          </w:p>
        </w:tc>
      </w:tr>
      <w:tr w:rsidR="00B057E1" w:rsidRPr="005565B3" w14:paraId="6CE2037C" w14:textId="77777777" w:rsidTr="002C54E8">
        <w:trPr>
          <w:trHeight w:val="540"/>
        </w:trPr>
        <w:tc>
          <w:tcPr>
            <w:tcW w:w="3618" w:type="dxa"/>
            <w:vAlign w:val="center"/>
          </w:tcPr>
          <w:p w14:paraId="4E486913" w14:textId="77777777" w:rsidR="00B057E1" w:rsidRPr="005565B3" w:rsidRDefault="00B057E1" w:rsidP="002C54E8">
            <w:pPr>
              <w:rPr>
                <w:rFonts w:ascii="Arial" w:hAnsi="Arial" w:cs="Arial"/>
                <w:sz w:val="20"/>
                <w:szCs w:val="20"/>
              </w:rPr>
            </w:pPr>
            <w:r w:rsidRPr="005565B3">
              <w:rPr>
                <w:rFonts w:ascii="Arial" w:hAnsi="Arial" w:cs="Arial"/>
                <w:sz w:val="20"/>
                <w:szCs w:val="20"/>
              </w:rPr>
              <w:lastRenderedPageBreak/>
              <w:t>CPCCBC4018A - Apply site surveys and set-out procedures to building and construction projects</w:t>
            </w:r>
          </w:p>
        </w:tc>
        <w:tc>
          <w:tcPr>
            <w:tcW w:w="538" w:type="dxa"/>
          </w:tcPr>
          <w:p w14:paraId="4AF3DF62"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7" w:type="dxa"/>
          </w:tcPr>
          <w:p w14:paraId="08CD9882" w14:textId="77777777" w:rsidR="00B057E1" w:rsidRPr="005565B3" w:rsidRDefault="00B057E1" w:rsidP="002C54E8">
            <w:pPr>
              <w:rPr>
                <w:rFonts w:ascii="Arial" w:hAnsi="Arial" w:cs="Arial"/>
                <w:sz w:val="20"/>
                <w:szCs w:val="20"/>
              </w:rPr>
            </w:pPr>
          </w:p>
        </w:tc>
        <w:tc>
          <w:tcPr>
            <w:tcW w:w="536" w:type="dxa"/>
          </w:tcPr>
          <w:p w14:paraId="526067E6" w14:textId="77777777" w:rsidR="00B057E1" w:rsidRPr="005565B3" w:rsidRDefault="00B057E1" w:rsidP="002C54E8">
            <w:pPr>
              <w:rPr>
                <w:rFonts w:ascii="Arial" w:hAnsi="Arial" w:cs="Arial"/>
                <w:sz w:val="20"/>
                <w:szCs w:val="20"/>
              </w:rPr>
            </w:pPr>
          </w:p>
        </w:tc>
        <w:tc>
          <w:tcPr>
            <w:tcW w:w="536" w:type="dxa"/>
            <w:shd w:val="clear" w:color="auto" w:fill="FFFF00"/>
          </w:tcPr>
          <w:p w14:paraId="577ED6FE" w14:textId="77777777" w:rsidR="00B057E1" w:rsidRPr="005565B3" w:rsidRDefault="00B057E1" w:rsidP="002C54E8">
            <w:pPr>
              <w:rPr>
                <w:rFonts w:ascii="Arial" w:hAnsi="Arial" w:cs="Arial"/>
                <w:sz w:val="20"/>
                <w:szCs w:val="20"/>
              </w:rPr>
            </w:pPr>
          </w:p>
        </w:tc>
        <w:tc>
          <w:tcPr>
            <w:tcW w:w="536" w:type="dxa"/>
          </w:tcPr>
          <w:p w14:paraId="380AB274"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47" w:type="dxa"/>
            <w:shd w:val="clear" w:color="auto" w:fill="FFFF00"/>
          </w:tcPr>
          <w:p w14:paraId="0D6CE05D" w14:textId="77777777" w:rsidR="00B057E1" w:rsidRPr="005565B3" w:rsidRDefault="00B057E1" w:rsidP="002C54E8">
            <w:pPr>
              <w:rPr>
                <w:rFonts w:ascii="Arial" w:hAnsi="Arial" w:cs="Arial"/>
                <w:sz w:val="20"/>
                <w:szCs w:val="20"/>
              </w:rPr>
            </w:pPr>
          </w:p>
        </w:tc>
        <w:tc>
          <w:tcPr>
            <w:tcW w:w="536" w:type="dxa"/>
            <w:shd w:val="clear" w:color="auto" w:fill="FFFF00"/>
          </w:tcPr>
          <w:p w14:paraId="24E8098F" w14:textId="77777777" w:rsidR="00B057E1" w:rsidRPr="005565B3" w:rsidRDefault="00B057E1" w:rsidP="002C54E8">
            <w:pPr>
              <w:rPr>
                <w:rFonts w:ascii="Arial" w:hAnsi="Arial" w:cs="Arial"/>
                <w:sz w:val="20"/>
                <w:szCs w:val="20"/>
              </w:rPr>
            </w:pPr>
          </w:p>
        </w:tc>
        <w:tc>
          <w:tcPr>
            <w:tcW w:w="1083" w:type="dxa"/>
          </w:tcPr>
          <w:p w14:paraId="74C36825" w14:textId="77777777" w:rsidR="00B057E1" w:rsidRPr="005565B3" w:rsidRDefault="00B057E1" w:rsidP="002C54E8">
            <w:pPr>
              <w:rPr>
                <w:rFonts w:ascii="Arial" w:hAnsi="Arial" w:cs="Arial"/>
                <w:sz w:val="20"/>
                <w:szCs w:val="20"/>
              </w:rPr>
            </w:pPr>
            <w:r>
              <w:rPr>
                <w:rFonts w:ascii="Arial" w:hAnsi="Arial" w:cs="Arial"/>
                <w:sz w:val="20"/>
                <w:szCs w:val="20"/>
              </w:rPr>
              <w:t xml:space="preserve">E GROUP B </w:t>
            </w:r>
          </w:p>
        </w:tc>
        <w:tc>
          <w:tcPr>
            <w:tcW w:w="534" w:type="dxa"/>
          </w:tcPr>
          <w:p w14:paraId="077F524C" w14:textId="77777777" w:rsidR="00B057E1" w:rsidRPr="005565B3" w:rsidRDefault="00B057E1" w:rsidP="002C54E8">
            <w:pPr>
              <w:rPr>
                <w:rFonts w:ascii="Arial" w:hAnsi="Arial" w:cs="Arial"/>
                <w:sz w:val="20"/>
                <w:szCs w:val="20"/>
              </w:rPr>
            </w:pPr>
          </w:p>
        </w:tc>
        <w:tc>
          <w:tcPr>
            <w:tcW w:w="552" w:type="dxa"/>
          </w:tcPr>
          <w:p w14:paraId="3A84F504"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19B8784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7156</w:t>
            </w:r>
          </w:p>
        </w:tc>
        <w:tc>
          <w:tcPr>
            <w:tcW w:w="773" w:type="dxa"/>
            <w:shd w:val="clear" w:color="auto" w:fill="auto"/>
            <w:noWrap/>
            <w:vAlign w:val="bottom"/>
            <w:hideMark/>
          </w:tcPr>
          <w:p w14:paraId="54EA8C1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9036</w:t>
            </w:r>
          </w:p>
        </w:tc>
        <w:tc>
          <w:tcPr>
            <w:tcW w:w="773" w:type="dxa"/>
            <w:shd w:val="clear" w:color="auto" w:fill="auto"/>
            <w:noWrap/>
            <w:vAlign w:val="bottom"/>
            <w:hideMark/>
          </w:tcPr>
          <w:p w14:paraId="450C26F7"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10691</w:t>
            </w:r>
          </w:p>
        </w:tc>
        <w:tc>
          <w:tcPr>
            <w:tcW w:w="1056" w:type="dxa"/>
            <w:shd w:val="clear" w:color="auto" w:fill="auto"/>
            <w:noWrap/>
            <w:vAlign w:val="bottom"/>
            <w:hideMark/>
          </w:tcPr>
          <w:p w14:paraId="7E3FB3CF"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8646</w:t>
            </w:r>
          </w:p>
        </w:tc>
      </w:tr>
      <w:tr w:rsidR="00B057E1" w:rsidRPr="005565B3" w14:paraId="0DBCA5C8" w14:textId="77777777" w:rsidTr="002C54E8">
        <w:trPr>
          <w:trHeight w:val="540"/>
        </w:trPr>
        <w:tc>
          <w:tcPr>
            <w:tcW w:w="3618" w:type="dxa"/>
            <w:shd w:val="clear" w:color="auto" w:fill="FFC000" w:themeFill="accent4"/>
            <w:vAlign w:val="center"/>
          </w:tcPr>
          <w:p w14:paraId="35AC8C7B" w14:textId="77777777" w:rsidR="00B057E1" w:rsidRPr="005565B3" w:rsidRDefault="00B057E1" w:rsidP="002C54E8">
            <w:pPr>
              <w:rPr>
                <w:rFonts w:ascii="Arial" w:hAnsi="Arial" w:cs="Arial"/>
                <w:sz w:val="20"/>
                <w:szCs w:val="20"/>
              </w:rPr>
            </w:pPr>
            <w:r w:rsidRPr="005565B3">
              <w:rPr>
                <w:rFonts w:ascii="Arial" w:hAnsi="Arial" w:cs="Arial"/>
                <w:sz w:val="20"/>
                <w:szCs w:val="20"/>
              </w:rPr>
              <w:t>CPCCBC4019A - Apply sustainable building design principles to water management systems</w:t>
            </w:r>
          </w:p>
        </w:tc>
        <w:tc>
          <w:tcPr>
            <w:tcW w:w="538" w:type="dxa"/>
            <w:shd w:val="clear" w:color="auto" w:fill="FFC000" w:themeFill="accent4"/>
          </w:tcPr>
          <w:p w14:paraId="37961BD5"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7" w:type="dxa"/>
            <w:shd w:val="clear" w:color="auto" w:fill="FFC000" w:themeFill="accent4"/>
          </w:tcPr>
          <w:p w14:paraId="14B6895B"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C000" w:themeFill="accent4"/>
          </w:tcPr>
          <w:p w14:paraId="39C02CC5"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1C824AB3"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C000" w:themeFill="accent4"/>
          </w:tcPr>
          <w:p w14:paraId="4D78734B"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47" w:type="dxa"/>
            <w:shd w:val="clear" w:color="auto" w:fill="FFFF00"/>
          </w:tcPr>
          <w:p w14:paraId="20EBDBEA"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1360676B"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1083" w:type="dxa"/>
            <w:shd w:val="clear" w:color="auto" w:fill="FFC000" w:themeFill="accent4"/>
          </w:tcPr>
          <w:p w14:paraId="746C2B51"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74C6AC26" w14:textId="77777777" w:rsidR="00B057E1" w:rsidRPr="005565B3" w:rsidRDefault="00B057E1" w:rsidP="002C54E8">
            <w:pPr>
              <w:rPr>
                <w:rFonts w:ascii="Arial" w:hAnsi="Arial" w:cs="Arial"/>
                <w:sz w:val="20"/>
                <w:szCs w:val="20"/>
              </w:rPr>
            </w:pPr>
          </w:p>
        </w:tc>
        <w:tc>
          <w:tcPr>
            <w:tcW w:w="552" w:type="dxa"/>
            <w:shd w:val="clear" w:color="auto" w:fill="FFC000" w:themeFill="accent4"/>
          </w:tcPr>
          <w:p w14:paraId="04C71309" w14:textId="77777777" w:rsidR="00B057E1" w:rsidRPr="005565B3" w:rsidRDefault="00B057E1" w:rsidP="002C54E8">
            <w:pPr>
              <w:rPr>
                <w:rFonts w:ascii="Arial" w:hAnsi="Arial" w:cs="Arial"/>
                <w:sz w:val="20"/>
                <w:szCs w:val="20"/>
              </w:rPr>
            </w:pPr>
          </w:p>
        </w:tc>
        <w:tc>
          <w:tcPr>
            <w:tcW w:w="864" w:type="dxa"/>
            <w:shd w:val="clear" w:color="auto" w:fill="FFC000" w:themeFill="accent4"/>
            <w:noWrap/>
            <w:vAlign w:val="bottom"/>
            <w:hideMark/>
          </w:tcPr>
          <w:p w14:paraId="64320307"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453</w:t>
            </w:r>
          </w:p>
        </w:tc>
        <w:tc>
          <w:tcPr>
            <w:tcW w:w="773" w:type="dxa"/>
            <w:shd w:val="clear" w:color="auto" w:fill="FFC000" w:themeFill="accent4"/>
            <w:noWrap/>
            <w:vAlign w:val="bottom"/>
            <w:hideMark/>
          </w:tcPr>
          <w:p w14:paraId="6DAB1DAC"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497</w:t>
            </w:r>
          </w:p>
        </w:tc>
        <w:tc>
          <w:tcPr>
            <w:tcW w:w="773" w:type="dxa"/>
            <w:shd w:val="clear" w:color="auto" w:fill="FFC000" w:themeFill="accent4"/>
            <w:noWrap/>
            <w:vAlign w:val="bottom"/>
            <w:hideMark/>
          </w:tcPr>
          <w:p w14:paraId="589E5288"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302</w:t>
            </w:r>
          </w:p>
        </w:tc>
        <w:tc>
          <w:tcPr>
            <w:tcW w:w="1056" w:type="dxa"/>
            <w:shd w:val="clear" w:color="auto" w:fill="FFC000" w:themeFill="accent4"/>
            <w:noWrap/>
            <w:vAlign w:val="bottom"/>
            <w:hideMark/>
          </w:tcPr>
          <w:p w14:paraId="4CD11FC5"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74</w:t>
            </w:r>
          </w:p>
        </w:tc>
      </w:tr>
      <w:tr w:rsidR="00B057E1" w:rsidRPr="005565B3" w14:paraId="173D1402" w14:textId="77777777" w:rsidTr="002C54E8">
        <w:trPr>
          <w:trHeight w:val="540"/>
        </w:trPr>
        <w:tc>
          <w:tcPr>
            <w:tcW w:w="3618" w:type="dxa"/>
            <w:vAlign w:val="center"/>
          </w:tcPr>
          <w:p w14:paraId="19309BA3" w14:textId="77777777" w:rsidR="00B057E1" w:rsidRPr="005565B3" w:rsidRDefault="00B057E1" w:rsidP="002C54E8">
            <w:pPr>
              <w:rPr>
                <w:rFonts w:ascii="Arial" w:hAnsi="Arial" w:cs="Arial"/>
                <w:sz w:val="20"/>
                <w:szCs w:val="20"/>
              </w:rPr>
            </w:pPr>
            <w:r w:rsidRPr="005565B3">
              <w:rPr>
                <w:rFonts w:ascii="Arial" w:hAnsi="Arial" w:cs="Arial"/>
                <w:sz w:val="20"/>
                <w:szCs w:val="20"/>
              </w:rPr>
              <w:t>CPCCBC4020A - Build thermally efficient and sustainable structures</w:t>
            </w:r>
          </w:p>
        </w:tc>
        <w:tc>
          <w:tcPr>
            <w:tcW w:w="538" w:type="dxa"/>
          </w:tcPr>
          <w:p w14:paraId="78CF759B"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7" w:type="dxa"/>
          </w:tcPr>
          <w:p w14:paraId="49DFC0C1"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tcPr>
          <w:p w14:paraId="27F29949"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20EF51F3"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tcPr>
          <w:p w14:paraId="1827953F"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47" w:type="dxa"/>
            <w:shd w:val="clear" w:color="auto" w:fill="FFFF00"/>
          </w:tcPr>
          <w:p w14:paraId="41954DAE"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17D1E41B"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1083" w:type="dxa"/>
          </w:tcPr>
          <w:p w14:paraId="6A2895C1" w14:textId="77777777" w:rsidR="00B057E1" w:rsidRPr="005565B3" w:rsidRDefault="00B057E1" w:rsidP="002C54E8">
            <w:pPr>
              <w:rPr>
                <w:rFonts w:ascii="Arial" w:hAnsi="Arial" w:cs="Arial"/>
                <w:sz w:val="20"/>
                <w:szCs w:val="20"/>
              </w:rPr>
            </w:pPr>
          </w:p>
        </w:tc>
        <w:tc>
          <w:tcPr>
            <w:tcW w:w="534" w:type="dxa"/>
          </w:tcPr>
          <w:p w14:paraId="320604ED" w14:textId="77777777" w:rsidR="00B057E1" w:rsidRPr="005565B3" w:rsidRDefault="00B057E1" w:rsidP="002C54E8">
            <w:pPr>
              <w:rPr>
                <w:rFonts w:ascii="Arial" w:hAnsi="Arial" w:cs="Arial"/>
                <w:sz w:val="20"/>
                <w:szCs w:val="20"/>
              </w:rPr>
            </w:pPr>
          </w:p>
        </w:tc>
        <w:tc>
          <w:tcPr>
            <w:tcW w:w="552" w:type="dxa"/>
          </w:tcPr>
          <w:p w14:paraId="2BF7BC95"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5A0A7AB7"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4549</w:t>
            </w:r>
          </w:p>
        </w:tc>
        <w:tc>
          <w:tcPr>
            <w:tcW w:w="773" w:type="dxa"/>
            <w:shd w:val="clear" w:color="auto" w:fill="auto"/>
            <w:noWrap/>
            <w:vAlign w:val="bottom"/>
            <w:hideMark/>
          </w:tcPr>
          <w:p w14:paraId="5F12AF79"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5058</w:t>
            </w:r>
          </w:p>
        </w:tc>
        <w:tc>
          <w:tcPr>
            <w:tcW w:w="773" w:type="dxa"/>
            <w:shd w:val="clear" w:color="auto" w:fill="auto"/>
            <w:noWrap/>
            <w:vAlign w:val="bottom"/>
            <w:hideMark/>
          </w:tcPr>
          <w:p w14:paraId="6AE28B7F"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3292</w:t>
            </w:r>
          </w:p>
        </w:tc>
        <w:tc>
          <w:tcPr>
            <w:tcW w:w="1056" w:type="dxa"/>
            <w:shd w:val="clear" w:color="auto" w:fill="auto"/>
            <w:noWrap/>
            <w:vAlign w:val="bottom"/>
            <w:hideMark/>
          </w:tcPr>
          <w:p w14:paraId="100E7F7A"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3060</w:t>
            </w:r>
          </w:p>
        </w:tc>
      </w:tr>
      <w:tr w:rsidR="00B057E1" w:rsidRPr="005565B3" w14:paraId="442F1950" w14:textId="77777777" w:rsidTr="002C54E8">
        <w:trPr>
          <w:trHeight w:val="540"/>
        </w:trPr>
        <w:tc>
          <w:tcPr>
            <w:tcW w:w="3618" w:type="dxa"/>
            <w:vAlign w:val="center"/>
          </w:tcPr>
          <w:p w14:paraId="1D355C68" w14:textId="77777777" w:rsidR="00B057E1" w:rsidRPr="005565B3" w:rsidRDefault="00B057E1" w:rsidP="002C54E8">
            <w:pPr>
              <w:rPr>
                <w:rFonts w:ascii="Arial" w:hAnsi="Arial" w:cs="Arial"/>
                <w:sz w:val="20"/>
                <w:szCs w:val="20"/>
              </w:rPr>
            </w:pPr>
            <w:r w:rsidRPr="005565B3">
              <w:rPr>
                <w:rFonts w:ascii="Arial" w:hAnsi="Arial" w:cs="Arial"/>
                <w:sz w:val="20"/>
                <w:szCs w:val="20"/>
              </w:rPr>
              <w:t>CPCCBC4021A - Minimise waste on the building and construction site</w:t>
            </w:r>
          </w:p>
        </w:tc>
        <w:tc>
          <w:tcPr>
            <w:tcW w:w="538" w:type="dxa"/>
          </w:tcPr>
          <w:p w14:paraId="2326C6CB"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7" w:type="dxa"/>
          </w:tcPr>
          <w:p w14:paraId="21A51863"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tcPr>
          <w:p w14:paraId="55A5621C"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44B1A556"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tcPr>
          <w:p w14:paraId="6E20B3EC"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47" w:type="dxa"/>
            <w:shd w:val="clear" w:color="auto" w:fill="FFFF00"/>
          </w:tcPr>
          <w:p w14:paraId="77A36336"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5221FFD5"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1083" w:type="dxa"/>
          </w:tcPr>
          <w:p w14:paraId="7D6079E6" w14:textId="77777777" w:rsidR="00B057E1" w:rsidRPr="005565B3" w:rsidRDefault="00B057E1" w:rsidP="002C54E8">
            <w:pPr>
              <w:rPr>
                <w:rFonts w:ascii="Arial" w:hAnsi="Arial" w:cs="Arial"/>
                <w:sz w:val="20"/>
                <w:szCs w:val="20"/>
              </w:rPr>
            </w:pPr>
          </w:p>
        </w:tc>
        <w:tc>
          <w:tcPr>
            <w:tcW w:w="534" w:type="dxa"/>
          </w:tcPr>
          <w:p w14:paraId="79315F7E" w14:textId="77777777" w:rsidR="00B057E1" w:rsidRPr="005565B3" w:rsidRDefault="00B057E1" w:rsidP="002C54E8">
            <w:pPr>
              <w:rPr>
                <w:rFonts w:ascii="Arial" w:hAnsi="Arial" w:cs="Arial"/>
                <w:sz w:val="20"/>
                <w:szCs w:val="20"/>
              </w:rPr>
            </w:pPr>
          </w:p>
        </w:tc>
        <w:tc>
          <w:tcPr>
            <w:tcW w:w="552" w:type="dxa"/>
          </w:tcPr>
          <w:p w14:paraId="76295730"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2B02B45D"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2030</w:t>
            </w:r>
          </w:p>
        </w:tc>
        <w:tc>
          <w:tcPr>
            <w:tcW w:w="773" w:type="dxa"/>
            <w:shd w:val="clear" w:color="auto" w:fill="auto"/>
            <w:noWrap/>
            <w:vAlign w:val="bottom"/>
            <w:hideMark/>
          </w:tcPr>
          <w:p w14:paraId="21CE2B3B"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2867</w:t>
            </w:r>
          </w:p>
        </w:tc>
        <w:tc>
          <w:tcPr>
            <w:tcW w:w="773" w:type="dxa"/>
            <w:shd w:val="clear" w:color="auto" w:fill="auto"/>
            <w:noWrap/>
            <w:vAlign w:val="bottom"/>
            <w:hideMark/>
          </w:tcPr>
          <w:p w14:paraId="7D5D28EF"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2561</w:t>
            </w:r>
          </w:p>
        </w:tc>
        <w:tc>
          <w:tcPr>
            <w:tcW w:w="1056" w:type="dxa"/>
            <w:shd w:val="clear" w:color="auto" w:fill="auto"/>
            <w:noWrap/>
            <w:vAlign w:val="bottom"/>
            <w:hideMark/>
          </w:tcPr>
          <w:p w14:paraId="79F842FF"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1831</w:t>
            </w:r>
          </w:p>
        </w:tc>
      </w:tr>
      <w:tr w:rsidR="00B057E1" w:rsidRPr="005565B3" w14:paraId="7B621F58" w14:textId="77777777" w:rsidTr="002C54E8">
        <w:trPr>
          <w:trHeight w:val="540"/>
        </w:trPr>
        <w:tc>
          <w:tcPr>
            <w:tcW w:w="3618" w:type="dxa"/>
            <w:shd w:val="clear" w:color="auto" w:fill="auto"/>
            <w:vAlign w:val="center"/>
          </w:tcPr>
          <w:p w14:paraId="5DEAE276" w14:textId="77777777" w:rsidR="00B057E1" w:rsidRPr="005565B3" w:rsidRDefault="00B057E1" w:rsidP="002C54E8">
            <w:pPr>
              <w:rPr>
                <w:rFonts w:ascii="Arial" w:hAnsi="Arial" w:cs="Arial"/>
                <w:sz w:val="20"/>
                <w:szCs w:val="20"/>
              </w:rPr>
            </w:pPr>
            <w:r w:rsidRPr="005565B3">
              <w:rPr>
                <w:rFonts w:ascii="Arial" w:hAnsi="Arial" w:cs="Arial"/>
                <w:sz w:val="20"/>
                <w:szCs w:val="20"/>
              </w:rPr>
              <w:t>CPCCBC4022A - Supervise tilt-up work</w:t>
            </w:r>
          </w:p>
        </w:tc>
        <w:tc>
          <w:tcPr>
            <w:tcW w:w="538" w:type="dxa"/>
            <w:shd w:val="clear" w:color="auto" w:fill="auto"/>
          </w:tcPr>
          <w:p w14:paraId="16FE9EE3"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7" w:type="dxa"/>
            <w:shd w:val="clear" w:color="auto" w:fill="auto"/>
          </w:tcPr>
          <w:p w14:paraId="41223206" w14:textId="77777777" w:rsidR="00B057E1" w:rsidRPr="005565B3" w:rsidRDefault="00B057E1" w:rsidP="002C54E8">
            <w:pPr>
              <w:rPr>
                <w:rFonts w:ascii="Arial" w:hAnsi="Arial" w:cs="Arial"/>
                <w:sz w:val="20"/>
                <w:szCs w:val="20"/>
              </w:rPr>
            </w:pPr>
          </w:p>
        </w:tc>
        <w:tc>
          <w:tcPr>
            <w:tcW w:w="536" w:type="dxa"/>
            <w:shd w:val="clear" w:color="auto" w:fill="auto"/>
          </w:tcPr>
          <w:p w14:paraId="57E5D590" w14:textId="77777777" w:rsidR="00B057E1" w:rsidRPr="005565B3" w:rsidRDefault="00B057E1" w:rsidP="002C54E8">
            <w:pPr>
              <w:rPr>
                <w:rFonts w:ascii="Arial" w:hAnsi="Arial" w:cs="Arial"/>
                <w:sz w:val="20"/>
                <w:szCs w:val="20"/>
              </w:rPr>
            </w:pPr>
          </w:p>
        </w:tc>
        <w:tc>
          <w:tcPr>
            <w:tcW w:w="536" w:type="dxa"/>
            <w:shd w:val="clear" w:color="auto" w:fill="FFFF00"/>
          </w:tcPr>
          <w:p w14:paraId="273ED6CC" w14:textId="77777777" w:rsidR="00B057E1" w:rsidRPr="005565B3" w:rsidRDefault="00B057E1" w:rsidP="002C54E8">
            <w:pPr>
              <w:rPr>
                <w:rFonts w:ascii="Arial" w:hAnsi="Arial" w:cs="Arial"/>
                <w:sz w:val="20"/>
                <w:szCs w:val="20"/>
              </w:rPr>
            </w:pPr>
          </w:p>
        </w:tc>
        <w:tc>
          <w:tcPr>
            <w:tcW w:w="536" w:type="dxa"/>
            <w:shd w:val="clear" w:color="auto" w:fill="auto"/>
          </w:tcPr>
          <w:p w14:paraId="30C30FA6" w14:textId="77777777" w:rsidR="00B057E1" w:rsidRPr="005565B3" w:rsidRDefault="00B057E1" w:rsidP="002C54E8">
            <w:pPr>
              <w:rPr>
                <w:rFonts w:ascii="Arial" w:hAnsi="Arial" w:cs="Arial"/>
                <w:sz w:val="20"/>
                <w:szCs w:val="20"/>
              </w:rPr>
            </w:pPr>
          </w:p>
        </w:tc>
        <w:tc>
          <w:tcPr>
            <w:tcW w:w="547" w:type="dxa"/>
            <w:shd w:val="clear" w:color="auto" w:fill="FFFF00"/>
          </w:tcPr>
          <w:p w14:paraId="463C2E58" w14:textId="77777777" w:rsidR="00B057E1" w:rsidRPr="005565B3" w:rsidRDefault="00B057E1" w:rsidP="002C54E8">
            <w:pPr>
              <w:rPr>
                <w:rFonts w:ascii="Arial" w:hAnsi="Arial" w:cs="Arial"/>
                <w:sz w:val="20"/>
                <w:szCs w:val="20"/>
              </w:rPr>
            </w:pPr>
          </w:p>
        </w:tc>
        <w:tc>
          <w:tcPr>
            <w:tcW w:w="536" w:type="dxa"/>
            <w:shd w:val="clear" w:color="auto" w:fill="FFFF00"/>
          </w:tcPr>
          <w:p w14:paraId="0DCAB40C" w14:textId="77777777" w:rsidR="00B057E1" w:rsidRPr="005565B3" w:rsidRDefault="00B057E1" w:rsidP="002C54E8">
            <w:pPr>
              <w:rPr>
                <w:rFonts w:ascii="Arial" w:hAnsi="Arial" w:cs="Arial"/>
                <w:sz w:val="20"/>
                <w:szCs w:val="20"/>
              </w:rPr>
            </w:pPr>
          </w:p>
        </w:tc>
        <w:tc>
          <w:tcPr>
            <w:tcW w:w="1083" w:type="dxa"/>
            <w:shd w:val="clear" w:color="auto" w:fill="auto"/>
          </w:tcPr>
          <w:p w14:paraId="3469EE2D" w14:textId="77777777" w:rsidR="00B057E1" w:rsidRPr="005565B3" w:rsidRDefault="00B057E1" w:rsidP="002C54E8">
            <w:pPr>
              <w:rPr>
                <w:rFonts w:ascii="Arial" w:hAnsi="Arial" w:cs="Arial"/>
                <w:sz w:val="20"/>
                <w:szCs w:val="20"/>
              </w:rPr>
            </w:pPr>
          </w:p>
        </w:tc>
        <w:tc>
          <w:tcPr>
            <w:tcW w:w="534" w:type="dxa"/>
            <w:shd w:val="clear" w:color="auto" w:fill="auto"/>
          </w:tcPr>
          <w:p w14:paraId="5EE30891" w14:textId="77777777" w:rsidR="00B057E1" w:rsidRPr="005565B3" w:rsidRDefault="00B057E1" w:rsidP="002C54E8">
            <w:pPr>
              <w:rPr>
                <w:rFonts w:ascii="Arial" w:hAnsi="Arial" w:cs="Arial"/>
                <w:sz w:val="20"/>
                <w:szCs w:val="20"/>
              </w:rPr>
            </w:pPr>
          </w:p>
        </w:tc>
        <w:tc>
          <w:tcPr>
            <w:tcW w:w="552" w:type="dxa"/>
            <w:shd w:val="clear" w:color="auto" w:fill="auto"/>
          </w:tcPr>
          <w:p w14:paraId="46CC82CF"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2EC31AC3"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148</w:t>
            </w:r>
          </w:p>
        </w:tc>
        <w:tc>
          <w:tcPr>
            <w:tcW w:w="773" w:type="dxa"/>
            <w:shd w:val="clear" w:color="auto" w:fill="auto"/>
            <w:noWrap/>
            <w:vAlign w:val="bottom"/>
            <w:hideMark/>
          </w:tcPr>
          <w:p w14:paraId="0DE68355"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199</w:t>
            </w:r>
          </w:p>
        </w:tc>
        <w:tc>
          <w:tcPr>
            <w:tcW w:w="773" w:type="dxa"/>
            <w:shd w:val="clear" w:color="auto" w:fill="auto"/>
            <w:noWrap/>
            <w:vAlign w:val="bottom"/>
            <w:hideMark/>
          </w:tcPr>
          <w:p w14:paraId="5F491B3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180</w:t>
            </w:r>
          </w:p>
        </w:tc>
        <w:tc>
          <w:tcPr>
            <w:tcW w:w="1056" w:type="dxa"/>
            <w:shd w:val="clear" w:color="auto" w:fill="auto"/>
            <w:noWrap/>
            <w:vAlign w:val="bottom"/>
            <w:hideMark/>
          </w:tcPr>
          <w:p w14:paraId="12A5BD7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209</w:t>
            </w:r>
          </w:p>
        </w:tc>
      </w:tr>
      <w:tr w:rsidR="00B057E1" w:rsidRPr="005565B3" w14:paraId="1C8E1AE2" w14:textId="77777777" w:rsidTr="002C54E8">
        <w:trPr>
          <w:trHeight w:val="540"/>
        </w:trPr>
        <w:tc>
          <w:tcPr>
            <w:tcW w:w="3618" w:type="dxa"/>
            <w:shd w:val="clear" w:color="auto" w:fill="C00000"/>
            <w:vAlign w:val="center"/>
          </w:tcPr>
          <w:p w14:paraId="7E597E1B" w14:textId="77777777" w:rsidR="00B057E1" w:rsidRPr="00BE6153" w:rsidRDefault="00B057E1" w:rsidP="002C54E8">
            <w:pPr>
              <w:rPr>
                <w:rFonts w:ascii="Arial" w:hAnsi="Arial" w:cs="Arial"/>
                <w:color w:val="FFFFFF" w:themeColor="background1"/>
                <w:sz w:val="20"/>
                <w:szCs w:val="20"/>
              </w:rPr>
            </w:pPr>
            <w:r w:rsidRPr="00BE6153">
              <w:rPr>
                <w:rFonts w:ascii="Arial" w:hAnsi="Arial" w:cs="Arial"/>
                <w:color w:val="FFFFFF" w:themeColor="background1"/>
                <w:sz w:val="20"/>
                <w:szCs w:val="20"/>
              </w:rPr>
              <w:t>CPCCBC4023A - Plan and undertake site inspection and assessment of asbestos products and materials</w:t>
            </w:r>
            <w:r>
              <w:rPr>
                <w:rFonts w:ascii="Arial" w:hAnsi="Arial" w:cs="Arial"/>
                <w:color w:val="FFFFFF" w:themeColor="background1"/>
                <w:sz w:val="20"/>
                <w:szCs w:val="20"/>
              </w:rPr>
              <w:t xml:space="preserve"> [DELETED]</w:t>
            </w:r>
          </w:p>
        </w:tc>
        <w:tc>
          <w:tcPr>
            <w:tcW w:w="538" w:type="dxa"/>
            <w:shd w:val="clear" w:color="auto" w:fill="C00000"/>
          </w:tcPr>
          <w:p w14:paraId="4A47DDD9" w14:textId="77777777" w:rsidR="00B057E1" w:rsidRPr="00BE6153" w:rsidRDefault="00B057E1" w:rsidP="002C54E8">
            <w:pPr>
              <w:rPr>
                <w:rFonts w:ascii="Arial" w:hAnsi="Arial" w:cs="Arial"/>
                <w:color w:val="FFFFFF" w:themeColor="background1"/>
                <w:sz w:val="20"/>
                <w:szCs w:val="20"/>
              </w:rPr>
            </w:pPr>
          </w:p>
        </w:tc>
        <w:tc>
          <w:tcPr>
            <w:tcW w:w="537" w:type="dxa"/>
            <w:shd w:val="clear" w:color="auto" w:fill="C00000"/>
          </w:tcPr>
          <w:p w14:paraId="4216BA67"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C00000"/>
          </w:tcPr>
          <w:p w14:paraId="7CF9E2D2"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FFFF00"/>
          </w:tcPr>
          <w:p w14:paraId="197F9797"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C00000"/>
          </w:tcPr>
          <w:p w14:paraId="4EE734BA" w14:textId="77777777" w:rsidR="00B057E1" w:rsidRPr="00BE6153" w:rsidRDefault="00B057E1" w:rsidP="002C54E8">
            <w:pPr>
              <w:rPr>
                <w:rFonts w:ascii="Arial" w:hAnsi="Arial" w:cs="Arial"/>
                <w:color w:val="FFFFFF" w:themeColor="background1"/>
                <w:sz w:val="20"/>
                <w:szCs w:val="20"/>
              </w:rPr>
            </w:pPr>
          </w:p>
        </w:tc>
        <w:tc>
          <w:tcPr>
            <w:tcW w:w="547" w:type="dxa"/>
            <w:shd w:val="clear" w:color="auto" w:fill="FFFF00"/>
          </w:tcPr>
          <w:p w14:paraId="16DE983E"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FFFF00"/>
          </w:tcPr>
          <w:p w14:paraId="74833FBD" w14:textId="77777777" w:rsidR="00B057E1" w:rsidRPr="00BE6153" w:rsidRDefault="00B057E1" w:rsidP="002C54E8">
            <w:pPr>
              <w:rPr>
                <w:rFonts w:ascii="Arial" w:hAnsi="Arial" w:cs="Arial"/>
                <w:color w:val="FFFFFF" w:themeColor="background1"/>
                <w:sz w:val="20"/>
                <w:szCs w:val="20"/>
              </w:rPr>
            </w:pPr>
          </w:p>
        </w:tc>
        <w:tc>
          <w:tcPr>
            <w:tcW w:w="1083" w:type="dxa"/>
            <w:shd w:val="clear" w:color="auto" w:fill="C00000"/>
          </w:tcPr>
          <w:p w14:paraId="6A311EDB" w14:textId="77777777" w:rsidR="00B057E1" w:rsidRPr="00BE6153" w:rsidRDefault="00B057E1" w:rsidP="002C54E8">
            <w:pPr>
              <w:rPr>
                <w:rFonts w:ascii="Arial" w:hAnsi="Arial" w:cs="Arial"/>
                <w:color w:val="FFFFFF" w:themeColor="background1"/>
                <w:sz w:val="20"/>
                <w:szCs w:val="20"/>
              </w:rPr>
            </w:pPr>
          </w:p>
        </w:tc>
        <w:tc>
          <w:tcPr>
            <w:tcW w:w="534" w:type="dxa"/>
            <w:shd w:val="clear" w:color="auto" w:fill="C00000"/>
          </w:tcPr>
          <w:p w14:paraId="7979B8A8" w14:textId="77777777" w:rsidR="00B057E1" w:rsidRPr="00BE6153" w:rsidRDefault="00B057E1" w:rsidP="002C54E8">
            <w:pPr>
              <w:rPr>
                <w:rFonts w:ascii="Arial" w:hAnsi="Arial" w:cs="Arial"/>
                <w:color w:val="FFFFFF" w:themeColor="background1"/>
                <w:sz w:val="20"/>
                <w:szCs w:val="20"/>
              </w:rPr>
            </w:pPr>
          </w:p>
        </w:tc>
        <w:tc>
          <w:tcPr>
            <w:tcW w:w="552" w:type="dxa"/>
            <w:shd w:val="clear" w:color="auto" w:fill="C00000"/>
          </w:tcPr>
          <w:p w14:paraId="4DAE03F6" w14:textId="77777777" w:rsidR="00B057E1" w:rsidRPr="00BE6153" w:rsidRDefault="00B057E1" w:rsidP="002C54E8">
            <w:pPr>
              <w:rPr>
                <w:rFonts w:ascii="Arial" w:hAnsi="Arial" w:cs="Arial"/>
                <w:color w:val="FFFFFF" w:themeColor="background1"/>
                <w:sz w:val="20"/>
                <w:szCs w:val="20"/>
              </w:rPr>
            </w:pPr>
          </w:p>
        </w:tc>
        <w:tc>
          <w:tcPr>
            <w:tcW w:w="864" w:type="dxa"/>
            <w:shd w:val="clear" w:color="auto" w:fill="C00000"/>
            <w:noWrap/>
            <w:vAlign w:val="bottom"/>
            <w:hideMark/>
          </w:tcPr>
          <w:p w14:paraId="27DAC2D2"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2</w:t>
            </w:r>
          </w:p>
        </w:tc>
        <w:tc>
          <w:tcPr>
            <w:tcW w:w="773" w:type="dxa"/>
            <w:shd w:val="clear" w:color="auto" w:fill="C00000"/>
            <w:noWrap/>
            <w:vAlign w:val="bottom"/>
            <w:hideMark/>
          </w:tcPr>
          <w:p w14:paraId="0E70AC96"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4</w:t>
            </w:r>
          </w:p>
        </w:tc>
        <w:tc>
          <w:tcPr>
            <w:tcW w:w="773" w:type="dxa"/>
            <w:shd w:val="clear" w:color="auto" w:fill="C00000"/>
            <w:noWrap/>
            <w:vAlign w:val="bottom"/>
            <w:hideMark/>
          </w:tcPr>
          <w:p w14:paraId="1399B61C"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0</w:t>
            </w:r>
          </w:p>
        </w:tc>
        <w:tc>
          <w:tcPr>
            <w:tcW w:w="1056" w:type="dxa"/>
            <w:shd w:val="clear" w:color="auto" w:fill="C00000"/>
            <w:noWrap/>
            <w:vAlign w:val="bottom"/>
            <w:hideMark/>
          </w:tcPr>
          <w:p w14:paraId="0AEC0BD2"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0</w:t>
            </w:r>
          </w:p>
        </w:tc>
      </w:tr>
      <w:tr w:rsidR="00B057E1" w:rsidRPr="005565B3" w14:paraId="47528234" w14:textId="77777777" w:rsidTr="002C54E8">
        <w:trPr>
          <w:trHeight w:val="540"/>
        </w:trPr>
        <w:tc>
          <w:tcPr>
            <w:tcW w:w="3618" w:type="dxa"/>
            <w:vAlign w:val="center"/>
          </w:tcPr>
          <w:p w14:paraId="12AA0E4C" w14:textId="77777777" w:rsidR="00B057E1" w:rsidRPr="005565B3" w:rsidRDefault="00B057E1" w:rsidP="002C54E8">
            <w:pPr>
              <w:rPr>
                <w:rFonts w:ascii="Arial" w:hAnsi="Arial" w:cs="Arial"/>
                <w:sz w:val="20"/>
                <w:szCs w:val="20"/>
              </w:rPr>
            </w:pPr>
            <w:r w:rsidRPr="005565B3">
              <w:rPr>
                <w:rFonts w:ascii="Arial" w:hAnsi="Arial" w:cs="Arial"/>
                <w:sz w:val="20"/>
                <w:szCs w:val="20"/>
              </w:rPr>
              <w:t>CPCCBC4024A - Resolve business disputes</w:t>
            </w:r>
          </w:p>
        </w:tc>
        <w:tc>
          <w:tcPr>
            <w:tcW w:w="538" w:type="dxa"/>
          </w:tcPr>
          <w:p w14:paraId="20F323F2"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7" w:type="dxa"/>
          </w:tcPr>
          <w:p w14:paraId="2AB6C672"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tcPr>
          <w:p w14:paraId="40E7BA7D"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14EA144C"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tcPr>
          <w:p w14:paraId="731954A3"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47" w:type="dxa"/>
            <w:shd w:val="clear" w:color="auto" w:fill="FFFF00"/>
          </w:tcPr>
          <w:p w14:paraId="2DD0F7CA"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44BEBC8D"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1083" w:type="dxa"/>
          </w:tcPr>
          <w:p w14:paraId="64544197" w14:textId="77777777" w:rsidR="00B057E1" w:rsidRPr="005565B3" w:rsidRDefault="00B057E1" w:rsidP="002C54E8">
            <w:pPr>
              <w:rPr>
                <w:rFonts w:ascii="Arial" w:hAnsi="Arial" w:cs="Arial"/>
                <w:sz w:val="20"/>
                <w:szCs w:val="20"/>
              </w:rPr>
            </w:pPr>
            <w:r>
              <w:rPr>
                <w:rFonts w:ascii="Arial" w:hAnsi="Arial" w:cs="Arial"/>
                <w:sz w:val="20"/>
                <w:szCs w:val="20"/>
              </w:rPr>
              <w:t>E GROUPB</w:t>
            </w:r>
          </w:p>
        </w:tc>
        <w:tc>
          <w:tcPr>
            <w:tcW w:w="534" w:type="dxa"/>
          </w:tcPr>
          <w:p w14:paraId="0F652BEE" w14:textId="77777777" w:rsidR="00B057E1" w:rsidRPr="005565B3" w:rsidRDefault="00B057E1" w:rsidP="002C54E8">
            <w:pPr>
              <w:rPr>
                <w:rFonts w:ascii="Arial" w:hAnsi="Arial" w:cs="Arial"/>
                <w:sz w:val="20"/>
                <w:szCs w:val="20"/>
              </w:rPr>
            </w:pPr>
          </w:p>
        </w:tc>
        <w:tc>
          <w:tcPr>
            <w:tcW w:w="552" w:type="dxa"/>
          </w:tcPr>
          <w:p w14:paraId="3752F66B"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04C4401D"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5621</w:t>
            </w:r>
          </w:p>
        </w:tc>
        <w:tc>
          <w:tcPr>
            <w:tcW w:w="773" w:type="dxa"/>
            <w:shd w:val="clear" w:color="auto" w:fill="auto"/>
            <w:noWrap/>
            <w:vAlign w:val="bottom"/>
            <w:hideMark/>
          </w:tcPr>
          <w:p w14:paraId="77DC58D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8990</w:t>
            </w:r>
          </w:p>
        </w:tc>
        <w:tc>
          <w:tcPr>
            <w:tcW w:w="773" w:type="dxa"/>
            <w:shd w:val="clear" w:color="auto" w:fill="auto"/>
            <w:noWrap/>
            <w:vAlign w:val="bottom"/>
            <w:hideMark/>
          </w:tcPr>
          <w:p w14:paraId="5B486AA5"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9759</w:t>
            </w:r>
          </w:p>
        </w:tc>
        <w:tc>
          <w:tcPr>
            <w:tcW w:w="1056" w:type="dxa"/>
            <w:shd w:val="clear" w:color="auto" w:fill="auto"/>
            <w:noWrap/>
            <w:vAlign w:val="bottom"/>
            <w:hideMark/>
          </w:tcPr>
          <w:p w14:paraId="04302D9D"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7884</w:t>
            </w:r>
          </w:p>
        </w:tc>
      </w:tr>
      <w:tr w:rsidR="00B057E1" w:rsidRPr="005565B3" w14:paraId="25165CD2" w14:textId="77777777" w:rsidTr="002C54E8">
        <w:trPr>
          <w:trHeight w:val="540"/>
        </w:trPr>
        <w:tc>
          <w:tcPr>
            <w:tcW w:w="3618" w:type="dxa"/>
            <w:vAlign w:val="center"/>
          </w:tcPr>
          <w:p w14:paraId="4359D823" w14:textId="77777777" w:rsidR="00B057E1" w:rsidRPr="005565B3" w:rsidRDefault="00B057E1" w:rsidP="002C54E8">
            <w:pPr>
              <w:rPr>
                <w:rFonts w:ascii="Arial" w:hAnsi="Arial" w:cs="Arial"/>
                <w:sz w:val="20"/>
                <w:szCs w:val="20"/>
              </w:rPr>
            </w:pPr>
            <w:r w:rsidRPr="005565B3">
              <w:rPr>
                <w:rFonts w:ascii="Arial" w:hAnsi="Arial" w:cs="Arial"/>
                <w:sz w:val="20"/>
                <w:szCs w:val="20"/>
              </w:rPr>
              <w:t>CPCCBC4025A - Manage personal work priorities and professional development</w:t>
            </w:r>
          </w:p>
        </w:tc>
        <w:tc>
          <w:tcPr>
            <w:tcW w:w="538" w:type="dxa"/>
          </w:tcPr>
          <w:p w14:paraId="68C588FC"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7" w:type="dxa"/>
          </w:tcPr>
          <w:p w14:paraId="7D251651"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tcPr>
          <w:p w14:paraId="12D61B6A"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3AE659E5"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tcPr>
          <w:p w14:paraId="32137C5C"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47" w:type="dxa"/>
            <w:shd w:val="clear" w:color="auto" w:fill="FFFF00"/>
          </w:tcPr>
          <w:p w14:paraId="3096AAEB"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1F27B684"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1083" w:type="dxa"/>
          </w:tcPr>
          <w:p w14:paraId="5191A1D2" w14:textId="77777777" w:rsidR="00B057E1" w:rsidRPr="005565B3" w:rsidRDefault="00B057E1" w:rsidP="002C54E8">
            <w:pPr>
              <w:rPr>
                <w:rFonts w:ascii="Arial" w:hAnsi="Arial" w:cs="Arial"/>
                <w:sz w:val="20"/>
                <w:szCs w:val="20"/>
              </w:rPr>
            </w:pPr>
          </w:p>
        </w:tc>
        <w:tc>
          <w:tcPr>
            <w:tcW w:w="534" w:type="dxa"/>
          </w:tcPr>
          <w:p w14:paraId="5AF9D426" w14:textId="77777777" w:rsidR="00B057E1" w:rsidRPr="005565B3" w:rsidRDefault="00B057E1" w:rsidP="002C54E8">
            <w:pPr>
              <w:rPr>
                <w:rFonts w:ascii="Arial" w:hAnsi="Arial" w:cs="Arial"/>
                <w:sz w:val="20"/>
                <w:szCs w:val="20"/>
              </w:rPr>
            </w:pPr>
          </w:p>
        </w:tc>
        <w:tc>
          <w:tcPr>
            <w:tcW w:w="552" w:type="dxa"/>
          </w:tcPr>
          <w:p w14:paraId="3D4C8DFF"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3CF04175"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431</w:t>
            </w:r>
          </w:p>
        </w:tc>
        <w:tc>
          <w:tcPr>
            <w:tcW w:w="773" w:type="dxa"/>
            <w:shd w:val="clear" w:color="auto" w:fill="auto"/>
            <w:noWrap/>
            <w:vAlign w:val="bottom"/>
            <w:hideMark/>
          </w:tcPr>
          <w:p w14:paraId="680C0CD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462</w:t>
            </w:r>
          </w:p>
        </w:tc>
        <w:tc>
          <w:tcPr>
            <w:tcW w:w="773" w:type="dxa"/>
            <w:shd w:val="clear" w:color="auto" w:fill="auto"/>
            <w:noWrap/>
            <w:vAlign w:val="bottom"/>
            <w:hideMark/>
          </w:tcPr>
          <w:p w14:paraId="31550D5D"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734</w:t>
            </w:r>
          </w:p>
        </w:tc>
        <w:tc>
          <w:tcPr>
            <w:tcW w:w="1056" w:type="dxa"/>
            <w:shd w:val="clear" w:color="auto" w:fill="auto"/>
            <w:noWrap/>
            <w:vAlign w:val="bottom"/>
            <w:hideMark/>
          </w:tcPr>
          <w:p w14:paraId="26EE754A"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804</w:t>
            </w:r>
          </w:p>
        </w:tc>
      </w:tr>
      <w:tr w:rsidR="00B057E1" w:rsidRPr="005565B3" w14:paraId="5AF26BEA" w14:textId="77777777" w:rsidTr="002C54E8">
        <w:trPr>
          <w:trHeight w:val="540"/>
        </w:trPr>
        <w:tc>
          <w:tcPr>
            <w:tcW w:w="3618" w:type="dxa"/>
            <w:vAlign w:val="center"/>
          </w:tcPr>
          <w:p w14:paraId="65F39BF5" w14:textId="77777777" w:rsidR="00B057E1" w:rsidRPr="005565B3" w:rsidRDefault="00B057E1" w:rsidP="002C54E8">
            <w:pPr>
              <w:rPr>
                <w:rFonts w:ascii="Arial" w:hAnsi="Arial" w:cs="Arial"/>
                <w:sz w:val="20"/>
                <w:szCs w:val="20"/>
              </w:rPr>
            </w:pPr>
            <w:r w:rsidRPr="005565B3">
              <w:rPr>
                <w:rFonts w:ascii="Arial" w:hAnsi="Arial" w:cs="Arial"/>
                <w:sz w:val="20"/>
                <w:szCs w:val="20"/>
              </w:rPr>
              <w:t>CPCCBC4026A - Arrange building applications and approvals</w:t>
            </w:r>
          </w:p>
        </w:tc>
        <w:tc>
          <w:tcPr>
            <w:tcW w:w="538" w:type="dxa"/>
          </w:tcPr>
          <w:p w14:paraId="4DB304A2"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7" w:type="dxa"/>
          </w:tcPr>
          <w:p w14:paraId="67C593A4"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tcPr>
          <w:p w14:paraId="21BDDDC9" w14:textId="77777777" w:rsidR="00B057E1" w:rsidRPr="005565B3" w:rsidRDefault="00B057E1" w:rsidP="002C54E8">
            <w:pPr>
              <w:rPr>
                <w:rFonts w:ascii="Arial" w:hAnsi="Arial" w:cs="Arial"/>
                <w:sz w:val="20"/>
                <w:szCs w:val="20"/>
              </w:rPr>
            </w:pPr>
          </w:p>
        </w:tc>
        <w:tc>
          <w:tcPr>
            <w:tcW w:w="536" w:type="dxa"/>
            <w:shd w:val="clear" w:color="auto" w:fill="FFFF00"/>
          </w:tcPr>
          <w:p w14:paraId="0BF22E61" w14:textId="77777777" w:rsidR="00B057E1" w:rsidRPr="005565B3" w:rsidRDefault="00B057E1" w:rsidP="002C54E8">
            <w:pPr>
              <w:rPr>
                <w:rFonts w:ascii="Arial" w:hAnsi="Arial" w:cs="Arial"/>
                <w:sz w:val="20"/>
                <w:szCs w:val="20"/>
              </w:rPr>
            </w:pPr>
          </w:p>
        </w:tc>
        <w:tc>
          <w:tcPr>
            <w:tcW w:w="536" w:type="dxa"/>
          </w:tcPr>
          <w:p w14:paraId="64EA0837"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47" w:type="dxa"/>
            <w:shd w:val="clear" w:color="auto" w:fill="FFFF00"/>
          </w:tcPr>
          <w:p w14:paraId="014A230A" w14:textId="77777777" w:rsidR="00B057E1" w:rsidRPr="005565B3" w:rsidRDefault="00B057E1" w:rsidP="002C54E8">
            <w:pPr>
              <w:rPr>
                <w:rFonts w:ascii="Arial" w:hAnsi="Arial" w:cs="Arial"/>
                <w:sz w:val="20"/>
                <w:szCs w:val="20"/>
              </w:rPr>
            </w:pPr>
          </w:p>
        </w:tc>
        <w:tc>
          <w:tcPr>
            <w:tcW w:w="536" w:type="dxa"/>
            <w:shd w:val="clear" w:color="auto" w:fill="FFFF00"/>
          </w:tcPr>
          <w:p w14:paraId="142EF02E" w14:textId="77777777" w:rsidR="00B057E1" w:rsidRPr="005565B3" w:rsidRDefault="00B057E1" w:rsidP="002C54E8">
            <w:pPr>
              <w:rPr>
                <w:rFonts w:ascii="Arial" w:hAnsi="Arial" w:cs="Arial"/>
                <w:sz w:val="20"/>
                <w:szCs w:val="20"/>
              </w:rPr>
            </w:pPr>
          </w:p>
        </w:tc>
        <w:tc>
          <w:tcPr>
            <w:tcW w:w="1083" w:type="dxa"/>
          </w:tcPr>
          <w:p w14:paraId="67C0DB5E" w14:textId="77777777" w:rsidR="00B057E1" w:rsidRPr="005565B3" w:rsidRDefault="00B057E1" w:rsidP="002C54E8">
            <w:pPr>
              <w:rPr>
                <w:rFonts w:ascii="Arial" w:hAnsi="Arial" w:cs="Arial"/>
                <w:sz w:val="20"/>
                <w:szCs w:val="20"/>
              </w:rPr>
            </w:pPr>
          </w:p>
        </w:tc>
        <w:tc>
          <w:tcPr>
            <w:tcW w:w="534" w:type="dxa"/>
          </w:tcPr>
          <w:p w14:paraId="6CAC9580" w14:textId="77777777" w:rsidR="00B057E1" w:rsidRPr="005565B3" w:rsidRDefault="00B057E1" w:rsidP="002C54E8">
            <w:pPr>
              <w:rPr>
                <w:rFonts w:ascii="Arial" w:hAnsi="Arial" w:cs="Arial"/>
                <w:sz w:val="20"/>
                <w:szCs w:val="20"/>
              </w:rPr>
            </w:pPr>
          </w:p>
        </w:tc>
        <w:tc>
          <w:tcPr>
            <w:tcW w:w="552" w:type="dxa"/>
          </w:tcPr>
          <w:p w14:paraId="33F04AAF"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246DE6BB"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798</w:t>
            </w:r>
          </w:p>
        </w:tc>
        <w:tc>
          <w:tcPr>
            <w:tcW w:w="773" w:type="dxa"/>
            <w:shd w:val="clear" w:color="auto" w:fill="auto"/>
            <w:noWrap/>
            <w:vAlign w:val="bottom"/>
            <w:hideMark/>
          </w:tcPr>
          <w:p w14:paraId="27394E88"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1592</w:t>
            </w:r>
          </w:p>
        </w:tc>
        <w:tc>
          <w:tcPr>
            <w:tcW w:w="773" w:type="dxa"/>
            <w:shd w:val="clear" w:color="auto" w:fill="auto"/>
            <w:noWrap/>
            <w:vAlign w:val="bottom"/>
            <w:hideMark/>
          </w:tcPr>
          <w:p w14:paraId="5C866C87"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1686</w:t>
            </w:r>
          </w:p>
        </w:tc>
        <w:tc>
          <w:tcPr>
            <w:tcW w:w="1056" w:type="dxa"/>
            <w:shd w:val="clear" w:color="auto" w:fill="auto"/>
            <w:noWrap/>
            <w:vAlign w:val="bottom"/>
            <w:hideMark/>
          </w:tcPr>
          <w:p w14:paraId="2BFE6EEE"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1437</w:t>
            </w:r>
          </w:p>
        </w:tc>
      </w:tr>
      <w:tr w:rsidR="00B057E1" w:rsidRPr="005565B3" w14:paraId="57498E28" w14:textId="77777777" w:rsidTr="002C54E8">
        <w:trPr>
          <w:trHeight w:val="540"/>
        </w:trPr>
        <w:tc>
          <w:tcPr>
            <w:tcW w:w="3618" w:type="dxa"/>
            <w:shd w:val="clear" w:color="auto" w:fill="FFC000"/>
            <w:vAlign w:val="center"/>
          </w:tcPr>
          <w:p w14:paraId="2122C67A" w14:textId="77777777" w:rsidR="00B057E1" w:rsidRPr="005565B3" w:rsidRDefault="00B057E1" w:rsidP="002C54E8">
            <w:pPr>
              <w:rPr>
                <w:rFonts w:ascii="Arial" w:hAnsi="Arial" w:cs="Arial"/>
                <w:sz w:val="20"/>
                <w:szCs w:val="20"/>
              </w:rPr>
            </w:pPr>
            <w:r w:rsidRPr="005565B3">
              <w:rPr>
                <w:rFonts w:ascii="Arial" w:hAnsi="Arial" w:cs="Arial"/>
                <w:sz w:val="20"/>
                <w:szCs w:val="20"/>
              </w:rPr>
              <w:t>CPCCBC4027B - Establish a basis for sales consulting</w:t>
            </w:r>
          </w:p>
        </w:tc>
        <w:tc>
          <w:tcPr>
            <w:tcW w:w="538" w:type="dxa"/>
            <w:shd w:val="clear" w:color="auto" w:fill="FFC000"/>
          </w:tcPr>
          <w:p w14:paraId="4E250153" w14:textId="77777777" w:rsidR="00B057E1" w:rsidRPr="005565B3" w:rsidRDefault="00B057E1" w:rsidP="002C54E8">
            <w:pPr>
              <w:rPr>
                <w:rFonts w:ascii="Arial" w:hAnsi="Arial" w:cs="Arial"/>
                <w:sz w:val="20"/>
                <w:szCs w:val="20"/>
              </w:rPr>
            </w:pPr>
          </w:p>
        </w:tc>
        <w:tc>
          <w:tcPr>
            <w:tcW w:w="537" w:type="dxa"/>
            <w:shd w:val="clear" w:color="auto" w:fill="FFC000"/>
          </w:tcPr>
          <w:p w14:paraId="7CB0A02B" w14:textId="77777777" w:rsidR="00B057E1" w:rsidRPr="005565B3" w:rsidRDefault="00B057E1" w:rsidP="002C54E8">
            <w:pPr>
              <w:rPr>
                <w:rFonts w:ascii="Arial" w:hAnsi="Arial" w:cs="Arial"/>
                <w:sz w:val="20"/>
                <w:szCs w:val="20"/>
              </w:rPr>
            </w:pPr>
          </w:p>
        </w:tc>
        <w:tc>
          <w:tcPr>
            <w:tcW w:w="536" w:type="dxa"/>
            <w:shd w:val="clear" w:color="auto" w:fill="FFC000"/>
          </w:tcPr>
          <w:p w14:paraId="1EFD9BB7" w14:textId="77777777" w:rsidR="00B057E1" w:rsidRPr="005565B3" w:rsidRDefault="00B057E1" w:rsidP="002C54E8">
            <w:pPr>
              <w:rPr>
                <w:rFonts w:ascii="Arial" w:hAnsi="Arial" w:cs="Arial"/>
                <w:sz w:val="20"/>
                <w:szCs w:val="20"/>
              </w:rPr>
            </w:pPr>
          </w:p>
        </w:tc>
        <w:tc>
          <w:tcPr>
            <w:tcW w:w="536" w:type="dxa"/>
            <w:shd w:val="clear" w:color="auto" w:fill="FFFF00"/>
          </w:tcPr>
          <w:p w14:paraId="024B8C55"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shd w:val="clear" w:color="auto" w:fill="FFC000"/>
          </w:tcPr>
          <w:p w14:paraId="27534BFB" w14:textId="77777777" w:rsidR="00B057E1" w:rsidRPr="005565B3" w:rsidRDefault="00B057E1" w:rsidP="002C54E8">
            <w:pPr>
              <w:rPr>
                <w:rFonts w:ascii="Arial" w:hAnsi="Arial" w:cs="Arial"/>
                <w:sz w:val="20"/>
                <w:szCs w:val="20"/>
              </w:rPr>
            </w:pPr>
          </w:p>
        </w:tc>
        <w:tc>
          <w:tcPr>
            <w:tcW w:w="547" w:type="dxa"/>
            <w:shd w:val="clear" w:color="auto" w:fill="FFFF00"/>
          </w:tcPr>
          <w:p w14:paraId="4196B161" w14:textId="77777777" w:rsidR="00B057E1" w:rsidRPr="005565B3" w:rsidRDefault="00B057E1" w:rsidP="002C54E8">
            <w:pPr>
              <w:rPr>
                <w:rFonts w:ascii="Arial" w:hAnsi="Arial" w:cs="Arial"/>
                <w:sz w:val="20"/>
                <w:szCs w:val="20"/>
              </w:rPr>
            </w:pPr>
          </w:p>
        </w:tc>
        <w:tc>
          <w:tcPr>
            <w:tcW w:w="536" w:type="dxa"/>
            <w:shd w:val="clear" w:color="auto" w:fill="FFFF00"/>
          </w:tcPr>
          <w:p w14:paraId="4D1FB4DF" w14:textId="77777777" w:rsidR="00B057E1" w:rsidRPr="005565B3" w:rsidRDefault="00B057E1" w:rsidP="002C54E8">
            <w:pPr>
              <w:rPr>
                <w:rFonts w:ascii="Arial" w:hAnsi="Arial" w:cs="Arial"/>
                <w:sz w:val="20"/>
                <w:szCs w:val="20"/>
              </w:rPr>
            </w:pPr>
          </w:p>
        </w:tc>
        <w:tc>
          <w:tcPr>
            <w:tcW w:w="1083" w:type="dxa"/>
            <w:shd w:val="clear" w:color="auto" w:fill="FFC000"/>
          </w:tcPr>
          <w:p w14:paraId="546AB8A9" w14:textId="77777777" w:rsidR="00B057E1" w:rsidRPr="005565B3" w:rsidRDefault="00B057E1" w:rsidP="002C54E8">
            <w:pPr>
              <w:rPr>
                <w:rFonts w:ascii="Arial" w:hAnsi="Arial" w:cs="Arial"/>
                <w:sz w:val="20"/>
                <w:szCs w:val="20"/>
              </w:rPr>
            </w:pPr>
          </w:p>
        </w:tc>
        <w:tc>
          <w:tcPr>
            <w:tcW w:w="534" w:type="dxa"/>
            <w:shd w:val="clear" w:color="auto" w:fill="FFC000"/>
          </w:tcPr>
          <w:p w14:paraId="1D3B0995" w14:textId="77777777" w:rsidR="00B057E1" w:rsidRPr="005565B3" w:rsidRDefault="00B057E1" w:rsidP="002C54E8">
            <w:pPr>
              <w:rPr>
                <w:rFonts w:ascii="Arial" w:hAnsi="Arial" w:cs="Arial"/>
                <w:sz w:val="20"/>
                <w:szCs w:val="20"/>
              </w:rPr>
            </w:pPr>
          </w:p>
        </w:tc>
        <w:tc>
          <w:tcPr>
            <w:tcW w:w="552" w:type="dxa"/>
            <w:shd w:val="clear" w:color="auto" w:fill="FFC000"/>
          </w:tcPr>
          <w:p w14:paraId="7CEB58F7" w14:textId="77777777" w:rsidR="00B057E1" w:rsidRPr="005565B3" w:rsidRDefault="00B057E1" w:rsidP="002C54E8">
            <w:pPr>
              <w:rPr>
                <w:rFonts w:ascii="Arial" w:hAnsi="Arial" w:cs="Arial"/>
                <w:sz w:val="20"/>
                <w:szCs w:val="20"/>
              </w:rPr>
            </w:pPr>
          </w:p>
        </w:tc>
        <w:tc>
          <w:tcPr>
            <w:tcW w:w="864" w:type="dxa"/>
            <w:shd w:val="clear" w:color="auto" w:fill="FFC000"/>
            <w:noWrap/>
            <w:vAlign w:val="bottom"/>
            <w:hideMark/>
          </w:tcPr>
          <w:p w14:paraId="6BC0F2A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11</w:t>
            </w:r>
          </w:p>
        </w:tc>
        <w:tc>
          <w:tcPr>
            <w:tcW w:w="773" w:type="dxa"/>
            <w:shd w:val="clear" w:color="auto" w:fill="FFC000"/>
            <w:noWrap/>
            <w:vAlign w:val="bottom"/>
            <w:hideMark/>
          </w:tcPr>
          <w:p w14:paraId="6429619B"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0</w:t>
            </w:r>
          </w:p>
        </w:tc>
        <w:tc>
          <w:tcPr>
            <w:tcW w:w="773" w:type="dxa"/>
            <w:shd w:val="clear" w:color="auto" w:fill="FFC000"/>
            <w:noWrap/>
            <w:vAlign w:val="bottom"/>
            <w:hideMark/>
          </w:tcPr>
          <w:p w14:paraId="22926408"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w:t>
            </w:r>
          </w:p>
        </w:tc>
        <w:tc>
          <w:tcPr>
            <w:tcW w:w="1056" w:type="dxa"/>
            <w:shd w:val="clear" w:color="auto" w:fill="FFC000"/>
            <w:noWrap/>
            <w:vAlign w:val="bottom"/>
            <w:hideMark/>
          </w:tcPr>
          <w:p w14:paraId="65144FE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0</w:t>
            </w:r>
          </w:p>
        </w:tc>
      </w:tr>
      <w:tr w:rsidR="00B057E1" w:rsidRPr="005565B3" w14:paraId="4E118561" w14:textId="77777777" w:rsidTr="002C54E8">
        <w:trPr>
          <w:trHeight w:val="540"/>
        </w:trPr>
        <w:tc>
          <w:tcPr>
            <w:tcW w:w="3618" w:type="dxa"/>
            <w:shd w:val="clear" w:color="auto" w:fill="FFC000"/>
            <w:vAlign w:val="center"/>
          </w:tcPr>
          <w:p w14:paraId="3BDF7471" w14:textId="77777777" w:rsidR="00B057E1" w:rsidRPr="005565B3" w:rsidRDefault="00B057E1" w:rsidP="002C54E8">
            <w:pPr>
              <w:rPr>
                <w:rFonts w:ascii="Arial" w:hAnsi="Arial" w:cs="Arial"/>
                <w:sz w:val="20"/>
                <w:szCs w:val="20"/>
              </w:rPr>
            </w:pPr>
            <w:r w:rsidRPr="005565B3">
              <w:rPr>
                <w:rFonts w:ascii="Arial" w:hAnsi="Arial" w:cs="Arial"/>
                <w:sz w:val="20"/>
                <w:szCs w:val="20"/>
              </w:rPr>
              <w:t>CPCCBC4028A - Prepare design brief for construction works</w:t>
            </w:r>
          </w:p>
        </w:tc>
        <w:tc>
          <w:tcPr>
            <w:tcW w:w="538" w:type="dxa"/>
            <w:shd w:val="clear" w:color="auto" w:fill="FFC000"/>
          </w:tcPr>
          <w:p w14:paraId="0682D9B6" w14:textId="77777777" w:rsidR="00B057E1" w:rsidRPr="005565B3" w:rsidRDefault="00B057E1" w:rsidP="002C54E8">
            <w:pPr>
              <w:rPr>
                <w:rFonts w:ascii="Arial" w:hAnsi="Arial" w:cs="Arial"/>
                <w:sz w:val="20"/>
                <w:szCs w:val="20"/>
              </w:rPr>
            </w:pPr>
          </w:p>
        </w:tc>
        <w:tc>
          <w:tcPr>
            <w:tcW w:w="537" w:type="dxa"/>
            <w:shd w:val="clear" w:color="auto" w:fill="FFC000"/>
          </w:tcPr>
          <w:p w14:paraId="64E6D99B" w14:textId="77777777" w:rsidR="00B057E1" w:rsidRPr="005565B3" w:rsidRDefault="00B057E1" w:rsidP="002C54E8">
            <w:pPr>
              <w:rPr>
                <w:rFonts w:ascii="Arial" w:hAnsi="Arial" w:cs="Arial"/>
                <w:sz w:val="20"/>
                <w:szCs w:val="20"/>
              </w:rPr>
            </w:pPr>
          </w:p>
        </w:tc>
        <w:tc>
          <w:tcPr>
            <w:tcW w:w="536" w:type="dxa"/>
            <w:shd w:val="clear" w:color="auto" w:fill="FFC000"/>
          </w:tcPr>
          <w:p w14:paraId="0736FBE2"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6369C825" w14:textId="77777777" w:rsidR="00B057E1" w:rsidRPr="005565B3" w:rsidRDefault="00B057E1" w:rsidP="002C54E8">
            <w:pPr>
              <w:rPr>
                <w:rFonts w:ascii="Arial" w:hAnsi="Arial" w:cs="Arial"/>
                <w:sz w:val="20"/>
                <w:szCs w:val="20"/>
              </w:rPr>
            </w:pPr>
          </w:p>
        </w:tc>
        <w:tc>
          <w:tcPr>
            <w:tcW w:w="536" w:type="dxa"/>
            <w:shd w:val="clear" w:color="auto" w:fill="FFC000"/>
          </w:tcPr>
          <w:p w14:paraId="6C301260"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47" w:type="dxa"/>
            <w:shd w:val="clear" w:color="auto" w:fill="FFFF00"/>
          </w:tcPr>
          <w:p w14:paraId="0B3DCC0A" w14:textId="77777777" w:rsidR="00B057E1" w:rsidRPr="005565B3" w:rsidRDefault="00B057E1" w:rsidP="002C54E8">
            <w:pPr>
              <w:rPr>
                <w:rFonts w:ascii="Arial" w:hAnsi="Arial" w:cs="Arial"/>
                <w:sz w:val="20"/>
                <w:szCs w:val="20"/>
              </w:rPr>
            </w:pPr>
          </w:p>
        </w:tc>
        <w:tc>
          <w:tcPr>
            <w:tcW w:w="536" w:type="dxa"/>
            <w:shd w:val="clear" w:color="auto" w:fill="FFFF00"/>
          </w:tcPr>
          <w:p w14:paraId="5CC9431E" w14:textId="77777777" w:rsidR="00B057E1" w:rsidRPr="005565B3" w:rsidRDefault="00B057E1" w:rsidP="002C54E8">
            <w:pPr>
              <w:rPr>
                <w:rFonts w:ascii="Arial" w:hAnsi="Arial" w:cs="Arial"/>
                <w:sz w:val="20"/>
                <w:szCs w:val="20"/>
              </w:rPr>
            </w:pPr>
          </w:p>
        </w:tc>
        <w:tc>
          <w:tcPr>
            <w:tcW w:w="1083" w:type="dxa"/>
            <w:shd w:val="clear" w:color="auto" w:fill="FFC000"/>
          </w:tcPr>
          <w:p w14:paraId="3020CB8A" w14:textId="77777777" w:rsidR="00B057E1" w:rsidRPr="005565B3" w:rsidRDefault="00B057E1" w:rsidP="002C54E8">
            <w:pPr>
              <w:rPr>
                <w:rFonts w:ascii="Arial" w:hAnsi="Arial" w:cs="Arial"/>
                <w:sz w:val="20"/>
                <w:szCs w:val="20"/>
              </w:rPr>
            </w:pPr>
          </w:p>
        </w:tc>
        <w:tc>
          <w:tcPr>
            <w:tcW w:w="534" w:type="dxa"/>
            <w:shd w:val="clear" w:color="auto" w:fill="FFC000"/>
          </w:tcPr>
          <w:p w14:paraId="752D2759" w14:textId="77777777" w:rsidR="00B057E1" w:rsidRPr="005565B3" w:rsidRDefault="00B057E1" w:rsidP="002C54E8">
            <w:pPr>
              <w:rPr>
                <w:rFonts w:ascii="Arial" w:hAnsi="Arial" w:cs="Arial"/>
                <w:sz w:val="20"/>
                <w:szCs w:val="20"/>
              </w:rPr>
            </w:pPr>
          </w:p>
        </w:tc>
        <w:tc>
          <w:tcPr>
            <w:tcW w:w="552" w:type="dxa"/>
            <w:shd w:val="clear" w:color="auto" w:fill="FFC000"/>
          </w:tcPr>
          <w:p w14:paraId="604B86B4" w14:textId="77777777" w:rsidR="00B057E1" w:rsidRPr="005565B3" w:rsidRDefault="00B057E1" w:rsidP="002C54E8">
            <w:pPr>
              <w:rPr>
                <w:rFonts w:ascii="Arial" w:hAnsi="Arial" w:cs="Arial"/>
                <w:sz w:val="20"/>
                <w:szCs w:val="20"/>
              </w:rPr>
            </w:pPr>
          </w:p>
        </w:tc>
        <w:tc>
          <w:tcPr>
            <w:tcW w:w="864" w:type="dxa"/>
            <w:shd w:val="clear" w:color="auto" w:fill="FFC000"/>
            <w:noWrap/>
            <w:vAlign w:val="bottom"/>
            <w:hideMark/>
          </w:tcPr>
          <w:p w14:paraId="4C7B8D8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0</w:t>
            </w:r>
          </w:p>
        </w:tc>
        <w:tc>
          <w:tcPr>
            <w:tcW w:w="773" w:type="dxa"/>
            <w:shd w:val="clear" w:color="auto" w:fill="FFC000"/>
            <w:noWrap/>
            <w:vAlign w:val="bottom"/>
            <w:hideMark/>
          </w:tcPr>
          <w:p w14:paraId="3AF0F0E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0</w:t>
            </w:r>
          </w:p>
        </w:tc>
        <w:tc>
          <w:tcPr>
            <w:tcW w:w="773" w:type="dxa"/>
            <w:shd w:val="clear" w:color="auto" w:fill="FFC000"/>
            <w:noWrap/>
            <w:vAlign w:val="bottom"/>
            <w:hideMark/>
          </w:tcPr>
          <w:p w14:paraId="4856694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7</w:t>
            </w:r>
          </w:p>
        </w:tc>
        <w:tc>
          <w:tcPr>
            <w:tcW w:w="1056" w:type="dxa"/>
            <w:shd w:val="clear" w:color="auto" w:fill="FFC000"/>
            <w:noWrap/>
            <w:vAlign w:val="bottom"/>
            <w:hideMark/>
          </w:tcPr>
          <w:p w14:paraId="36113B0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19</w:t>
            </w:r>
          </w:p>
        </w:tc>
      </w:tr>
      <w:tr w:rsidR="00B057E1" w:rsidRPr="005565B3" w14:paraId="626EEC33" w14:textId="77777777" w:rsidTr="002C54E8">
        <w:trPr>
          <w:trHeight w:val="540"/>
        </w:trPr>
        <w:tc>
          <w:tcPr>
            <w:tcW w:w="3618" w:type="dxa"/>
            <w:shd w:val="clear" w:color="auto" w:fill="C00000"/>
            <w:vAlign w:val="center"/>
          </w:tcPr>
          <w:p w14:paraId="1136C949" w14:textId="77777777" w:rsidR="00B057E1" w:rsidRPr="00BE6153" w:rsidRDefault="00B057E1" w:rsidP="002C54E8">
            <w:pPr>
              <w:rPr>
                <w:rFonts w:ascii="Arial" w:hAnsi="Arial" w:cs="Arial"/>
                <w:color w:val="FFFFFF" w:themeColor="background1"/>
                <w:sz w:val="20"/>
                <w:szCs w:val="20"/>
              </w:rPr>
            </w:pPr>
            <w:r w:rsidRPr="00BE6153">
              <w:rPr>
                <w:rFonts w:ascii="Arial" w:hAnsi="Arial" w:cs="Arial"/>
                <w:color w:val="FFFFFF" w:themeColor="background1"/>
                <w:sz w:val="20"/>
                <w:szCs w:val="20"/>
              </w:rPr>
              <w:lastRenderedPageBreak/>
              <w:t>CPCCBC4029A - Apply construction information to the sales process</w:t>
            </w:r>
            <w:r>
              <w:rPr>
                <w:rFonts w:ascii="Arial" w:hAnsi="Arial" w:cs="Arial"/>
                <w:color w:val="FFFFFF" w:themeColor="background1"/>
                <w:sz w:val="20"/>
                <w:szCs w:val="20"/>
              </w:rPr>
              <w:t xml:space="preserve"> [SUPERSEDED]</w:t>
            </w:r>
          </w:p>
        </w:tc>
        <w:tc>
          <w:tcPr>
            <w:tcW w:w="538" w:type="dxa"/>
            <w:shd w:val="clear" w:color="auto" w:fill="C00000"/>
          </w:tcPr>
          <w:p w14:paraId="7DD4B056" w14:textId="77777777" w:rsidR="00B057E1" w:rsidRPr="00BE6153" w:rsidRDefault="00B057E1" w:rsidP="002C54E8">
            <w:pPr>
              <w:rPr>
                <w:rFonts w:ascii="Arial" w:hAnsi="Arial" w:cs="Arial"/>
                <w:color w:val="FFFFFF" w:themeColor="background1"/>
                <w:sz w:val="20"/>
                <w:szCs w:val="20"/>
              </w:rPr>
            </w:pPr>
          </w:p>
        </w:tc>
        <w:tc>
          <w:tcPr>
            <w:tcW w:w="537" w:type="dxa"/>
            <w:shd w:val="clear" w:color="auto" w:fill="C00000"/>
          </w:tcPr>
          <w:p w14:paraId="637DC3A2"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C00000"/>
          </w:tcPr>
          <w:p w14:paraId="6AC7095F"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FFFF00"/>
          </w:tcPr>
          <w:p w14:paraId="70BF7473"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C00000"/>
          </w:tcPr>
          <w:p w14:paraId="7BE35231" w14:textId="77777777" w:rsidR="00B057E1" w:rsidRPr="00BE6153" w:rsidRDefault="00B057E1" w:rsidP="002C54E8">
            <w:pPr>
              <w:rPr>
                <w:rFonts w:ascii="Arial" w:hAnsi="Arial" w:cs="Arial"/>
                <w:color w:val="FFFFFF" w:themeColor="background1"/>
                <w:sz w:val="20"/>
                <w:szCs w:val="20"/>
              </w:rPr>
            </w:pPr>
          </w:p>
        </w:tc>
        <w:tc>
          <w:tcPr>
            <w:tcW w:w="547" w:type="dxa"/>
            <w:shd w:val="clear" w:color="auto" w:fill="FFFF00"/>
          </w:tcPr>
          <w:p w14:paraId="5AD509BA" w14:textId="77777777" w:rsidR="00B057E1" w:rsidRPr="00BE6153" w:rsidRDefault="00B057E1" w:rsidP="002C54E8">
            <w:pPr>
              <w:rPr>
                <w:rFonts w:ascii="Arial" w:hAnsi="Arial" w:cs="Arial"/>
                <w:color w:val="FFFFFF" w:themeColor="background1"/>
                <w:sz w:val="20"/>
                <w:szCs w:val="20"/>
              </w:rPr>
            </w:pPr>
          </w:p>
        </w:tc>
        <w:tc>
          <w:tcPr>
            <w:tcW w:w="536" w:type="dxa"/>
            <w:shd w:val="clear" w:color="auto" w:fill="FFFF00"/>
          </w:tcPr>
          <w:p w14:paraId="39E2FC03" w14:textId="77777777" w:rsidR="00B057E1" w:rsidRPr="00BE6153" w:rsidRDefault="00B057E1" w:rsidP="002C54E8">
            <w:pPr>
              <w:rPr>
                <w:rFonts w:ascii="Arial" w:hAnsi="Arial" w:cs="Arial"/>
                <w:color w:val="FFFFFF" w:themeColor="background1"/>
                <w:sz w:val="20"/>
                <w:szCs w:val="20"/>
              </w:rPr>
            </w:pPr>
          </w:p>
        </w:tc>
        <w:tc>
          <w:tcPr>
            <w:tcW w:w="1083" w:type="dxa"/>
            <w:shd w:val="clear" w:color="auto" w:fill="C00000"/>
          </w:tcPr>
          <w:p w14:paraId="53EAD7F4" w14:textId="77777777" w:rsidR="00B057E1" w:rsidRPr="00BE6153" w:rsidRDefault="00B057E1" w:rsidP="002C54E8">
            <w:pPr>
              <w:rPr>
                <w:rFonts w:ascii="Arial" w:hAnsi="Arial" w:cs="Arial"/>
                <w:color w:val="FFFFFF" w:themeColor="background1"/>
                <w:sz w:val="20"/>
                <w:szCs w:val="20"/>
              </w:rPr>
            </w:pPr>
          </w:p>
        </w:tc>
        <w:tc>
          <w:tcPr>
            <w:tcW w:w="534" w:type="dxa"/>
            <w:shd w:val="clear" w:color="auto" w:fill="C00000"/>
          </w:tcPr>
          <w:p w14:paraId="736B95D0" w14:textId="77777777" w:rsidR="00B057E1" w:rsidRPr="00BE6153" w:rsidRDefault="00B057E1" w:rsidP="002C54E8">
            <w:pPr>
              <w:rPr>
                <w:rFonts w:ascii="Arial" w:hAnsi="Arial" w:cs="Arial"/>
                <w:color w:val="FFFFFF" w:themeColor="background1"/>
                <w:sz w:val="20"/>
                <w:szCs w:val="20"/>
              </w:rPr>
            </w:pPr>
          </w:p>
        </w:tc>
        <w:tc>
          <w:tcPr>
            <w:tcW w:w="552" w:type="dxa"/>
            <w:shd w:val="clear" w:color="auto" w:fill="C00000"/>
          </w:tcPr>
          <w:p w14:paraId="015F352B" w14:textId="77777777" w:rsidR="00B057E1" w:rsidRPr="00BE6153" w:rsidRDefault="00B057E1" w:rsidP="002C54E8">
            <w:pPr>
              <w:rPr>
                <w:rFonts w:ascii="Arial" w:hAnsi="Arial" w:cs="Arial"/>
                <w:color w:val="FFFFFF" w:themeColor="background1"/>
                <w:sz w:val="20"/>
                <w:szCs w:val="20"/>
              </w:rPr>
            </w:pPr>
          </w:p>
        </w:tc>
        <w:tc>
          <w:tcPr>
            <w:tcW w:w="864" w:type="dxa"/>
            <w:shd w:val="clear" w:color="auto" w:fill="C00000"/>
            <w:noWrap/>
            <w:vAlign w:val="bottom"/>
            <w:hideMark/>
          </w:tcPr>
          <w:p w14:paraId="3C87559D"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0</w:t>
            </w:r>
          </w:p>
        </w:tc>
        <w:tc>
          <w:tcPr>
            <w:tcW w:w="773" w:type="dxa"/>
            <w:shd w:val="clear" w:color="auto" w:fill="C00000"/>
            <w:noWrap/>
            <w:vAlign w:val="bottom"/>
            <w:hideMark/>
          </w:tcPr>
          <w:p w14:paraId="2EEC3B35"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0</w:t>
            </w:r>
          </w:p>
        </w:tc>
        <w:tc>
          <w:tcPr>
            <w:tcW w:w="773" w:type="dxa"/>
            <w:shd w:val="clear" w:color="auto" w:fill="C00000"/>
            <w:noWrap/>
            <w:vAlign w:val="bottom"/>
            <w:hideMark/>
          </w:tcPr>
          <w:p w14:paraId="37A83706"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2</w:t>
            </w:r>
          </w:p>
        </w:tc>
        <w:tc>
          <w:tcPr>
            <w:tcW w:w="1056" w:type="dxa"/>
            <w:shd w:val="clear" w:color="auto" w:fill="C00000"/>
            <w:noWrap/>
            <w:vAlign w:val="bottom"/>
            <w:hideMark/>
          </w:tcPr>
          <w:p w14:paraId="4B53A1B1" w14:textId="77777777" w:rsidR="00B057E1" w:rsidRPr="00BE6153" w:rsidRDefault="00B057E1" w:rsidP="002C54E8">
            <w:pPr>
              <w:jc w:val="right"/>
              <w:rPr>
                <w:rFonts w:ascii="Arial" w:hAnsi="Arial" w:cs="Arial"/>
                <w:color w:val="FFFFFF" w:themeColor="background1"/>
                <w:sz w:val="20"/>
                <w:szCs w:val="20"/>
              </w:rPr>
            </w:pPr>
            <w:r w:rsidRPr="00BE6153">
              <w:rPr>
                <w:rFonts w:ascii="Arial" w:hAnsi="Arial" w:cs="Arial"/>
                <w:color w:val="FFFFFF" w:themeColor="background1"/>
                <w:sz w:val="20"/>
                <w:szCs w:val="20"/>
              </w:rPr>
              <w:t>6</w:t>
            </w:r>
          </w:p>
        </w:tc>
      </w:tr>
      <w:tr w:rsidR="00B057E1" w:rsidRPr="005565B3" w14:paraId="2AB42B87" w14:textId="77777777" w:rsidTr="002C54E8">
        <w:trPr>
          <w:trHeight w:val="540"/>
        </w:trPr>
        <w:tc>
          <w:tcPr>
            <w:tcW w:w="3618" w:type="dxa"/>
            <w:vAlign w:val="center"/>
          </w:tcPr>
          <w:p w14:paraId="546845C1" w14:textId="77777777" w:rsidR="00B057E1" w:rsidRPr="005565B3" w:rsidRDefault="00B057E1" w:rsidP="002C54E8">
            <w:pPr>
              <w:rPr>
                <w:rFonts w:ascii="Arial" w:hAnsi="Arial" w:cs="Arial"/>
                <w:sz w:val="20"/>
                <w:szCs w:val="20"/>
              </w:rPr>
            </w:pPr>
            <w:r w:rsidRPr="005565B3">
              <w:rPr>
                <w:rFonts w:ascii="Arial" w:hAnsi="Arial" w:cs="Arial"/>
                <w:sz w:val="20"/>
                <w:szCs w:val="20"/>
              </w:rPr>
              <w:t>CPCCBC4029B - Apply construction information to the sales process</w:t>
            </w:r>
          </w:p>
        </w:tc>
        <w:tc>
          <w:tcPr>
            <w:tcW w:w="538" w:type="dxa"/>
          </w:tcPr>
          <w:p w14:paraId="3F48E62A" w14:textId="77777777" w:rsidR="00B057E1" w:rsidRPr="005565B3" w:rsidRDefault="00B057E1" w:rsidP="002C54E8">
            <w:pPr>
              <w:rPr>
                <w:rFonts w:ascii="Arial" w:hAnsi="Arial" w:cs="Arial"/>
                <w:sz w:val="20"/>
                <w:szCs w:val="20"/>
              </w:rPr>
            </w:pPr>
          </w:p>
        </w:tc>
        <w:tc>
          <w:tcPr>
            <w:tcW w:w="537" w:type="dxa"/>
          </w:tcPr>
          <w:p w14:paraId="6AB2A60F"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tcPr>
          <w:p w14:paraId="62996E41" w14:textId="77777777" w:rsidR="00B057E1" w:rsidRPr="005565B3" w:rsidRDefault="00B057E1" w:rsidP="002C54E8">
            <w:pPr>
              <w:rPr>
                <w:rFonts w:ascii="Arial" w:hAnsi="Arial" w:cs="Arial"/>
                <w:sz w:val="20"/>
                <w:szCs w:val="20"/>
              </w:rPr>
            </w:pPr>
          </w:p>
        </w:tc>
        <w:tc>
          <w:tcPr>
            <w:tcW w:w="536" w:type="dxa"/>
            <w:shd w:val="clear" w:color="auto" w:fill="FFFF00"/>
          </w:tcPr>
          <w:p w14:paraId="3327A787"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tcPr>
          <w:p w14:paraId="1352BFCF" w14:textId="77777777" w:rsidR="00B057E1" w:rsidRPr="005565B3" w:rsidRDefault="00B057E1" w:rsidP="002C54E8">
            <w:pPr>
              <w:rPr>
                <w:rFonts w:ascii="Arial" w:hAnsi="Arial" w:cs="Arial"/>
                <w:sz w:val="20"/>
                <w:szCs w:val="20"/>
              </w:rPr>
            </w:pPr>
          </w:p>
        </w:tc>
        <w:tc>
          <w:tcPr>
            <w:tcW w:w="547" w:type="dxa"/>
            <w:shd w:val="clear" w:color="auto" w:fill="FFFF00"/>
          </w:tcPr>
          <w:p w14:paraId="689532E7" w14:textId="77777777" w:rsidR="00B057E1" w:rsidRPr="005565B3" w:rsidRDefault="00B057E1" w:rsidP="002C54E8">
            <w:pPr>
              <w:rPr>
                <w:rFonts w:ascii="Arial" w:hAnsi="Arial" w:cs="Arial"/>
                <w:sz w:val="20"/>
                <w:szCs w:val="20"/>
              </w:rPr>
            </w:pPr>
          </w:p>
        </w:tc>
        <w:tc>
          <w:tcPr>
            <w:tcW w:w="536" w:type="dxa"/>
            <w:shd w:val="clear" w:color="auto" w:fill="FFFF00"/>
          </w:tcPr>
          <w:p w14:paraId="3ECEA56E" w14:textId="77777777" w:rsidR="00B057E1" w:rsidRPr="005565B3" w:rsidRDefault="00B057E1" w:rsidP="002C54E8">
            <w:pPr>
              <w:rPr>
                <w:rFonts w:ascii="Arial" w:hAnsi="Arial" w:cs="Arial"/>
                <w:sz w:val="20"/>
                <w:szCs w:val="20"/>
              </w:rPr>
            </w:pPr>
          </w:p>
        </w:tc>
        <w:tc>
          <w:tcPr>
            <w:tcW w:w="1083" w:type="dxa"/>
          </w:tcPr>
          <w:p w14:paraId="18AD3AD0" w14:textId="77777777" w:rsidR="00B057E1" w:rsidRPr="005565B3" w:rsidRDefault="00B057E1" w:rsidP="002C54E8">
            <w:pPr>
              <w:rPr>
                <w:rFonts w:ascii="Arial" w:hAnsi="Arial" w:cs="Arial"/>
                <w:sz w:val="20"/>
                <w:szCs w:val="20"/>
              </w:rPr>
            </w:pPr>
          </w:p>
        </w:tc>
        <w:tc>
          <w:tcPr>
            <w:tcW w:w="534" w:type="dxa"/>
          </w:tcPr>
          <w:p w14:paraId="48B60CD6" w14:textId="77777777" w:rsidR="00B057E1" w:rsidRPr="005565B3" w:rsidRDefault="00B057E1" w:rsidP="002C54E8">
            <w:pPr>
              <w:rPr>
                <w:rFonts w:ascii="Arial" w:hAnsi="Arial" w:cs="Arial"/>
                <w:sz w:val="20"/>
                <w:szCs w:val="20"/>
              </w:rPr>
            </w:pPr>
          </w:p>
        </w:tc>
        <w:tc>
          <w:tcPr>
            <w:tcW w:w="552" w:type="dxa"/>
          </w:tcPr>
          <w:p w14:paraId="0B174E54"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1824A52A"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76</w:t>
            </w:r>
          </w:p>
        </w:tc>
        <w:tc>
          <w:tcPr>
            <w:tcW w:w="773" w:type="dxa"/>
            <w:shd w:val="clear" w:color="auto" w:fill="auto"/>
            <w:noWrap/>
            <w:vAlign w:val="bottom"/>
            <w:hideMark/>
          </w:tcPr>
          <w:p w14:paraId="50E0FC05"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309</w:t>
            </w:r>
          </w:p>
        </w:tc>
        <w:tc>
          <w:tcPr>
            <w:tcW w:w="773" w:type="dxa"/>
            <w:shd w:val="clear" w:color="auto" w:fill="auto"/>
            <w:noWrap/>
            <w:vAlign w:val="bottom"/>
            <w:hideMark/>
          </w:tcPr>
          <w:p w14:paraId="62313BC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326</w:t>
            </w:r>
          </w:p>
        </w:tc>
        <w:tc>
          <w:tcPr>
            <w:tcW w:w="1056" w:type="dxa"/>
            <w:shd w:val="clear" w:color="auto" w:fill="auto"/>
            <w:noWrap/>
            <w:vAlign w:val="bottom"/>
            <w:hideMark/>
          </w:tcPr>
          <w:p w14:paraId="15CE698E"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288</w:t>
            </w:r>
          </w:p>
        </w:tc>
      </w:tr>
      <w:tr w:rsidR="00B057E1" w:rsidRPr="005565B3" w14:paraId="64EB7D78" w14:textId="77777777" w:rsidTr="002C54E8">
        <w:trPr>
          <w:trHeight w:val="540"/>
        </w:trPr>
        <w:tc>
          <w:tcPr>
            <w:tcW w:w="3618" w:type="dxa"/>
            <w:shd w:val="clear" w:color="auto" w:fill="FFC000"/>
            <w:vAlign w:val="center"/>
          </w:tcPr>
          <w:p w14:paraId="5CF6A3B2" w14:textId="77777777" w:rsidR="00B057E1" w:rsidRPr="005565B3" w:rsidRDefault="00B057E1" w:rsidP="002C54E8">
            <w:pPr>
              <w:rPr>
                <w:rFonts w:ascii="Arial" w:hAnsi="Arial" w:cs="Arial"/>
                <w:sz w:val="20"/>
                <w:szCs w:val="20"/>
              </w:rPr>
            </w:pPr>
            <w:r w:rsidRPr="005565B3">
              <w:rPr>
                <w:rFonts w:ascii="Arial" w:hAnsi="Arial" w:cs="Arial"/>
                <w:sz w:val="20"/>
                <w:szCs w:val="20"/>
              </w:rPr>
              <w:t>CPCCBC4030A - Analyse and communicate industry information</w:t>
            </w:r>
          </w:p>
        </w:tc>
        <w:tc>
          <w:tcPr>
            <w:tcW w:w="538" w:type="dxa"/>
            <w:shd w:val="clear" w:color="auto" w:fill="FFC000"/>
          </w:tcPr>
          <w:p w14:paraId="7CF2D2B4" w14:textId="77777777" w:rsidR="00B057E1" w:rsidRPr="005565B3" w:rsidRDefault="00B057E1" w:rsidP="002C54E8">
            <w:pPr>
              <w:rPr>
                <w:rFonts w:ascii="Arial" w:hAnsi="Arial" w:cs="Arial"/>
                <w:sz w:val="20"/>
                <w:szCs w:val="20"/>
              </w:rPr>
            </w:pPr>
          </w:p>
        </w:tc>
        <w:tc>
          <w:tcPr>
            <w:tcW w:w="537" w:type="dxa"/>
            <w:shd w:val="clear" w:color="auto" w:fill="FFC000"/>
          </w:tcPr>
          <w:p w14:paraId="0A8A4AF1" w14:textId="77777777" w:rsidR="00B057E1" w:rsidRPr="005565B3" w:rsidRDefault="00B057E1" w:rsidP="002C54E8">
            <w:pPr>
              <w:rPr>
                <w:rFonts w:ascii="Arial" w:hAnsi="Arial" w:cs="Arial"/>
                <w:sz w:val="20"/>
                <w:szCs w:val="20"/>
              </w:rPr>
            </w:pPr>
          </w:p>
        </w:tc>
        <w:tc>
          <w:tcPr>
            <w:tcW w:w="536" w:type="dxa"/>
            <w:shd w:val="clear" w:color="auto" w:fill="FFC000"/>
          </w:tcPr>
          <w:p w14:paraId="7669A34A" w14:textId="77777777" w:rsidR="00B057E1" w:rsidRPr="005565B3" w:rsidRDefault="00B057E1" w:rsidP="002C54E8">
            <w:pPr>
              <w:rPr>
                <w:rFonts w:ascii="Arial" w:hAnsi="Arial" w:cs="Arial"/>
                <w:sz w:val="20"/>
                <w:szCs w:val="20"/>
              </w:rPr>
            </w:pPr>
          </w:p>
        </w:tc>
        <w:tc>
          <w:tcPr>
            <w:tcW w:w="536" w:type="dxa"/>
            <w:shd w:val="clear" w:color="auto" w:fill="FFFF00"/>
          </w:tcPr>
          <w:p w14:paraId="4DAA405F"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shd w:val="clear" w:color="auto" w:fill="FFC000"/>
          </w:tcPr>
          <w:p w14:paraId="17746B55" w14:textId="77777777" w:rsidR="00B057E1" w:rsidRPr="005565B3" w:rsidRDefault="00B057E1" w:rsidP="002C54E8">
            <w:pPr>
              <w:rPr>
                <w:rFonts w:ascii="Arial" w:hAnsi="Arial" w:cs="Arial"/>
                <w:sz w:val="20"/>
                <w:szCs w:val="20"/>
              </w:rPr>
            </w:pPr>
          </w:p>
        </w:tc>
        <w:tc>
          <w:tcPr>
            <w:tcW w:w="547" w:type="dxa"/>
            <w:shd w:val="clear" w:color="auto" w:fill="FFFF00"/>
          </w:tcPr>
          <w:p w14:paraId="68466827" w14:textId="77777777" w:rsidR="00B057E1" w:rsidRPr="005565B3" w:rsidRDefault="00B057E1" w:rsidP="002C54E8">
            <w:pPr>
              <w:rPr>
                <w:rFonts w:ascii="Arial" w:hAnsi="Arial" w:cs="Arial"/>
                <w:sz w:val="20"/>
                <w:szCs w:val="20"/>
              </w:rPr>
            </w:pPr>
          </w:p>
        </w:tc>
        <w:tc>
          <w:tcPr>
            <w:tcW w:w="536" w:type="dxa"/>
            <w:shd w:val="clear" w:color="auto" w:fill="FFFF00"/>
          </w:tcPr>
          <w:p w14:paraId="70169CEC" w14:textId="77777777" w:rsidR="00B057E1" w:rsidRPr="005565B3" w:rsidRDefault="00B057E1" w:rsidP="002C54E8">
            <w:pPr>
              <w:rPr>
                <w:rFonts w:ascii="Arial" w:hAnsi="Arial" w:cs="Arial"/>
                <w:sz w:val="20"/>
                <w:szCs w:val="20"/>
              </w:rPr>
            </w:pPr>
          </w:p>
        </w:tc>
        <w:tc>
          <w:tcPr>
            <w:tcW w:w="1083" w:type="dxa"/>
            <w:shd w:val="clear" w:color="auto" w:fill="FFC000"/>
          </w:tcPr>
          <w:p w14:paraId="2E8EF422" w14:textId="77777777" w:rsidR="00B057E1" w:rsidRPr="005565B3" w:rsidRDefault="00B057E1" w:rsidP="002C54E8">
            <w:pPr>
              <w:rPr>
                <w:rFonts w:ascii="Arial" w:hAnsi="Arial" w:cs="Arial"/>
                <w:sz w:val="20"/>
                <w:szCs w:val="20"/>
              </w:rPr>
            </w:pPr>
          </w:p>
        </w:tc>
        <w:tc>
          <w:tcPr>
            <w:tcW w:w="534" w:type="dxa"/>
            <w:shd w:val="clear" w:color="auto" w:fill="FFC000"/>
          </w:tcPr>
          <w:p w14:paraId="3D38937E" w14:textId="77777777" w:rsidR="00B057E1" w:rsidRPr="005565B3" w:rsidRDefault="00B057E1" w:rsidP="002C54E8">
            <w:pPr>
              <w:rPr>
                <w:rFonts w:ascii="Arial" w:hAnsi="Arial" w:cs="Arial"/>
                <w:sz w:val="20"/>
                <w:szCs w:val="20"/>
              </w:rPr>
            </w:pPr>
          </w:p>
        </w:tc>
        <w:tc>
          <w:tcPr>
            <w:tcW w:w="552" w:type="dxa"/>
            <w:shd w:val="clear" w:color="auto" w:fill="FFC000"/>
          </w:tcPr>
          <w:p w14:paraId="3E7F2C21" w14:textId="77777777" w:rsidR="00B057E1" w:rsidRPr="005565B3" w:rsidRDefault="00B057E1" w:rsidP="002C54E8">
            <w:pPr>
              <w:rPr>
                <w:rFonts w:ascii="Arial" w:hAnsi="Arial" w:cs="Arial"/>
                <w:sz w:val="20"/>
                <w:szCs w:val="20"/>
              </w:rPr>
            </w:pPr>
          </w:p>
        </w:tc>
        <w:tc>
          <w:tcPr>
            <w:tcW w:w="864" w:type="dxa"/>
            <w:shd w:val="clear" w:color="auto" w:fill="FFC000"/>
            <w:noWrap/>
            <w:vAlign w:val="bottom"/>
            <w:hideMark/>
          </w:tcPr>
          <w:p w14:paraId="2FCCC249"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7</w:t>
            </w:r>
          </w:p>
        </w:tc>
        <w:tc>
          <w:tcPr>
            <w:tcW w:w="773" w:type="dxa"/>
            <w:shd w:val="clear" w:color="auto" w:fill="FFC000"/>
            <w:noWrap/>
            <w:vAlign w:val="bottom"/>
            <w:hideMark/>
          </w:tcPr>
          <w:p w14:paraId="5D462B4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0</w:t>
            </w:r>
          </w:p>
        </w:tc>
        <w:tc>
          <w:tcPr>
            <w:tcW w:w="773" w:type="dxa"/>
            <w:shd w:val="clear" w:color="auto" w:fill="FFC000"/>
            <w:noWrap/>
            <w:vAlign w:val="bottom"/>
            <w:hideMark/>
          </w:tcPr>
          <w:p w14:paraId="67F65A6A"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w:t>
            </w:r>
          </w:p>
        </w:tc>
        <w:tc>
          <w:tcPr>
            <w:tcW w:w="1056" w:type="dxa"/>
            <w:shd w:val="clear" w:color="auto" w:fill="FFC000"/>
            <w:noWrap/>
            <w:vAlign w:val="bottom"/>
            <w:hideMark/>
          </w:tcPr>
          <w:p w14:paraId="70F793BC"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0</w:t>
            </w:r>
          </w:p>
        </w:tc>
      </w:tr>
      <w:tr w:rsidR="00B057E1" w:rsidRPr="005565B3" w14:paraId="4FA246FF" w14:textId="77777777" w:rsidTr="002C54E8">
        <w:trPr>
          <w:trHeight w:val="540"/>
        </w:trPr>
        <w:tc>
          <w:tcPr>
            <w:tcW w:w="3618" w:type="dxa"/>
            <w:vAlign w:val="center"/>
          </w:tcPr>
          <w:p w14:paraId="39394D45" w14:textId="77777777" w:rsidR="00B057E1" w:rsidRPr="005565B3" w:rsidRDefault="00B057E1" w:rsidP="002C54E8">
            <w:pPr>
              <w:rPr>
                <w:rFonts w:ascii="Arial" w:hAnsi="Arial" w:cs="Arial"/>
                <w:sz w:val="20"/>
                <w:szCs w:val="20"/>
              </w:rPr>
            </w:pPr>
            <w:r w:rsidRPr="005565B3">
              <w:rPr>
                <w:rFonts w:ascii="Arial" w:hAnsi="Arial" w:cs="Arial"/>
                <w:sz w:val="20"/>
                <w:szCs w:val="20"/>
              </w:rPr>
              <w:t>CPCCBC4031A - Process client requirements</w:t>
            </w:r>
          </w:p>
        </w:tc>
        <w:tc>
          <w:tcPr>
            <w:tcW w:w="538" w:type="dxa"/>
          </w:tcPr>
          <w:p w14:paraId="66562063" w14:textId="77777777" w:rsidR="00B057E1" w:rsidRPr="005565B3" w:rsidRDefault="00B057E1" w:rsidP="002C54E8">
            <w:pPr>
              <w:rPr>
                <w:rFonts w:ascii="Arial" w:hAnsi="Arial" w:cs="Arial"/>
                <w:sz w:val="20"/>
                <w:szCs w:val="20"/>
              </w:rPr>
            </w:pPr>
          </w:p>
        </w:tc>
        <w:tc>
          <w:tcPr>
            <w:tcW w:w="537" w:type="dxa"/>
          </w:tcPr>
          <w:p w14:paraId="11256B61"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tcPr>
          <w:p w14:paraId="639533EA" w14:textId="77777777" w:rsidR="00B057E1" w:rsidRPr="005565B3" w:rsidRDefault="00B057E1" w:rsidP="002C54E8">
            <w:pPr>
              <w:rPr>
                <w:rFonts w:ascii="Arial" w:hAnsi="Arial" w:cs="Arial"/>
                <w:sz w:val="20"/>
                <w:szCs w:val="20"/>
              </w:rPr>
            </w:pPr>
          </w:p>
        </w:tc>
        <w:tc>
          <w:tcPr>
            <w:tcW w:w="536" w:type="dxa"/>
            <w:shd w:val="clear" w:color="auto" w:fill="FFFF00"/>
          </w:tcPr>
          <w:p w14:paraId="6DF58361"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tcPr>
          <w:p w14:paraId="7EBE053D" w14:textId="77777777" w:rsidR="00B057E1" w:rsidRPr="005565B3" w:rsidRDefault="00B057E1" w:rsidP="002C54E8">
            <w:pPr>
              <w:rPr>
                <w:rFonts w:ascii="Arial" w:hAnsi="Arial" w:cs="Arial"/>
                <w:sz w:val="20"/>
                <w:szCs w:val="20"/>
              </w:rPr>
            </w:pPr>
          </w:p>
        </w:tc>
        <w:tc>
          <w:tcPr>
            <w:tcW w:w="547" w:type="dxa"/>
            <w:shd w:val="clear" w:color="auto" w:fill="FFFF00"/>
          </w:tcPr>
          <w:p w14:paraId="5ADBEFAB" w14:textId="77777777" w:rsidR="00B057E1" w:rsidRPr="005565B3" w:rsidRDefault="00B057E1" w:rsidP="002C54E8">
            <w:pPr>
              <w:rPr>
                <w:rFonts w:ascii="Arial" w:hAnsi="Arial" w:cs="Arial"/>
                <w:sz w:val="20"/>
                <w:szCs w:val="20"/>
              </w:rPr>
            </w:pPr>
          </w:p>
        </w:tc>
        <w:tc>
          <w:tcPr>
            <w:tcW w:w="536" w:type="dxa"/>
            <w:shd w:val="clear" w:color="auto" w:fill="FFFF00"/>
          </w:tcPr>
          <w:p w14:paraId="42864C5C"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1083" w:type="dxa"/>
          </w:tcPr>
          <w:p w14:paraId="352C4C13" w14:textId="77777777" w:rsidR="00B057E1" w:rsidRPr="005565B3" w:rsidRDefault="00B057E1" w:rsidP="002C54E8">
            <w:pPr>
              <w:rPr>
                <w:rFonts w:ascii="Arial" w:hAnsi="Arial" w:cs="Arial"/>
                <w:sz w:val="20"/>
                <w:szCs w:val="20"/>
              </w:rPr>
            </w:pPr>
          </w:p>
        </w:tc>
        <w:tc>
          <w:tcPr>
            <w:tcW w:w="534" w:type="dxa"/>
          </w:tcPr>
          <w:p w14:paraId="7F6F48E5" w14:textId="77777777" w:rsidR="00B057E1" w:rsidRPr="005565B3" w:rsidRDefault="00B057E1" w:rsidP="002C54E8">
            <w:pPr>
              <w:rPr>
                <w:rFonts w:ascii="Arial" w:hAnsi="Arial" w:cs="Arial"/>
                <w:sz w:val="20"/>
                <w:szCs w:val="20"/>
              </w:rPr>
            </w:pPr>
          </w:p>
        </w:tc>
        <w:tc>
          <w:tcPr>
            <w:tcW w:w="552" w:type="dxa"/>
          </w:tcPr>
          <w:p w14:paraId="6B4C6AC8"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6DA9629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72</w:t>
            </w:r>
          </w:p>
        </w:tc>
        <w:tc>
          <w:tcPr>
            <w:tcW w:w="773" w:type="dxa"/>
            <w:shd w:val="clear" w:color="auto" w:fill="auto"/>
            <w:noWrap/>
            <w:vAlign w:val="bottom"/>
            <w:hideMark/>
          </w:tcPr>
          <w:p w14:paraId="1637C593"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310</w:t>
            </w:r>
          </w:p>
        </w:tc>
        <w:tc>
          <w:tcPr>
            <w:tcW w:w="773" w:type="dxa"/>
            <w:shd w:val="clear" w:color="auto" w:fill="auto"/>
            <w:noWrap/>
            <w:vAlign w:val="bottom"/>
            <w:hideMark/>
          </w:tcPr>
          <w:p w14:paraId="74A34AFA"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330</w:t>
            </w:r>
          </w:p>
        </w:tc>
        <w:tc>
          <w:tcPr>
            <w:tcW w:w="1056" w:type="dxa"/>
            <w:shd w:val="clear" w:color="auto" w:fill="auto"/>
            <w:noWrap/>
            <w:vAlign w:val="bottom"/>
            <w:hideMark/>
          </w:tcPr>
          <w:p w14:paraId="378049F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284</w:t>
            </w:r>
          </w:p>
        </w:tc>
      </w:tr>
      <w:tr w:rsidR="00B057E1" w:rsidRPr="005565B3" w14:paraId="2D09184E" w14:textId="77777777" w:rsidTr="002C54E8">
        <w:trPr>
          <w:trHeight w:val="540"/>
        </w:trPr>
        <w:tc>
          <w:tcPr>
            <w:tcW w:w="3618" w:type="dxa"/>
            <w:vAlign w:val="center"/>
          </w:tcPr>
          <w:p w14:paraId="1F8A7C4E" w14:textId="77777777" w:rsidR="00B057E1" w:rsidRPr="005565B3" w:rsidRDefault="00B057E1" w:rsidP="002C54E8">
            <w:pPr>
              <w:rPr>
                <w:rFonts w:ascii="Arial" w:hAnsi="Arial" w:cs="Arial"/>
                <w:sz w:val="20"/>
                <w:szCs w:val="20"/>
              </w:rPr>
            </w:pPr>
            <w:r w:rsidRPr="005565B3">
              <w:rPr>
                <w:rFonts w:ascii="Arial" w:hAnsi="Arial" w:cs="Arial"/>
                <w:sz w:val="20"/>
                <w:szCs w:val="20"/>
              </w:rPr>
              <w:t>CPCCBC4032A - Apply contract law to sales processes</w:t>
            </w:r>
          </w:p>
        </w:tc>
        <w:tc>
          <w:tcPr>
            <w:tcW w:w="538" w:type="dxa"/>
          </w:tcPr>
          <w:p w14:paraId="1ECF83BF" w14:textId="77777777" w:rsidR="00B057E1" w:rsidRPr="005565B3" w:rsidRDefault="00B057E1" w:rsidP="002C54E8">
            <w:pPr>
              <w:rPr>
                <w:rFonts w:ascii="Arial" w:hAnsi="Arial" w:cs="Arial"/>
                <w:sz w:val="20"/>
                <w:szCs w:val="20"/>
              </w:rPr>
            </w:pPr>
          </w:p>
        </w:tc>
        <w:tc>
          <w:tcPr>
            <w:tcW w:w="537" w:type="dxa"/>
          </w:tcPr>
          <w:p w14:paraId="19FDEDD6"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tcPr>
          <w:p w14:paraId="3D99EE1A" w14:textId="77777777" w:rsidR="00B057E1" w:rsidRPr="005565B3" w:rsidRDefault="00B057E1" w:rsidP="002C54E8">
            <w:pPr>
              <w:rPr>
                <w:rFonts w:ascii="Arial" w:hAnsi="Arial" w:cs="Arial"/>
                <w:sz w:val="20"/>
                <w:szCs w:val="20"/>
              </w:rPr>
            </w:pPr>
          </w:p>
        </w:tc>
        <w:tc>
          <w:tcPr>
            <w:tcW w:w="536" w:type="dxa"/>
            <w:shd w:val="clear" w:color="auto" w:fill="FFFF00"/>
          </w:tcPr>
          <w:p w14:paraId="55504099"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tcPr>
          <w:p w14:paraId="02CB0FAB" w14:textId="77777777" w:rsidR="00B057E1" w:rsidRPr="005565B3" w:rsidRDefault="00B057E1" w:rsidP="002C54E8">
            <w:pPr>
              <w:rPr>
                <w:rFonts w:ascii="Arial" w:hAnsi="Arial" w:cs="Arial"/>
                <w:sz w:val="20"/>
                <w:szCs w:val="20"/>
              </w:rPr>
            </w:pPr>
          </w:p>
        </w:tc>
        <w:tc>
          <w:tcPr>
            <w:tcW w:w="547" w:type="dxa"/>
            <w:shd w:val="clear" w:color="auto" w:fill="FFFF00"/>
          </w:tcPr>
          <w:p w14:paraId="4324BDAE" w14:textId="77777777" w:rsidR="00B057E1" w:rsidRPr="005565B3" w:rsidRDefault="00B057E1" w:rsidP="002C54E8">
            <w:pPr>
              <w:rPr>
                <w:rFonts w:ascii="Arial" w:hAnsi="Arial" w:cs="Arial"/>
                <w:sz w:val="20"/>
                <w:szCs w:val="20"/>
              </w:rPr>
            </w:pPr>
          </w:p>
        </w:tc>
        <w:tc>
          <w:tcPr>
            <w:tcW w:w="536" w:type="dxa"/>
            <w:shd w:val="clear" w:color="auto" w:fill="FFFF00"/>
          </w:tcPr>
          <w:p w14:paraId="738D9CA5"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1083" w:type="dxa"/>
          </w:tcPr>
          <w:p w14:paraId="1ABF4E05" w14:textId="77777777" w:rsidR="00B057E1" w:rsidRPr="005565B3" w:rsidRDefault="00B057E1" w:rsidP="002C54E8">
            <w:pPr>
              <w:rPr>
                <w:rFonts w:ascii="Arial" w:hAnsi="Arial" w:cs="Arial"/>
                <w:sz w:val="20"/>
                <w:szCs w:val="20"/>
              </w:rPr>
            </w:pPr>
          </w:p>
        </w:tc>
        <w:tc>
          <w:tcPr>
            <w:tcW w:w="534" w:type="dxa"/>
          </w:tcPr>
          <w:p w14:paraId="3820D4D5" w14:textId="77777777" w:rsidR="00B057E1" w:rsidRPr="005565B3" w:rsidRDefault="00B057E1" w:rsidP="002C54E8">
            <w:pPr>
              <w:rPr>
                <w:rFonts w:ascii="Arial" w:hAnsi="Arial" w:cs="Arial"/>
                <w:sz w:val="20"/>
                <w:szCs w:val="20"/>
              </w:rPr>
            </w:pPr>
          </w:p>
        </w:tc>
        <w:tc>
          <w:tcPr>
            <w:tcW w:w="552" w:type="dxa"/>
          </w:tcPr>
          <w:p w14:paraId="5E91C000"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187FAAED"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82</w:t>
            </w:r>
          </w:p>
        </w:tc>
        <w:tc>
          <w:tcPr>
            <w:tcW w:w="773" w:type="dxa"/>
            <w:shd w:val="clear" w:color="auto" w:fill="auto"/>
            <w:noWrap/>
            <w:vAlign w:val="bottom"/>
            <w:hideMark/>
          </w:tcPr>
          <w:p w14:paraId="74CD014A"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301</w:t>
            </w:r>
          </w:p>
        </w:tc>
        <w:tc>
          <w:tcPr>
            <w:tcW w:w="773" w:type="dxa"/>
            <w:shd w:val="clear" w:color="auto" w:fill="auto"/>
            <w:noWrap/>
            <w:vAlign w:val="bottom"/>
            <w:hideMark/>
          </w:tcPr>
          <w:p w14:paraId="77B760C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318</w:t>
            </w:r>
          </w:p>
        </w:tc>
        <w:tc>
          <w:tcPr>
            <w:tcW w:w="1056" w:type="dxa"/>
            <w:shd w:val="clear" w:color="auto" w:fill="auto"/>
            <w:noWrap/>
            <w:vAlign w:val="bottom"/>
            <w:hideMark/>
          </w:tcPr>
          <w:p w14:paraId="5107A31B"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287</w:t>
            </w:r>
          </w:p>
        </w:tc>
      </w:tr>
      <w:tr w:rsidR="00B057E1" w:rsidRPr="005565B3" w14:paraId="67C959A4" w14:textId="77777777" w:rsidTr="002C54E8">
        <w:trPr>
          <w:trHeight w:val="540"/>
        </w:trPr>
        <w:tc>
          <w:tcPr>
            <w:tcW w:w="3618" w:type="dxa"/>
            <w:shd w:val="clear" w:color="auto" w:fill="FFC000"/>
            <w:vAlign w:val="center"/>
          </w:tcPr>
          <w:p w14:paraId="50F6257A" w14:textId="77777777" w:rsidR="00B057E1" w:rsidRPr="005565B3" w:rsidRDefault="00B057E1" w:rsidP="002C54E8">
            <w:pPr>
              <w:rPr>
                <w:rFonts w:ascii="Arial" w:hAnsi="Arial" w:cs="Arial"/>
                <w:sz w:val="20"/>
                <w:szCs w:val="20"/>
              </w:rPr>
            </w:pPr>
            <w:r w:rsidRPr="005565B3">
              <w:rPr>
                <w:rFonts w:ascii="Arial" w:hAnsi="Arial" w:cs="Arial"/>
                <w:sz w:val="20"/>
                <w:szCs w:val="20"/>
              </w:rPr>
              <w:t>CPCCBC4033A - Maintain the sales environment</w:t>
            </w:r>
          </w:p>
        </w:tc>
        <w:tc>
          <w:tcPr>
            <w:tcW w:w="538" w:type="dxa"/>
            <w:shd w:val="clear" w:color="auto" w:fill="FFC000"/>
          </w:tcPr>
          <w:p w14:paraId="0E089B8E" w14:textId="77777777" w:rsidR="00B057E1" w:rsidRPr="005565B3" w:rsidRDefault="00B057E1" w:rsidP="002C54E8">
            <w:pPr>
              <w:rPr>
                <w:rFonts w:ascii="Arial" w:hAnsi="Arial" w:cs="Arial"/>
                <w:sz w:val="20"/>
                <w:szCs w:val="20"/>
              </w:rPr>
            </w:pPr>
          </w:p>
        </w:tc>
        <w:tc>
          <w:tcPr>
            <w:tcW w:w="537" w:type="dxa"/>
            <w:shd w:val="clear" w:color="auto" w:fill="FFC000"/>
          </w:tcPr>
          <w:p w14:paraId="7B444F14" w14:textId="77777777" w:rsidR="00B057E1" w:rsidRPr="005565B3" w:rsidRDefault="00B057E1" w:rsidP="002C54E8">
            <w:pPr>
              <w:rPr>
                <w:rFonts w:ascii="Arial" w:hAnsi="Arial" w:cs="Arial"/>
                <w:sz w:val="20"/>
                <w:szCs w:val="20"/>
              </w:rPr>
            </w:pPr>
          </w:p>
        </w:tc>
        <w:tc>
          <w:tcPr>
            <w:tcW w:w="536" w:type="dxa"/>
            <w:shd w:val="clear" w:color="auto" w:fill="FFC000"/>
          </w:tcPr>
          <w:p w14:paraId="069AB0D3" w14:textId="77777777" w:rsidR="00B057E1" w:rsidRPr="005565B3" w:rsidRDefault="00B057E1" w:rsidP="002C54E8">
            <w:pPr>
              <w:rPr>
                <w:rFonts w:ascii="Arial" w:hAnsi="Arial" w:cs="Arial"/>
                <w:sz w:val="20"/>
                <w:szCs w:val="20"/>
              </w:rPr>
            </w:pPr>
          </w:p>
        </w:tc>
        <w:tc>
          <w:tcPr>
            <w:tcW w:w="536" w:type="dxa"/>
            <w:shd w:val="clear" w:color="auto" w:fill="FFFF00"/>
          </w:tcPr>
          <w:p w14:paraId="777E3A2F"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shd w:val="clear" w:color="auto" w:fill="FFC000"/>
          </w:tcPr>
          <w:p w14:paraId="408B0B5E" w14:textId="77777777" w:rsidR="00B057E1" w:rsidRPr="005565B3" w:rsidRDefault="00B057E1" w:rsidP="002C54E8">
            <w:pPr>
              <w:rPr>
                <w:rFonts w:ascii="Arial" w:hAnsi="Arial" w:cs="Arial"/>
                <w:sz w:val="20"/>
                <w:szCs w:val="20"/>
              </w:rPr>
            </w:pPr>
          </w:p>
        </w:tc>
        <w:tc>
          <w:tcPr>
            <w:tcW w:w="547" w:type="dxa"/>
            <w:shd w:val="clear" w:color="auto" w:fill="FFFF00"/>
          </w:tcPr>
          <w:p w14:paraId="313FFD60" w14:textId="77777777" w:rsidR="00B057E1" w:rsidRPr="005565B3" w:rsidRDefault="00B057E1" w:rsidP="002C54E8">
            <w:pPr>
              <w:rPr>
                <w:rFonts w:ascii="Arial" w:hAnsi="Arial" w:cs="Arial"/>
                <w:sz w:val="20"/>
                <w:szCs w:val="20"/>
              </w:rPr>
            </w:pPr>
          </w:p>
        </w:tc>
        <w:tc>
          <w:tcPr>
            <w:tcW w:w="536" w:type="dxa"/>
            <w:shd w:val="clear" w:color="auto" w:fill="FFFF00"/>
          </w:tcPr>
          <w:p w14:paraId="7EE818BF" w14:textId="77777777" w:rsidR="00B057E1" w:rsidRPr="005565B3" w:rsidRDefault="00B057E1" w:rsidP="002C54E8">
            <w:pPr>
              <w:rPr>
                <w:rFonts w:ascii="Arial" w:hAnsi="Arial" w:cs="Arial"/>
                <w:sz w:val="20"/>
                <w:szCs w:val="20"/>
              </w:rPr>
            </w:pPr>
          </w:p>
        </w:tc>
        <w:tc>
          <w:tcPr>
            <w:tcW w:w="1083" w:type="dxa"/>
            <w:shd w:val="clear" w:color="auto" w:fill="FFC000"/>
          </w:tcPr>
          <w:p w14:paraId="290A6587" w14:textId="77777777" w:rsidR="00B057E1" w:rsidRPr="005565B3" w:rsidRDefault="00B057E1" w:rsidP="002C54E8">
            <w:pPr>
              <w:rPr>
                <w:rFonts w:ascii="Arial" w:hAnsi="Arial" w:cs="Arial"/>
                <w:sz w:val="20"/>
                <w:szCs w:val="20"/>
              </w:rPr>
            </w:pPr>
          </w:p>
        </w:tc>
        <w:tc>
          <w:tcPr>
            <w:tcW w:w="534" w:type="dxa"/>
            <w:shd w:val="clear" w:color="auto" w:fill="FFC000"/>
          </w:tcPr>
          <w:p w14:paraId="0EE5B58D" w14:textId="77777777" w:rsidR="00B057E1" w:rsidRPr="005565B3" w:rsidRDefault="00B057E1" w:rsidP="002C54E8">
            <w:pPr>
              <w:rPr>
                <w:rFonts w:ascii="Arial" w:hAnsi="Arial" w:cs="Arial"/>
                <w:sz w:val="20"/>
                <w:szCs w:val="20"/>
              </w:rPr>
            </w:pPr>
          </w:p>
        </w:tc>
        <w:tc>
          <w:tcPr>
            <w:tcW w:w="552" w:type="dxa"/>
            <w:shd w:val="clear" w:color="auto" w:fill="FFC000"/>
          </w:tcPr>
          <w:p w14:paraId="1D729CF8" w14:textId="77777777" w:rsidR="00B057E1" w:rsidRPr="005565B3" w:rsidRDefault="00B057E1" w:rsidP="002C54E8">
            <w:pPr>
              <w:rPr>
                <w:rFonts w:ascii="Arial" w:hAnsi="Arial" w:cs="Arial"/>
                <w:sz w:val="20"/>
                <w:szCs w:val="20"/>
              </w:rPr>
            </w:pPr>
          </w:p>
        </w:tc>
        <w:tc>
          <w:tcPr>
            <w:tcW w:w="864" w:type="dxa"/>
            <w:shd w:val="clear" w:color="auto" w:fill="FFC000"/>
            <w:noWrap/>
            <w:vAlign w:val="bottom"/>
            <w:hideMark/>
          </w:tcPr>
          <w:p w14:paraId="50FC9927"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w:t>
            </w:r>
          </w:p>
        </w:tc>
        <w:tc>
          <w:tcPr>
            <w:tcW w:w="773" w:type="dxa"/>
            <w:shd w:val="clear" w:color="auto" w:fill="FFC000"/>
            <w:noWrap/>
            <w:vAlign w:val="bottom"/>
            <w:hideMark/>
          </w:tcPr>
          <w:p w14:paraId="058C5CD1"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0</w:t>
            </w:r>
          </w:p>
        </w:tc>
        <w:tc>
          <w:tcPr>
            <w:tcW w:w="773" w:type="dxa"/>
            <w:shd w:val="clear" w:color="auto" w:fill="FFC000"/>
            <w:noWrap/>
            <w:vAlign w:val="bottom"/>
            <w:hideMark/>
          </w:tcPr>
          <w:p w14:paraId="74D163C3"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w:t>
            </w:r>
          </w:p>
        </w:tc>
        <w:tc>
          <w:tcPr>
            <w:tcW w:w="1056" w:type="dxa"/>
            <w:shd w:val="clear" w:color="auto" w:fill="FFC000"/>
            <w:noWrap/>
            <w:vAlign w:val="bottom"/>
            <w:hideMark/>
          </w:tcPr>
          <w:p w14:paraId="1FED25A1"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0</w:t>
            </w:r>
          </w:p>
        </w:tc>
      </w:tr>
      <w:tr w:rsidR="00B057E1" w:rsidRPr="005565B3" w14:paraId="26BDDD25" w14:textId="77777777" w:rsidTr="002C54E8">
        <w:trPr>
          <w:trHeight w:val="540"/>
        </w:trPr>
        <w:tc>
          <w:tcPr>
            <w:tcW w:w="3618" w:type="dxa"/>
            <w:vAlign w:val="center"/>
          </w:tcPr>
          <w:p w14:paraId="3280E5B6" w14:textId="77777777" w:rsidR="00B057E1" w:rsidRPr="005565B3" w:rsidRDefault="00B057E1" w:rsidP="002C54E8">
            <w:pPr>
              <w:rPr>
                <w:rFonts w:ascii="Arial" w:hAnsi="Arial" w:cs="Arial"/>
                <w:sz w:val="20"/>
                <w:szCs w:val="20"/>
              </w:rPr>
            </w:pPr>
            <w:r w:rsidRPr="005565B3">
              <w:rPr>
                <w:rFonts w:ascii="Arial" w:hAnsi="Arial" w:cs="Arial"/>
                <w:sz w:val="20"/>
                <w:szCs w:val="20"/>
              </w:rPr>
              <w:t>CPCCBC4034A - Apply codes and standards to building trade and services contracting</w:t>
            </w:r>
          </w:p>
        </w:tc>
        <w:tc>
          <w:tcPr>
            <w:tcW w:w="538" w:type="dxa"/>
          </w:tcPr>
          <w:p w14:paraId="15F937A2" w14:textId="77777777" w:rsidR="00B057E1" w:rsidRPr="005565B3" w:rsidRDefault="00B057E1" w:rsidP="002C54E8">
            <w:pPr>
              <w:rPr>
                <w:rFonts w:ascii="Arial" w:hAnsi="Arial" w:cs="Arial"/>
                <w:sz w:val="20"/>
                <w:szCs w:val="20"/>
              </w:rPr>
            </w:pPr>
          </w:p>
        </w:tc>
        <w:tc>
          <w:tcPr>
            <w:tcW w:w="537" w:type="dxa"/>
          </w:tcPr>
          <w:p w14:paraId="14D80464" w14:textId="77777777" w:rsidR="00B057E1" w:rsidRPr="005565B3" w:rsidRDefault="00B057E1" w:rsidP="002C54E8">
            <w:pPr>
              <w:rPr>
                <w:rFonts w:ascii="Arial" w:hAnsi="Arial" w:cs="Arial"/>
                <w:sz w:val="20"/>
                <w:szCs w:val="20"/>
              </w:rPr>
            </w:pPr>
          </w:p>
        </w:tc>
        <w:tc>
          <w:tcPr>
            <w:tcW w:w="536" w:type="dxa"/>
          </w:tcPr>
          <w:p w14:paraId="3E2D2F32" w14:textId="77777777" w:rsidR="00B057E1" w:rsidRPr="005565B3" w:rsidRDefault="00B057E1" w:rsidP="002C54E8">
            <w:pPr>
              <w:rPr>
                <w:rFonts w:ascii="Arial" w:hAnsi="Arial" w:cs="Arial"/>
                <w:sz w:val="20"/>
                <w:szCs w:val="20"/>
              </w:rPr>
            </w:pPr>
          </w:p>
        </w:tc>
        <w:tc>
          <w:tcPr>
            <w:tcW w:w="536" w:type="dxa"/>
            <w:shd w:val="clear" w:color="auto" w:fill="FFFF00"/>
          </w:tcPr>
          <w:p w14:paraId="667853D9" w14:textId="77777777" w:rsidR="00B057E1" w:rsidRPr="005565B3" w:rsidRDefault="00B057E1" w:rsidP="002C54E8">
            <w:pPr>
              <w:rPr>
                <w:rFonts w:ascii="Arial" w:hAnsi="Arial" w:cs="Arial"/>
                <w:sz w:val="20"/>
                <w:szCs w:val="20"/>
              </w:rPr>
            </w:pPr>
          </w:p>
        </w:tc>
        <w:tc>
          <w:tcPr>
            <w:tcW w:w="536" w:type="dxa"/>
          </w:tcPr>
          <w:p w14:paraId="31359EFF" w14:textId="77777777" w:rsidR="00B057E1" w:rsidRPr="005565B3" w:rsidRDefault="00B057E1" w:rsidP="002C54E8">
            <w:pPr>
              <w:rPr>
                <w:rFonts w:ascii="Arial" w:hAnsi="Arial" w:cs="Arial"/>
                <w:sz w:val="20"/>
                <w:szCs w:val="20"/>
              </w:rPr>
            </w:pPr>
          </w:p>
        </w:tc>
        <w:tc>
          <w:tcPr>
            <w:tcW w:w="547" w:type="dxa"/>
            <w:shd w:val="clear" w:color="auto" w:fill="FFFF00"/>
          </w:tcPr>
          <w:p w14:paraId="71217D71"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shd w:val="clear" w:color="auto" w:fill="FFFF00"/>
          </w:tcPr>
          <w:p w14:paraId="2CD64BF7"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1083" w:type="dxa"/>
          </w:tcPr>
          <w:p w14:paraId="342D1C92" w14:textId="77777777" w:rsidR="00B057E1" w:rsidRPr="005565B3" w:rsidRDefault="00B057E1" w:rsidP="002C54E8">
            <w:pPr>
              <w:rPr>
                <w:rFonts w:ascii="Arial" w:hAnsi="Arial" w:cs="Arial"/>
                <w:sz w:val="20"/>
                <w:szCs w:val="20"/>
              </w:rPr>
            </w:pPr>
          </w:p>
        </w:tc>
        <w:tc>
          <w:tcPr>
            <w:tcW w:w="534" w:type="dxa"/>
          </w:tcPr>
          <w:p w14:paraId="41ADDEB6" w14:textId="77777777" w:rsidR="00B057E1" w:rsidRPr="005565B3" w:rsidRDefault="00B057E1" w:rsidP="002C54E8">
            <w:pPr>
              <w:rPr>
                <w:rFonts w:ascii="Arial" w:hAnsi="Arial" w:cs="Arial"/>
                <w:sz w:val="20"/>
                <w:szCs w:val="20"/>
              </w:rPr>
            </w:pPr>
          </w:p>
        </w:tc>
        <w:tc>
          <w:tcPr>
            <w:tcW w:w="552" w:type="dxa"/>
          </w:tcPr>
          <w:p w14:paraId="4645C582"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7DB6DA73"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722</w:t>
            </w:r>
          </w:p>
        </w:tc>
        <w:tc>
          <w:tcPr>
            <w:tcW w:w="773" w:type="dxa"/>
            <w:shd w:val="clear" w:color="auto" w:fill="auto"/>
            <w:noWrap/>
            <w:vAlign w:val="bottom"/>
            <w:hideMark/>
          </w:tcPr>
          <w:p w14:paraId="6AE75FE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954</w:t>
            </w:r>
          </w:p>
        </w:tc>
        <w:tc>
          <w:tcPr>
            <w:tcW w:w="773" w:type="dxa"/>
            <w:shd w:val="clear" w:color="auto" w:fill="auto"/>
            <w:noWrap/>
            <w:vAlign w:val="bottom"/>
            <w:hideMark/>
          </w:tcPr>
          <w:p w14:paraId="4956A03E"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932</w:t>
            </w:r>
          </w:p>
        </w:tc>
        <w:tc>
          <w:tcPr>
            <w:tcW w:w="1056" w:type="dxa"/>
            <w:shd w:val="clear" w:color="auto" w:fill="auto"/>
            <w:noWrap/>
            <w:vAlign w:val="bottom"/>
            <w:hideMark/>
          </w:tcPr>
          <w:p w14:paraId="1B4E527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1021</w:t>
            </w:r>
          </w:p>
        </w:tc>
      </w:tr>
      <w:tr w:rsidR="00B057E1" w:rsidRPr="005565B3" w14:paraId="374DCC0F" w14:textId="77777777" w:rsidTr="002C54E8">
        <w:trPr>
          <w:trHeight w:val="540"/>
        </w:trPr>
        <w:tc>
          <w:tcPr>
            <w:tcW w:w="3618" w:type="dxa"/>
            <w:shd w:val="clear" w:color="auto" w:fill="FFC000" w:themeFill="accent4"/>
            <w:vAlign w:val="center"/>
          </w:tcPr>
          <w:p w14:paraId="5CD9A656" w14:textId="77777777" w:rsidR="00B057E1" w:rsidRPr="005565B3" w:rsidRDefault="00B057E1" w:rsidP="002C54E8">
            <w:pPr>
              <w:rPr>
                <w:rFonts w:ascii="Arial" w:hAnsi="Arial" w:cs="Arial"/>
                <w:sz w:val="20"/>
                <w:szCs w:val="20"/>
              </w:rPr>
            </w:pPr>
            <w:r>
              <w:rPr>
                <w:rFonts w:ascii="Arial" w:hAnsi="Arial" w:cs="Arial"/>
                <w:sz w:val="20"/>
                <w:szCs w:val="20"/>
              </w:rPr>
              <w:t>CPCCBC4035</w:t>
            </w:r>
            <w:r w:rsidRPr="005565B3">
              <w:rPr>
                <w:rFonts w:ascii="Arial" w:hAnsi="Arial" w:cs="Arial"/>
                <w:sz w:val="20"/>
                <w:szCs w:val="20"/>
              </w:rPr>
              <w:t>A</w:t>
            </w:r>
            <w:r>
              <w:rPr>
                <w:rFonts w:ascii="Arial" w:hAnsi="Arial" w:cs="Arial"/>
                <w:sz w:val="20"/>
                <w:szCs w:val="20"/>
              </w:rPr>
              <w:t xml:space="preserve"> – Initiate the heritage works process</w:t>
            </w:r>
          </w:p>
        </w:tc>
        <w:tc>
          <w:tcPr>
            <w:tcW w:w="538" w:type="dxa"/>
            <w:shd w:val="clear" w:color="auto" w:fill="FFC000" w:themeFill="accent4"/>
          </w:tcPr>
          <w:p w14:paraId="24CF1F8A" w14:textId="77777777" w:rsidR="00B057E1" w:rsidRPr="005565B3" w:rsidRDefault="00B057E1" w:rsidP="002C54E8">
            <w:pPr>
              <w:rPr>
                <w:rFonts w:ascii="Arial" w:hAnsi="Arial" w:cs="Arial"/>
                <w:sz w:val="20"/>
                <w:szCs w:val="20"/>
              </w:rPr>
            </w:pPr>
          </w:p>
        </w:tc>
        <w:tc>
          <w:tcPr>
            <w:tcW w:w="537" w:type="dxa"/>
            <w:shd w:val="clear" w:color="auto" w:fill="FFC000" w:themeFill="accent4"/>
          </w:tcPr>
          <w:p w14:paraId="38F9B2FF"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5E54AD83" w14:textId="77777777" w:rsidR="00B057E1" w:rsidRPr="005565B3" w:rsidRDefault="00B057E1" w:rsidP="002C54E8">
            <w:pPr>
              <w:rPr>
                <w:rFonts w:ascii="Arial" w:hAnsi="Arial" w:cs="Arial"/>
                <w:sz w:val="20"/>
                <w:szCs w:val="20"/>
              </w:rPr>
            </w:pPr>
          </w:p>
        </w:tc>
        <w:tc>
          <w:tcPr>
            <w:tcW w:w="536" w:type="dxa"/>
            <w:shd w:val="clear" w:color="auto" w:fill="FFFF00"/>
          </w:tcPr>
          <w:p w14:paraId="7191625D"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71777993" w14:textId="77777777" w:rsidR="00B057E1" w:rsidRPr="005565B3" w:rsidRDefault="00B057E1" w:rsidP="002C54E8">
            <w:pPr>
              <w:rPr>
                <w:rFonts w:ascii="Arial" w:hAnsi="Arial" w:cs="Arial"/>
                <w:sz w:val="20"/>
                <w:szCs w:val="20"/>
              </w:rPr>
            </w:pPr>
          </w:p>
        </w:tc>
        <w:tc>
          <w:tcPr>
            <w:tcW w:w="547" w:type="dxa"/>
            <w:shd w:val="clear" w:color="auto" w:fill="FFFF00"/>
          </w:tcPr>
          <w:p w14:paraId="0F7FFCE8" w14:textId="77777777" w:rsidR="00B057E1" w:rsidRDefault="00B057E1" w:rsidP="002C54E8">
            <w:pPr>
              <w:rPr>
                <w:rFonts w:ascii="Arial" w:hAnsi="Arial" w:cs="Arial"/>
                <w:sz w:val="20"/>
                <w:szCs w:val="20"/>
              </w:rPr>
            </w:pPr>
            <w:r>
              <w:rPr>
                <w:rFonts w:ascii="Arial" w:hAnsi="Arial" w:cs="Arial"/>
                <w:sz w:val="20"/>
                <w:szCs w:val="20"/>
              </w:rPr>
              <w:t>C*</w:t>
            </w:r>
          </w:p>
        </w:tc>
        <w:tc>
          <w:tcPr>
            <w:tcW w:w="536" w:type="dxa"/>
            <w:shd w:val="clear" w:color="auto" w:fill="FFFF00"/>
          </w:tcPr>
          <w:p w14:paraId="3C16178A" w14:textId="77777777" w:rsidR="00B057E1" w:rsidRPr="005565B3" w:rsidRDefault="00B057E1" w:rsidP="002C54E8">
            <w:pPr>
              <w:rPr>
                <w:rFonts w:ascii="Arial" w:hAnsi="Arial" w:cs="Arial"/>
                <w:sz w:val="20"/>
                <w:szCs w:val="20"/>
              </w:rPr>
            </w:pPr>
          </w:p>
        </w:tc>
        <w:tc>
          <w:tcPr>
            <w:tcW w:w="1083" w:type="dxa"/>
            <w:shd w:val="clear" w:color="auto" w:fill="FFC000" w:themeFill="accent4"/>
          </w:tcPr>
          <w:p w14:paraId="3691D902"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143EED55" w14:textId="77777777" w:rsidR="00B057E1" w:rsidRPr="005565B3" w:rsidRDefault="00B057E1" w:rsidP="002C54E8">
            <w:pPr>
              <w:rPr>
                <w:rFonts w:ascii="Arial" w:hAnsi="Arial" w:cs="Arial"/>
                <w:sz w:val="20"/>
                <w:szCs w:val="20"/>
              </w:rPr>
            </w:pPr>
          </w:p>
        </w:tc>
        <w:tc>
          <w:tcPr>
            <w:tcW w:w="552" w:type="dxa"/>
            <w:shd w:val="clear" w:color="auto" w:fill="FFC000" w:themeFill="accent4"/>
          </w:tcPr>
          <w:p w14:paraId="4D2393EB" w14:textId="77777777" w:rsidR="00B057E1" w:rsidRPr="005565B3" w:rsidRDefault="00B057E1" w:rsidP="002C54E8">
            <w:pPr>
              <w:rPr>
                <w:rFonts w:ascii="Arial" w:hAnsi="Arial" w:cs="Arial"/>
                <w:sz w:val="20"/>
                <w:szCs w:val="20"/>
              </w:rPr>
            </w:pPr>
          </w:p>
        </w:tc>
        <w:tc>
          <w:tcPr>
            <w:tcW w:w="864" w:type="dxa"/>
            <w:shd w:val="clear" w:color="auto" w:fill="FFC000" w:themeFill="accent4"/>
            <w:noWrap/>
            <w:vAlign w:val="bottom"/>
          </w:tcPr>
          <w:p w14:paraId="68EE877E"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c>
          <w:tcPr>
            <w:tcW w:w="773" w:type="dxa"/>
            <w:shd w:val="clear" w:color="auto" w:fill="FFC000" w:themeFill="accent4"/>
            <w:noWrap/>
            <w:vAlign w:val="bottom"/>
          </w:tcPr>
          <w:p w14:paraId="21D0E6E9"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c>
          <w:tcPr>
            <w:tcW w:w="773" w:type="dxa"/>
            <w:shd w:val="clear" w:color="auto" w:fill="FFC000" w:themeFill="accent4"/>
            <w:noWrap/>
            <w:vAlign w:val="bottom"/>
          </w:tcPr>
          <w:p w14:paraId="66372EF7"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c>
          <w:tcPr>
            <w:tcW w:w="1056" w:type="dxa"/>
            <w:shd w:val="clear" w:color="auto" w:fill="FFC000" w:themeFill="accent4"/>
            <w:noWrap/>
            <w:vAlign w:val="bottom"/>
          </w:tcPr>
          <w:p w14:paraId="6E11AE04"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r>
      <w:tr w:rsidR="00B057E1" w:rsidRPr="005565B3" w14:paraId="38C6AE85" w14:textId="77777777" w:rsidTr="002C54E8">
        <w:trPr>
          <w:trHeight w:val="540"/>
        </w:trPr>
        <w:tc>
          <w:tcPr>
            <w:tcW w:w="3618" w:type="dxa"/>
            <w:shd w:val="clear" w:color="auto" w:fill="FFC000" w:themeFill="accent4"/>
            <w:vAlign w:val="center"/>
          </w:tcPr>
          <w:p w14:paraId="3E9A37FC" w14:textId="77777777" w:rsidR="00B057E1" w:rsidRPr="005565B3" w:rsidRDefault="00B057E1" w:rsidP="002C54E8">
            <w:pPr>
              <w:rPr>
                <w:rFonts w:ascii="Arial" w:hAnsi="Arial" w:cs="Arial"/>
                <w:sz w:val="20"/>
                <w:szCs w:val="20"/>
              </w:rPr>
            </w:pPr>
            <w:r>
              <w:rPr>
                <w:rFonts w:ascii="Arial" w:hAnsi="Arial" w:cs="Arial"/>
                <w:sz w:val="20"/>
                <w:szCs w:val="20"/>
              </w:rPr>
              <w:t>CPCCBC4036</w:t>
            </w:r>
            <w:r w:rsidRPr="005565B3">
              <w:rPr>
                <w:rFonts w:ascii="Arial" w:hAnsi="Arial" w:cs="Arial"/>
                <w:sz w:val="20"/>
                <w:szCs w:val="20"/>
              </w:rPr>
              <w:t>A</w:t>
            </w:r>
            <w:r>
              <w:rPr>
                <w:rFonts w:ascii="Arial" w:hAnsi="Arial" w:cs="Arial"/>
                <w:sz w:val="20"/>
                <w:szCs w:val="20"/>
              </w:rPr>
              <w:t xml:space="preserve"> – Prepare to undertake the heritage restoration process</w:t>
            </w:r>
          </w:p>
        </w:tc>
        <w:tc>
          <w:tcPr>
            <w:tcW w:w="538" w:type="dxa"/>
            <w:shd w:val="clear" w:color="auto" w:fill="FFC000" w:themeFill="accent4"/>
          </w:tcPr>
          <w:p w14:paraId="3D62A4E6" w14:textId="77777777" w:rsidR="00B057E1" w:rsidRPr="005565B3" w:rsidRDefault="00B057E1" w:rsidP="002C54E8">
            <w:pPr>
              <w:rPr>
                <w:rFonts w:ascii="Arial" w:hAnsi="Arial" w:cs="Arial"/>
                <w:sz w:val="20"/>
                <w:szCs w:val="20"/>
              </w:rPr>
            </w:pPr>
          </w:p>
        </w:tc>
        <w:tc>
          <w:tcPr>
            <w:tcW w:w="537" w:type="dxa"/>
            <w:shd w:val="clear" w:color="auto" w:fill="FFC000" w:themeFill="accent4"/>
          </w:tcPr>
          <w:p w14:paraId="0C5CEA0B"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638B5D58" w14:textId="77777777" w:rsidR="00B057E1" w:rsidRPr="005565B3" w:rsidRDefault="00B057E1" w:rsidP="002C54E8">
            <w:pPr>
              <w:rPr>
                <w:rFonts w:ascii="Arial" w:hAnsi="Arial" w:cs="Arial"/>
                <w:sz w:val="20"/>
                <w:szCs w:val="20"/>
              </w:rPr>
            </w:pPr>
          </w:p>
        </w:tc>
        <w:tc>
          <w:tcPr>
            <w:tcW w:w="536" w:type="dxa"/>
            <w:shd w:val="clear" w:color="auto" w:fill="FFFF00"/>
          </w:tcPr>
          <w:p w14:paraId="7488DF65"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41EF0B25" w14:textId="77777777" w:rsidR="00B057E1" w:rsidRPr="005565B3" w:rsidRDefault="00B057E1" w:rsidP="002C54E8">
            <w:pPr>
              <w:rPr>
                <w:rFonts w:ascii="Arial" w:hAnsi="Arial" w:cs="Arial"/>
                <w:sz w:val="20"/>
                <w:szCs w:val="20"/>
              </w:rPr>
            </w:pPr>
          </w:p>
        </w:tc>
        <w:tc>
          <w:tcPr>
            <w:tcW w:w="547" w:type="dxa"/>
            <w:shd w:val="clear" w:color="auto" w:fill="FFFF00"/>
          </w:tcPr>
          <w:p w14:paraId="0A8B6230" w14:textId="77777777" w:rsidR="00B057E1" w:rsidRDefault="00B057E1" w:rsidP="002C54E8">
            <w:pPr>
              <w:rPr>
                <w:rFonts w:ascii="Arial" w:hAnsi="Arial" w:cs="Arial"/>
                <w:sz w:val="20"/>
                <w:szCs w:val="20"/>
              </w:rPr>
            </w:pPr>
            <w:r>
              <w:rPr>
                <w:rFonts w:ascii="Arial" w:hAnsi="Arial" w:cs="Arial"/>
                <w:sz w:val="20"/>
                <w:szCs w:val="20"/>
              </w:rPr>
              <w:t>C*</w:t>
            </w:r>
          </w:p>
        </w:tc>
        <w:tc>
          <w:tcPr>
            <w:tcW w:w="536" w:type="dxa"/>
            <w:shd w:val="clear" w:color="auto" w:fill="FFFF00"/>
          </w:tcPr>
          <w:p w14:paraId="20427374" w14:textId="77777777" w:rsidR="00B057E1" w:rsidRPr="005565B3" w:rsidRDefault="00B057E1" w:rsidP="002C54E8">
            <w:pPr>
              <w:rPr>
                <w:rFonts w:ascii="Arial" w:hAnsi="Arial" w:cs="Arial"/>
                <w:sz w:val="20"/>
                <w:szCs w:val="20"/>
              </w:rPr>
            </w:pPr>
          </w:p>
        </w:tc>
        <w:tc>
          <w:tcPr>
            <w:tcW w:w="1083" w:type="dxa"/>
            <w:shd w:val="clear" w:color="auto" w:fill="FFC000" w:themeFill="accent4"/>
          </w:tcPr>
          <w:p w14:paraId="3053DC78"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1C3DAB55" w14:textId="77777777" w:rsidR="00B057E1" w:rsidRPr="005565B3" w:rsidRDefault="00B057E1" w:rsidP="002C54E8">
            <w:pPr>
              <w:rPr>
                <w:rFonts w:ascii="Arial" w:hAnsi="Arial" w:cs="Arial"/>
                <w:sz w:val="20"/>
                <w:szCs w:val="20"/>
              </w:rPr>
            </w:pPr>
          </w:p>
        </w:tc>
        <w:tc>
          <w:tcPr>
            <w:tcW w:w="552" w:type="dxa"/>
            <w:shd w:val="clear" w:color="auto" w:fill="FFC000" w:themeFill="accent4"/>
          </w:tcPr>
          <w:p w14:paraId="04E29727" w14:textId="77777777" w:rsidR="00B057E1" w:rsidRPr="005565B3" w:rsidRDefault="00B057E1" w:rsidP="002C54E8">
            <w:pPr>
              <w:rPr>
                <w:rFonts w:ascii="Arial" w:hAnsi="Arial" w:cs="Arial"/>
                <w:sz w:val="20"/>
                <w:szCs w:val="20"/>
              </w:rPr>
            </w:pPr>
          </w:p>
        </w:tc>
        <w:tc>
          <w:tcPr>
            <w:tcW w:w="864" w:type="dxa"/>
            <w:shd w:val="clear" w:color="auto" w:fill="FFC000" w:themeFill="accent4"/>
            <w:noWrap/>
            <w:vAlign w:val="bottom"/>
          </w:tcPr>
          <w:p w14:paraId="03CD5A49"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c>
          <w:tcPr>
            <w:tcW w:w="773" w:type="dxa"/>
            <w:shd w:val="clear" w:color="auto" w:fill="FFC000" w:themeFill="accent4"/>
            <w:noWrap/>
            <w:vAlign w:val="bottom"/>
          </w:tcPr>
          <w:p w14:paraId="780D4EF3"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c>
          <w:tcPr>
            <w:tcW w:w="773" w:type="dxa"/>
            <w:shd w:val="clear" w:color="auto" w:fill="FFC000" w:themeFill="accent4"/>
            <w:noWrap/>
            <w:vAlign w:val="bottom"/>
          </w:tcPr>
          <w:p w14:paraId="319AB577"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c>
          <w:tcPr>
            <w:tcW w:w="1056" w:type="dxa"/>
            <w:shd w:val="clear" w:color="auto" w:fill="FFC000" w:themeFill="accent4"/>
            <w:noWrap/>
            <w:vAlign w:val="bottom"/>
          </w:tcPr>
          <w:p w14:paraId="1730735F"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r>
      <w:tr w:rsidR="00B057E1" w:rsidRPr="005565B3" w14:paraId="5284D898" w14:textId="77777777" w:rsidTr="002C54E8">
        <w:trPr>
          <w:trHeight w:val="540"/>
        </w:trPr>
        <w:tc>
          <w:tcPr>
            <w:tcW w:w="3618" w:type="dxa"/>
            <w:shd w:val="clear" w:color="auto" w:fill="FFC000" w:themeFill="accent4"/>
            <w:vAlign w:val="center"/>
          </w:tcPr>
          <w:p w14:paraId="39220832" w14:textId="77777777" w:rsidR="00B057E1" w:rsidRPr="005565B3" w:rsidRDefault="00B057E1" w:rsidP="002C54E8">
            <w:pPr>
              <w:rPr>
                <w:rFonts w:ascii="Arial" w:hAnsi="Arial" w:cs="Arial"/>
                <w:sz w:val="20"/>
                <w:szCs w:val="20"/>
              </w:rPr>
            </w:pPr>
            <w:r w:rsidRPr="005565B3">
              <w:rPr>
                <w:rFonts w:ascii="Arial" w:hAnsi="Arial" w:cs="Arial"/>
                <w:sz w:val="20"/>
                <w:szCs w:val="20"/>
              </w:rPr>
              <w:t>CPCCBC4037A - Prepare drawings for heritage works</w:t>
            </w:r>
          </w:p>
        </w:tc>
        <w:tc>
          <w:tcPr>
            <w:tcW w:w="538" w:type="dxa"/>
            <w:shd w:val="clear" w:color="auto" w:fill="FFC000" w:themeFill="accent4"/>
          </w:tcPr>
          <w:p w14:paraId="69A144DF" w14:textId="77777777" w:rsidR="00B057E1" w:rsidRPr="005565B3" w:rsidRDefault="00B057E1" w:rsidP="002C54E8">
            <w:pPr>
              <w:rPr>
                <w:rFonts w:ascii="Arial" w:hAnsi="Arial" w:cs="Arial"/>
                <w:sz w:val="20"/>
                <w:szCs w:val="20"/>
              </w:rPr>
            </w:pPr>
          </w:p>
        </w:tc>
        <w:tc>
          <w:tcPr>
            <w:tcW w:w="537" w:type="dxa"/>
            <w:shd w:val="clear" w:color="auto" w:fill="FFC000" w:themeFill="accent4"/>
          </w:tcPr>
          <w:p w14:paraId="6ADC0FA0"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17506D8E" w14:textId="77777777" w:rsidR="00B057E1" w:rsidRPr="005565B3" w:rsidRDefault="00B057E1" w:rsidP="002C54E8">
            <w:pPr>
              <w:rPr>
                <w:rFonts w:ascii="Arial" w:hAnsi="Arial" w:cs="Arial"/>
                <w:sz w:val="20"/>
                <w:szCs w:val="20"/>
              </w:rPr>
            </w:pPr>
          </w:p>
        </w:tc>
        <w:tc>
          <w:tcPr>
            <w:tcW w:w="536" w:type="dxa"/>
            <w:shd w:val="clear" w:color="auto" w:fill="FFFF00"/>
          </w:tcPr>
          <w:p w14:paraId="0387A0F4"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0536653F" w14:textId="77777777" w:rsidR="00B057E1" w:rsidRPr="005565B3" w:rsidRDefault="00B057E1" w:rsidP="002C54E8">
            <w:pPr>
              <w:rPr>
                <w:rFonts w:ascii="Arial" w:hAnsi="Arial" w:cs="Arial"/>
                <w:sz w:val="20"/>
                <w:szCs w:val="20"/>
              </w:rPr>
            </w:pPr>
          </w:p>
        </w:tc>
        <w:tc>
          <w:tcPr>
            <w:tcW w:w="547" w:type="dxa"/>
            <w:shd w:val="clear" w:color="auto" w:fill="FFFF00"/>
          </w:tcPr>
          <w:p w14:paraId="12D6C2A2"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shd w:val="clear" w:color="auto" w:fill="FFFF00"/>
          </w:tcPr>
          <w:p w14:paraId="53F582CA" w14:textId="77777777" w:rsidR="00B057E1" w:rsidRPr="005565B3" w:rsidRDefault="00B057E1" w:rsidP="002C54E8">
            <w:pPr>
              <w:rPr>
                <w:rFonts w:ascii="Arial" w:hAnsi="Arial" w:cs="Arial"/>
                <w:sz w:val="20"/>
                <w:szCs w:val="20"/>
              </w:rPr>
            </w:pPr>
          </w:p>
        </w:tc>
        <w:tc>
          <w:tcPr>
            <w:tcW w:w="1083" w:type="dxa"/>
            <w:shd w:val="clear" w:color="auto" w:fill="FFC000" w:themeFill="accent4"/>
          </w:tcPr>
          <w:p w14:paraId="0CA7533B"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0A30BBBB" w14:textId="77777777" w:rsidR="00B057E1" w:rsidRPr="005565B3" w:rsidRDefault="00B057E1" w:rsidP="002C54E8">
            <w:pPr>
              <w:rPr>
                <w:rFonts w:ascii="Arial" w:hAnsi="Arial" w:cs="Arial"/>
                <w:sz w:val="20"/>
                <w:szCs w:val="20"/>
              </w:rPr>
            </w:pPr>
          </w:p>
        </w:tc>
        <w:tc>
          <w:tcPr>
            <w:tcW w:w="552" w:type="dxa"/>
            <w:shd w:val="clear" w:color="auto" w:fill="FFC000" w:themeFill="accent4"/>
          </w:tcPr>
          <w:p w14:paraId="0A9E9861" w14:textId="77777777" w:rsidR="00B057E1" w:rsidRPr="005565B3" w:rsidRDefault="00B057E1" w:rsidP="002C54E8">
            <w:pPr>
              <w:rPr>
                <w:rFonts w:ascii="Arial" w:hAnsi="Arial" w:cs="Arial"/>
                <w:sz w:val="20"/>
                <w:szCs w:val="20"/>
              </w:rPr>
            </w:pPr>
          </w:p>
        </w:tc>
        <w:tc>
          <w:tcPr>
            <w:tcW w:w="864" w:type="dxa"/>
            <w:shd w:val="clear" w:color="auto" w:fill="FFC000" w:themeFill="accent4"/>
            <w:noWrap/>
            <w:vAlign w:val="bottom"/>
            <w:hideMark/>
          </w:tcPr>
          <w:p w14:paraId="0148717F"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31</w:t>
            </w:r>
          </w:p>
        </w:tc>
        <w:tc>
          <w:tcPr>
            <w:tcW w:w="773" w:type="dxa"/>
            <w:shd w:val="clear" w:color="auto" w:fill="FFC000" w:themeFill="accent4"/>
            <w:noWrap/>
            <w:vAlign w:val="bottom"/>
            <w:hideMark/>
          </w:tcPr>
          <w:p w14:paraId="5336C7B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63</w:t>
            </w:r>
          </w:p>
        </w:tc>
        <w:tc>
          <w:tcPr>
            <w:tcW w:w="773" w:type="dxa"/>
            <w:shd w:val="clear" w:color="auto" w:fill="FFC000" w:themeFill="accent4"/>
            <w:noWrap/>
            <w:vAlign w:val="bottom"/>
            <w:hideMark/>
          </w:tcPr>
          <w:p w14:paraId="7798824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173</w:t>
            </w:r>
          </w:p>
        </w:tc>
        <w:tc>
          <w:tcPr>
            <w:tcW w:w="1056" w:type="dxa"/>
            <w:shd w:val="clear" w:color="auto" w:fill="FFC000" w:themeFill="accent4"/>
            <w:noWrap/>
            <w:vAlign w:val="bottom"/>
            <w:hideMark/>
          </w:tcPr>
          <w:p w14:paraId="30CA0DEC"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47</w:t>
            </w:r>
          </w:p>
        </w:tc>
      </w:tr>
      <w:tr w:rsidR="00B057E1" w:rsidRPr="005565B3" w14:paraId="71809D3D" w14:textId="77777777" w:rsidTr="002C54E8">
        <w:trPr>
          <w:trHeight w:val="540"/>
        </w:trPr>
        <w:tc>
          <w:tcPr>
            <w:tcW w:w="3618" w:type="dxa"/>
            <w:shd w:val="clear" w:color="auto" w:fill="FFC000" w:themeFill="accent4"/>
            <w:vAlign w:val="center"/>
          </w:tcPr>
          <w:p w14:paraId="4D763275" w14:textId="77777777" w:rsidR="00B057E1" w:rsidRPr="005565B3" w:rsidRDefault="00B057E1" w:rsidP="002C54E8">
            <w:pPr>
              <w:rPr>
                <w:rFonts w:ascii="Arial" w:hAnsi="Arial" w:cs="Arial"/>
                <w:sz w:val="20"/>
                <w:szCs w:val="20"/>
              </w:rPr>
            </w:pPr>
            <w:r>
              <w:rPr>
                <w:rFonts w:ascii="Arial" w:hAnsi="Arial" w:cs="Arial"/>
                <w:sz w:val="20"/>
                <w:szCs w:val="20"/>
              </w:rPr>
              <w:t>CPCCBC4038A – Prepare work plans for restoration work</w:t>
            </w:r>
          </w:p>
        </w:tc>
        <w:tc>
          <w:tcPr>
            <w:tcW w:w="538" w:type="dxa"/>
            <w:shd w:val="clear" w:color="auto" w:fill="FFC000" w:themeFill="accent4"/>
          </w:tcPr>
          <w:p w14:paraId="4A7A9A47" w14:textId="77777777" w:rsidR="00B057E1" w:rsidRPr="005565B3" w:rsidRDefault="00B057E1" w:rsidP="002C54E8">
            <w:pPr>
              <w:rPr>
                <w:rFonts w:ascii="Arial" w:hAnsi="Arial" w:cs="Arial"/>
                <w:sz w:val="20"/>
                <w:szCs w:val="20"/>
              </w:rPr>
            </w:pPr>
          </w:p>
        </w:tc>
        <w:tc>
          <w:tcPr>
            <w:tcW w:w="537" w:type="dxa"/>
            <w:shd w:val="clear" w:color="auto" w:fill="FFC000" w:themeFill="accent4"/>
          </w:tcPr>
          <w:p w14:paraId="5C7D8596"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567AA5A1" w14:textId="77777777" w:rsidR="00B057E1" w:rsidRPr="005565B3" w:rsidRDefault="00B057E1" w:rsidP="002C54E8">
            <w:pPr>
              <w:rPr>
                <w:rFonts w:ascii="Arial" w:hAnsi="Arial" w:cs="Arial"/>
                <w:sz w:val="20"/>
                <w:szCs w:val="20"/>
              </w:rPr>
            </w:pPr>
          </w:p>
        </w:tc>
        <w:tc>
          <w:tcPr>
            <w:tcW w:w="536" w:type="dxa"/>
            <w:shd w:val="clear" w:color="auto" w:fill="FFFF00"/>
          </w:tcPr>
          <w:p w14:paraId="3A30FF09"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04B4C52E" w14:textId="77777777" w:rsidR="00B057E1" w:rsidRPr="005565B3" w:rsidRDefault="00B057E1" w:rsidP="002C54E8">
            <w:pPr>
              <w:rPr>
                <w:rFonts w:ascii="Arial" w:hAnsi="Arial" w:cs="Arial"/>
                <w:sz w:val="20"/>
                <w:szCs w:val="20"/>
              </w:rPr>
            </w:pPr>
          </w:p>
        </w:tc>
        <w:tc>
          <w:tcPr>
            <w:tcW w:w="547" w:type="dxa"/>
            <w:shd w:val="clear" w:color="auto" w:fill="FFFF00"/>
          </w:tcPr>
          <w:p w14:paraId="25FD1F13" w14:textId="77777777" w:rsidR="00B057E1" w:rsidRDefault="00B057E1" w:rsidP="002C54E8">
            <w:pPr>
              <w:rPr>
                <w:rFonts w:ascii="Arial" w:hAnsi="Arial" w:cs="Arial"/>
                <w:sz w:val="20"/>
                <w:szCs w:val="20"/>
              </w:rPr>
            </w:pPr>
            <w:r>
              <w:rPr>
                <w:rFonts w:ascii="Arial" w:hAnsi="Arial" w:cs="Arial"/>
                <w:sz w:val="20"/>
                <w:szCs w:val="20"/>
              </w:rPr>
              <w:t>C*</w:t>
            </w:r>
          </w:p>
        </w:tc>
        <w:tc>
          <w:tcPr>
            <w:tcW w:w="536" w:type="dxa"/>
            <w:shd w:val="clear" w:color="auto" w:fill="FFFF00"/>
          </w:tcPr>
          <w:p w14:paraId="7A9DD991" w14:textId="77777777" w:rsidR="00B057E1" w:rsidRPr="005565B3" w:rsidRDefault="00B057E1" w:rsidP="002C54E8">
            <w:pPr>
              <w:rPr>
                <w:rFonts w:ascii="Arial" w:hAnsi="Arial" w:cs="Arial"/>
                <w:sz w:val="20"/>
                <w:szCs w:val="20"/>
              </w:rPr>
            </w:pPr>
          </w:p>
        </w:tc>
        <w:tc>
          <w:tcPr>
            <w:tcW w:w="1083" w:type="dxa"/>
            <w:shd w:val="clear" w:color="auto" w:fill="FFC000" w:themeFill="accent4"/>
          </w:tcPr>
          <w:p w14:paraId="14B07C53"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519E3E50" w14:textId="77777777" w:rsidR="00B057E1" w:rsidRPr="005565B3" w:rsidRDefault="00B057E1" w:rsidP="002C54E8">
            <w:pPr>
              <w:rPr>
                <w:rFonts w:ascii="Arial" w:hAnsi="Arial" w:cs="Arial"/>
                <w:sz w:val="20"/>
                <w:szCs w:val="20"/>
              </w:rPr>
            </w:pPr>
          </w:p>
        </w:tc>
        <w:tc>
          <w:tcPr>
            <w:tcW w:w="552" w:type="dxa"/>
            <w:shd w:val="clear" w:color="auto" w:fill="FFC000" w:themeFill="accent4"/>
          </w:tcPr>
          <w:p w14:paraId="3EC96BD0" w14:textId="77777777" w:rsidR="00B057E1" w:rsidRPr="005565B3" w:rsidRDefault="00B057E1" w:rsidP="002C54E8">
            <w:pPr>
              <w:rPr>
                <w:rFonts w:ascii="Arial" w:hAnsi="Arial" w:cs="Arial"/>
                <w:sz w:val="20"/>
                <w:szCs w:val="20"/>
              </w:rPr>
            </w:pPr>
          </w:p>
        </w:tc>
        <w:tc>
          <w:tcPr>
            <w:tcW w:w="864" w:type="dxa"/>
            <w:shd w:val="clear" w:color="auto" w:fill="FFC000" w:themeFill="accent4"/>
            <w:noWrap/>
            <w:vAlign w:val="bottom"/>
          </w:tcPr>
          <w:p w14:paraId="5039E1DA"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c>
          <w:tcPr>
            <w:tcW w:w="773" w:type="dxa"/>
            <w:shd w:val="clear" w:color="auto" w:fill="FFC000" w:themeFill="accent4"/>
            <w:noWrap/>
            <w:vAlign w:val="bottom"/>
          </w:tcPr>
          <w:p w14:paraId="579A597C"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c>
          <w:tcPr>
            <w:tcW w:w="773" w:type="dxa"/>
            <w:shd w:val="clear" w:color="auto" w:fill="FFC000" w:themeFill="accent4"/>
            <w:noWrap/>
            <w:vAlign w:val="bottom"/>
          </w:tcPr>
          <w:p w14:paraId="5767DC76"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c>
          <w:tcPr>
            <w:tcW w:w="1056" w:type="dxa"/>
            <w:shd w:val="clear" w:color="auto" w:fill="FFC000" w:themeFill="accent4"/>
            <w:noWrap/>
            <w:vAlign w:val="bottom"/>
          </w:tcPr>
          <w:p w14:paraId="468182B8"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r>
      <w:tr w:rsidR="00B057E1" w:rsidRPr="005565B3" w14:paraId="4195A685" w14:textId="77777777" w:rsidTr="002C54E8">
        <w:trPr>
          <w:trHeight w:val="540"/>
        </w:trPr>
        <w:tc>
          <w:tcPr>
            <w:tcW w:w="3618" w:type="dxa"/>
            <w:shd w:val="clear" w:color="auto" w:fill="FFC000" w:themeFill="accent4"/>
            <w:vAlign w:val="center"/>
          </w:tcPr>
          <w:p w14:paraId="6E1D298A" w14:textId="77777777" w:rsidR="00B057E1" w:rsidRPr="005565B3" w:rsidRDefault="00B057E1" w:rsidP="002C54E8">
            <w:pPr>
              <w:rPr>
                <w:rFonts w:ascii="Arial" w:hAnsi="Arial" w:cs="Arial"/>
                <w:sz w:val="20"/>
                <w:szCs w:val="20"/>
              </w:rPr>
            </w:pPr>
            <w:r w:rsidRPr="005565B3">
              <w:rPr>
                <w:rFonts w:ascii="Arial" w:hAnsi="Arial" w:cs="Arial"/>
                <w:sz w:val="20"/>
                <w:szCs w:val="20"/>
              </w:rPr>
              <w:t>CPCCBC4039A - Undertake the heritage restoration process</w:t>
            </w:r>
          </w:p>
        </w:tc>
        <w:tc>
          <w:tcPr>
            <w:tcW w:w="538" w:type="dxa"/>
            <w:shd w:val="clear" w:color="auto" w:fill="FFC000" w:themeFill="accent4"/>
          </w:tcPr>
          <w:p w14:paraId="6FCF810D" w14:textId="77777777" w:rsidR="00B057E1" w:rsidRPr="005565B3" w:rsidRDefault="00B057E1" w:rsidP="002C54E8">
            <w:pPr>
              <w:rPr>
                <w:rFonts w:ascii="Arial" w:hAnsi="Arial" w:cs="Arial"/>
                <w:sz w:val="20"/>
                <w:szCs w:val="20"/>
              </w:rPr>
            </w:pPr>
          </w:p>
        </w:tc>
        <w:tc>
          <w:tcPr>
            <w:tcW w:w="537" w:type="dxa"/>
            <w:shd w:val="clear" w:color="auto" w:fill="FFC000" w:themeFill="accent4"/>
          </w:tcPr>
          <w:p w14:paraId="0696BB8C"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5FA5AC05" w14:textId="77777777" w:rsidR="00B057E1" w:rsidRPr="005565B3" w:rsidRDefault="00B057E1" w:rsidP="002C54E8">
            <w:pPr>
              <w:rPr>
                <w:rFonts w:ascii="Arial" w:hAnsi="Arial" w:cs="Arial"/>
                <w:sz w:val="20"/>
                <w:szCs w:val="20"/>
              </w:rPr>
            </w:pPr>
          </w:p>
        </w:tc>
        <w:tc>
          <w:tcPr>
            <w:tcW w:w="536" w:type="dxa"/>
            <w:shd w:val="clear" w:color="auto" w:fill="FFFF00"/>
          </w:tcPr>
          <w:p w14:paraId="71C52490"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3318A5F8" w14:textId="77777777" w:rsidR="00B057E1" w:rsidRPr="005565B3" w:rsidRDefault="00B057E1" w:rsidP="002C54E8">
            <w:pPr>
              <w:rPr>
                <w:rFonts w:ascii="Arial" w:hAnsi="Arial" w:cs="Arial"/>
                <w:sz w:val="20"/>
                <w:szCs w:val="20"/>
              </w:rPr>
            </w:pPr>
          </w:p>
        </w:tc>
        <w:tc>
          <w:tcPr>
            <w:tcW w:w="547" w:type="dxa"/>
            <w:shd w:val="clear" w:color="auto" w:fill="FFFF00"/>
          </w:tcPr>
          <w:p w14:paraId="53A3E619" w14:textId="77777777" w:rsidR="00B057E1" w:rsidRDefault="00B057E1" w:rsidP="002C54E8">
            <w:pPr>
              <w:rPr>
                <w:rFonts w:ascii="Arial" w:hAnsi="Arial" w:cs="Arial"/>
                <w:sz w:val="20"/>
                <w:szCs w:val="20"/>
              </w:rPr>
            </w:pPr>
            <w:r>
              <w:rPr>
                <w:rFonts w:ascii="Arial" w:hAnsi="Arial" w:cs="Arial"/>
                <w:sz w:val="20"/>
                <w:szCs w:val="20"/>
              </w:rPr>
              <w:t>C*</w:t>
            </w:r>
          </w:p>
          <w:p w14:paraId="51BF201A" w14:textId="77777777" w:rsidR="00B057E1" w:rsidRPr="005565B3" w:rsidRDefault="00B057E1" w:rsidP="002C54E8">
            <w:pPr>
              <w:rPr>
                <w:rFonts w:ascii="Arial" w:hAnsi="Arial" w:cs="Arial"/>
                <w:sz w:val="20"/>
                <w:szCs w:val="20"/>
              </w:rPr>
            </w:pPr>
          </w:p>
        </w:tc>
        <w:tc>
          <w:tcPr>
            <w:tcW w:w="536" w:type="dxa"/>
            <w:shd w:val="clear" w:color="auto" w:fill="FFFF00"/>
          </w:tcPr>
          <w:p w14:paraId="2C3F692D" w14:textId="77777777" w:rsidR="00B057E1" w:rsidRPr="005565B3" w:rsidRDefault="00B057E1" w:rsidP="002C54E8">
            <w:pPr>
              <w:rPr>
                <w:rFonts w:ascii="Arial" w:hAnsi="Arial" w:cs="Arial"/>
                <w:sz w:val="20"/>
                <w:szCs w:val="20"/>
              </w:rPr>
            </w:pPr>
          </w:p>
        </w:tc>
        <w:tc>
          <w:tcPr>
            <w:tcW w:w="1083" w:type="dxa"/>
            <w:shd w:val="clear" w:color="auto" w:fill="FFC000" w:themeFill="accent4"/>
          </w:tcPr>
          <w:p w14:paraId="17B2B420"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3DB4DBC2" w14:textId="77777777" w:rsidR="00B057E1" w:rsidRPr="005565B3" w:rsidRDefault="00B057E1" w:rsidP="002C54E8">
            <w:pPr>
              <w:rPr>
                <w:rFonts w:ascii="Arial" w:hAnsi="Arial" w:cs="Arial"/>
                <w:sz w:val="20"/>
                <w:szCs w:val="20"/>
              </w:rPr>
            </w:pPr>
          </w:p>
        </w:tc>
        <w:tc>
          <w:tcPr>
            <w:tcW w:w="552" w:type="dxa"/>
            <w:shd w:val="clear" w:color="auto" w:fill="FFC000" w:themeFill="accent4"/>
          </w:tcPr>
          <w:p w14:paraId="5E5F7ACA" w14:textId="77777777" w:rsidR="00B057E1" w:rsidRPr="005565B3" w:rsidRDefault="00B057E1" w:rsidP="002C54E8">
            <w:pPr>
              <w:rPr>
                <w:rFonts w:ascii="Arial" w:hAnsi="Arial" w:cs="Arial"/>
                <w:sz w:val="20"/>
                <w:szCs w:val="20"/>
              </w:rPr>
            </w:pPr>
          </w:p>
        </w:tc>
        <w:tc>
          <w:tcPr>
            <w:tcW w:w="864" w:type="dxa"/>
            <w:shd w:val="clear" w:color="auto" w:fill="FFC000" w:themeFill="accent4"/>
            <w:noWrap/>
            <w:vAlign w:val="bottom"/>
            <w:hideMark/>
          </w:tcPr>
          <w:p w14:paraId="0FF6850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19</w:t>
            </w:r>
          </w:p>
        </w:tc>
        <w:tc>
          <w:tcPr>
            <w:tcW w:w="773" w:type="dxa"/>
            <w:shd w:val="clear" w:color="auto" w:fill="FFC000" w:themeFill="accent4"/>
            <w:noWrap/>
            <w:vAlign w:val="bottom"/>
            <w:hideMark/>
          </w:tcPr>
          <w:p w14:paraId="7F59473C"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14</w:t>
            </w:r>
          </w:p>
        </w:tc>
        <w:tc>
          <w:tcPr>
            <w:tcW w:w="773" w:type="dxa"/>
            <w:shd w:val="clear" w:color="auto" w:fill="FFC000" w:themeFill="accent4"/>
            <w:noWrap/>
            <w:vAlign w:val="bottom"/>
            <w:hideMark/>
          </w:tcPr>
          <w:p w14:paraId="1F0EBAC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0</w:t>
            </w:r>
          </w:p>
        </w:tc>
        <w:tc>
          <w:tcPr>
            <w:tcW w:w="1056" w:type="dxa"/>
            <w:shd w:val="clear" w:color="auto" w:fill="FFC000" w:themeFill="accent4"/>
            <w:noWrap/>
            <w:vAlign w:val="bottom"/>
            <w:hideMark/>
          </w:tcPr>
          <w:p w14:paraId="131FAF5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0</w:t>
            </w:r>
          </w:p>
        </w:tc>
      </w:tr>
      <w:tr w:rsidR="00B057E1" w:rsidRPr="005565B3" w14:paraId="6AA1DFC2" w14:textId="77777777" w:rsidTr="002C54E8">
        <w:trPr>
          <w:trHeight w:val="540"/>
        </w:trPr>
        <w:tc>
          <w:tcPr>
            <w:tcW w:w="3618" w:type="dxa"/>
            <w:shd w:val="clear" w:color="auto" w:fill="FFC000" w:themeFill="accent4"/>
            <w:vAlign w:val="center"/>
          </w:tcPr>
          <w:p w14:paraId="25220BF8" w14:textId="77777777" w:rsidR="00B057E1" w:rsidRPr="005565B3" w:rsidRDefault="00B057E1" w:rsidP="002C54E8">
            <w:pPr>
              <w:rPr>
                <w:rFonts w:ascii="Arial" w:hAnsi="Arial" w:cs="Arial"/>
                <w:sz w:val="20"/>
                <w:szCs w:val="20"/>
              </w:rPr>
            </w:pPr>
            <w:r>
              <w:rPr>
                <w:rFonts w:ascii="Arial" w:hAnsi="Arial" w:cs="Arial"/>
                <w:sz w:val="20"/>
                <w:szCs w:val="20"/>
              </w:rPr>
              <w:lastRenderedPageBreak/>
              <w:t>CPCCBC4040</w:t>
            </w:r>
            <w:r w:rsidRPr="005565B3">
              <w:rPr>
                <w:rFonts w:ascii="Arial" w:hAnsi="Arial" w:cs="Arial"/>
                <w:sz w:val="20"/>
                <w:szCs w:val="20"/>
              </w:rPr>
              <w:t>A</w:t>
            </w:r>
            <w:r>
              <w:rPr>
                <w:rFonts w:ascii="Arial" w:hAnsi="Arial" w:cs="Arial"/>
                <w:sz w:val="20"/>
                <w:szCs w:val="20"/>
              </w:rPr>
              <w:t xml:space="preserve"> – Prepare report for heritage restoration work</w:t>
            </w:r>
          </w:p>
        </w:tc>
        <w:tc>
          <w:tcPr>
            <w:tcW w:w="538" w:type="dxa"/>
            <w:shd w:val="clear" w:color="auto" w:fill="FFC000" w:themeFill="accent4"/>
          </w:tcPr>
          <w:p w14:paraId="2631DFCB" w14:textId="77777777" w:rsidR="00B057E1" w:rsidRPr="005565B3" w:rsidRDefault="00B057E1" w:rsidP="002C54E8">
            <w:pPr>
              <w:rPr>
                <w:rFonts w:ascii="Arial" w:hAnsi="Arial" w:cs="Arial"/>
                <w:sz w:val="20"/>
                <w:szCs w:val="20"/>
              </w:rPr>
            </w:pPr>
          </w:p>
        </w:tc>
        <w:tc>
          <w:tcPr>
            <w:tcW w:w="537" w:type="dxa"/>
            <w:shd w:val="clear" w:color="auto" w:fill="FFC000" w:themeFill="accent4"/>
          </w:tcPr>
          <w:p w14:paraId="62633926"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13944ECF" w14:textId="77777777" w:rsidR="00B057E1" w:rsidRPr="005565B3" w:rsidRDefault="00B057E1" w:rsidP="002C54E8">
            <w:pPr>
              <w:rPr>
                <w:rFonts w:ascii="Arial" w:hAnsi="Arial" w:cs="Arial"/>
                <w:sz w:val="20"/>
                <w:szCs w:val="20"/>
              </w:rPr>
            </w:pPr>
          </w:p>
        </w:tc>
        <w:tc>
          <w:tcPr>
            <w:tcW w:w="536" w:type="dxa"/>
            <w:shd w:val="clear" w:color="auto" w:fill="FFFF00"/>
          </w:tcPr>
          <w:p w14:paraId="3BA0132C"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070C4CC4" w14:textId="77777777" w:rsidR="00B057E1" w:rsidRPr="005565B3" w:rsidRDefault="00B057E1" w:rsidP="002C54E8">
            <w:pPr>
              <w:rPr>
                <w:rFonts w:ascii="Arial" w:hAnsi="Arial" w:cs="Arial"/>
                <w:sz w:val="20"/>
                <w:szCs w:val="20"/>
              </w:rPr>
            </w:pPr>
          </w:p>
        </w:tc>
        <w:tc>
          <w:tcPr>
            <w:tcW w:w="547" w:type="dxa"/>
            <w:shd w:val="clear" w:color="auto" w:fill="FFFF00"/>
          </w:tcPr>
          <w:p w14:paraId="7DE99D24" w14:textId="77777777" w:rsidR="00B057E1" w:rsidRDefault="00B057E1" w:rsidP="002C54E8">
            <w:pPr>
              <w:rPr>
                <w:rFonts w:ascii="Arial" w:hAnsi="Arial" w:cs="Arial"/>
                <w:sz w:val="20"/>
                <w:szCs w:val="20"/>
              </w:rPr>
            </w:pPr>
            <w:r>
              <w:rPr>
                <w:rFonts w:ascii="Arial" w:hAnsi="Arial" w:cs="Arial"/>
                <w:sz w:val="20"/>
                <w:szCs w:val="20"/>
              </w:rPr>
              <w:t>C*</w:t>
            </w:r>
          </w:p>
        </w:tc>
        <w:tc>
          <w:tcPr>
            <w:tcW w:w="536" w:type="dxa"/>
            <w:shd w:val="clear" w:color="auto" w:fill="FFFF00"/>
          </w:tcPr>
          <w:p w14:paraId="063E7926" w14:textId="77777777" w:rsidR="00B057E1" w:rsidRPr="005565B3" w:rsidRDefault="00B057E1" w:rsidP="002C54E8">
            <w:pPr>
              <w:rPr>
                <w:rFonts w:ascii="Arial" w:hAnsi="Arial" w:cs="Arial"/>
                <w:sz w:val="20"/>
                <w:szCs w:val="20"/>
              </w:rPr>
            </w:pPr>
          </w:p>
        </w:tc>
        <w:tc>
          <w:tcPr>
            <w:tcW w:w="1083" w:type="dxa"/>
            <w:shd w:val="clear" w:color="auto" w:fill="FFC000" w:themeFill="accent4"/>
          </w:tcPr>
          <w:p w14:paraId="25BA5F14"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79DE458C" w14:textId="77777777" w:rsidR="00B057E1" w:rsidRPr="005565B3" w:rsidRDefault="00B057E1" w:rsidP="002C54E8">
            <w:pPr>
              <w:rPr>
                <w:rFonts w:ascii="Arial" w:hAnsi="Arial" w:cs="Arial"/>
                <w:sz w:val="20"/>
                <w:szCs w:val="20"/>
              </w:rPr>
            </w:pPr>
          </w:p>
        </w:tc>
        <w:tc>
          <w:tcPr>
            <w:tcW w:w="552" w:type="dxa"/>
            <w:shd w:val="clear" w:color="auto" w:fill="FFC000" w:themeFill="accent4"/>
          </w:tcPr>
          <w:p w14:paraId="5F1F1068" w14:textId="77777777" w:rsidR="00B057E1" w:rsidRPr="005565B3" w:rsidRDefault="00B057E1" w:rsidP="002C54E8">
            <w:pPr>
              <w:rPr>
                <w:rFonts w:ascii="Arial" w:hAnsi="Arial" w:cs="Arial"/>
                <w:sz w:val="20"/>
                <w:szCs w:val="20"/>
              </w:rPr>
            </w:pPr>
          </w:p>
        </w:tc>
        <w:tc>
          <w:tcPr>
            <w:tcW w:w="864" w:type="dxa"/>
            <w:shd w:val="clear" w:color="auto" w:fill="FFC000" w:themeFill="accent4"/>
            <w:noWrap/>
            <w:vAlign w:val="bottom"/>
          </w:tcPr>
          <w:p w14:paraId="45C54C0F"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c>
          <w:tcPr>
            <w:tcW w:w="773" w:type="dxa"/>
            <w:shd w:val="clear" w:color="auto" w:fill="FFC000" w:themeFill="accent4"/>
            <w:noWrap/>
            <w:vAlign w:val="bottom"/>
          </w:tcPr>
          <w:p w14:paraId="3D03B2F7"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c>
          <w:tcPr>
            <w:tcW w:w="773" w:type="dxa"/>
            <w:shd w:val="clear" w:color="auto" w:fill="FFC000" w:themeFill="accent4"/>
            <w:noWrap/>
            <w:vAlign w:val="bottom"/>
          </w:tcPr>
          <w:p w14:paraId="51F58D90"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c>
          <w:tcPr>
            <w:tcW w:w="1056" w:type="dxa"/>
            <w:shd w:val="clear" w:color="auto" w:fill="FFC000" w:themeFill="accent4"/>
            <w:noWrap/>
            <w:vAlign w:val="bottom"/>
          </w:tcPr>
          <w:p w14:paraId="5444B35D"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r>
      <w:tr w:rsidR="00B057E1" w:rsidRPr="005565B3" w14:paraId="7CEDABA6" w14:textId="77777777" w:rsidTr="002C54E8">
        <w:trPr>
          <w:trHeight w:val="540"/>
        </w:trPr>
        <w:tc>
          <w:tcPr>
            <w:tcW w:w="3618" w:type="dxa"/>
            <w:shd w:val="clear" w:color="auto" w:fill="FFC000" w:themeFill="accent4"/>
            <w:vAlign w:val="center"/>
          </w:tcPr>
          <w:p w14:paraId="5F1201AC" w14:textId="77777777" w:rsidR="00B057E1" w:rsidRPr="005565B3" w:rsidRDefault="00B057E1" w:rsidP="002C54E8">
            <w:pPr>
              <w:rPr>
                <w:rFonts w:ascii="Arial" w:hAnsi="Arial" w:cs="Arial"/>
                <w:sz w:val="20"/>
                <w:szCs w:val="20"/>
              </w:rPr>
            </w:pPr>
            <w:r>
              <w:rPr>
                <w:rFonts w:ascii="Arial" w:hAnsi="Arial" w:cs="Arial"/>
                <w:sz w:val="20"/>
                <w:szCs w:val="20"/>
              </w:rPr>
              <w:t>CPCCBC4041</w:t>
            </w:r>
            <w:r w:rsidRPr="005565B3">
              <w:rPr>
                <w:rFonts w:ascii="Arial" w:hAnsi="Arial" w:cs="Arial"/>
                <w:sz w:val="20"/>
                <w:szCs w:val="20"/>
              </w:rPr>
              <w:t>A</w:t>
            </w:r>
            <w:r>
              <w:rPr>
                <w:rFonts w:ascii="Arial" w:hAnsi="Arial" w:cs="Arial"/>
                <w:sz w:val="20"/>
                <w:szCs w:val="20"/>
              </w:rPr>
              <w:t xml:space="preserve"> – Undertake preparations for refractory work</w:t>
            </w:r>
          </w:p>
        </w:tc>
        <w:tc>
          <w:tcPr>
            <w:tcW w:w="538" w:type="dxa"/>
            <w:shd w:val="clear" w:color="auto" w:fill="FFC000" w:themeFill="accent4"/>
          </w:tcPr>
          <w:p w14:paraId="50D70869" w14:textId="77777777" w:rsidR="00B057E1" w:rsidRPr="005565B3" w:rsidRDefault="00B057E1" w:rsidP="002C54E8">
            <w:pPr>
              <w:rPr>
                <w:rFonts w:ascii="Arial" w:hAnsi="Arial" w:cs="Arial"/>
                <w:sz w:val="20"/>
                <w:szCs w:val="20"/>
              </w:rPr>
            </w:pPr>
          </w:p>
        </w:tc>
        <w:tc>
          <w:tcPr>
            <w:tcW w:w="537" w:type="dxa"/>
            <w:shd w:val="clear" w:color="auto" w:fill="FFC000" w:themeFill="accent4"/>
          </w:tcPr>
          <w:p w14:paraId="646A97AF"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6849F1DC" w14:textId="77777777" w:rsidR="00B057E1" w:rsidRPr="005565B3" w:rsidRDefault="00B057E1" w:rsidP="002C54E8">
            <w:pPr>
              <w:rPr>
                <w:rFonts w:ascii="Arial" w:hAnsi="Arial" w:cs="Arial"/>
                <w:sz w:val="20"/>
                <w:szCs w:val="20"/>
              </w:rPr>
            </w:pPr>
          </w:p>
        </w:tc>
        <w:tc>
          <w:tcPr>
            <w:tcW w:w="536" w:type="dxa"/>
            <w:shd w:val="clear" w:color="auto" w:fill="FFFF00"/>
          </w:tcPr>
          <w:p w14:paraId="77D0643A"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10A20713" w14:textId="77777777" w:rsidR="00B057E1" w:rsidRPr="005565B3" w:rsidRDefault="00B057E1" w:rsidP="002C54E8">
            <w:pPr>
              <w:rPr>
                <w:rFonts w:ascii="Arial" w:hAnsi="Arial" w:cs="Arial"/>
                <w:sz w:val="20"/>
                <w:szCs w:val="20"/>
              </w:rPr>
            </w:pPr>
          </w:p>
        </w:tc>
        <w:tc>
          <w:tcPr>
            <w:tcW w:w="547" w:type="dxa"/>
            <w:shd w:val="clear" w:color="auto" w:fill="FFFF00"/>
          </w:tcPr>
          <w:p w14:paraId="32F61D13" w14:textId="77777777" w:rsidR="00B057E1" w:rsidRDefault="00B057E1" w:rsidP="002C54E8">
            <w:pPr>
              <w:rPr>
                <w:rFonts w:ascii="Arial" w:hAnsi="Arial" w:cs="Arial"/>
                <w:sz w:val="20"/>
                <w:szCs w:val="20"/>
              </w:rPr>
            </w:pPr>
            <w:r>
              <w:rPr>
                <w:rFonts w:ascii="Arial" w:hAnsi="Arial" w:cs="Arial"/>
                <w:sz w:val="20"/>
                <w:szCs w:val="20"/>
              </w:rPr>
              <w:t>C**</w:t>
            </w:r>
          </w:p>
        </w:tc>
        <w:tc>
          <w:tcPr>
            <w:tcW w:w="536" w:type="dxa"/>
            <w:shd w:val="clear" w:color="auto" w:fill="FFFF00"/>
          </w:tcPr>
          <w:p w14:paraId="26C62C15" w14:textId="77777777" w:rsidR="00B057E1" w:rsidRPr="005565B3" w:rsidRDefault="00B057E1" w:rsidP="002C54E8">
            <w:pPr>
              <w:rPr>
                <w:rFonts w:ascii="Arial" w:hAnsi="Arial" w:cs="Arial"/>
                <w:sz w:val="20"/>
                <w:szCs w:val="20"/>
              </w:rPr>
            </w:pPr>
          </w:p>
        </w:tc>
        <w:tc>
          <w:tcPr>
            <w:tcW w:w="1083" w:type="dxa"/>
            <w:shd w:val="clear" w:color="auto" w:fill="FFC000" w:themeFill="accent4"/>
          </w:tcPr>
          <w:p w14:paraId="1B95F4BA"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62DA47E7" w14:textId="77777777" w:rsidR="00B057E1" w:rsidRPr="005565B3" w:rsidRDefault="00B057E1" w:rsidP="002C54E8">
            <w:pPr>
              <w:rPr>
                <w:rFonts w:ascii="Arial" w:hAnsi="Arial" w:cs="Arial"/>
                <w:sz w:val="20"/>
                <w:szCs w:val="20"/>
              </w:rPr>
            </w:pPr>
          </w:p>
        </w:tc>
        <w:tc>
          <w:tcPr>
            <w:tcW w:w="552" w:type="dxa"/>
            <w:shd w:val="clear" w:color="auto" w:fill="FFC000" w:themeFill="accent4"/>
          </w:tcPr>
          <w:p w14:paraId="6B055BEE" w14:textId="77777777" w:rsidR="00B057E1" w:rsidRPr="005565B3" w:rsidRDefault="00B057E1" w:rsidP="002C54E8">
            <w:pPr>
              <w:rPr>
                <w:rFonts w:ascii="Arial" w:hAnsi="Arial" w:cs="Arial"/>
                <w:sz w:val="20"/>
                <w:szCs w:val="20"/>
              </w:rPr>
            </w:pPr>
          </w:p>
        </w:tc>
        <w:tc>
          <w:tcPr>
            <w:tcW w:w="864" w:type="dxa"/>
            <w:shd w:val="clear" w:color="auto" w:fill="FFC000" w:themeFill="accent4"/>
            <w:noWrap/>
            <w:vAlign w:val="bottom"/>
          </w:tcPr>
          <w:p w14:paraId="47A4B2B2"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c>
          <w:tcPr>
            <w:tcW w:w="773" w:type="dxa"/>
            <w:shd w:val="clear" w:color="auto" w:fill="FFC000" w:themeFill="accent4"/>
            <w:noWrap/>
            <w:vAlign w:val="bottom"/>
          </w:tcPr>
          <w:p w14:paraId="14682C9C"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c>
          <w:tcPr>
            <w:tcW w:w="773" w:type="dxa"/>
            <w:shd w:val="clear" w:color="auto" w:fill="FFC000" w:themeFill="accent4"/>
            <w:noWrap/>
            <w:vAlign w:val="bottom"/>
          </w:tcPr>
          <w:p w14:paraId="7B841D42"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c>
          <w:tcPr>
            <w:tcW w:w="1056" w:type="dxa"/>
            <w:shd w:val="clear" w:color="auto" w:fill="FFC000" w:themeFill="accent4"/>
            <w:noWrap/>
            <w:vAlign w:val="bottom"/>
          </w:tcPr>
          <w:p w14:paraId="16635CD9"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r>
      <w:tr w:rsidR="00B057E1" w:rsidRPr="005565B3" w14:paraId="6B88184E" w14:textId="77777777" w:rsidTr="002C54E8">
        <w:trPr>
          <w:trHeight w:val="540"/>
        </w:trPr>
        <w:tc>
          <w:tcPr>
            <w:tcW w:w="3618" w:type="dxa"/>
            <w:shd w:val="clear" w:color="auto" w:fill="FFC000" w:themeFill="accent4"/>
            <w:vAlign w:val="center"/>
          </w:tcPr>
          <w:p w14:paraId="44DEEFB2" w14:textId="77777777" w:rsidR="00B057E1" w:rsidRPr="005565B3" w:rsidRDefault="00B057E1" w:rsidP="002C54E8">
            <w:pPr>
              <w:rPr>
                <w:rFonts w:ascii="Arial" w:hAnsi="Arial" w:cs="Arial"/>
                <w:sz w:val="20"/>
                <w:szCs w:val="20"/>
              </w:rPr>
            </w:pPr>
            <w:r w:rsidRPr="005565B3">
              <w:rPr>
                <w:rFonts w:ascii="Arial" w:hAnsi="Arial" w:cs="Arial"/>
                <w:sz w:val="20"/>
                <w:szCs w:val="20"/>
              </w:rPr>
              <w:t>CPCCBC4042A - Construct a fire brick wall and arch using refractory materials</w:t>
            </w:r>
          </w:p>
        </w:tc>
        <w:tc>
          <w:tcPr>
            <w:tcW w:w="538" w:type="dxa"/>
            <w:shd w:val="clear" w:color="auto" w:fill="FFC000" w:themeFill="accent4"/>
          </w:tcPr>
          <w:p w14:paraId="379E6B30" w14:textId="77777777" w:rsidR="00B057E1" w:rsidRPr="005565B3" w:rsidRDefault="00B057E1" w:rsidP="002C54E8">
            <w:pPr>
              <w:rPr>
                <w:rFonts w:ascii="Arial" w:hAnsi="Arial" w:cs="Arial"/>
                <w:sz w:val="20"/>
                <w:szCs w:val="20"/>
              </w:rPr>
            </w:pPr>
          </w:p>
        </w:tc>
        <w:tc>
          <w:tcPr>
            <w:tcW w:w="537" w:type="dxa"/>
            <w:shd w:val="clear" w:color="auto" w:fill="FFC000" w:themeFill="accent4"/>
          </w:tcPr>
          <w:p w14:paraId="5382DD03"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5E65AE5B" w14:textId="77777777" w:rsidR="00B057E1" w:rsidRPr="005565B3" w:rsidRDefault="00B057E1" w:rsidP="002C54E8">
            <w:pPr>
              <w:rPr>
                <w:rFonts w:ascii="Arial" w:hAnsi="Arial" w:cs="Arial"/>
                <w:sz w:val="20"/>
                <w:szCs w:val="20"/>
              </w:rPr>
            </w:pPr>
          </w:p>
        </w:tc>
        <w:tc>
          <w:tcPr>
            <w:tcW w:w="536" w:type="dxa"/>
            <w:shd w:val="clear" w:color="auto" w:fill="FFFF00"/>
          </w:tcPr>
          <w:p w14:paraId="7DDEB2F8"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6384D318" w14:textId="77777777" w:rsidR="00B057E1" w:rsidRPr="005565B3" w:rsidRDefault="00B057E1" w:rsidP="002C54E8">
            <w:pPr>
              <w:rPr>
                <w:rFonts w:ascii="Arial" w:hAnsi="Arial" w:cs="Arial"/>
                <w:sz w:val="20"/>
                <w:szCs w:val="20"/>
              </w:rPr>
            </w:pPr>
          </w:p>
        </w:tc>
        <w:tc>
          <w:tcPr>
            <w:tcW w:w="547" w:type="dxa"/>
            <w:shd w:val="clear" w:color="auto" w:fill="FFFF00"/>
          </w:tcPr>
          <w:p w14:paraId="79A33B6C"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6" w:type="dxa"/>
            <w:shd w:val="clear" w:color="auto" w:fill="FFFF00"/>
          </w:tcPr>
          <w:p w14:paraId="062B9A2B" w14:textId="77777777" w:rsidR="00B057E1" w:rsidRPr="005565B3" w:rsidRDefault="00B057E1" w:rsidP="002C54E8">
            <w:pPr>
              <w:rPr>
                <w:rFonts w:ascii="Arial" w:hAnsi="Arial" w:cs="Arial"/>
                <w:sz w:val="20"/>
                <w:szCs w:val="20"/>
              </w:rPr>
            </w:pPr>
          </w:p>
        </w:tc>
        <w:tc>
          <w:tcPr>
            <w:tcW w:w="1083" w:type="dxa"/>
            <w:shd w:val="clear" w:color="auto" w:fill="FFC000" w:themeFill="accent4"/>
          </w:tcPr>
          <w:p w14:paraId="51C627E1"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39F4CEC9" w14:textId="77777777" w:rsidR="00B057E1" w:rsidRPr="005565B3" w:rsidRDefault="00B057E1" w:rsidP="002C54E8">
            <w:pPr>
              <w:rPr>
                <w:rFonts w:ascii="Arial" w:hAnsi="Arial" w:cs="Arial"/>
                <w:sz w:val="20"/>
                <w:szCs w:val="20"/>
              </w:rPr>
            </w:pPr>
          </w:p>
        </w:tc>
        <w:tc>
          <w:tcPr>
            <w:tcW w:w="552" w:type="dxa"/>
            <w:shd w:val="clear" w:color="auto" w:fill="FFC000" w:themeFill="accent4"/>
          </w:tcPr>
          <w:p w14:paraId="7FADCC02" w14:textId="77777777" w:rsidR="00B057E1" w:rsidRPr="005565B3" w:rsidRDefault="00B057E1" w:rsidP="002C54E8">
            <w:pPr>
              <w:rPr>
                <w:rFonts w:ascii="Arial" w:hAnsi="Arial" w:cs="Arial"/>
                <w:sz w:val="20"/>
                <w:szCs w:val="20"/>
              </w:rPr>
            </w:pPr>
          </w:p>
        </w:tc>
        <w:tc>
          <w:tcPr>
            <w:tcW w:w="864" w:type="dxa"/>
            <w:shd w:val="clear" w:color="auto" w:fill="FFC000" w:themeFill="accent4"/>
            <w:noWrap/>
            <w:vAlign w:val="bottom"/>
            <w:hideMark/>
          </w:tcPr>
          <w:p w14:paraId="4978648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0</w:t>
            </w:r>
          </w:p>
        </w:tc>
        <w:tc>
          <w:tcPr>
            <w:tcW w:w="773" w:type="dxa"/>
            <w:shd w:val="clear" w:color="auto" w:fill="FFC000" w:themeFill="accent4"/>
            <w:noWrap/>
            <w:vAlign w:val="bottom"/>
            <w:hideMark/>
          </w:tcPr>
          <w:p w14:paraId="2AB4ABC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w:t>
            </w:r>
          </w:p>
        </w:tc>
        <w:tc>
          <w:tcPr>
            <w:tcW w:w="773" w:type="dxa"/>
            <w:shd w:val="clear" w:color="auto" w:fill="FFC000" w:themeFill="accent4"/>
            <w:noWrap/>
            <w:vAlign w:val="bottom"/>
            <w:hideMark/>
          </w:tcPr>
          <w:p w14:paraId="702E3E3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0</w:t>
            </w:r>
          </w:p>
        </w:tc>
        <w:tc>
          <w:tcPr>
            <w:tcW w:w="1056" w:type="dxa"/>
            <w:shd w:val="clear" w:color="auto" w:fill="FFC000" w:themeFill="accent4"/>
            <w:noWrap/>
            <w:vAlign w:val="bottom"/>
            <w:hideMark/>
          </w:tcPr>
          <w:p w14:paraId="3914BC49"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0</w:t>
            </w:r>
          </w:p>
        </w:tc>
      </w:tr>
      <w:tr w:rsidR="00B057E1" w:rsidRPr="005565B3" w14:paraId="5A5606C6" w14:textId="77777777" w:rsidTr="002C54E8">
        <w:trPr>
          <w:trHeight w:val="540"/>
        </w:trPr>
        <w:tc>
          <w:tcPr>
            <w:tcW w:w="3618" w:type="dxa"/>
            <w:shd w:val="clear" w:color="auto" w:fill="FFC000" w:themeFill="accent4"/>
            <w:vAlign w:val="center"/>
          </w:tcPr>
          <w:p w14:paraId="5F1955BB" w14:textId="77777777" w:rsidR="00B057E1" w:rsidRPr="005565B3" w:rsidRDefault="00B057E1" w:rsidP="002C54E8">
            <w:pPr>
              <w:rPr>
                <w:rFonts w:ascii="Arial" w:hAnsi="Arial" w:cs="Arial"/>
                <w:sz w:val="20"/>
                <w:szCs w:val="20"/>
              </w:rPr>
            </w:pPr>
            <w:r>
              <w:rPr>
                <w:rFonts w:ascii="Arial" w:hAnsi="Arial" w:cs="Arial"/>
                <w:sz w:val="20"/>
                <w:szCs w:val="20"/>
              </w:rPr>
              <w:t>CPCCBC4043A – Operate a self-erecting tower crane</w:t>
            </w:r>
          </w:p>
        </w:tc>
        <w:tc>
          <w:tcPr>
            <w:tcW w:w="538" w:type="dxa"/>
            <w:shd w:val="clear" w:color="auto" w:fill="FFC000" w:themeFill="accent4"/>
          </w:tcPr>
          <w:p w14:paraId="69FAC843" w14:textId="77777777" w:rsidR="00B057E1" w:rsidRPr="005565B3" w:rsidRDefault="00B057E1" w:rsidP="002C54E8">
            <w:pPr>
              <w:rPr>
                <w:rFonts w:ascii="Arial" w:hAnsi="Arial" w:cs="Arial"/>
                <w:sz w:val="20"/>
                <w:szCs w:val="20"/>
              </w:rPr>
            </w:pPr>
          </w:p>
        </w:tc>
        <w:tc>
          <w:tcPr>
            <w:tcW w:w="537" w:type="dxa"/>
            <w:shd w:val="clear" w:color="auto" w:fill="FFC000" w:themeFill="accent4"/>
          </w:tcPr>
          <w:p w14:paraId="54E1B0AB"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71437366" w14:textId="77777777" w:rsidR="00B057E1" w:rsidRPr="005565B3" w:rsidRDefault="00B057E1" w:rsidP="002C54E8">
            <w:pPr>
              <w:rPr>
                <w:rFonts w:ascii="Arial" w:hAnsi="Arial" w:cs="Arial"/>
                <w:sz w:val="20"/>
                <w:szCs w:val="20"/>
              </w:rPr>
            </w:pPr>
          </w:p>
        </w:tc>
        <w:tc>
          <w:tcPr>
            <w:tcW w:w="536" w:type="dxa"/>
            <w:shd w:val="clear" w:color="auto" w:fill="FFFF00"/>
          </w:tcPr>
          <w:p w14:paraId="43AF03BE"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2C2F7B3F" w14:textId="77777777" w:rsidR="00B057E1" w:rsidRPr="005565B3" w:rsidRDefault="00B057E1" w:rsidP="002C54E8">
            <w:pPr>
              <w:rPr>
                <w:rFonts w:ascii="Arial" w:hAnsi="Arial" w:cs="Arial"/>
                <w:sz w:val="20"/>
                <w:szCs w:val="20"/>
              </w:rPr>
            </w:pPr>
          </w:p>
        </w:tc>
        <w:tc>
          <w:tcPr>
            <w:tcW w:w="547" w:type="dxa"/>
            <w:shd w:val="clear" w:color="auto" w:fill="FFFF00"/>
          </w:tcPr>
          <w:p w14:paraId="3497F6F4" w14:textId="77777777" w:rsidR="00B057E1"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44E9CB07" w14:textId="77777777" w:rsidR="00B057E1" w:rsidRPr="005565B3" w:rsidRDefault="00B057E1" w:rsidP="002C54E8">
            <w:pPr>
              <w:rPr>
                <w:rFonts w:ascii="Arial" w:hAnsi="Arial" w:cs="Arial"/>
                <w:sz w:val="20"/>
                <w:szCs w:val="20"/>
              </w:rPr>
            </w:pPr>
          </w:p>
        </w:tc>
        <w:tc>
          <w:tcPr>
            <w:tcW w:w="1083" w:type="dxa"/>
            <w:shd w:val="clear" w:color="auto" w:fill="FFC000" w:themeFill="accent4"/>
          </w:tcPr>
          <w:p w14:paraId="581EA3F5"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2A84D4BB" w14:textId="77777777" w:rsidR="00B057E1" w:rsidRPr="005565B3" w:rsidRDefault="00B057E1" w:rsidP="002C54E8">
            <w:pPr>
              <w:rPr>
                <w:rFonts w:ascii="Arial" w:hAnsi="Arial" w:cs="Arial"/>
                <w:sz w:val="20"/>
                <w:szCs w:val="20"/>
              </w:rPr>
            </w:pPr>
          </w:p>
        </w:tc>
        <w:tc>
          <w:tcPr>
            <w:tcW w:w="552" w:type="dxa"/>
            <w:shd w:val="clear" w:color="auto" w:fill="FFC000" w:themeFill="accent4"/>
          </w:tcPr>
          <w:p w14:paraId="44E1E4E6" w14:textId="77777777" w:rsidR="00B057E1" w:rsidRPr="005565B3" w:rsidRDefault="00B057E1" w:rsidP="002C54E8">
            <w:pPr>
              <w:rPr>
                <w:rFonts w:ascii="Arial" w:hAnsi="Arial" w:cs="Arial"/>
                <w:sz w:val="20"/>
                <w:szCs w:val="20"/>
              </w:rPr>
            </w:pPr>
          </w:p>
        </w:tc>
        <w:tc>
          <w:tcPr>
            <w:tcW w:w="864" w:type="dxa"/>
            <w:shd w:val="clear" w:color="auto" w:fill="FFC000" w:themeFill="accent4"/>
            <w:noWrap/>
            <w:vAlign w:val="bottom"/>
          </w:tcPr>
          <w:p w14:paraId="291712AA"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c>
          <w:tcPr>
            <w:tcW w:w="773" w:type="dxa"/>
            <w:shd w:val="clear" w:color="auto" w:fill="FFC000" w:themeFill="accent4"/>
            <w:noWrap/>
            <w:vAlign w:val="bottom"/>
          </w:tcPr>
          <w:p w14:paraId="7533C5B1"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c>
          <w:tcPr>
            <w:tcW w:w="773" w:type="dxa"/>
            <w:shd w:val="clear" w:color="auto" w:fill="FFC000" w:themeFill="accent4"/>
            <w:noWrap/>
            <w:vAlign w:val="bottom"/>
          </w:tcPr>
          <w:p w14:paraId="5E341182"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c>
          <w:tcPr>
            <w:tcW w:w="1056" w:type="dxa"/>
            <w:shd w:val="clear" w:color="auto" w:fill="FFC000" w:themeFill="accent4"/>
            <w:noWrap/>
            <w:vAlign w:val="bottom"/>
          </w:tcPr>
          <w:p w14:paraId="0E908BF6" w14:textId="77777777" w:rsidR="00B057E1" w:rsidRPr="005565B3" w:rsidRDefault="00B057E1" w:rsidP="002C54E8">
            <w:pPr>
              <w:jc w:val="right"/>
              <w:rPr>
                <w:rFonts w:ascii="Arial" w:hAnsi="Arial" w:cs="Arial"/>
                <w:sz w:val="20"/>
                <w:szCs w:val="20"/>
              </w:rPr>
            </w:pPr>
            <w:r>
              <w:rPr>
                <w:rFonts w:ascii="Arial" w:hAnsi="Arial" w:cs="Arial"/>
                <w:sz w:val="20"/>
                <w:szCs w:val="20"/>
              </w:rPr>
              <w:t>N/A</w:t>
            </w:r>
          </w:p>
        </w:tc>
      </w:tr>
      <w:tr w:rsidR="00B057E1" w:rsidRPr="005565B3" w14:paraId="2772C4BB" w14:textId="77777777" w:rsidTr="002C54E8">
        <w:trPr>
          <w:trHeight w:val="540"/>
        </w:trPr>
        <w:tc>
          <w:tcPr>
            <w:tcW w:w="3618" w:type="dxa"/>
            <w:shd w:val="clear" w:color="auto" w:fill="FFC000" w:themeFill="accent4"/>
            <w:vAlign w:val="center"/>
          </w:tcPr>
          <w:p w14:paraId="314ED2CA" w14:textId="77777777" w:rsidR="00B057E1" w:rsidRPr="005565B3" w:rsidRDefault="00B057E1" w:rsidP="002C54E8">
            <w:pPr>
              <w:rPr>
                <w:rFonts w:ascii="Arial" w:hAnsi="Arial" w:cs="Arial"/>
                <w:sz w:val="20"/>
                <w:szCs w:val="20"/>
              </w:rPr>
            </w:pPr>
            <w:r w:rsidRPr="005565B3">
              <w:rPr>
                <w:rFonts w:ascii="Arial" w:hAnsi="Arial" w:cs="Arial"/>
                <w:sz w:val="20"/>
                <w:szCs w:val="20"/>
              </w:rPr>
              <w:t>CPCCBC4044A - Operate a tower crane</w:t>
            </w:r>
          </w:p>
        </w:tc>
        <w:tc>
          <w:tcPr>
            <w:tcW w:w="538" w:type="dxa"/>
            <w:shd w:val="clear" w:color="auto" w:fill="FFC000" w:themeFill="accent4"/>
          </w:tcPr>
          <w:p w14:paraId="37F968B3" w14:textId="77777777" w:rsidR="00B057E1" w:rsidRPr="005565B3" w:rsidRDefault="00B057E1" w:rsidP="002C54E8">
            <w:pPr>
              <w:rPr>
                <w:rFonts w:ascii="Arial" w:hAnsi="Arial" w:cs="Arial"/>
                <w:sz w:val="20"/>
                <w:szCs w:val="20"/>
              </w:rPr>
            </w:pPr>
          </w:p>
        </w:tc>
        <w:tc>
          <w:tcPr>
            <w:tcW w:w="537" w:type="dxa"/>
            <w:shd w:val="clear" w:color="auto" w:fill="FFC000" w:themeFill="accent4"/>
          </w:tcPr>
          <w:p w14:paraId="76326248"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05F15A66" w14:textId="77777777" w:rsidR="00B057E1" w:rsidRPr="005565B3" w:rsidRDefault="00B057E1" w:rsidP="002C54E8">
            <w:pPr>
              <w:rPr>
                <w:rFonts w:ascii="Arial" w:hAnsi="Arial" w:cs="Arial"/>
                <w:sz w:val="20"/>
                <w:szCs w:val="20"/>
              </w:rPr>
            </w:pPr>
          </w:p>
        </w:tc>
        <w:tc>
          <w:tcPr>
            <w:tcW w:w="536" w:type="dxa"/>
            <w:shd w:val="clear" w:color="auto" w:fill="FFFF00"/>
          </w:tcPr>
          <w:p w14:paraId="1725A072"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19890165" w14:textId="77777777" w:rsidR="00B057E1" w:rsidRPr="005565B3" w:rsidRDefault="00B057E1" w:rsidP="002C54E8">
            <w:pPr>
              <w:rPr>
                <w:rFonts w:ascii="Arial" w:hAnsi="Arial" w:cs="Arial"/>
                <w:sz w:val="20"/>
                <w:szCs w:val="20"/>
              </w:rPr>
            </w:pPr>
          </w:p>
        </w:tc>
        <w:tc>
          <w:tcPr>
            <w:tcW w:w="547" w:type="dxa"/>
            <w:shd w:val="clear" w:color="auto" w:fill="FFFF00"/>
          </w:tcPr>
          <w:p w14:paraId="38073A36"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0850FE24" w14:textId="77777777" w:rsidR="00B057E1" w:rsidRPr="005565B3" w:rsidRDefault="00B057E1" w:rsidP="002C54E8">
            <w:pPr>
              <w:rPr>
                <w:rFonts w:ascii="Arial" w:hAnsi="Arial" w:cs="Arial"/>
                <w:sz w:val="20"/>
                <w:szCs w:val="20"/>
              </w:rPr>
            </w:pPr>
          </w:p>
        </w:tc>
        <w:tc>
          <w:tcPr>
            <w:tcW w:w="1083" w:type="dxa"/>
            <w:shd w:val="clear" w:color="auto" w:fill="FFC000" w:themeFill="accent4"/>
          </w:tcPr>
          <w:p w14:paraId="26325A5C"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74C1467F" w14:textId="77777777" w:rsidR="00B057E1" w:rsidRPr="005565B3" w:rsidRDefault="00B057E1" w:rsidP="002C54E8">
            <w:pPr>
              <w:rPr>
                <w:rFonts w:ascii="Arial" w:hAnsi="Arial" w:cs="Arial"/>
                <w:sz w:val="20"/>
                <w:szCs w:val="20"/>
              </w:rPr>
            </w:pPr>
          </w:p>
        </w:tc>
        <w:tc>
          <w:tcPr>
            <w:tcW w:w="552" w:type="dxa"/>
            <w:shd w:val="clear" w:color="auto" w:fill="FFC000" w:themeFill="accent4"/>
          </w:tcPr>
          <w:p w14:paraId="35BA767D" w14:textId="77777777" w:rsidR="00B057E1" w:rsidRPr="005565B3" w:rsidRDefault="00B057E1" w:rsidP="002C54E8">
            <w:pPr>
              <w:rPr>
                <w:rFonts w:ascii="Arial" w:hAnsi="Arial" w:cs="Arial"/>
                <w:sz w:val="20"/>
                <w:szCs w:val="20"/>
              </w:rPr>
            </w:pPr>
          </w:p>
        </w:tc>
        <w:tc>
          <w:tcPr>
            <w:tcW w:w="864" w:type="dxa"/>
            <w:shd w:val="clear" w:color="auto" w:fill="FFC000" w:themeFill="accent4"/>
            <w:noWrap/>
            <w:vAlign w:val="bottom"/>
            <w:hideMark/>
          </w:tcPr>
          <w:p w14:paraId="4D607918"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0</w:t>
            </w:r>
          </w:p>
        </w:tc>
        <w:tc>
          <w:tcPr>
            <w:tcW w:w="773" w:type="dxa"/>
            <w:shd w:val="clear" w:color="auto" w:fill="FFC000" w:themeFill="accent4"/>
            <w:noWrap/>
            <w:vAlign w:val="bottom"/>
            <w:hideMark/>
          </w:tcPr>
          <w:p w14:paraId="091265D7"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0</w:t>
            </w:r>
          </w:p>
        </w:tc>
        <w:tc>
          <w:tcPr>
            <w:tcW w:w="773" w:type="dxa"/>
            <w:shd w:val="clear" w:color="auto" w:fill="FFC000" w:themeFill="accent4"/>
            <w:noWrap/>
            <w:vAlign w:val="bottom"/>
            <w:hideMark/>
          </w:tcPr>
          <w:p w14:paraId="21D98D99"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0</w:t>
            </w:r>
          </w:p>
        </w:tc>
        <w:tc>
          <w:tcPr>
            <w:tcW w:w="1056" w:type="dxa"/>
            <w:shd w:val="clear" w:color="auto" w:fill="FFC000" w:themeFill="accent4"/>
            <w:noWrap/>
            <w:vAlign w:val="bottom"/>
            <w:hideMark/>
          </w:tcPr>
          <w:p w14:paraId="3219EBAB"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5</w:t>
            </w:r>
          </w:p>
        </w:tc>
      </w:tr>
      <w:tr w:rsidR="00B057E1" w:rsidRPr="005565B3" w14:paraId="5F0E577F" w14:textId="77777777" w:rsidTr="002C54E8">
        <w:trPr>
          <w:trHeight w:val="540"/>
        </w:trPr>
        <w:tc>
          <w:tcPr>
            <w:tcW w:w="3618" w:type="dxa"/>
            <w:shd w:val="clear" w:color="auto" w:fill="FFC000" w:themeFill="accent4"/>
            <w:vAlign w:val="center"/>
          </w:tcPr>
          <w:p w14:paraId="78F209F4" w14:textId="77777777" w:rsidR="00B057E1" w:rsidRPr="005565B3" w:rsidRDefault="00B057E1" w:rsidP="002C54E8">
            <w:pPr>
              <w:rPr>
                <w:rFonts w:ascii="Arial" w:hAnsi="Arial" w:cs="Arial"/>
                <w:sz w:val="20"/>
                <w:szCs w:val="20"/>
              </w:rPr>
            </w:pPr>
            <w:r w:rsidRPr="005565B3">
              <w:rPr>
                <w:rFonts w:ascii="Arial" w:hAnsi="Arial" w:cs="Arial"/>
                <w:sz w:val="20"/>
                <w:szCs w:val="20"/>
              </w:rPr>
              <w:t>CPCCBC4045A - Perform advanced rigging</w:t>
            </w:r>
          </w:p>
        </w:tc>
        <w:tc>
          <w:tcPr>
            <w:tcW w:w="538" w:type="dxa"/>
            <w:shd w:val="clear" w:color="auto" w:fill="FFC000" w:themeFill="accent4"/>
          </w:tcPr>
          <w:p w14:paraId="7874D58A" w14:textId="77777777" w:rsidR="00B057E1" w:rsidRPr="005565B3" w:rsidRDefault="00B057E1" w:rsidP="002C54E8">
            <w:pPr>
              <w:rPr>
                <w:rFonts w:ascii="Arial" w:hAnsi="Arial" w:cs="Arial"/>
                <w:sz w:val="20"/>
                <w:szCs w:val="20"/>
              </w:rPr>
            </w:pPr>
          </w:p>
        </w:tc>
        <w:tc>
          <w:tcPr>
            <w:tcW w:w="537" w:type="dxa"/>
            <w:shd w:val="clear" w:color="auto" w:fill="FFC000" w:themeFill="accent4"/>
          </w:tcPr>
          <w:p w14:paraId="353111BC"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368223DA" w14:textId="77777777" w:rsidR="00B057E1" w:rsidRPr="005565B3" w:rsidRDefault="00B057E1" w:rsidP="002C54E8">
            <w:pPr>
              <w:rPr>
                <w:rFonts w:ascii="Arial" w:hAnsi="Arial" w:cs="Arial"/>
                <w:sz w:val="20"/>
                <w:szCs w:val="20"/>
              </w:rPr>
            </w:pPr>
          </w:p>
        </w:tc>
        <w:tc>
          <w:tcPr>
            <w:tcW w:w="536" w:type="dxa"/>
            <w:shd w:val="clear" w:color="auto" w:fill="FFFF00"/>
          </w:tcPr>
          <w:p w14:paraId="39A631C5"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37D028A9" w14:textId="77777777" w:rsidR="00B057E1" w:rsidRPr="005565B3" w:rsidRDefault="00B057E1" w:rsidP="002C54E8">
            <w:pPr>
              <w:rPr>
                <w:rFonts w:ascii="Arial" w:hAnsi="Arial" w:cs="Arial"/>
                <w:sz w:val="20"/>
                <w:szCs w:val="20"/>
              </w:rPr>
            </w:pPr>
          </w:p>
        </w:tc>
        <w:tc>
          <w:tcPr>
            <w:tcW w:w="547" w:type="dxa"/>
            <w:shd w:val="clear" w:color="auto" w:fill="FFFF00"/>
          </w:tcPr>
          <w:p w14:paraId="47B4A9EB"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78E783FE" w14:textId="77777777" w:rsidR="00B057E1" w:rsidRPr="005565B3" w:rsidRDefault="00B057E1" w:rsidP="002C54E8">
            <w:pPr>
              <w:rPr>
                <w:rFonts w:ascii="Arial" w:hAnsi="Arial" w:cs="Arial"/>
                <w:sz w:val="20"/>
                <w:szCs w:val="20"/>
              </w:rPr>
            </w:pPr>
          </w:p>
        </w:tc>
        <w:tc>
          <w:tcPr>
            <w:tcW w:w="1083" w:type="dxa"/>
            <w:shd w:val="clear" w:color="auto" w:fill="FFC000" w:themeFill="accent4"/>
          </w:tcPr>
          <w:p w14:paraId="64BFAF7E"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28BC574E" w14:textId="77777777" w:rsidR="00B057E1" w:rsidRPr="005565B3" w:rsidRDefault="00B057E1" w:rsidP="002C54E8">
            <w:pPr>
              <w:rPr>
                <w:rFonts w:ascii="Arial" w:hAnsi="Arial" w:cs="Arial"/>
                <w:sz w:val="20"/>
                <w:szCs w:val="20"/>
              </w:rPr>
            </w:pPr>
          </w:p>
        </w:tc>
        <w:tc>
          <w:tcPr>
            <w:tcW w:w="552" w:type="dxa"/>
            <w:shd w:val="clear" w:color="auto" w:fill="FFC000" w:themeFill="accent4"/>
          </w:tcPr>
          <w:p w14:paraId="5C6E1FB4" w14:textId="77777777" w:rsidR="00B057E1" w:rsidRPr="005565B3" w:rsidRDefault="00B057E1" w:rsidP="002C54E8">
            <w:pPr>
              <w:rPr>
                <w:rFonts w:ascii="Arial" w:hAnsi="Arial" w:cs="Arial"/>
                <w:sz w:val="20"/>
                <w:szCs w:val="20"/>
              </w:rPr>
            </w:pPr>
          </w:p>
        </w:tc>
        <w:tc>
          <w:tcPr>
            <w:tcW w:w="864" w:type="dxa"/>
            <w:shd w:val="clear" w:color="auto" w:fill="FFC000" w:themeFill="accent4"/>
            <w:noWrap/>
            <w:vAlign w:val="bottom"/>
            <w:hideMark/>
          </w:tcPr>
          <w:p w14:paraId="07C32A77"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w:t>
            </w:r>
          </w:p>
        </w:tc>
        <w:tc>
          <w:tcPr>
            <w:tcW w:w="773" w:type="dxa"/>
            <w:shd w:val="clear" w:color="auto" w:fill="FFC000" w:themeFill="accent4"/>
            <w:noWrap/>
            <w:vAlign w:val="bottom"/>
            <w:hideMark/>
          </w:tcPr>
          <w:p w14:paraId="6540C42F"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0</w:t>
            </w:r>
          </w:p>
        </w:tc>
        <w:tc>
          <w:tcPr>
            <w:tcW w:w="773" w:type="dxa"/>
            <w:shd w:val="clear" w:color="auto" w:fill="FFC000" w:themeFill="accent4"/>
            <w:noWrap/>
            <w:vAlign w:val="bottom"/>
            <w:hideMark/>
          </w:tcPr>
          <w:p w14:paraId="00B33EAE"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0</w:t>
            </w:r>
          </w:p>
        </w:tc>
        <w:tc>
          <w:tcPr>
            <w:tcW w:w="1056" w:type="dxa"/>
            <w:shd w:val="clear" w:color="auto" w:fill="FFC000" w:themeFill="accent4"/>
            <w:noWrap/>
            <w:vAlign w:val="bottom"/>
            <w:hideMark/>
          </w:tcPr>
          <w:p w14:paraId="7778597F"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0</w:t>
            </w:r>
          </w:p>
        </w:tc>
      </w:tr>
      <w:tr w:rsidR="00B057E1" w:rsidRPr="005565B3" w14:paraId="2FD116BB" w14:textId="77777777" w:rsidTr="002C54E8">
        <w:trPr>
          <w:trHeight w:val="540"/>
        </w:trPr>
        <w:tc>
          <w:tcPr>
            <w:tcW w:w="3618" w:type="dxa"/>
            <w:shd w:val="clear" w:color="auto" w:fill="FFC000" w:themeFill="accent4"/>
            <w:vAlign w:val="center"/>
          </w:tcPr>
          <w:p w14:paraId="443F79FB" w14:textId="77777777" w:rsidR="00B057E1" w:rsidRPr="005565B3" w:rsidRDefault="00B057E1" w:rsidP="002C54E8">
            <w:pPr>
              <w:rPr>
                <w:rFonts w:ascii="Arial" w:hAnsi="Arial" w:cs="Arial"/>
                <w:sz w:val="20"/>
                <w:szCs w:val="20"/>
              </w:rPr>
            </w:pPr>
            <w:r w:rsidRPr="005565B3">
              <w:rPr>
                <w:rFonts w:ascii="Arial" w:hAnsi="Arial" w:cs="Arial"/>
                <w:sz w:val="20"/>
                <w:szCs w:val="20"/>
              </w:rPr>
              <w:t>CPCCBC4046A - Erect and dismantle advanced scaffolding</w:t>
            </w:r>
          </w:p>
        </w:tc>
        <w:tc>
          <w:tcPr>
            <w:tcW w:w="538" w:type="dxa"/>
            <w:shd w:val="clear" w:color="auto" w:fill="FFC000" w:themeFill="accent4"/>
          </w:tcPr>
          <w:p w14:paraId="523759AA" w14:textId="77777777" w:rsidR="00B057E1" w:rsidRPr="005565B3" w:rsidRDefault="00B057E1" w:rsidP="002C54E8">
            <w:pPr>
              <w:rPr>
                <w:rFonts w:ascii="Arial" w:hAnsi="Arial" w:cs="Arial"/>
                <w:sz w:val="20"/>
                <w:szCs w:val="20"/>
              </w:rPr>
            </w:pPr>
          </w:p>
        </w:tc>
        <w:tc>
          <w:tcPr>
            <w:tcW w:w="537" w:type="dxa"/>
            <w:shd w:val="clear" w:color="auto" w:fill="FFC000" w:themeFill="accent4"/>
          </w:tcPr>
          <w:p w14:paraId="3077B38A"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7B2F745E" w14:textId="77777777" w:rsidR="00B057E1" w:rsidRPr="005565B3" w:rsidRDefault="00B057E1" w:rsidP="002C54E8">
            <w:pPr>
              <w:rPr>
                <w:rFonts w:ascii="Arial" w:hAnsi="Arial" w:cs="Arial"/>
                <w:sz w:val="20"/>
                <w:szCs w:val="20"/>
              </w:rPr>
            </w:pPr>
          </w:p>
        </w:tc>
        <w:tc>
          <w:tcPr>
            <w:tcW w:w="536" w:type="dxa"/>
            <w:shd w:val="clear" w:color="auto" w:fill="FFFF00"/>
          </w:tcPr>
          <w:p w14:paraId="6690460A"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47DBCC44" w14:textId="77777777" w:rsidR="00B057E1" w:rsidRPr="005565B3" w:rsidRDefault="00B057E1" w:rsidP="002C54E8">
            <w:pPr>
              <w:rPr>
                <w:rFonts w:ascii="Arial" w:hAnsi="Arial" w:cs="Arial"/>
                <w:sz w:val="20"/>
                <w:szCs w:val="20"/>
              </w:rPr>
            </w:pPr>
          </w:p>
        </w:tc>
        <w:tc>
          <w:tcPr>
            <w:tcW w:w="547" w:type="dxa"/>
            <w:shd w:val="clear" w:color="auto" w:fill="FFFF00"/>
          </w:tcPr>
          <w:p w14:paraId="5638365A"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4589F8E1" w14:textId="77777777" w:rsidR="00B057E1" w:rsidRPr="005565B3" w:rsidRDefault="00B057E1" w:rsidP="002C54E8">
            <w:pPr>
              <w:rPr>
                <w:rFonts w:ascii="Arial" w:hAnsi="Arial" w:cs="Arial"/>
                <w:sz w:val="20"/>
                <w:szCs w:val="20"/>
              </w:rPr>
            </w:pPr>
          </w:p>
        </w:tc>
        <w:tc>
          <w:tcPr>
            <w:tcW w:w="1083" w:type="dxa"/>
            <w:shd w:val="clear" w:color="auto" w:fill="FFC000" w:themeFill="accent4"/>
          </w:tcPr>
          <w:p w14:paraId="591DB5F0"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63D9AF19" w14:textId="77777777" w:rsidR="00B057E1" w:rsidRPr="005565B3" w:rsidRDefault="00B057E1" w:rsidP="002C54E8">
            <w:pPr>
              <w:rPr>
                <w:rFonts w:ascii="Arial" w:hAnsi="Arial" w:cs="Arial"/>
                <w:sz w:val="20"/>
                <w:szCs w:val="20"/>
              </w:rPr>
            </w:pPr>
          </w:p>
        </w:tc>
        <w:tc>
          <w:tcPr>
            <w:tcW w:w="552" w:type="dxa"/>
            <w:shd w:val="clear" w:color="auto" w:fill="FFC000" w:themeFill="accent4"/>
          </w:tcPr>
          <w:p w14:paraId="311F360A" w14:textId="77777777" w:rsidR="00B057E1" w:rsidRPr="005565B3" w:rsidRDefault="00B057E1" w:rsidP="002C54E8">
            <w:pPr>
              <w:rPr>
                <w:rFonts w:ascii="Arial" w:hAnsi="Arial" w:cs="Arial"/>
                <w:sz w:val="20"/>
                <w:szCs w:val="20"/>
              </w:rPr>
            </w:pPr>
          </w:p>
        </w:tc>
        <w:tc>
          <w:tcPr>
            <w:tcW w:w="864" w:type="dxa"/>
            <w:shd w:val="clear" w:color="auto" w:fill="FFC000" w:themeFill="accent4"/>
            <w:noWrap/>
            <w:vAlign w:val="bottom"/>
            <w:hideMark/>
          </w:tcPr>
          <w:p w14:paraId="1568DCF3"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10</w:t>
            </w:r>
          </w:p>
        </w:tc>
        <w:tc>
          <w:tcPr>
            <w:tcW w:w="773" w:type="dxa"/>
            <w:shd w:val="clear" w:color="auto" w:fill="FFC000" w:themeFill="accent4"/>
            <w:noWrap/>
            <w:vAlign w:val="bottom"/>
            <w:hideMark/>
          </w:tcPr>
          <w:p w14:paraId="72F11C68"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0</w:t>
            </w:r>
          </w:p>
        </w:tc>
        <w:tc>
          <w:tcPr>
            <w:tcW w:w="773" w:type="dxa"/>
            <w:shd w:val="clear" w:color="auto" w:fill="FFC000" w:themeFill="accent4"/>
            <w:noWrap/>
            <w:vAlign w:val="bottom"/>
            <w:hideMark/>
          </w:tcPr>
          <w:p w14:paraId="26DBC29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0</w:t>
            </w:r>
          </w:p>
        </w:tc>
        <w:tc>
          <w:tcPr>
            <w:tcW w:w="1056" w:type="dxa"/>
            <w:shd w:val="clear" w:color="auto" w:fill="FFC000" w:themeFill="accent4"/>
            <w:noWrap/>
            <w:vAlign w:val="bottom"/>
            <w:hideMark/>
          </w:tcPr>
          <w:p w14:paraId="57C4B14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25</w:t>
            </w:r>
          </w:p>
        </w:tc>
      </w:tr>
      <w:tr w:rsidR="00B057E1" w:rsidRPr="005565B3" w14:paraId="3C8F90B1" w14:textId="77777777" w:rsidTr="002C54E8">
        <w:trPr>
          <w:trHeight w:val="540"/>
        </w:trPr>
        <w:tc>
          <w:tcPr>
            <w:tcW w:w="3618" w:type="dxa"/>
            <w:shd w:val="clear" w:color="auto" w:fill="FFC000" w:themeFill="accent4"/>
            <w:vAlign w:val="center"/>
          </w:tcPr>
          <w:p w14:paraId="0361D10A" w14:textId="77777777" w:rsidR="00B057E1" w:rsidRPr="005565B3" w:rsidRDefault="00B057E1" w:rsidP="002C54E8">
            <w:pPr>
              <w:rPr>
                <w:rFonts w:ascii="Arial" w:hAnsi="Arial" w:cs="Arial"/>
                <w:sz w:val="20"/>
                <w:szCs w:val="20"/>
              </w:rPr>
            </w:pPr>
            <w:r w:rsidRPr="005565B3">
              <w:rPr>
                <w:rFonts w:ascii="Arial" w:hAnsi="Arial" w:cs="Arial"/>
                <w:sz w:val="20"/>
                <w:szCs w:val="20"/>
              </w:rPr>
              <w:t>CPCCBC4047A - Quality assure fire-rated lining systems</w:t>
            </w:r>
          </w:p>
        </w:tc>
        <w:tc>
          <w:tcPr>
            <w:tcW w:w="538" w:type="dxa"/>
            <w:shd w:val="clear" w:color="auto" w:fill="FFC000" w:themeFill="accent4"/>
          </w:tcPr>
          <w:p w14:paraId="5A9D1C96" w14:textId="77777777" w:rsidR="00B057E1" w:rsidRPr="005565B3" w:rsidRDefault="00B057E1" w:rsidP="002C54E8">
            <w:pPr>
              <w:rPr>
                <w:rFonts w:ascii="Arial" w:hAnsi="Arial" w:cs="Arial"/>
                <w:sz w:val="20"/>
                <w:szCs w:val="20"/>
              </w:rPr>
            </w:pPr>
          </w:p>
        </w:tc>
        <w:tc>
          <w:tcPr>
            <w:tcW w:w="537" w:type="dxa"/>
            <w:shd w:val="clear" w:color="auto" w:fill="FFC000" w:themeFill="accent4"/>
          </w:tcPr>
          <w:p w14:paraId="585E89EC"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3DDDFDFF" w14:textId="77777777" w:rsidR="00B057E1" w:rsidRPr="005565B3" w:rsidRDefault="00B057E1" w:rsidP="002C54E8">
            <w:pPr>
              <w:rPr>
                <w:rFonts w:ascii="Arial" w:hAnsi="Arial" w:cs="Arial"/>
                <w:sz w:val="20"/>
                <w:szCs w:val="20"/>
              </w:rPr>
            </w:pPr>
          </w:p>
        </w:tc>
        <w:tc>
          <w:tcPr>
            <w:tcW w:w="536" w:type="dxa"/>
            <w:shd w:val="clear" w:color="auto" w:fill="FFFF00"/>
          </w:tcPr>
          <w:p w14:paraId="0866029F"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4C7F3F37" w14:textId="77777777" w:rsidR="00B057E1" w:rsidRPr="005565B3" w:rsidRDefault="00B057E1" w:rsidP="002C54E8">
            <w:pPr>
              <w:rPr>
                <w:rFonts w:ascii="Arial" w:hAnsi="Arial" w:cs="Arial"/>
                <w:sz w:val="20"/>
                <w:szCs w:val="20"/>
              </w:rPr>
            </w:pPr>
          </w:p>
        </w:tc>
        <w:tc>
          <w:tcPr>
            <w:tcW w:w="547" w:type="dxa"/>
            <w:shd w:val="clear" w:color="auto" w:fill="FFFF00"/>
          </w:tcPr>
          <w:p w14:paraId="48A8F653"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14FEA3B9" w14:textId="77777777" w:rsidR="00B057E1" w:rsidRPr="005565B3" w:rsidRDefault="00B057E1" w:rsidP="002C54E8">
            <w:pPr>
              <w:rPr>
                <w:rFonts w:ascii="Arial" w:hAnsi="Arial" w:cs="Arial"/>
                <w:sz w:val="20"/>
                <w:szCs w:val="20"/>
              </w:rPr>
            </w:pPr>
          </w:p>
        </w:tc>
        <w:tc>
          <w:tcPr>
            <w:tcW w:w="1083" w:type="dxa"/>
            <w:shd w:val="clear" w:color="auto" w:fill="FFC000" w:themeFill="accent4"/>
          </w:tcPr>
          <w:p w14:paraId="07DBB452"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12A1658A" w14:textId="77777777" w:rsidR="00B057E1" w:rsidRPr="005565B3" w:rsidRDefault="00B057E1" w:rsidP="002C54E8">
            <w:pPr>
              <w:rPr>
                <w:rFonts w:ascii="Arial" w:hAnsi="Arial" w:cs="Arial"/>
                <w:sz w:val="20"/>
                <w:szCs w:val="20"/>
              </w:rPr>
            </w:pPr>
          </w:p>
        </w:tc>
        <w:tc>
          <w:tcPr>
            <w:tcW w:w="552" w:type="dxa"/>
            <w:shd w:val="clear" w:color="auto" w:fill="FFC000" w:themeFill="accent4"/>
          </w:tcPr>
          <w:p w14:paraId="54C11801" w14:textId="77777777" w:rsidR="00B057E1" w:rsidRPr="005565B3" w:rsidRDefault="00B057E1" w:rsidP="002C54E8">
            <w:pPr>
              <w:rPr>
                <w:rFonts w:ascii="Arial" w:hAnsi="Arial" w:cs="Arial"/>
                <w:sz w:val="20"/>
                <w:szCs w:val="20"/>
              </w:rPr>
            </w:pPr>
          </w:p>
        </w:tc>
        <w:tc>
          <w:tcPr>
            <w:tcW w:w="864" w:type="dxa"/>
            <w:shd w:val="clear" w:color="auto" w:fill="FFC000" w:themeFill="accent4"/>
            <w:noWrap/>
            <w:vAlign w:val="bottom"/>
            <w:hideMark/>
          </w:tcPr>
          <w:p w14:paraId="0EC2B309"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17</w:t>
            </w:r>
          </w:p>
        </w:tc>
        <w:tc>
          <w:tcPr>
            <w:tcW w:w="773" w:type="dxa"/>
            <w:shd w:val="clear" w:color="auto" w:fill="FFC000" w:themeFill="accent4"/>
            <w:noWrap/>
            <w:vAlign w:val="bottom"/>
            <w:hideMark/>
          </w:tcPr>
          <w:p w14:paraId="5E5B1D7C"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18</w:t>
            </w:r>
          </w:p>
        </w:tc>
        <w:tc>
          <w:tcPr>
            <w:tcW w:w="773" w:type="dxa"/>
            <w:shd w:val="clear" w:color="auto" w:fill="FFC000" w:themeFill="accent4"/>
            <w:noWrap/>
            <w:vAlign w:val="bottom"/>
            <w:hideMark/>
          </w:tcPr>
          <w:p w14:paraId="6887073E"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29</w:t>
            </w:r>
          </w:p>
        </w:tc>
        <w:tc>
          <w:tcPr>
            <w:tcW w:w="1056" w:type="dxa"/>
            <w:shd w:val="clear" w:color="auto" w:fill="FFC000" w:themeFill="accent4"/>
            <w:noWrap/>
            <w:vAlign w:val="bottom"/>
            <w:hideMark/>
          </w:tcPr>
          <w:p w14:paraId="1F2DD6A1"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23</w:t>
            </w:r>
          </w:p>
        </w:tc>
      </w:tr>
      <w:tr w:rsidR="00B057E1" w:rsidRPr="005565B3" w14:paraId="1303C6D2" w14:textId="77777777" w:rsidTr="002C54E8">
        <w:trPr>
          <w:trHeight w:val="540"/>
        </w:trPr>
        <w:tc>
          <w:tcPr>
            <w:tcW w:w="3618" w:type="dxa"/>
            <w:shd w:val="clear" w:color="auto" w:fill="0070C0"/>
            <w:vAlign w:val="center"/>
          </w:tcPr>
          <w:p w14:paraId="6AAEA499" w14:textId="77777777" w:rsidR="00B057E1" w:rsidRPr="00D96030" w:rsidRDefault="00B057E1" w:rsidP="002C54E8">
            <w:pPr>
              <w:rPr>
                <w:rFonts w:ascii="Arial" w:hAnsi="Arial" w:cs="Arial"/>
                <w:color w:val="FFFFFF" w:themeColor="background1"/>
                <w:sz w:val="20"/>
                <w:szCs w:val="20"/>
              </w:rPr>
            </w:pPr>
            <w:r w:rsidRPr="00D96030">
              <w:rPr>
                <w:rFonts w:ascii="Arial" w:hAnsi="Arial" w:cs="Arial"/>
                <w:color w:val="FFFFFF" w:themeColor="background1"/>
                <w:sz w:val="20"/>
                <w:szCs w:val="20"/>
              </w:rPr>
              <w:t>CPCCBC4048A - Apply building codes and standards to the construction process for swimming pools and spas</w:t>
            </w:r>
          </w:p>
        </w:tc>
        <w:tc>
          <w:tcPr>
            <w:tcW w:w="538" w:type="dxa"/>
            <w:shd w:val="clear" w:color="auto" w:fill="0070C0"/>
          </w:tcPr>
          <w:p w14:paraId="48ED7AAA" w14:textId="77777777" w:rsidR="00B057E1" w:rsidRPr="00D96030" w:rsidRDefault="00B057E1" w:rsidP="002C54E8">
            <w:pPr>
              <w:rPr>
                <w:rFonts w:ascii="Arial" w:hAnsi="Arial" w:cs="Arial"/>
                <w:color w:val="FFFFFF" w:themeColor="background1"/>
                <w:sz w:val="20"/>
                <w:szCs w:val="20"/>
              </w:rPr>
            </w:pPr>
          </w:p>
        </w:tc>
        <w:tc>
          <w:tcPr>
            <w:tcW w:w="537" w:type="dxa"/>
            <w:shd w:val="clear" w:color="auto" w:fill="0070C0"/>
          </w:tcPr>
          <w:p w14:paraId="5987B9FA" w14:textId="77777777" w:rsidR="00B057E1" w:rsidRPr="00D96030" w:rsidRDefault="00B057E1" w:rsidP="002C54E8">
            <w:pPr>
              <w:rPr>
                <w:rFonts w:ascii="Arial" w:hAnsi="Arial" w:cs="Arial"/>
                <w:color w:val="FFFFFF" w:themeColor="background1"/>
                <w:sz w:val="20"/>
                <w:szCs w:val="20"/>
              </w:rPr>
            </w:pPr>
          </w:p>
        </w:tc>
        <w:tc>
          <w:tcPr>
            <w:tcW w:w="536" w:type="dxa"/>
            <w:shd w:val="clear" w:color="auto" w:fill="0070C0"/>
          </w:tcPr>
          <w:p w14:paraId="46F68D14" w14:textId="77777777" w:rsidR="00B057E1" w:rsidRPr="00D96030" w:rsidRDefault="00B057E1" w:rsidP="002C54E8">
            <w:pPr>
              <w:rPr>
                <w:rFonts w:ascii="Arial" w:hAnsi="Arial" w:cs="Arial"/>
                <w:color w:val="FFFFFF" w:themeColor="background1"/>
                <w:sz w:val="20"/>
                <w:szCs w:val="20"/>
              </w:rPr>
            </w:pPr>
          </w:p>
        </w:tc>
        <w:tc>
          <w:tcPr>
            <w:tcW w:w="536" w:type="dxa"/>
            <w:shd w:val="clear" w:color="auto" w:fill="FFFF00"/>
          </w:tcPr>
          <w:p w14:paraId="7B8F0943" w14:textId="77777777" w:rsidR="00B057E1" w:rsidRPr="00D96030" w:rsidRDefault="00B057E1" w:rsidP="002C54E8">
            <w:pPr>
              <w:rPr>
                <w:rFonts w:ascii="Arial" w:hAnsi="Arial" w:cs="Arial"/>
                <w:color w:val="FFFFFF" w:themeColor="background1"/>
                <w:sz w:val="20"/>
                <w:szCs w:val="20"/>
              </w:rPr>
            </w:pPr>
          </w:p>
        </w:tc>
        <w:tc>
          <w:tcPr>
            <w:tcW w:w="536" w:type="dxa"/>
            <w:shd w:val="clear" w:color="auto" w:fill="0070C0"/>
          </w:tcPr>
          <w:p w14:paraId="396336BE" w14:textId="77777777" w:rsidR="00B057E1" w:rsidRPr="00D96030" w:rsidRDefault="00B057E1" w:rsidP="002C54E8">
            <w:pPr>
              <w:rPr>
                <w:rFonts w:ascii="Arial" w:hAnsi="Arial" w:cs="Arial"/>
                <w:color w:val="FFFFFF" w:themeColor="background1"/>
                <w:sz w:val="20"/>
                <w:szCs w:val="20"/>
              </w:rPr>
            </w:pPr>
          </w:p>
        </w:tc>
        <w:tc>
          <w:tcPr>
            <w:tcW w:w="547" w:type="dxa"/>
            <w:shd w:val="clear" w:color="auto" w:fill="FFFF00"/>
          </w:tcPr>
          <w:p w14:paraId="2E37E3FA" w14:textId="77777777" w:rsidR="00B057E1" w:rsidRPr="00D96030" w:rsidRDefault="00B057E1" w:rsidP="002C54E8">
            <w:pPr>
              <w:rPr>
                <w:rFonts w:ascii="Arial" w:hAnsi="Arial" w:cs="Arial"/>
                <w:color w:val="FFFFFF" w:themeColor="background1"/>
                <w:sz w:val="20"/>
                <w:szCs w:val="20"/>
              </w:rPr>
            </w:pPr>
          </w:p>
        </w:tc>
        <w:tc>
          <w:tcPr>
            <w:tcW w:w="536" w:type="dxa"/>
            <w:shd w:val="clear" w:color="auto" w:fill="FFFF00"/>
          </w:tcPr>
          <w:p w14:paraId="3131B634" w14:textId="77777777" w:rsidR="00B057E1" w:rsidRPr="00D96030" w:rsidRDefault="00B057E1" w:rsidP="002C54E8">
            <w:pPr>
              <w:rPr>
                <w:rFonts w:ascii="Arial" w:hAnsi="Arial" w:cs="Arial"/>
                <w:color w:val="FFFFFF" w:themeColor="background1"/>
                <w:sz w:val="20"/>
                <w:szCs w:val="20"/>
              </w:rPr>
            </w:pPr>
          </w:p>
        </w:tc>
        <w:tc>
          <w:tcPr>
            <w:tcW w:w="1083" w:type="dxa"/>
            <w:shd w:val="clear" w:color="auto" w:fill="0070C0"/>
          </w:tcPr>
          <w:p w14:paraId="5B27AE33" w14:textId="77777777" w:rsidR="00B057E1" w:rsidRPr="00D96030" w:rsidRDefault="00B057E1" w:rsidP="002C54E8">
            <w:pPr>
              <w:rPr>
                <w:rFonts w:ascii="Arial" w:hAnsi="Arial" w:cs="Arial"/>
                <w:color w:val="FFFFFF" w:themeColor="background1"/>
                <w:sz w:val="20"/>
                <w:szCs w:val="20"/>
              </w:rPr>
            </w:pPr>
          </w:p>
        </w:tc>
        <w:tc>
          <w:tcPr>
            <w:tcW w:w="534" w:type="dxa"/>
            <w:shd w:val="clear" w:color="auto" w:fill="0070C0"/>
          </w:tcPr>
          <w:p w14:paraId="1C52B50B" w14:textId="77777777" w:rsidR="00B057E1" w:rsidRPr="00D96030" w:rsidRDefault="00B057E1" w:rsidP="002C54E8">
            <w:pPr>
              <w:rPr>
                <w:rFonts w:ascii="Arial" w:hAnsi="Arial" w:cs="Arial"/>
                <w:color w:val="FFFFFF" w:themeColor="background1"/>
                <w:sz w:val="20"/>
                <w:szCs w:val="20"/>
              </w:rPr>
            </w:pPr>
          </w:p>
        </w:tc>
        <w:tc>
          <w:tcPr>
            <w:tcW w:w="552" w:type="dxa"/>
            <w:shd w:val="clear" w:color="auto" w:fill="0070C0"/>
          </w:tcPr>
          <w:p w14:paraId="2BF82AA8" w14:textId="77777777" w:rsidR="00B057E1" w:rsidRPr="00D96030" w:rsidRDefault="00B057E1" w:rsidP="002C54E8">
            <w:pPr>
              <w:rPr>
                <w:rFonts w:ascii="Arial" w:hAnsi="Arial" w:cs="Arial"/>
                <w:color w:val="FFFFFF" w:themeColor="background1"/>
                <w:sz w:val="20"/>
                <w:szCs w:val="20"/>
              </w:rPr>
            </w:pPr>
          </w:p>
        </w:tc>
        <w:tc>
          <w:tcPr>
            <w:tcW w:w="864" w:type="dxa"/>
            <w:shd w:val="clear" w:color="auto" w:fill="0070C0"/>
            <w:noWrap/>
            <w:vAlign w:val="bottom"/>
            <w:hideMark/>
          </w:tcPr>
          <w:p w14:paraId="6A8949B1" w14:textId="77777777" w:rsidR="00B057E1" w:rsidRPr="00D96030" w:rsidRDefault="00B057E1" w:rsidP="002C54E8">
            <w:pPr>
              <w:jc w:val="right"/>
              <w:rPr>
                <w:rFonts w:ascii="Arial" w:hAnsi="Arial" w:cs="Arial"/>
                <w:color w:val="FFFFFF" w:themeColor="background1"/>
                <w:sz w:val="20"/>
                <w:szCs w:val="20"/>
              </w:rPr>
            </w:pPr>
            <w:r w:rsidRPr="00D96030">
              <w:rPr>
                <w:rFonts w:ascii="Arial" w:hAnsi="Arial" w:cs="Arial"/>
                <w:color w:val="FFFFFF" w:themeColor="background1"/>
                <w:sz w:val="20"/>
                <w:szCs w:val="20"/>
              </w:rPr>
              <w:t>9</w:t>
            </w:r>
          </w:p>
        </w:tc>
        <w:tc>
          <w:tcPr>
            <w:tcW w:w="773" w:type="dxa"/>
            <w:shd w:val="clear" w:color="auto" w:fill="0070C0"/>
            <w:noWrap/>
            <w:vAlign w:val="bottom"/>
            <w:hideMark/>
          </w:tcPr>
          <w:p w14:paraId="2FDD0343" w14:textId="77777777" w:rsidR="00B057E1" w:rsidRPr="00D96030" w:rsidRDefault="00B057E1" w:rsidP="002C54E8">
            <w:pPr>
              <w:jc w:val="right"/>
              <w:rPr>
                <w:rFonts w:ascii="Arial" w:hAnsi="Arial" w:cs="Arial"/>
                <w:color w:val="FFFFFF" w:themeColor="background1"/>
                <w:sz w:val="20"/>
                <w:szCs w:val="20"/>
              </w:rPr>
            </w:pPr>
            <w:r w:rsidRPr="00D96030">
              <w:rPr>
                <w:rFonts w:ascii="Arial" w:hAnsi="Arial" w:cs="Arial"/>
                <w:color w:val="FFFFFF" w:themeColor="background1"/>
                <w:sz w:val="20"/>
                <w:szCs w:val="20"/>
              </w:rPr>
              <w:t>6</w:t>
            </w:r>
          </w:p>
        </w:tc>
        <w:tc>
          <w:tcPr>
            <w:tcW w:w="773" w:type="dxa"/>
            <w:shd w:val="clear" w:color="auto" w:fill="0070C0"/>
            <w:noWrap/>
            <w:vAlign w:val="bottom"/>
            <w:hideMark/>
          </w:tcPr>
          <w:p w14:paraId="4CD2F3C3" w14:textId="77777777" w:rsidR="00B057E1" w:rsidRPr="00D96030" w:rsidRDefault="00B057E1" w:rsidP="002C54E8">
            <w:pPr>
              <w:jc w:val="right"/>
              <w:rPr>
                <w:rFonts w:ascii="Arial" w:hAnsi="Arial" w:cs="Arial"/>
                <w:color w:val="FFFFFF" w:themeColor="background1"/>
                <w:sz w:val="20"/>
                <w:szCs w:val="20"/>
              </w:rPr>
            </w:pPr>
            <w:r w:rsidRPr="00D96030">
              <w:rPr>
                <w:rFonts w:ascii="Arial" w:hAnsi="Arial" w:cs="Arial"/>
                <w:color w:val="FFFFFF" w:themeColor="background1"/>
                <w:sz w:val="20"/>
                <w:szCs w:val="20"/>
              </w:rPr>
              <w:t>2</w:t>
            </w:r>
          </w:p>
        </w:tc>
        <w:tc>
          <w:tcPr>
            <w:tcW w:w="1056" w:type="dxa"/>
            <w:shd w:val="clear" w:color="auto" w:fill="0070C0"/>
            <w:noWrap/>
            <w:vAlign w:val="bottom"/>
            <w:hideMark/>
          </w:tcPr>
          <w:p w14:paraId="53DE522F" w14:textId="77777777" w:rsidR="00B057E1" w:rsidRPr="00D96030" w:rsidRDefault="00B057E1" w:rsidP="002C54E8">
            <w:pPr>
              <w:jc w:val="right"/>
              <w:rPr>
                <w:rFonts w:ascii="Arial" w:hAnsi="Arial" w:cs="Arial"/>
                <w:color w:val="FFFFFF" w:themeColor="background1"/>
                <w:sz w:val="20"/>
                <w:szCs w:val="20"/>
              </w:rPr>
            </w:pPr>
            <w:r w:rsidRPr="00D96030">
              <w:rPr>
                <w:rFonts w:ascii="Arial" w:hAnsi="Arial" w:cs="Arial"/>
                <w:color w:val="FFFFFF" w:themeColor="background1"/>
                <w:sz w:val="20"/>
                <w:szCs w:val="20"/>
              </w:rPr>
              <w:t>88</w:t>
            </w:r>
          </w:p>
        </w:tc>
      </w:tr>
      <w:tr w:rsidR="00B057E1" w:rsidRPr="005565B3" w14:paraId="6656517A" w14:textId="77777777" w:rsidTr="002C54E8">
        <w:trPr>
          <w:trHeight w:val="540"/>
        </w:trPr>
        <w:tc>
          <w:tcPr>
            <w:tcW w:w="3618" w:type="dxa"/>
            <w:shd w:val="clear" w:color="auto" w:fill="0070C0"/>
            <w:vAlign w:val="center"/>
          </w:tcPr>
          <w:p w14:paraId="12EF0F6E" w14:textId="77777777" w:rsidR="00B057E1" w:rsidRPr="00D96030" w:rsidRDefault="00B057E1" w:rsidP="002C54E8">
            <w:pPr>
              <w:rPr>
                <w:rFonts w:ascii="Arial" w:hAnsi="Arial" w:cs="Arial"/>
                <w:color w:val="FFFFFF" w:themeColor="background1"/>
                <w:sz w:val="20"/>
                <w:szCs w:val="20"/>
              </w:rPr>
            </w:pPr>
            <w:r w:rsidRPr="00D96030">
              <w:rPr>
                <w:rFonts w:ascii="Arial" w:hAnsi="Arial" w:cs="Arial"/>
                <w:color w:val="FFFFFF" w:themeColor="background1"/>
                <w:sz w:val="20"/>
                <w:szCs w:val="20"/>
              </w:rPr>
              <w:t>CPCCBC4049A - Apply structural principles to construction of swimming pools and spas</w:t>
            </w:r>
          </w:p>
        </w:tc>
        <w:tc>
          <w:tcPr>
            <w:tcW w:w="538" w:type="dxa"/>
            <w:shd w:val="clear" w:color="auto" w:fill="0070C0"/>
          </w:tcPr>
          <w:p w14:paraId="782F97B8" w14:textId="77777777" w:rsidR="00B057E1" w:rsidRPr="00D96030" w:rsidRDefault="00B057E1" w:rsidP="002C54E8">
            <w:pPr>
              <w:rPr>
                <w:rFonts w:ascii="Arial" w:hAnsi="Arial" w:cs="Arial"/>
                <w:color w:val="FFFFFF" w:themeColor="background1"/>
                <w:sz w:val="20"/>
                <w:szCs w:val="20"/>
              </w:rPr>
            </w:pPr>
          </w:p>
        </w:tc>
        <w:tc>
          <w:tcPr>
            <w:tcW w:w="537" w:type="dxa"/>
            <w:shd w:val="clear" w:color="auto" w:fill="0070C0"/>
          </w:tcPr>
          <w:p w14:paraId="54DC66DA" w14:textId="77777777" w:rsidR="00B057E1" w:rsidRPr="00D96030" w:rsidRDefault="00B057E1" w:rsidP="002C54E8">
            <w:pPr>
              <w:rPr>
                <w:rFonts w:ascii="Arial" w:hAnsi="Arial" w:cs="Arial"/>
                <w:color w:val="FFFFFF" w:themeColor="background1"/>
                <w:sz w:val="20"/>
                <w:szCs w:val="20"/>
              </w:rPr>
            </w:pPr>
          </w:p>
        </w:tc>
        <w:tc>
          <w:tcPr>
            <w:tcW w:w="536" w:type="dxa"/>
            <w:shd w:val="clear" w:color="auto" w:fill="0070C0"/>
          </w:tcPr>
          <w:p w14:paraId="2662A086" w14:textId="77777777" w:rsidR="00B057E1" w:rsidRPr="00D96030" w:rsidRDefault="00B057E1" w:rsidP="002C54E8">
            <w:pPr>
              <w:rPr>
                <w:rFonts w:ascii="Arial" w:hAnsi="Arial" w:cs="Arial"/>
                <w:color w:val="FFFFFF" w:themeColor="background1"/>
                <w:sz w:val="20"/>
                <w:szCs w:val="20"/>
              </w:rPr>
            </w:pPr>
          </w:p>
        </w:tc>
        <w:tc>
          <w:tcPr>
            <w:tcW w:w="536" w:type="dxa"/>
            <w:shd w:val="clear" w:color="auto" w:fill="FFFF00"/>
          </w:tcPr>
          <w:p w14:paraId="30B4FAAA" w14:textId="77777777" w:rsidR="00B057E1" w:rsidRPr="00D96030" w:rsidRDefault="00B057E1" w:rsidP="002C54E8">
            <w:pPr>
              <w:rPr>
                <w:rFonts w:ascii="Arial" w:hAnsi="Arial" w:cs="Arial"/>
                <w:color w:val="FFFFFF" w:themeColor="background1"/>
                <w:sz w:val="20"/>
                <w:szCs w:val="20"/>
              </w:rPr>
            </w:pPr>
          </w:p>
        </w:tc>
        <w:tc>
          <w:tcPr>
            <w:tcW w:w="536" w:type="dxa"/>
            <w:shd w:val="clear" w:color="auto" w:fill="0070C0"/>
          </w:tcPr>
          <w:p w14:paraId="2A011843" w14:textId="77777777" w:rsidR="00B057E1" w:rsidRPr="00D96030" w:rsidRDefault="00B057E1" w:rsidP="002C54E8">
            <w:pPr>
              <w:rPr>
                <w:rFonts w:ascii="Arial" w:hAnsi="Arial" w:cs="Arial"/>
                <w:color w:val="FFFFFF" w:themeColor="background1"/>
                <w:sz w:val="20"/>
                <w:szCs w:val="20"/>
              </w:rPr>
            </w:pPr>
          </w:p>
        </w:tc>
        <w:tc>
          <w:tcPr>
            <w:tcW w:w="547" w:type="dxa"/>
            <w:shd w:val="clear" w:color="auto" w:fill="FFFF00"/>
          </w:tcPr>
          <w:p w14:paraId="070C8747" w14:textId="77777777" w:rsidR="00B057E1" w:rsidRPr="00D96030" w:rsidRDefault="00B057E1" w:rsidP="002C54E8">
            <w:pPr>
              <w:rPr>
                <w:rFonts w:ascii="Arial" w:hAnsi="Arial" w:cs="Arial"/>
                <w:color w:val="FFFFFF" w:themeColor="background1"/>
                <w:sz w:val="20"/>
                <w:szCs w:val="20"/>
              </w:rPr>
            </w:pPr>
          </w:p>
        </w:tc>
        <w:tc>
          <w:tcPr>
            <w:tcW w:w="536" w:type="dxa"/>
            <w:shd w:val="clear" w:color="auto" w:fill="FFFF00"/>
          </w:tcPr>
          <w:p w14:paraId="06AE6678" w14:textId="77777777" w:rsidR="00B057E1" w:rsidRPr="00D96030" w:rsidRDefault="00B057E1" w:rsidP="002C54E8">
            <w:pPr>
              <w:rPr>
                <w:rFonts w:ascii="Arial" w:hAnsi="Arial" w:cs="Arial"/>
                <w:color w:val="FFFFFF" w:themeColor="background1"/>
                <w:sz w:val="20"/>
                <w:szCs w:val="20"/>
              </w:rPr>
            </w:pPr>
          </w:p>
        </w:tc>
        <w:tc>
          <w:tcPr>
            <w:tcW w:w="1083" w:type="dxa"/>
            <w:shd w:val="clear" w:color="auto" w:fill="0070C0"/>
          </w:tcPr>
          <w:p w14:paraId="6B9DBB7E" w14:textId="77777777" w:rsidR="00B057E1" w:rsidRPr="00D96030" w:rsidRDefault="00B057E1" w:rsidP="002C54E8">
            <w:pPr>
              <w:rPr>
                <w:rFonts w:ascii="Arial" w:hAnsi="Arial" w:cs="Arial"/>
                <w:color w:val="FFFFFF" w:themeColor="background1"/>
                <w:sz w:val="20"/>
                <w:szCs w:val="20"/>
              </w:rPr>
            </w:pPr>
          </w:p>
        </w:tc>
        <w:tc>
          <w:tcPr>
            <w:tcW w:w="534" w:type="dxa"/>
            <w:shd w:val="clear" w:color="auto" w:fill="0070C0"/>
          </w:tcPr>
          <w:p w14:paraId="1D2ECFEE" w14:textId="77777777" w:rsidR="00B057E1" w:rsidRPr="00D96030" w:rsidRDefault="00B057E1" w:rsidP="002C54E8">
            <w:pPr>
              <w:rPr>
                <w:rFonts w:ascii="Arial" w:hAnsi="Arial" w:cs="Arial"/>
                <w:color w:val="FFFFFF" w:themeColor="background1"/>
                <w:sz w:val="20"/>
                <w:szCs w:val="20"/>
              </w:rPr>
            </w:pPr>
          </w:p>
        </w:tc>
        <w:tc>
          <w:tcPr>
            <w:tcW w:w="552" w:type="dxa"/>
            <w:shd w:val="clear" w:color="auto" w:fill="0070C0"/>
          </w:tcPr>
          <w:p w14:paraId="27EB9A61" w14:textId="77777777" w:rsidR="00B057E1" w:rsidRPr="00D96030" w:rsidRDefault="00B057E1" w:rsidP="002C54E8">
            <w:pPr>
              <w:rPr>
                <w:rFonts w:ascii="Arial" w:hAnsi="Arial" w:cs="Arial"/>
                <w:color w:val="FFFFFF" w:themeColor="background1"/>
                <w:sz w:val="20"/>
                <w:szCs w:val="20"/>
              </w:rPr>
            </w:pPr>
          </w:p>
        </w:tc>
        <w:tc>
          <w:tcPr>
            <w:tcW w:w="864" w:type="dxa"/>
            <w:shd w:val="clear" w:color="auto" w:fill="0070C0"/>
            <w:noWrap/>
            <w:vAlign w:val="bottom"/>
            <w:hideMark/>
          </w:tcPr>
          <w:p w14:paraId="148E4891" w14:textId="77777777" w:rsidR="00B057E1" w:rsidRPr="00D96030" w:rsidRDefault="00B057E1" w:rsidP="002C54E8">
            <w:pPr>
              <w:jc w:val="right"/>
              <w:rPr>
                <w:rFonts w:ascii="Arial" w:hAnsi="Arial" w:cs="Arial"/>
                <w:color w:val="FFFFFF" w:themeColor="background1"/>
                <w:sz w:val="20"/>
                <w:szCs w:val="20"/>
              </w:rPr>
            </w:pPr>
            <w:r w:rsidRPr="00D96030">
              <w:rPr>
                <w:rFonts w:ascii="Arial" w:hAnsi="Arial" w:cs="Arial"/>
                <w:color w:val="FFFFFF" w:themeColor="background1"/>
                <w:sz w:val="20"/>
                <w:szCs w:val="20"/>
              </w:rPr>
              <w:t>10</w:t>
            </w:r>
          </w:p>
        </w:tc>
        <w:tc>
          <w:tcPr>
            <w:tcW w:w="773" w:type="dxa"/>
            <w:shd w:val="clear" w:color="auto" w:fill="0070C0"/>
            <w:noWrap/>
            <w:vAlign w:val="bottom"/>
            <w:hideMark/>
          </w:tcPr>
          <w:p w14:paraId="3182A789" w14:textId="77777777" w:rsidR="00B057E1" w:rsidRPr="00D96030" w:rsidRDefault="00B057E1" w:rsidP="002C54E8">
            <w:pPr>
              <w:jc w:val="right"/>
              <w:rPr>
                <w:rFonts w:ascii="Arial" w:hAnsi="Arial" w:cs="Arial"/>
                <w:color w:val="FFFFFF" w:themeColor="background1"/>
                <w:sz w:val="20"/>
                <w:szCs w:val="20"/>
              </w:rPr>
            </w:pPr>
            <w:r w:rsidRPr="00D96030">
              <w:rPr>
                <w:rFonts w:ascii="Arial" w:hAnsi="Arial" w:cs="Arial"/>
                <w:color w:val="FFFFFF" w:themeColor="background1"/>
                <w:sz w:val="20"/>
                <w:szCs w:val="20"/>
              </w:rPr>
              <w:t>2</w:t>
            </w:r>
          </w:p>
        </w:tc>
        <w:tc>
          <w:tcPr>
            <w:tcW w:w="773" w:type="dxa"/>
            <w:shd w:val="clear" w:color="auto" w:fill="0070C0"/>
            <w:noWrap/>
            <w:vAlign w:val="bottom"/>
            <w:hideMark/>
          </w:tcPr>
          <w:p w14:paraId="7C6209D5" w14:textId="77777777" w:rsidR="00B057E1" w:rsidRPr="00D96030" w:rsidRDefault="00B057E1" w:rsidP="002C54E8">
            <w:pPr>
              <w:jc w:val="right"/>
              <w:rPr>
                <w:rFonts w:ascii="Arial" w:hAnsi="Arial" w:cs="Arial"/>
                <w:color w:val="FFFFFF" w:themeColor="background1"/>
                <w:sz w:val="20"/>
                <w:szCs w:val="20"/>
              </w:rPr>
            </w:pPr>
            <w:r w:rsidRPr="00D96030">
              <w:rPr>
                <w:rFonts w:ascii="Arial" w:hAnsi="Arial" w:cs="Arial"/>
                <w:color w:val="FFFFFF" w:themeColor="background1"/>
                <w:sz w:val="20"/>
                <w:szCs w:val="20"/>
              </w:rPr>
              <w:t>3</w:t>
            </w:r>
          </w:p>
        </w:tc>
        <w:tc>
          <w:tcPr>
            <w:tcW w:w="1056" w:type="dxa"/>
            <w:shd w:val="clear" w:color="auto" w:fill="0070C0"/>
            <w:noWrap/>
            <w:vAlign w:val="bottom"/>
            <w:hideMark/>
          </w:tcPr>
          <w:p w14:paraId="58203321" w14:textId="77777777" w:rsidR="00B057E1" w:rsidRPr="00D96030" w:rsidRDefault="00B057E1" w:rsidP="002C54E8">
            <w:pPr>
              <w:jc w:val="right"/>
              <w:rPr>
                <w:rFonts w:ascii="Arial" w:hAnsi="Arial" w:cs="Arial"/>
                <w:color w:val="FFFFFF" w:themeColor="background1"/>
                <w:sz w:val="20"/>
                <w:szCs w:val="20"/>
              </w:rPr>
            </w:pPr>
            <w:r w:rsidRPr="00D96030">
              <w:rPr>
                <w:rFonts w:ascii="Arial" w:hAnsi="Arial" w:cs="Arial"/>
                <w:color w:val="FFFFFF" w:themeColor="background1"/>
                <w:sz w:val="20"/>
                <w:szCs w:val="20"/>
              </w:rPr>
              <w:t>93</w:t>
            </w:r>
          </w:p>
        </w:tc>
      </w:tr>
      <w:tr w:rsidR="00B057E1" w:rsidRPr="005565B3" w14:paraId="6E72782A" w14:textId="77777777" w:rsidTr="002C54E8">
        <w:trPr>
          <w:trHeight w:val="540"/>
        </w:trPr>
        <w:tc>
          <w:tcPr>
            <w:tcW w:w="3618" w:type="dxa"/>
            <w:shd w:val="clear" w:color="auto" w:fill="0070C0"/>
            <w:vAlign w:val="center"/>
          </w:tcPr>
          <w:p w14:paraId="1880A305" w14:textId="77777777" w:rsidR="00B057E1" w:rsidRPr="00D96030" w:rsidRDefault="00B057E1" w:rsidP="002C54E8">
            <w:pPr>
              <w:rPr>
                <w:rFonts w:ascii="Arial" w:hAnsi="Arial" w:cs="Arial"/>
                <w:color w:val="FFFFFF" w:themeColor="background1"/>
                <w:sz w:val="20"/>
                <w:szCs w:val="20"/>
              </w:rPr>
            </w:pPr>
            <w:r w:rsidRPr="00D96030">
              <w:rPr>
                <w:rFonts w:ascii="Arial" w:hAnsi="Arial" w:cs="Arial"/>
                <w:color w:val="FFFFFF" w:themeColor="background1"/>
                <w:sz w:val="20"/>
                <w:szCs w:val="20"/>
              </w:rPr>
              <w:t>CPCCBC4050A - Select, procure and store construction materials for swimming pools and spa projects</w:t>
            </w:r>
          </w:p>
        </w:tc>
        <w:tc>
          <w:tcPr>
            <w:tcW w:w="538" w:type="dxa"/>
            <w:shd w:val="clear" w:color="auto" w:fill="0070C0"/>
          </w:tcPr>
          <w:p w14:paraId="19FAA74C" w14:textId="77777777" w:rsidR="00B057E1" w:rsidRPr="00D96030" w:rsidRDefault="00B057E1" w:rsidP="002C54E8">
            <w:pPr>
              <w:rPr>
                <w:rFonts w:ascii="Arial" w:hAnsi="Arial" w:cs="Arial"/>
                <w:color w:val="FFFFFF" w:themeColor="background1"/>
                <w:sz w:val="20"/>
                <w:szCs w:val="20"/>
              </w:rPr>
            </w:pPr>
          </w:p>
        </w:tc>
        <w:tc>
          <w:tcPr>
            <w:tcW w:w="537" w:type="dxa"/>
            <w:shd w:val="clear" w:color="auto" w:fill="0070C0"/>
          </w:tcPr>
          <w:p w14:paraId="3FF0D617" w14:textId="77777777" w:rsidR="00B057E1" w:rsidRPr="00D96030" w:rsidRDefault="00B057E1" w:rsidP="002C54E8">
            <w:pPr>
              <w:rPr>
                <w:rFonts w:ascii="Arial" w:hAnsi="Arial" w:cs="Arial"/>
                <w:color w:val="FFFFFF" w:themeColor="background1"/>
                <w:sz w:val="20"/>
                <w:szCs w:val="20"/>
              </w:rPr>
            </w:pPr>
          </w:p>
        </w:tc>
        <w:tc>
          <w:tcPr>
            <w:tcW w:w="536" w:type="dxa"/>
            <w:shd w:val="clear" w:color="auto" w:fill="0070C0"/>
          </w:tcPr>
          <w:p w14:paraId="15521523" w14:textId="77777777" w:rsidR="00B057E1" w:rsidRPr="00D96030" w:rsidRDefault="00B057E1" w:rsidP="002C54E8">
            <w:pPr>
              <w:rPr>
                <w:rFonts w:ascii="Arial" w:hAnsi="Arial" w:cs="Arial"/>
                <w:color w:val="FFFFFF" w:themeColor="background1"/>
                <w:sz w:val="20"/>
                <w:szCs w:val="20"/>
              </w:rPr>
            </w:pPr>
          </w:p>
        </w:tc>
        <w:tc>
          <w:tcPr>
            <w:tcW w:w="536" w:type="dxa"/>
            <w:shd w:val="clear" w:color="auto" w:fill="FFFF00"/>
          </w:tcPr>
          <w:p w14:paraId="09019EF5" w14:textId="77777777" w:rsidR="00B057E1" w:rsidRPr="00D96030" w:rsidRDefault="00B057E1" w:rsidP="002C54E8">
            <w:pPr>
              <w:rPr>
                <w:rFonts w:ascii="Arial" w:hAnsi="Arial" w:cs="Arial"/>
                <w:color w:val="FFFFFF" w:themeColor="background1"/>
                <w:sz w:val="20"/>
                <w:szCs w:val="20"/>
              </w:rPr>
            </w:pPr>
          </w:p>
        </w:tc>
        <w:tc>
          <w:tcPr>
            <w:tcW w:w="536" w:type="dxa"/>
            <w:shd w:val="clear" w:color="auto" w:fill="0070C0"/>
          </w:tcPr>
          <w:p w14:paraId="1E3BDC2C" w14:textId="77777777" w:rsidR="00B057E1" w:rsidRPr="00D96030" w:rsidRDefault="00B057E1" w:rsidP="002C54E8">
            <w:pPr>
              <w:rPr>
                <w:rFonts w:ascii="Arial" w:hAnsi="Arial" w:cs="Arial"/>
                <w:color w:val="FFFFFF" w:themeColor="background1"/>
                <w:sz w:val="20"/>
                <w:szCs w:val="20"/>
              </w:rPr>
            </w:pPr>
          </w:p>
        </w:tc>
        <w:tc>
          <w:tcPr>
            <w:tcW w:w="547" w:type="dxa"/>
            <w:shd w:val="clear" w:color="auto" w:fill="FFFF00"/>
          </w:tcPr>
          <w:p w14:paraId="797A3C2D" w14:textId="77777777" w:rsidR="00B057E1" w:rsidRPr="00D96030" w:rsidRDefault="00B057E1" w:rsidP="002C54E8">
            <w:pPr>
              <w:rPr>
                <w:rFonts w:ascii="Arial" w:hAnsi="Arial" w:cs="Arial"/>
                <w:color w:val="FFFFFF" w:themeColor="background1"/>
                <w:sz w:val="20"/>
                <w:szCs w:val="20"/>
              </w:rPr>
            </w:pPr>
          </w:p>
        </w:tc>
        <w:tc>
          <w:tcPr>
            <w:tcW w:w="536" w:type="dxa"/>
            <w:shd w:val="clear" w:color="auto" w:fill="FFFF00"/>
          </w:tcPr>
          <w:p w14:paraId="61639364" w14:textId="77777777" w:rsidR="00B057E1" w:rsidRPr="00D96030" w:rsidRDefault="00B057E1" w:rsidP="002C54E8">
            <w:pPr>
              <w:rPr>
                <w:rFonts w:ascii="Arial" w:hAnsi="Arial" w:cs="Arial"/>
                <w:color w:val="FFFFFF" w:themeColor="background1"/>
                <w:sz w:val="20"/>
                <w:szCs w:val="20"/>
              </w:rPr>
            </w:pPr>
          </w:p>
        </w:tc>
        <w:tc>
          <w:tcPr>
            <w:tcW w:w="1083" w:type="dxa"/>
            <w:shd w:val="clear" w:color="auto" w:fill="0070C0"/>
          </w:tcPr>
          <w:p w14:paraId="441A45B6" w14:textId="77777777" w:rsidR="00B057E1" w:rsidRPr="00D96030" w:rsidRDefault="00B057E1" w:rsidP="002C54E8">
            <w:pPr>
              <w:rPr>
                <w:rFonts w:ascii="Arial" w:hAnsi="Arial" w:cs="Arial"/>
                <w:color w:val="FFFFFF" w:themeColor="background1"/>
                <w:sz w:val="20"/>
                <w:szCs w:val="20"/>
              </w:rPr>
            </w:pPr>
          </w:p>
        </w:tc>
        <w:tc>
          <w:tcPr>
            <w:tcW w:w="534" w:type="dxa"/>
            <w:shd w:val="clear" w:color="auto" w:fill="0070C0"/>
          </w:tcPr>
          <w:p w14:paraId="3EF11D8D" w14:textId="77777777" w:rsidR="00B057E1" w:rsidRPr="00D96030" w:rsidRDefault="00B057E1" w:rsidP="002C54E8">
            <w:pPr>
              <w:rPr>
                <w:rFonts w:ascii="Arial" w:hAnsi="Arial" w:cs="Arial"/>
                <w:color w:val="FFFFFF" w:themeColor="background1"/>
                <w:sz w:val="20"/>
                <w:szCs w:val="20"/>
              </w:rPr>
            </w:pPr>
          </w:p>
        </w:tc>
        <w:tc>
          <w:tcPr>
            <w:tcW w:w="552" w:type="dxa"/>
            <w:shd w:val="clear" w:color="auto" w:fill="0070C0"/>
          </w:tcPr>
          <w:p w14:paraId="43077A2C" w14:textId="77777777" w:rsidR="00B057E1" w:rsidRPr="00D96030" w:rsidRDefault="00B057E1" w:rsidP="002C54E8">
            <w:pPr>
              <w:rPr>
                <w:rFonts w:ascii="Arial" w:hAnsi="Arial" w:cs="Arial"/>
                <w:color w:val="FFFFFF" w:themeColor="background1"/>
                <w:sz w:val="20"/>
                <w:szCs w:val="20"/>
              </w:rPr>
            </w:pPr>
          </w:p>
        </w:tc>
        <w:tc>
          <w:tcPr>
            <w:tcW w:w="864" w:type="dxa"/>
            <w:shd w:val="clear" w:color="auto" w:fill="0070C0"/>
            <w:noWrap/>
            <w:vAlign w:val="bottom"/>
            <w:hideMark/>
          </w:tcPr>
          <w:p w14:paraId="10E6BC8F" w14:textId="77777777" w:rsidR="00B057E1" w:rsidRPr="00D96030" w:rsidRDefault="00B057E1" w:rsidP="002C54E8">
            <w:pPr>
              <w:jc w:val="right"/>
              <w:rPr>
                <w:rFonts w:ascii="Arial" w:hAnsi="Arial" w:cs="Arial"/>
                <w:color w:val="FFFFFF" w:themeColor="background1"/>
                <w:sz w:val="20"/>
                <w:szCs w:val="20"/>
              </w:rPr>
            </w:pPr>
            <w:r w:rsidRPr="00D96030">
              <w:rPr>
                <w:rFonts w:ascii="Arial" w:hAnsi="Arial" w:cs="Arial"/>
                <w:color w:val="FFFFFF" w:themeColor="background1"/>
                <w:sz w:val="20"/>
                <w:szCs w:val="20"/>
              </w:rPr>
              <w:t>14</w:t>
            </w:r>
          </w:p>
        </w:tc>
        <w:tc>
          <w:tcPr>
            <w:tcW w:w="773" w:type="dxa"/>
            <w:shd w:val="clear" w:color="auto" w:fill="0070C0"/>
            <w:noWrap/>
            <w:vAlign w:val="bottom"/>
            <w:hideMark/>
          </w:tcPr>
          <w:p w14:paraId="7EDC73DE" w14:textId="77777777" w:rsidR="00B057E1" w:rsidRPr="00D96030" w:rsidRDefault="00B057E1" w:rsidP="002C54E8">
            <w:pPr>
              <w:jc w:val="right"/>
              <w:rPr>
                <w:rFonts w:ascii="Arial" w:hAnsi="Arial" w:cs="Arial"/>
                <w:color w:val="FFFFFF" w:themeColor="background1"/>
                <w:sz w:val="20"/>
                <w:szCs w:val="20"/>
              </w:rPr>
            </w:pPr>
            <w:r w:rsidRPr="00D96030">
              <w:rPr>
                <w:rFonts w:ascii="Arial" w:hAnsi="Arial" w:cs="Arial"/>
                <w:color w:val="FFFFFF" w:themeColor="background1"/>
                <w:sz w:val="20"/>
                <w:szCs w:val="20"/>
              </w:rPr>
              <w:t>4</w:t>
            </w:r>
          </w:p>
        </w:tc>
        <w:tc>
          <w:tcPr>
            <w:tcW w:w="773" w:type="dxa"/>
            <w:shd w:val="clear" w:color="auto" w:fill="0070C0"/>
            <w:noWrap/>
            <w:vAlign w:val="bottom"/>
            <w:hideMark/>
          </w:tcPr>
          <w:p w14:paraId="6A55F525" w14:textId="77777777" w:rsidR="00B057E1" w:rsidRPr="00D96030" w:rsidRDefault="00B057E1" w:rsidP="002C54E8">
            <w:pPr>
              <w:jc w:val="right"/>
              <w:rPr>
                <w:rFonts w:ascii="Arial" w:hAnsi="Arial" w:cs="Arial"/>
                <w:color w:val="FFFFFF" w:themeColor="background1"/>
                <w:sz w:val="20"/>
                <w:szCs w:val="20"/>
              </w:rPr>
            </w:pPr>
            <w:r w:rsidRPr="00D96030">
              <w:rPr>
                <w:rFonts w:ascii="Arial" w:hAnsi="Arial" w:cs="Arial"/>
                <w:color w:val="FFFFFF" w:themeColor="background1"/>
                <w:sz w:val="20"/>
                <w:szCs w:val="20"/>
              </w:rPr>
              <w:t>7</w:t>
            </w:r>
          </w:p>
        </w:tc>
        <w:tc>
          <w:tcPr>
            <w:tcW w:w="1056" w:type="dxa"/>
            <w:shd w:val="clear" w:color="auto" w:fill="0070C0"/>
            <w:noWrap/>
            <w:vAlign w:val="bottom"/>
            <w:hideMark/>
          </w:tcPr>
          <w:p w14:paraId="7EAA830D" w14:textId="77777777" w:rsidR="00B057E1" w:rsidRPr="00D96030" w:rsidRDefault="00B057E1" w:rsidP="002C54E8">
            <w:pPr>
              <w:jc w:val="right"/>
              <w:rPr>
                <w:rFonts w:ascii="Arial" w:hAnsi="Arial" w:cs="Arial"/>
                <w:color w:val="FFFFFF" w:themeColor="background1"/>
                <w:sz w:val="20"/>
                <w:szCs w:val="20"/>
              </w:rPr>
            </w:pPr>
            <w:r w:rsidRPr="00D96030">
              <w:rPr>
                <w:rFonts w:ascii="Arial" w:hAnsi="Arial" w:cs="Arial"/>
                <w:color w:val="FFFFFF" w:themeColor="background1"/>
                <w:sz w:val="20"/>
                <w:szCs w:val="20"/>
              </w:rPr>
              <w:t>150</w:t>
            </w:r>
          </w:p>
        </w:tc>
      </w:tr>
      <w:tr w:rsidR="00B057E1" w:rsidRPr="005565B3" w14:paraId="5A7DEEDB" w14:textId="77777777" w:rsidTr="002C54E8">
        <w:trPr>
          <w:trHeight w:val="540"/>
        </w:trPr>
        <w:tc>
          <w:tcPr>
            <w:tcW w:w="3618" w:type="dxa"/>
            <w:vAlign w:val="center"/>
          </w:tcPr>
          <w:p w14:paraId="3878D992" w14:textId="77777777" w:rsidR="00B057E1" w:rsidRPr="005565B3" w:rsidRDefault="00B057E1" w:rsidP="002C54E8">
            <w:pPr>
              <w:rPr>
                <w:rFonts w:ascii="Arial" w:hAnsi="Arial" w:cs="Arial"/>
                <w:sz w:val="20"/>
                <w:szCs w:val="20"/>
              </w:rPr>
            </w:pPr>
            <w:r w:rsidRPr="005565B3">
              <w:rPr>
                <w:rFonts w:ascii="Arial" w:hAnsi="Arial" w:cs="Arial"/>
                <w:sz w:val="20"/>
                <w:szCs w:val="20"/>
              </w:rPr>
              <w:lastRenderedPageBreak/>
              <w:t>CPCCBC4051A - Supervise asbestos removal</w:t>
            </w:r>
          </w:p>
        </w:tc>
        <w:tc>
          <w:tcPr>
            <w:tcW w:w="538" w:type="dxa"/>
          </w:tcPr>
          <w:p w14:paraId="0F3F88B0"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7" w:type="dxa"/>
          </w:tcPr>
          <w:p w14:paraId="136B88D4" w14:textId="77777777" w:rsidR="00B057E1" w:rsidRPr="005565B3" w:rsidRDefault="00B057E1" w:rsidP="002C54E8">
            <w:pPr>
              <w:rPr>
                <w:rFonts w:ascii="Arial" w:hAnsi="Arial" w:cs="Arial"/>
                <w:sz w:val="20"/>
                <w:szCs w:val="20"/>
              </w:rPr>
            </w:pPr>
          </w:p>
        </w:tc>
        <w:tc>
          <w:tcPr>
            <w:tcW w:w="536" w:type="dxa"/>
          </w:tcPr>
          <w:p w14:paraId="1F6CEC08"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30A7BF88" w14:textId="77777777" w:rsidR="00B057E1" w:rsidRPr="005565B3" w:rsidRDefault="00B057E1" w:rsidP="002C54E8">
            <w:pPr>
              <w:rPr>
                <w:rFonts w:ascii="Arial" w:hAnsi="Arial" w:cs="Arial"/>
                <w:sz w:val="20"/>
                <w:szCs w:val="20"/>
              </w:rPr>
            </w:pPr>
          </w:p>
        </w:tc>
        <w:tc>
          <w:tcPr>
            <w:tcW w:w="536" w:type="dxa"/>
          </w:tcPr>
          <w:p w14:paraId="2E6B88F8"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47" w:type="dxa"/>
            <w:shd w:val="clear" w:color="auto" w:fill="FFFF00"/>
          </w:tcPr>
          <w:p w14:paraId="6E724D49"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536" w:type="dxa"/>
            <w:shd w:val="clear" w:color="auto" w:fill="FFFF00"/>
          </w:tcPr>
          <w:p w14:paraId="320BD664"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1083" w:type="dxa"/>
          </w:tcPr>
          <w:p w14:paraId="0B2C9153" w14:textId="77777777" w:rsidR="00B057E1" w:rsidRPr="005565B3" w:rsidRDefault="00B057E1" w:rsidP="002C54E8">
            <w:pPr>
              <w:rPr>
                <w:rFonts w:ascii="Arial" w:hAnsi="Arial" w:cs="Arial"/>
                <w:sz w:val="20"/>
                <w:szCs w:val="20"/>
              </w:rPr>
            </w:pPr>
          </w:p>
        </w:tc>
        <w:tc>
          <w:tcPr>
            <w:tcW w:w="534" w:type="dxa"/>
          </w:tcPr>
          <w:p w14:paraId="47CFCC35" w14:textId="77777777" w:rsidR="00B057E1" w:rsidRPr="005565B3" w:rsidRDefault="00B057E1" w:rsidP="002C54E8">
            <w:pPr>
              <w:rPr>
                <w:rFonts w:ascii="Arial" w:hAnsi="Arial" w:cs="Arial"/>
                <w:sz w:val="20"/>
                <w:szCs w:val="20"/>
              </w:rPr>
            </w:pPr>
          </w:p>
        </w:tc>
        <w:tc>
          <w:tcPr>
            <w:tcW w:w="552" w:type="dxa"/>
          </w:tcPr>
          <w:p w14:paraId="09D9E9CB"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07EAD0BD"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1902</w:t>
            </w:r>
          </w:p>
        </w:tc>
        <w:tc>
          <w:tcPr>
            <w:tcW w:w="773" w:type="dxa"/>
            <w:shd w:val="clear" w:color="auto" w:fill="auto"/>
            <w:noWrap/>
            <w:vAlign w:val="bottom"/>
            <w:hideMark/>
          </w:tcPr>
          <w:p w14:paraId="56569AC8"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1549</w:t>
            </w:r>
          </w:p>
        </w:tc>
        <w:tc>
          <w:tcPr>
            <w:tcW w:w="773" w:type="dxa"/>
            <w:shd w:val="clear" w:color="auto" w:fill="auto"/>
            <w:noWrap/>
            <w:vAlign w:val="bottom"/>
            <w:hideMark/>
          </w:tcPr>
          <w:p w14:paraId="537CC65E"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1906</w:t>
            </w:r>
          </w:p>
        </w:tc>
        <w:tc>
          <w:tcPr>
            <w:tcW w:w="1056" w:type="dxa"/>
            <w:shd w:val="clear" w:color="auto" w:fill="auto"/>
            <w:noWrap/>
            <w:vAlign w:val="bottom"/>
            <w:hideMark/>
          </w:tcPr>
          <w:p w14:paraId="74D2EA93"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1925</w:t>
            </w:r>
          </w:p>
        </w:tc>
      </w:tr>
      <w:tr w:rsidR="00B057E1" w:rsidRPr="005565B3" w14:paraId="1D1264B6" w14:textId="77777777" w:rsidTr="002C54E8">
        <w:trPr>
          <w:trHeight w:val="540"/>
        </w:trPr>
        <w:tc>
          <w:tcPr>
            <w:tcW w:w="3618" w:type="dxa"/>
            <w:shd w:val="clear" w:color="auto" w:fill="C00000"/>
            <w:vAlign w:val="center"/>
          </w:tcPr>
          <w:p w14:paraId="2C411F4D" w14:textId="77777777" w:rsidR="00B057E1" w:rsidRPr="00ED4639" w:rsidRDefault="00B057E1" w:rsidP="002C54E8">
            <w:pPr>
              <w:rPr>
                <w:rFonts w:ascii="Arial" w:hAnsi="Arial" w:cs="Arial"/>
                <w:color w:val="FFFFFF" w:themeColor="background1"/>
                <w:sz w:val="20"/>
                <w:szCs w:val="20"/>
              </w:rPr>
            </w:pPr>
            <w:r w:rsidRPr="00ED4639">
              <w:rPr>
                <w:rFonts w:ascii="Arial" w:hAnsi="Arial" w:cs="Arial"/>
                <w:color w:val="FFFFFF" w:themeColor="background1"/>
                <w:sz w:val="20"/>
                <w:szCs w:val="20"/>
              </w:rPr>
              <w:t>CPCCBC5001A - Apply building codes and standards to the construction process for medium rise building projects</w:t>
            </w:r>
            <w:r>
              <w:rPr>
                <w:rFonts w:ascii="Arial" w:hAnsi="Arial" w:cs="Arial"/>
                <w:color w:val="FFFFFF" w:themeColor="background1"/>
                <w:sz w:val="20"/>
                <w:szCs w:val="20"/>
              </w:rPr>
              <w:t xml:space="preserve"> [SUPERSEDED]</w:t>
            </w:r>
          </w:p>
        </w:tc>
        <w:tc>
          <w:tcPr>
            <w:tcW w:w="538" w:type="dxa"/>
            <w:shd w:val="clear" w:color="auto" w:fill="C00000"/>
          </w:tcPr>
          <w:p w14:paraId="595A9B59" w14:textId="77777777" w:rsidR="00B057E1" w:rsidRPr="00ED4639" w:rsidRDefault="00B057E1" w:rsidP="002C54E8">
            <w:pPr>
              <w:rPr>
                <w:rFonts w:ascii="Arial" w:hAnsi="Arial" w:cs="Arial"/>
                <w:color w:val="FFFFFF" w:themeColor="background1"/>
                <w:sz w:val="20"/>
                <w:szCs w:val="20"/>
              </w:rPr>
            </w:pPr>
          </w:p>
        </w:tc>
        <w:tc>
          <w:tcPr>
            <w:tcW w:w="537" w:type="dxa"/>
            <w:shd w:val="clear" w:color="auto" w:fill="C00000"/>
          </w:tcPr>
          <w:p w14:paraId="04067F06" w14:textId="77777777" w:rsidR="00B057E1" w:rsidRPr="00ED4639" w:rsidRDefault="00B057E1" w:rsidP="002C54E8">
            <w:pPr>
              <w:rPr>
                <w:rFonts w:ascii="Arial" w:hAnsi="Arial" w:cs="Arial"/>
                <w:color w:val="FFFFFF" w:themeColor="background1"/>
                <w:sz w:val="20"/>
                <w:szCs w:val="20"/>
              </w:rPr>
            </w:pPr>
          </w:p>
        </w:tc>
        <w:tc>
          <w:tcPr>
            <w:tcW w:w="536" w:type="dxa"/>
            <w:shd w:val="clear" w:color="auto" w:fill="C00000"/>
          </w:tcPr>
          <w:p w14:paraId="0843CCEB" w14:textId="77777777" w:rsidR="00B057E1" w:rsidRPr="00ED4639" w:rsidRDefault="00B057E1" w:rsidP="002C54E8">
            <w:pPr>
              <w:rPr>
                <w:rFonts w:ascii="Arial" w:hAnsi="Arial" w:cs="Arial"/>
                <w:color w:val="FFFFFF" w:themeColor="background1"/>
                <w:sz w:val="20"/>
                <w:szCs w:val="20"/>
              </w:rPr>
            </w:pPr>
          </w:p>
        </w:tc>
        <w:tc>
          <w:tcPr>
            <w:tcW w:w="536" w:type="dxa"/>
            <w:shd w:val="clear" w:color="auto" w:fill="FFFF00"/>
          </w:tcPr>
          <w:p w14:paraId="2C190EA4" w14:textId="77777777" w:rsidR="00B057E1" w:rsidRPr="00ED4639" w:rsidRDefault="00B057E1" w:rsidP="002C54E8">
            <w:pPr>
              <w:rPr>
                <w:rFonts w:ascii="Arial" w:hAnsi="Arial" w:cs="Arial"/>
                <w:color w:val="FFFFFF" w:themeColor="background1"/>
                <w:sz w:val="20"/>
                <w:szCs w:val="20"/>
              </w:rPr>
            </w:pPr>
          </w:p>
        </w:tc>
        <w:tc>
          <w:tcPr>
            <w:tcW w:w="536" w:type="dxa"/>
            <w:shd w:val="clear" w:color="auto" w:fill="C00000"/>
          </w:tcPr>
          <w:p w14:paraId="5853770E" w14:textId="77777777" w:rsidR="00B057E1" w:rsidRPr="00ED4639" w:rsidRDefault="00B057E1" w:rsidP="002C54E8">
            <w:pPr>
              <w:rPr>
                <w:rFonts w:ascii="Arial" w:hAnsi="Arial" w:cs="Arial"/>
                <w:color w:val="FFFFFF" w:themeColor="background1"/>
                <w:sz w:val="20"/>
                <w:szCs w:val="20"/>
              </w:rPr>
            </w:pPr>
          </w:p>
        </w:tc>
        <w:tc>
          <w:tcPr>
            <w:tcW w:w="547" w:type="dxa"/>
            <w:shd w:val="clear" w:color="auto" w:fill="FFFF00"/>
          </w:tcPr>
          <w:p w14:paraId="150B26E2" w14:textId="77777777" w:rsidR="00B057E1" w:rsidRPr="00ED4639" w:rsidRDefault="00B057E1" w:rsidP="002C54E8">
            <w:pPr>
              <w:rPr>
                <w:rFonts w:ascii="Arial" w:hAnsi="Arial" w:cs="Arial"/>
                <w:color w:val="FFFFFF" w:themeColor="background1"/>
                <w:sz w:val="20"/>
                <w:szCs w:val="20"/>
              </w:rPr>
            </w:pPr>
          </w:p>
        </w:tc>
        <w:tc>
          <w:tcPr>
            <w:tcW w:w="536" w:type="dxa"/>
            <w:shd w:val="clear" w:color="auto" w:fill="FFFF00"/>
          </w:tcPr>
          <w:p w14:paraId="67DF7AED" w14:textId="77777777" w:rsidR="00B057E1" w:rsidRPr="00ED4639" w:rsidRDefault="00B057E1" w:rsidP="002C54E8">
            <w:pPr>
              <w:rPr>
                <w:rFonts w:ascii="Arial" w:hAnsi="Arial" w:cs="Arial"/>
                <w:color w:val="FFFFFF" w:themeColor="background1"/>
                <w:sz w:val="20"/>
                <w:szCs w:val="20"/>
              </w:rPr>
            </w:pPr>
          </w:p>
        </w:tc>
        <w:tc>
          <w:tcPr>
            <w:tcW w:w="1083" w:type="dxa"/>
            <w:shd w:val="clear" w:color="auto" w:fill="C00000"/>
          </w:tcPr>
          <w:p w14:paraId="037BB33D" w14:textId="77777777" w:rsidR="00B057E1" w:rsidRPr="00ED4639" w:rsidRDefault="00B057E1" w:rsidP="002C54E8">
            <w:pPr>
              <w:rPr>
                <w:rFonts w:ascii="Arial" w:hAnsi="Arial" w:cs="Arial"/>
                <w:color w:val="FFFFFF" w:themeColor="background1"/>
                <w:sz w:val="20"/>
                <w:szCs w:val="20"/>
              </w:rPr>
            </w:pPr>
          </w:p>
        </w:tc>
        <w:tc>
          <w:tcPr>
            <w:tcW w:w="534" w:type="dxa"/>
            <w:shd w:val="clear" w:color="auto" w:fill="C00000"/>
          </w:tcPr>
          <w:p w14:paraId="3B97D62B" w14:textId="77777777" w:rsidR="00B057E1" w:rsidRPr="00ED4639" w:rsidRDefault="00B057E1" w:rsidP="002C54E8">
            <w:pPr>
              <w:rPr>
                <w:rFonts w:ascii="Arial" w:hAnsi="Arial" w:cs="Arial"/>
                <w:color w:val="FFFFFF" w:themeColor="background1"/>
                <w:sz w:val="20"/>
                <w:szCs w:val="20"/>
              </w:rPr>
            </w:pPr>
          </w:p>
        </w:tc>
        <w:tc>
          <w:tcPr>
            <w:tcW w:w="552" w:type="dxa"/>
            <w:shd w:val="clear" w:color="auto" w:fill="C00000"/>
          </w:tcPr>
          <w:p w14:paraId="4B001380" w14:textId="77777777" w:rsidR="00B057E1" w:rsidRPr="00ED4639" w:rsidRDefault="00B057E1" w:rsidP="002C54E8">
            <w:pPr>
              <w:rPr>
                <w:rFonts w:ascii="Arial" w:hAnsi="Arial" w:cs="Arial"/>
                <w:color w:val="FFFFFF" w:themeColor="background1"/>
                <w:sz w:val="20"/>
                <w:szCs w:val="20"/>
              </w:rPr>
            </w:pPr>
          </w:p>
        </w:tc>
        <w:tc>
          <w:tcPr>
            <w:tcW w:w="864" w:type="dxa"/>
            <w:shd w:val="clear" w:color="auto" w:fill="C00000"/>
            <w:noWrap/>
            <w:vAlign w:val="bottom"/>
            <w:hideMark/>
          </w:tcPr>
          <w:p w14:paraId="5CF8F435" w14:textId="77777777" w:rsidR="00B057E1" w:rsidRPr="00ED4639" w:rsidRDefault="00B057E1" w:rsidP="002C54E8">
            <w:pPr>
              <w:jc w:val="right"/>
              <w:rPr>
                <w:rFonts w:ascii="Arial" w:hAnsi="Arial" w:cs="Arial"/>
                <w:color w:val="FFFFFF" w:themeColor="background1"/>
                <w:sz w:val="20"/>
                <w:szCs w:val="20"/>
              </w:rPr>
            </w:pPr>
            <w:r w:rsidRPr="00ED4639">
              <w:rPr>
                <w:rFonts w:ascii="Arial" w:hAnsi="Arial" w:cs="Arial"/>
                <w:color w:val="FFFFFF" w:themeColor="background1"/>
                <w:sz w:val="20"/>
                <w:szCs w:val="20"/>
              </w:rPr>
              <w:t>4</w:t>
            </w:r>
          </w:p>
        </w:tc>
        <w:tc>
          <w:tcPr>
            <w:tcW w:w="773" w:type="dxa"/>
            <w:shd w:val="clear" w:color="auto" w:fill="C00000"/>
            <w:noWrap/>
            <w:vAlign w:val="bottom"/>
            <w:hideMark/>
          </w:tcPr>
          <w:p w14:paraId="55BD85DF" w14:textId="77777777" w:rsidR="00B057E1" w:rsidRPr="00ED4639" w:rsidRDefault="00B057E1" w:rsidP="002C54E8">
            <w:pPr>
              <w:jc w:val="right"/>
              <w:rPr>
                <w:rFonts w:ascii="Arial" w:hAnsi="Arial" w:cs="Arial"/>
                <w:color w:val="FFFFFF" w:themeColor="background1"/>
                <w:sz w:val="20"/>
                <w:szCs w:val="20"/>
              </w:rPr>
            </w:pPr>
            <w:r w:rsidRPr="00ED4639">
              <w:rPr>
                <w:rFonts w:ascii="Arial" w:hAnsi="Arial" w:cs="Arial"/>
                <w:color w:val="FFFFFF" w:themeColor="background1"/>
                <w:sz w:val="20"/>
                <w:szCs w:val="20"/>
              </w:rPr>
              <w:t>4</w:t>
            </w:r>
          </w:p>
        </w:tc>
        <w:tc>
          <w:tcPr>
            <w:tcW w:w="773" w:type="dxa"/>
            <w:shd w:val="clear" w:color="auto" w:fill="C00000"/>
            <w:noWrap/>
            <w:vAlign w:val="bottom"/>
            <w:hideMark/>
          </w:tcPr>
          <w:p w14:paraId="62C59613" w14:textId="77777777" w:rsidR="00B057E1" w:rsidRPr="00ED4639" w:rsidRDefault="00B057E1" w:rsidP="002C54E8">
            <w:pPr>
              <w:jc w:val="right"/>
              <w:rPr>
                <w:rFonts w:ascii="Arial" w:hAnsi="Arial" w:cs="Arial"/>
                <w:color w:val="FFFFFF" w:themeColor="background1"/>
                <w:sz w:val="20"/>
                <w:szCs w:val="20"/>
              </w:rPr>
            </w:pPr>
            <w:r w:rsidRPr="00ED4639">
              <w:rPr>
                <w:rFonts w:ascii="Arial" w:hAnsi="Arial" w:cs="Arial"/>
                <w:color w:val="FFFFFF" w:themeColor="background1"/>
                <w:sz w:val="20"/>
                <w:szCs w:val="20"/>
              </w:rPr>
              <w:t>2</w:t>
            </w:r>
          </w:p>
        </w:tc>
        <w:tc>
          <w:tcPr>
            <w:tcW w:w="1056" w:type="dxa"/>
            <w:shd w:val="clear" w:color="auto" w:fill="C00000"/>
            <w:noWrap/>
            <w:vAlign w:val="bottom"/>
            <w:hideMark/>
          </w:tcPr>
          <w:p w14:paraId="511B3D7A" w14:textId="77777777" w:rsidR="00B057E1" w:rsidRPr="00ED4639" w:rsidRDefault="00B057E1" w:rsidP="002C54E8">
            <w:pPr>
              <w:jc w:val="right"/>
              <w:rPr>
                <w:rFonts w:ascii="Arial" w:hAnsi="Arial" w:cs="Arial"/>
                <w:color w:val="FFFFFF" w:themeColor="background1"/>
                <w:sz w:val="20"/>
                <w:szCs w:val="20"/>
              </w:rPr>
            </w:pPr>
            <w:r w:rsidRPr="00ED4639">
              <w:rPr>
                <w:rFonts w:ascii="Arial" w:hAnsi="Arial" w:cs="Arial"/>
                <w:color w:val="FFFFFF" w:themeColor="background1"/>
                <w:sz w:val="20"/>
                <w:szCs w:val="20"/>
              </w:rPr>
              <w:t>3</w:t>
            </w:r>
          </w:p>
        </w:tc>
      </w:tr>
      <w:tr w:rsidR="00B057E1" w:rsidRPr="005565B3" w14:paraId="3B85F82B" w14:textId="77777777" w:rsidTr="002C54E8">
        <w:trPr>
          <w:trHeight w:val="540"/>
        </w:trPr>
        <w:tc>
          <w:tcPr>
            <w:tcW w:w="3618" w:type="dxa"/>
            <w:vAlign w:val="center"/>
          </w:tcPr>
          <w:p w14:paraId="65AE6977" w14:textId="77777777" w:rsidR="00B057E1" w:rsidRPr="005565B3" w:rsidRDefault="00B057E1" w:rsidP="002C54E8">
            <w:pPr>
              <w:rPr>
                <w:rFonts w:ascii="Arial" w:hAnsi="Arial" w:cs="Arial"/>
                <w:sz w:val="20"/>
                <w:szCs w:val="20"/>
              </w:rPr>
            </w:pPr>
            <w:r w:rsidRPr="005565B3">
              <w:rPr>
                <w:rFonts w:ascii="Arial" w:hAnsi="Arial" w:cs="Arial"/>
                <w:sz w:val="20"/>
                <w:szCs w:val="20"/>
              </w:rPr>
              <w:t>CPCCBC5001B - Apply building codes and standards to the construction process for medium rise building projects</w:t>
            </w:r>
          </w:p>
        </w:tc>
        <w:tc>
          <w:tcPr>
            <w:tcW w:w="538" w:type="dxa"/>
          </w:tcPr>
          <w:p w14:paraId="6F10E1C7" w14:textId="77777777" w:rsidR="00B057E1" w:rsidRPr="005565B3" w:rsidRDefault="00B057E1" w:rsidP="002C54E8">
            <w:pPr>
              <w:rPr>
                <w:rFonts w:ascii="Arial" w:hAnsi="Arial" w:cs="Arial"/>
                <w:sz w:val="20"/>
                <w:szCs w:val="20"/>
              </w:rPr>
            </w:pPr>
          </w:p>
        </w:tc>
        <w:tc>
          <w:tcPr>
            <w:tcW w:w="537" w:type="dxa"/>
          </w:tcPr>
          <w:p w14:paraId="75B2908B" w14:textId="77777777" w:rsidR="00B057E1" w:rsidRPr="005565B3" w:rsidRDefault="00B057E1" w:rsidP="002C54E8">
            <w:pPr>
              <w:rPr>
                <w:rFonts w:ascii="Arial" w:hAnsi="Arial" w:cs="Arial"/>
                <w:sz w:val="20"/>
                <w:szCs w:val="20"/>
              </w:rPr>
            </w:pPr>
          </w:p>
        </w:tc>
        <w:tc>
          <w:tcPr>
            <w:tcW w:w="536" w:type="dxa"/>
          </w:tcPr>
          <w:p w14:paraId="5E600B12" w14:textId="77777777" w:rsidR="00B057E1" w:rsidRPr="005565B3" w:rsidRDefault="00B057E1" w:rsidP="002C54E8">
            <w:pPr>
              <w:rPr>
                <w:rFonts w:ascii="Arial" w:hAnsi="Arial" w:cs="Arial"/>
                <w:sz w:val="20"/>
                <w:szCs w:val="20"/>
              </w:rPr>
            </w:pPr>
          </w:p>
        </w:tc>
        <w:tc>
          <w:tcPr>
            <w:tcW w:w="536" w:type="dxa"/>
            <w:shd w:val="clear" w:color="auto" w:fill="FFFF00"/>
          </w:tcPr>
          <w:p w14:paraId="2595A501" w14:textId="77777777" w:rsidR="00B057E1" w:rsidRPr="005565B3" w:rsidRDefault="00B057E1" w:rsidP="002C54E8">
            <w:pPr>
              <w:rPr>
                <w:rFonts w:ascii="Arial" w:hAnsi="Arial" w:cs="Arial"/>
                <w:sz w:val="20"/>
                <w:szCs w:val="20"/>
              </w:rPr>
            </w:pPr>
          </w:p>
        </w:tc>
        <w:tc>
          <w:tcPr>
            <w:tcW w:w="536" w:type="dxa"/>
          </w:tcPr>
          <w:p w14:paraId="78E7EDAD" w14:textId="77777777" w:rsidR="00B057E1" w:rsidRPr="005565B3" w:rsidRDefault="00B057E1" w:rsidP="002C54E8">
            <w:pPr>
              <w:rPr>
                <w:rFonts w:ascii="Arial" w:hAnsi="Arial" w:cs="Arial"/>
                <w:sz w:val="20"/>
                <w:szCs w:val="20"/>
              </w:rPr>
            </w:pPr>
          </w:p>
        </w:tc>
        <w:tc>
          <w:tcPr>
            <w:tcW w:w="547" w:type="dxa"/>
            <w:shd w:val="clear" w:color="auto" w:fill="FFFF00"/>
          </w:tcPr>
          <w:p w14:paraId="74960FA3" w14:textId="77777777" w:rsidR="00B057E1" w:rsidRPr="005565B3" w:rsidRDefault="00B057E1" w:rsidP="002C54E8">
            <w:pPr>
              <w:rPr>
                <w:rFonts w:ascii="Arial" w:hAnsi="Arial" w:cs="Arial"/>
                <w:sz w:val="20"/>
                <w:szCs w:val="20"/>
              </w:rPr>
            </w:pPr>
          </w:p>
        </w:tc>
        <w:tc>
          <w:tcPr>
            <w:tcW w:w="536" w:type="dxa"/>
            <w:shd w:val="clear" w:color="auto" w:fill="FFFF00"/>
          </w:tcPr>
          <w:p w14:paraId="3BE2E1EB" w14:textId="77777777" w:rsidR="00B057E1" w:rsidRPr="005565B3" w:rsidRDefault="00B057E1" w:rsidP="002C54E8">
            <w:pPr>
              <w:rPr>
                <w:rFonts w:ascii="Arial" w:hAnsi="Arial" w:cs="Arial"/>
                <w:sz w:val="20"/>
                <w:szCs w:val="20"/>
              </w:rPr>
            </w:pPr>
          </w:p>
        </w:tc>
        <w:tc>
          <w:tcPr>
            <w:tcW w:w="1083" w:type="dxa"/>
          </w:tcPr>
          <w:p w14:paraId="0A01B809"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4" w:type="dxa"/>
          </w:tcPr>
          <w:p w14:paraId="7EFDE591" w14:textId="77777777" w:rsidR="00B057E1" w:rsidRDefault="00B057E1" w:rsidP="002C54E8">
            <w:pPr>
              <w:rPr>
                <w:rFonts w:ascii="Arial" w:hAnsi="Arial" w:cs="Arial"/>
                <w:sz w:val="20"/>
                <w:szCs w:val="20"/>
              </w:rPr>
            </w:pPr>
            <w:r>
              <w:rPr>
                <w:rFonts w:ascii="Arial" w:hAnsi="Arial" w:cs="Arial"/>
                <w:sz w:val="20"/>
                <w:szCs w:val="20"/>
              </w:rPr>
              <w:t>E</w:t>
            </w:r>
          </w:p>
        </w:tc>
        <w:tc>
          <w:tcPr>
            <w:tcW w:w="552" w:type="dxa"/>
          </w:tcPr>
          <w:p w14:paraId="6D5CE3A2" w14:textId="77777777" w:rsidR="00B057E1" w:rsidRPr="005565B3" w:rsidRDefault="00B057E1" w:rsidP="002C54E8">
            <w:pPr>
              <w:rPr>
                <w:rFonts w:ascii="Arial" w:hAnsi="Arial" w:cs="Arial"/>
                <w:sz w:val="20"/>
                <w:szCs w:val="20"/>
              </w:rPr>
            </w:pPr>
            <w:r>
              <w:rPr>
                <w:rFonts w:ascii="Arial" w:hAnsi="Arial" w:cs="Arial"/>
                <w:sz w:val="20"/>
                <w:szCs w:val="20"/>
              </w:rPr>
              <w:t>N/A</w:t>
            </w:r>
          </w:p>
        </w:tc>
        <w:tc>
          <w:tcPr>
            <w:tcW w:w="864" w:type="dxa"/>
            <w:shd w:val="clear" w:color="auto" w:fill="auto"/>
            <w:noWrap/>
            <w:vAlign w:val="bottom"/>
            <w:hideMark/>
          </w:tcPr>
          <w:p w14:paraId="1F95B6B7"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4439</w:t>
            </w:r>
          </w:p>
        </w:tc>
        <w:tc>
          <w:tcPr>
            <w:tcW w:w="773" w:type="dxa"/>
            <w:shd w:val="clear" w:color="auto" w:fill="auto"/>
            <w:noWrap/>
            <w:vAlign w:val="bottom"/>
            <w:hideMark/>
          </w:tcPr>
          <w:p w14:paraId="4D8F3D8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7053</w:t>
            </w:r>
          </w:p>
        </w:tc>
        <w:tc>
          <w:tcPr>
            <w:tcW w:w="773" w:type="dxa"/>
            <w:shd w:val="clear" w:color="auto" w:fill="auto"/>
            <w:noWrap/>
            <w:vAlign w:val="bottom"/>
            <w:hideMark/>
          </w:tcPr>
          <w:p w14:paraId="0B377275"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7694</w:t>
            </w:r>
          </w:p>
        </w:tc>
        <w:tc>
          <w:tcPr>
            <w:tcW w:w="1056" w:type="dxa"/>
            <w:shd w:val="clear" w:color="auto" w:fill="auto"/>
            <w:noWrap/>
            <w:vAlign w:val="bottom"/>
            <w:hideMark/>
          </w:tcPr>
          <w:p w14:paraId="692E97E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6676</w:t>
            </w:r>
          </w:p>
        </w:tc>
      </w:tr>
      <w:tr w:rsidR="00B057E1" w:rsidRPr="005565B3" w14:paraId="564C1906" w14:textId="77777777" w:rsidTr="002C54E8">
        <w:trPr>
          <w:trHeight w:val="540"/>
        </w:trPr>
        <w:tc>
          <w:tcPr>
            <w:tcW w:w="3618" w:type="dxa"/>
            <w:vAlign w:val="center"/>
          </w:tcPr>
          <w:p w14:paraId="1D8E6A81" w14:textId="77777777" w:rsidR="00B057E1" w:rsidRPr="005565B3" w:rsidRDefault="00B057E1" w:rsidP="002C54E8">
            <w:pPr>
              <w:rPr>
                <w:rFonts w:ascii="Arial" w:hAnsi="Arial" w:cs="Arial"/>
                <w:sz w:val="20"/>
                <w:szCs w:val="20"/>
              </w:rPr>
            </w:pPr>
            <w:r w:rsidRPr="005565B3">
              <w:rPr>
                <w:rFonts w:ascii="Arial" w:hAnsi="Arial" w:cs="Arial"/>
                <w:sz w:val="20"/>
                <w:szCs w:val="20"/>
              </w:rPr>
              <w:t>CPCCBC5002A - Monitor costing systems on medium rise building and construction projects</w:t>
            </w:r>
          </w:p>
        </w:tc>
        <w:tc>
          <w:tcPr>
            <w:tcW w:w="538" w:type="dxa"/>
          </w:tcPr>
          <w:p w14:paraId="7B98AB61" w14:textId="77777777" w:rsidR="00B057E1" w:rsidRPr="005565B3" w:rsidRDefault="00B057E1" w:rsidP="002C54E8">
            <w:pPr>
              <w:rPr>
                <w:rFonts w:ascii="Arial" w:hAnsi="Arial" w:cs="Arial"/>
                <w:sz w:val="20"/>
                <w:szCs w:val="20"/>
              </w:rPr>
            </w:pPr>
          </w:p>
        </w:tc>
        <w:tc>
          <w:tcPr>
            <w:tcW w:w="537" w:type="dxa"/>
          </w:tcPr>
          <w:p w14:paraId="2AF3A43F" w14:textId="77777777" w:rsidR="00B057E1" w:rsidRPr="005565B3" w:rsidRDefault="00B057E1" w:rsidP="002C54E8">
            <w:pPr>
              <w:rPr>
                <w:rFonts w:ascii="Arial" w:hAnsi="Arial" w:cs="Arial"/>
                <w:sz w:val="20"/>
                <w:szCs w:val="20"/>
              </w:rPr>
            </w:pPr>
          </w:p>
        </w:tc>
        <w:tc>
          <w:tcPr>
            <w:tcW w:w="536" w:type="dxa"/>
          </w:tcPr>
          <w:p w14:paraId="5FF0D00A" w14:textId="77777777" w:rsidR="00B057E1" w:rsidRPr="005565B3" w:rsidRDefault="00B057E1" w:rsidP="002C54E8">
            <w:pPr>
              <w:rPr>
                <w:rFonts w:ascii="Arial" w:hAnsi="Arial" w:cs="Arial"/>
                <w:sz w:val="20"/>
                <w:szCs w:val="20"/>
              </w:rPr>
            </w:pPr>
          </w:p>
        </w:tc>
        <w:tc>
          <w:tcPr>
            <w:tcW w:w="536" w:type="dxa"/>
            <w:shd w:val="clear" w:color="auto" w:fill="FFFF00"/>
          </w:tcPr>
          <w:p w14:paraId="3469F097" w14:textId="77777777" w:rsidR="00B057E1" w:rsidRPr="005565B3" w:rsidRDefault="00B057E1" w:rsidP="002C54E8">
            <w:pPr>
              <w:rPr>
                <w:rFonts w:ascii="Arial" w:hAnsi="Arial" w:cs="Arial"/>
                <w:sz w:val="20"/>
                <w:szCs w:val="20"/>
              </w:rPr>
            </w:pPr>
          </w:p>
        </w:tc>
        <w:tc>
          <w:tcPr>
            <w:tcW w:w="536" w:type="dxa"/>
          </w:tcPr>
          <w:p w14:paraId="5F3FAC57" w14:textId="77777777" w:rsidR="00B057E1" w:rsidRPr="005565B3" w:rsidRDefault="00B057E1" w:rsidP="002C54E8">
            <w:pPr>
              <w:rPr>
                <w:rFonts w:ascii="Arial" w:hAnsi="Arial" w:cs="Arial"/>
                <w:sz w:val="20"/>
                <w:szCs w:val="20"/>
              </w:rPr>
            </w:pPr>
          </w:p>
        </w:tc>
        <w:tc>
          <w:tcPr>
            <w:tcW w:w="547" w:type="dxa"/>
            <w:shd w:val="clear" w:color="auto" w:fill="FFFF00"/>
          </w:tcPr>
          <w:p w14:paraId="28C37D7E" w14:textId="77777777" w:rsidR="00B057E1" w:rsidRPr="005565B3" w:rsidRDefault="00B057E1" w:rsidP="002C54E8">
            <w:pPr>
              <w:rPr>
                <w:rFonts w:ascii="Arial" w:hAnsi="Arial" w:cs="Arial"/>
                <w:sz w:val="20"/>
                <w:szCs w:val="20"/>
              </w:rPr>
            </w:pPr>
          </w:p>
        </w:tc>
        <w:tc>
          <w:tcPr>
            <w:tcW w:w="536" w:type="dxa"/>
            <w:shd w:val="clear" w:color="auto" w:fill="FFFF00"/>
          </w:tcPr>
          <w:p w14:paraId="6EB21639" w14:textId="77777777" w:rsidR="00B057E1" w:rsidRPr="005565B3" w:rsidRDefault="00B057E1" w:rsidP="002C54E8">
            <w:pPr>
              <w:rPr>
                <w:rFonts w:ascii="Arial" w:hAnsi="Arial" w:cs="Arial"/>
                <w:sz w:val="20"/>
                <w:szCs w:val="20"/>
              </w:rPr>
            </w:pPr>
          </w:p>
        </w:tc>
        <w:tc>
          <w:tcPr>
            <w:tcW w:w="1083" w:type="dxa"/>
          </w:tcPr>
          <w:p w14:paraId="410B858A"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4" w:type="dxa"/>
          </w:tcPr>
          <w:p w14:paraId="720ECA48" w14:textId="77777777" w:rsidR="00B057E1" w:rsidRDefault="00B057E1" w:rsidP="002C54E8">
            <w:pPr>
              <w:rPr>
                <w:rFonts w:ascii="Arial" w:hAnsi="Arial" w:cs="Arial"/>
                <w:sz w:val="20"/>
                <w:szCs w:val="20"/>
              </w:rPr>
            </w:pPr>
            <w:r>
              <w:rPr>
                <w:rFonts w:ascii="Arial" w:hAnsi="Arial" w:cs="Arial"/>
                <w:sz w:val="20"/>
                <w:szCs w:val="20"/>
              </w:rPr>
              <w:t>E</w:t>
            </w:r>
          </w:p>
        </w:tc>
        <w:tc>
          <w:tcPr>
            <w:tcW w:w="552" w:type="dxa"/>
          </w:tcPr>
          <w:p w14:paraId="3C73337A" w14:textId="77777777" w:rsidR="00B057E1" w:rsidRPr="005565B3" w:rsidRDefault="00B057E1" w:rsidP="002C54E8">
            <w:pPr>
              <w:rPr>
                <w:rFonts w:ascii="Arial" w:hAnsi="Arial" w:cs="Arial"/>
                <w:sz w:val="20"/>
                <w:szCs w:val="20"/>
              </w:rPr>
            </w:pPr>
            <w:r>
              <w:rPr>
                <w:rFonts w:ascii="Arial" w:hAnsi="Arial" w:cs="Arial"/>
                <w:sz w:val="20"/>
                <w:szCs w:val="20"/>
              </w:rPr>
              <w:t>N/A</w:t>
            </w:r>
          </w:p>
        </w:tc>
        <w:tc>
          <w:tcPr>
            <w:tcW w:w="864" w:type="dxa"/>
            <w:shd w:val="clear" w:color="auto" w:fill="auto"/>
            <w:noWrap/>
            <w:vAlign w:val="bottom"/>
            <w:hideMark/>
          </w:tcPr>
          <w:p w14:paraId="2A8AAAF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4162</w:t>
            </w:r>
          </w:p>
        </w:tc>
        <w:tc>
          <w:tcPr>
            <w:tcW w:w="773" w:type="dxa"/>
            <w:shd w:val="clear" w:color="auto" w:fill="auto"/>
            <w:noWrap/>
            <w:vAlign w:val="bottom"/>
            <w:hideMark/>
          </w:tcPr>
          <w:p w14:paraId="24CD5877"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6408</w:t>
            </w:r>
          </w:p>
        </w:tc>
        <w:tc>
          <w:tcPr>
            <w:tcW w:w="773" w:type="dxa"/>
            <w:shd w:val="clear" w:color="auto" w:fill="auto"/>
            <w:noWrap/>
            <w:vAlign w:val="bottom"/>
            <w:hideMark/>
          </w:tcPr>
          <w:p w14:paraId="74C7907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7035</w:t>
            </w:r>
          </w:p>
        </w:tc>
        <w:tc>
          <w:tcPr>
            <w:tcW w:w="1056" w:type="dxa"/>
            <w:shd w:val="clear" w:color="auto" w:fill="auto"/>
            <w:noWrap/>
            <w:vAlign w:val="bottom"/>
            <w:hideMark/>
          </w:tcPr>
          <w:p w14:paraId="26FD1645"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6131</w:t>
            </w:r>
          </w:p>
        </w:tc>
      </w:tr>
      <w:tr w:rsidR="00B057E1" w:rsidRPr="005565B3" w14:paraId="2B0E24DB" w14:textId="77777777" w:rsidTr="002C54E8">
        <w:trPr>
          <w:trHeight w:val="540"/>
        </w:trPr>
        <w:tc>
          <w:tcPr>
            <w:tcW w:w="3618" w:type="dxa"/>
            <w:vAlign w:val="center"/>
          </w:tcPr>
          <w:p w14:paraId="4068F1B7" w14:textId="77777777" w:rsidR="00B057E1" w:rsidRPr="005565B3" w:rsidRDefault="00B057E1" w:rsidP="002C54E8">
            <w:pPr>
              <w:rPr>
                <w:rFonts w:ascii="Arial" w:hAnsi="Arial" w:cs="Arial"/>
                <w:sz w:val="20"/>
                <w:szCs w:val="20"/>
              </w:rPr>
            </w:pPr>
            <w:r w:rsidRPr="005565B3">
              <w:rPr>
                <w:rFonts w:ascii="Arial" w:hAnsi="Arial" w:cs="Arial"/>
                <w:sz w:val="20"/>
                <w:szCs w:val="20"/>
              </w:rPr>
              <w:t>CPCCBC5003A - Supervise the planning of on-site medium rise building or construction work</w:t>
            </w:r>
          </w:p>
        </w:tc>
        <w:tc>
          <w:tcPr>
            <w:tcW w:w="538" w:type="dxa"/>
          </w:tcPr>
          <w:p w14:paraId="150DE0F6" w14:textId="77777777" w:rsidR="00B057E1" w:rsidRPr="005565B3" w:rsidRDefault="00B057E1" w:rsidP="002C54E8">
            <w:pPr>
              <w:rPr>
                <w:rFonts w:ascii="Arial" w:hAnsi="Arial" w:cs="Arial"/>
                <w:sz w:val="20"/>
                <w:szCs w:val="20"/>
              </w:rPr>
            </w:pPr>
          </w:p>
        </w:tc>
        <w:tc>
          <w:tcPr>
            <w:tcW w:w="537" w:type="dxa"/>
          </w:tcPr>
          <w:p w14:paraId="507BEAEC" w14:textId="77777777" w:rsidR="00B057E1" w:rsidRPr="005565B3" w:rsidRDefault="00B057E1" w:rsidP="002C54E8">
            <w:pPr>
              <w:rPr>
                <w:rFonts w:ascii="Arial" w:hAnsi="Arial" w:cs="Arial"/>
                <w:sz w:val="20"/>
                <w:szCs w:val="20"/>
              </w:rPr>
            </w:pPr>
          </w:p>
        </w:tc>
        <w:tc>
          <w:tcPr>
            <w:tcW w:w="536" w:type="dxa"/>
          </w:tcPr>
          <w:p w14:paraId="3CF04A5C" w14:textId="77777777" w:rsidR="00B057E1" w:rsidRPr="005565B3" w:rsidRDefault="00B057E1" w:rsidP="002C54E8">
            <w:pPr>
              <w:rPr>
                <w:rFonts w:ascii="Arial" w:hAnsi="Arial" w:cs="Arial"/>
                <w:sz w:val="20"/>
                <w:szCs w:val="20"/>
              </w:rPr>
            </w:pPr>
          </w:p>
        </w:tc>
        <w:tc>
          <w:tcPr>
            <w:tcW w:w="536" w:type="dxa"/>
            <w:shd w:val="clear" w:color="auto" w:fill="FFFF00"/>
          </w:tcPr>
          <w:p w14:paraId="6961711A" w14:textId="77777777" w:rsidR="00B057E1" w:rsidRPr="005565B3" w:rsidRDefault="00B057E1" w:rsidP="002C54E8">
            <w:pPr>
              <w:rPr>
                <w:rFonts w:ascii="Arial" w:hAnsi="Arial" w:cs="Arial"/>
                <w:sz w:val="20"/>
                <w:szCs w:val="20"/>
              </w:rPr>
            </w:pPr>
          </w:p>
        </w:tc>
        <w:tc>
          <w:tcPr>
            <w:tcW w:w="536" w:type="dxa"/>
          </w:tcPr>
          <w:p w14:paraId="5A3CEFCD" w14:textId="77777777" w:rsidR="00B057E1" w:rsidRPr="005565B3" w:rsidRDefault="00B057E1" w:rsidP="002C54E8">
            <w:pPr>
              <w:rPr>
                <w:rFonts w:ascii="Arial" w:hAnsi="Arial" w:cs="Arial"/>
                <w:sz w:val="20"/>
                <w:szCs w:val="20"/>
              </w:rPr>
            </w:pPr>
          </w:p>
        </w:tc>
        <w:tc>
          <w:tcPr>
            <w:tcW w:w="547" w:type="dxa"/>
            <w:shd w:val="clear" w:color="auto" w:fill="FFFF00"/>
          </w:tcPr>
          <w:p w14:paraId="6EC860E3" w14:textId="77777777" w:rsidR="00B057E1" w:rsidRPr="005565B3" w:rsidRDefault="00B057E1" w:rsidP="002C54E8">
            <w:pPr>
              <w:rPr>
                <w:rFonts w:ascii="Arial" w:hAnsi="Arial" w:cs="Arial"/>
                <w:sz w:val="20"/>
                <w:szCs w:val="20"/>
              </w:rPr>
            </w:pPr>
          </w:p>
        </w:tc>
        <w:tc>
          <w:tcPr>
            <w:tcW w:w="536" w:type="dxa"/>
            <w:shd w:val="clear" w:color="auto" w:fill="FFFF00"/>
          </w:tcPr>
          <w:p w14:paraId="1839E75E" w14:textId="77777777" w:rsidR="00B057E1" w:rsidRPr="005565B3" w:rsidRDefault="00B057E1" w:rsidP="002C54E8">
            <w:pPr>
              <w:rPr>
                <w:rFonts w:ascii="Arial" w:hAnsi="Arial" w:cs="Arial"/>
                <w:sz w:val="20"/>
                <w:szCs w:val="20"/>
              </w:rPr>
            </w:pPr>
          </w:p>
        </w:tc>
        <w:tc>
          <w:tcPr>
            <w:tcW w:w="1083" w:type="dxa"/>
          </w:tcPr>
          <w:p w14:paraId="006DC137"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4" w:type="dxa"/>
          </w:tcPr>
          <w:p w14:paraId="0D9A1A13" w14:textId="77777777" w:rsidR="00B057E1" w:rsidRDefault="00B057E1" w:rsidP="002C54E8">
            <w:pPr>
              <w:rPr>
                <w:rFonts w:ascii="Arial" w:hAnsi="Arial" w:cs="Arial"/>
                <w:sz w:val="20"/>
                <w:szCs w:val="20"/>
              </w:rPr>
            </w:pPr>
            <w:r>
              <w:rPr>
                <w:rFonts w:ascii="Arial" w:hAnsi="Arial" w:cs="Arial"/>
                <w:sz w:val="20"/>
                <w:szCs w:val="20"/>
              </w:rPr>
              <w:t>E</w:t>
            </w:r>
          </w:p>
        </w:tc>
        <w:tc>
          <w:tcPr>
            <w:tcW w:w="552" w:type="dxa"/>
          </w:tcPr>
          <w:p w14:paraId="6BE6FC21" w14:textId="77777777" w:rsidR="00B057E1" w:rsidRPr="005565B3" w:rsidRDefault="00B057E1" w:rsidP="002C54E8">
            <w:pPr>
              <w:rPr>
                <w:rFonts w:ascii="Arial" w:hAnsi="Arial" w:cs="Arial"/>
                <w:sz w:val="20"/>
                <w:szCs w:val="20"/>
              </w:rPr>
            </w:pPr>
            <w:r>
              <w:rPr>
                <w:rFonts w:ascii="Arial" w:hAnsi="Arial" w:cs="Arial"/>
                <w:sz w:val="20"/>
                <w:szCs w:val="20"/>
              </w:rPr>
              <w:t>N/A</w:t>
            </w:r>
          </w:p>
        </w:tc>
        <w:tc>
          <w:tcPr>
            <w:tcW w:w="864" w:type="dxa"/>
            <w:shd w:val="clear" w:color="auto" w:fill="auto"/>
            <w:noWrap/>
            <w:vAlign w:val="bottom"/>
            <w:hideMark/>
          </w:tcPr>
          <w:p w14:paraId="1763704B"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4102</w:t>
            </w:r>
          </w:p>
        </w:tc>
        <w:tc>
          <w:tcPr>
            <w:tcW w:w="773" w:type="dxa"/>
            <w:shd w:val="clear" w:color="auto" w:fill="auto"/>
            <w:noWrap/>
            <w:vAlign w:val="bottom"/>
            <w:hideMark/>
          </w:tcPr>
          <w:p w14:paraId="5CD7B78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6162</w:t>
            </w:r>
          </w:p>
        </w:tc>
        <w:tc>
          <w:tcPr>
            <w:tcW w:w="773" w:type="dxa"/>
            <w:shd w:val="clear" w:color="auto" w:fill="auto"/>
            <w:noWrap/>
            <w:vAlign w:val="bottom"/>
            <w:hideMark/>
          </w:tcPr>
          <w:p w14:paraId="5AA7839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7690</w:t>
            </w:r>
          </w:p>
        </w:tc>
        <w:tc>
          <w:tcPr>
            <w:tcW w:w="1056" w:type="dxa"/>
            <w:shd w:val="clear" w:color="auto" w:fill="auto"/>
            <w:noWrap/>
            <w:vAlign w:val="bottom"/>
            <w:hideMark/>
          </w:tcPr>
          <w:p w14:paraId="676F11E3"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6531</w:t>
            </w:r>
          </w:p>
        </w:tc>
      </w:tr>
      <w:tr w:rsidR="00B057E1" w:rsidRPr="005565B3" w14:paraId="1F2F3F04" w14:textId="77777777" w:rsidTr="002C54E8">
        <w:trPr>
          <w:trHeight w:val="540"/>
        </w:trPr>
        <w:tc>
          <w:tcPr>
            <w:tcW w:w="3618" w:type="dxa"/>
            <w:shd w:val="clear" w:color="auto" w:fill="auto"/>
            <w:vAlign w:val="center"/>
          </w:tcPr>
          <w:p w14:paraId="58A8B4E8" w14:textId="77777777" w:rsidR="00B057E1" w:rsidRPr="005565B3" w:rsidRDefault="00B057E1" w:rsidP="002C54E8">
            <w:pPr>
              <w:rPr>
                <w:rFonts w:ascii="Arial" w:hAnsi="Arial" w:cs="Arial"/>
                <w:sz w:val="20"/>
                <w:szCs w:val="20"/>
              </w:rPr>
            </w:pPr>
            <w:r w:rsidRPr="005565B3">
              <w:rPr>
                <w:rFonts w:ascii="Arial" w:hAnsi="Arial" w:cs="Arial"/>
                <w:sz w:val="20"/>
                <w:szCs w:val="20"/>
              </w:rPr>
              <w:t>CPCCBC5004A - Supervise and apply quality standards to the selection of building and construction materials</w:t>
            </w:r>
          </w:p>
        </w:tc>
        <w:tc>
          <w:tcPr>
            <w:tcW w:w="538" w:type="dxa"/>
            <w:shd w:val="clear" w:color="auto" w:fill="auto"/>
          </w:tcPr>
          <w:p w14:paraId="5B310FD5" w14:textId="77777777" w:rsidR="00B057E1" w:rsidRPr="005565B3" w:rsidRDefault="00B057E1" w:rsidP="002C54E8">
            <w:pPr>
              <w:rPr>
                <w:rFonts w:ascii="Arial" w:hAnsi="Arial" w:cs="Arial"/>
                <w:sz w:val="20"/>
                <w:szCs w:val="20"/>
              </w:rPr>
            </w:pPr>
          </w:p>
        </w:tc>
        <w:tc>
          <w:tcPr>
            <w:tcW w:w="537" w:type="dxa"/>
            <w:shd w:val="clear" w:color="auto" w:fill="auto"/>
          </w:tcPr>
          <w:p w14:paraId="04393945" w14:textId="77777777" w:rsidR="00B057E1" w:rsidRPr="005565B3" w:rsidRDefault="00B057E1" w:rsidP="002C54E8">
            <w:pPr>
              <w:rPr>
                <w:rFonts w:ascii="Arial" w:hAnsi="Arial" w:cs="Arial"/>
                <w:sz w:val="20"/>
                <w:szCs w:val="20"/>
              </w:rPr>
            </w:pPr>
          </w:p>
        </w:tc>
        <w:tc>
          <w:tcPr>
            <w:tcW w:w="536" w:type="dxa"/>
            <w:shd w:val="clear" w:color="auto" w:fill="auto"/>
          </w:tcPr>
          <w:p w14:paraId="2256CC35" w14:textId="77777777" w:rsidR="00B057E1" w:rsidRPr="005565B3" w:rsidRDefault="00B057E1" w:rsidP="002C54E8">
            <w:pPr>
              <w:rPr>
                <w:rFonts w:ascii="Arial" w:hAnsi="Arial" w:cs="Arial"/>
                <w:sz w:val="20"/>
                <w:szCs w:val="20"/>
              </w:rPr>
            </w:pPr>
          </w:p>
        </w:tc>
        <w:tc>
          <w:tcPr>
            <w:tcW w:w="536" w:type="dxa"/>
            <w:shd w:val="clear" w:color="auto" w:fill="FFFF00"/>
          </w:tcPr>
          <w:p w14:paraId="76E4D34F" w14:textId="77777777" w:rsidR="00B057E1" w:rsidRPr="005565B3" w:rsidRDefault="00B057E1" w:rsidP="002C54E8">
            <w:pPr>
              <w:rPr>
                <w:rFonts w:ascii="Arial" w:hAnsi="Arial" w:cs="Arial"/>
                <w:sz w:val="20"/>
                <w:szCs w:val="20"/>
              </w:rPr>
            </w:pPr>
          </w:p>
        </w:tc>
        <w:tc>
          <w:tcPr>
            <w:tcW w:w="536" w:type="dxa"/>
            <w:shd w:val="clear" w:color="auto" w:fill="auto"/>
          </w:tcPr>
          <w:p w14:paraId="438B7788" w14:textId="77777777" w:rsidR="00B057E1" w:rsidRPr="005565B3" w:rsidRDefault="00B057E1" w:rsidP="002C54E8">
            <w:pPr>
              <w:rPr>
                <w:rFonts w:ascii="Arial" w:hAnsi="Arial" w:cs="Arial"/>
                <w:sz w:val="20"/>
                <w:szCs w:val="20"/>
              </w:rPr>
            </w:pPr>
          </w:p>
        </w:tc>
        <w:tc>
          <w:tcPr>
            <w:tcW w:w="547" w:type="dxa"/>
            <w:shd w:val="clear" w:color="auto" w:fill="FFFF00"/>
          </w:tcPr>
          <w:p w14:paraId="587583BB" w14:textId="77777777" w:rsidR="00B057E1" w:rsidRPr="005565B3" w:rsidRDefault="00B057E1" w:rsidP="002C54E8">
            <w:pPr>
              <w:rPr>
                <w:rFonts w:ascii="Arial" w:hAnsi="Arial" w:cs="Arial"/>
                <w:sz w:val="20"/>
                <w:szCs w:val="20"/>
              </w:rPr>
            </w:pPr>
          </w:p>
        </w:tc>
        <w:tc>
          <w:tcPr>
            <w:tcW w:w="536" w:type="dxa"/>
            <w:shd w:val="clear" w:color="auto" w:fill="FFFF00"/>
          </w:tcPr>
          <w:p w14:paraId="2F4B8948" w14:textId="77777777" w:rsidR="00B057E1" w:rsidRPr="005565B3" w:rsidRDefault="00B057E1" w:rsidP="002C54E8">
            <w:pPr>
              <w:rPr>
                <w:rFonts w:ascii="Arial" w:hAnsi="Arial" w:cs="Arial"/>
                <w:sz w:val="20"/>
                <w:szCs w:val="20"/>
              </w:rPr>
            </w:pPr>
          </w:p>
        </w:tc>
        <w:tc>
          <w:tcPr>
            <w:tcW w:w="1083" w:type="dxa"/>
            <w:shd w:val="clear" w:color="auto" w:fill="auto"/>
          </w:tcPr>
          <w:p w14:paraId="7FDE5BA8" w14:textId="77777777" w:rsidR="00B057E1" w:rsidRPr="005565B3" w:rsidRDefault="00B057E1" w:rsidP="002C54E8">
            <w:pPr>
              <w:rPr>
                <w:rFonts w:ascii="Arial" w:hAnsi="Arial" w:cs="Arial"/>
                <w:sz w:val="20"/>
                <w:szCs w:val="20"/>
              </w:rPr>
            </w:pPr>
            <w:r>
              <w:rPr>
                <w:rFonts w:ascii="Arial" w:hAnsi="Arial" w:cs="Arial"/>
                <w:sz w:val="20"/>
                <w:szCs w:val="20"/>
              </w:rPr>
              <w:t>E GROUP A/B</w:t>
            </w:r>
          </w:p>
        </w:tc>
        <w:tc>
          <w:tcPr>
            <w:tcW w:w="534" w:type="dxa"/>
            <w:shd w:val="clear" w:color="auto" w:fill="auto"/>
          </w:tcPr>
          <w:p w14:paraId="106F2755" w14:textId="77777777" w:rsidR="00B057E1" w:rsidRDefault="00B057E1" w:rsidP="002C54E8">
            <w:pPr>
              <w:rPr>
                <w:rFonts w:ascii="Arial" w:hAnsi="Arial" w:cs="Arial"/>
                <w:sz w:val="20"/>
                <w:szCs w:val="20"/>
              </w:rPr>
            </w:pPr>
            <w:r>
              <w:rPr>
                <w:rFonts w:ascii="Arial" w:hAnsi="Arial" w:cs="Arial"/>
                <w:sz w:val="20"/>
                <w:szCs w:val="20"/>
              </w:rPr>
              <w:t>E</w:t>
            </w:r>
          </w:p>
        </w:tc>
        <w:tc>
          <w:tcPr>
            <w:tcW w:w="552" w:type="dxa"/>
            <w:shd w:val="clear" w:color="auto" w:fill="auto"/>
          </w:tcPr>
          <w:p w14:paraId="13449F8E" w14:textId="77777777" w:rsidR="00B057E1" w:rsidRPr="005565B3" w:rsidRDefault="00B057E1" w:rsidP="002C54E8">
            <w:pPr>
              <w:rPr>
                <w:rFonts w:ascii="Arial" w:hAnsi="Arial" w:cs="Arial"/>
                <w:sz w:val="20"/>
                <w:szCs w:val="20"/>
              </w:rPr>
            </w:pPr>
            <w:r>
              <w:rPr>
                <w:rFonts w:ascii="Arial" w:hAnsi="Arial" w:cs="Arial"/>
                <w:sz w:val="20"/>
                <w:szCs w:val="20"/>
              </w:rPr>
              <w:t>N/A</w:t>
            </w:r>
          </w:p>
        </w:tc>
        <w:tc>
          <w:tcPr>
            <w:tcW w:w="864" w:type="dxa"/>
            <w:shd w:val="clear" w:color="auto" w:fill="auto"/>
            <w:noWrap/>
            <w:vAlign w:val="bottom"/>
            <w:hideMark/>
          </w:tcPr>
          <w:p w14:paraId="4AA9BC7D"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6533</w:t>
            </w:r>
          </w:p>
        </w:tc>
        <w:tc>
          <w:tcPr>
            <w:tcW w:w="773" w:type="dxa"/>
            <w:shd w:val="clear" w:color="auto" w:fill="auto"/>
            <w:noWrap/>
            <w:vAlign w:val="bottom"/>
            <w:hideMark/>
          </w:tcPr>
          <w:p w14:paraId="6CB0E033"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7654</w:t>
            </w:r>
          </w:p>
        </w:tc>
        <w:tc>
          <w:tcPr>
            <w:tcW w:w="773" w:type="dxa"/>
            <w:shd w:val="clear" w:color="auto" w:fill="auto"/>
            <w:noWrap/>
            <w:vAlign w:val="bottom"/>
            <w:hideMark/>
          </w:tcPr>
          <w:p w14:paraId="5895E7BB"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6965</w:t>
            </w:r>
          </w:p>
        </w:tc>
        <w:tc>
          <w:tcPr>
            <w:tcW w:w="1056" w:type="dxa"/>
            <w:shd w:val="clear" w:color="auto" w:fill="auto"/>
            <w:noWrap/>
            <w:vAlign w:val="bottom"/>
            <w:hideMark/>
          </w:tcPr>
          <w:p w14:paraId="09E7DDA8"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4660</w:t>
            </w:r>
          </w:p>
        </w:tc>
      </w:tr>
      <w:tr w:rsidR="00B057E1" w:rsidRPr="005565B3" w14:paraId="63470FA7" w14:textId="77777777" w:rsidTr="002C54E8">
        <w:trPr>
          <w:trHeight w:val="540"/>
        </w:trPr>
        <w:tc>
          <w:tcPr>
            <w:tcW w:w="3618" w:type="dxa"/>
            <w:shd w:val="clear" w:color="auto" w:fill="auto"/>
            <w:vAlign w:val="center"/>
          </w:tcPr>
          <w:p w14:paraId="72912CC7" w14:textId="77777777" w:rsidR="00B057E1" w:rsidRPr="005565B3" w:rsidRDefault="00B057E1" w:rsidP="002C54E8">
            <w:pPr>
              <w:rPr>
                <w:rFonts w:ascii="Arial" w:hAnsi="Arial" w:cs="Arial"/>
                <w:sz w:val="20"/>
                <w:szCs w:val="20"/>
              </w:rPr>
            </w:pPr>
            <w:r w:rsidRPr="005565B3">
              <w:rPr>
                <w:rFonts w:ascii="Arial" w:hAnsi="Arial" w:cs="Arial"/>
                <w:sz w:val="20"/>
                <w:szCs w:val="20"/>
              </w:rPr>
              <w:t>CPCCBC5005A - Select and manage building and construction contractors</w:t>
            </w:r>
          </w:p>
        </w:tc>
        <w:tc>
          <w:tcPr>
            <w:tcW w:w="538" w:type="dxa"/>
            <w:shd w:val="clear" w:color="auto" w:fill="auto"/>
          </w:tcPr>
          <w:p w14:paraId="466FD490" w14:textId="77777777" w:rsidR="00B057E1" w:rsidRPr="005565B3" w:rsidRDefault="00B057E1" w:rsidP="002C54E8">
            <w:pPr>
              <w:rPr>
                <w:rFonts w:ascii="Arial" w:hAnsi="Arial" w:cs="Arial"/>
                <w:sz w:val="20"/>
                <w:szCs w:val="20"/>
              </w:rPr>
            </w:pPr>
          </w:p>
        </w:tc>
        <w:tc>
          <w:tcPr>
            <w:tcW w:w="537" w:type="dxa"/>
            <w:shd w:val="clear" w:color="auto" w:fill="auto"/>
          </w:tcPr>
          <w:p w14:paraId="4B3A8555" w14:textId="77777777" w:rsidR="00B057E1" w:rsidRPr="005565B3" w:rsidRDefault="00B057E1" w:rsidP="002C54E8">
            <w:pPr>
              <w:rPr>
                <w:rFonts w:ascii="Arial" w:hAnsi="Arial" w:cs="Arial"/>
                <w:sz w:val="20"/>
                <w:szCs w:val="20"/>
              </w:rPr>
            </w:pPr>
          </w:p>
        </w:tc>
        <w:tc>
          <w:tcPr>
            <w:tcW w:w="536" w:type="dxa"/>
            <w:shd w:val="clear" w:color="auto" w:fill="auto"/>
          </w:tcPr>
          <w:p w14:paraId="1F19F2BC" w14:textId="77777777" w:rsidR="00B057E1" w:rsidRPr="005565B3" w:rsidRDefault="00B057E1" w:rsidP="002C54E8">
            <w:pPr>
              <w:rPr>
                <w:rFonts w:ascii="Arial" w:hAnsi="Arial" w:cs="Arial"/>
                <w:sz w:val="20"/>
                <w:szCs w:val="20"/>
              </w:rPr>
            </w:pPr>
          </w:p>
        </w:tc>
        <w:tc>
          <w:tcPr>
            <w:tcW w:w="536" w:type="dxa"/>
            <w:shd w:val="clear" w:color="auto" w:fill="FFFF00"/>
          </w:tcPr>
          <w:p w14:paraId="4181DC81" w14:textId="77777777" w:rsidR="00B057E1" w:rsidRPr="005565B3" w:rsidRDefault="00B057E1" w:rsidP="002C54E8">
            <w:pPr>
              <w:rPr>
                <w:rFonts w:ascii="Arial" w:hAnsi="Arial" w:cs="Arial"/>
                <w:sz w:val="20"/>
                <w:szCs w:val="20"/>
              </w:rPr>
            </w:pPr>
          </w:p>
        </w:tc>
        <w:tc>
          <w:tcPr>
            <w:tcW w:w="536" w:type="dxa"/>
            <w:shd w:val="clear" w:color="auto" w:fill="auto"/>
          </w:tcPr>
          <w:p w14:paraId="2DF52246" w14:textId="77777777" w:rsidR="00B057E1" w:rsidRPr="005565B3" w:rsidRDefault="00B057E1" w:rsidP="002C54E8">
            <w:pPr>
              <w:rPr>
                <w:rFonts w:ascii="Arial" w:hAnsi="Arial" w:cs="Arial"/>
                <w:sz w:val="20"/>
                <w:szCs w:val="20"/>
              </w:rPr>
            </w:pPr>
          </w:p>
        </w:tc>
        <w:tc>
          <w:tcPr>
            <w:tcW w:w="547" w:type="dxa"/>
            <w:shd w:val="clear" w:color="auto" w:fill="FFFF00"/>
          </w:tcPr>
          <w:p w14:paraId="30309000" w14:textId="77777777" w:rsidR="00B057E1" w:rsidRPr="005565B3" w:rsidRDefault="00B057E1" w:rsidP="002C54E8">
            <w:pPr>
              <w:rPr>
                <w:rFonts w:ascii="Arial" w:hAnsi="Arial" w:cs="Arial"/>
                <w:sz w:val="20"/>
                <w:szCs w:val="20"/>
              </w:rPr>
            </w:pPr>
          </w:p>
        </w:tc>
        <w:tc>
          <w:tcPr>
            <w:tcW w:w="536" w:type="dxa"/>
            <w:shd w:val="clear" w:color="auto" w:fill="FFFF00"/>
          </w:tcPr>
          <w:p w14:paraId="52112F28" w14:textId="77777777" w:rsidR="00B057E1" w:rsidRPr="005565B3" w:rsidRDefault="00B057E1" w:rsidP="002C54E8">
            <w:pPr>
              <w:rPr>
                <w:rFonts w:ascii="Arial" w:hAnsi="Arial" w:cs="Arial"/>
                <w:sz w:val="20"/>
                <w:szCs w:val="20"/>
              </w:rPr>
            </w:pPr>
          </w:p>
        </w:tc>
        <w:tc>
          <w:tcPr>
            <w:tcW w:w="1083" w:type="dxa"/>
            <w:shd w:val="clear" w:color="auto" w:fill="auto"/>
          </w:tcPr>
          <w:p w14:paraId="784B0598" w14:textId="77777777" w:rsidR="00B057E1" w:rsidRPr="005565B3" w:rsidRDefault="00B057E1" w:rsidP="002C54E8">
            <w:pPr>
              <w:rPr>
                <w:rFonts w:ascii="Arial" w:hAnsi="Arial" w:cs="Arial"/>
                <w:sz w:val="20"/>
                <w:szCs w:val="20"/>
              </w:rPr>
            </w:pPr>
            <w:r>
              <w:rPr>
                <w:rFonts w:ascii="Arial" w:hAnsi="Arial" w:cs="Arial"/>
                <w:sz w:val="20"/>
                <w:szCs w:val="20"/>
              </w:rPr>
              <w:t>E GROUP A/B</w:t>
            </w:r>
          </w:p>
        </w:tc>
        <w:tc>
          <w:tcPr>
            <w:tcW w:w="534" w:type="dxa"/>
            <w:shd w:val="clear" w:color="auto" w:fill="auto"/>
          </w:tcPr>
          <w:p w14:paraId="71227FEB" w14:textId="77777777" w:rsidR="00B057E1" w:rsidRDefault="00B057E1" w:rsidP="002C54E8">
            <w:pPr>
              <w:rPr>
                <w:rFonts w:ascii="Arial" w:hAnsi="Arial" w:cs="Arial"/>
                <w:sz w:val="20"/>
                <w:szCs w:val="20"/>
              </w:rPr>
            </w:pPr>
            <w:r>
              <w:rPr>
                <w:rFonts w:ascii="Arial" w:hAnsi="Arial" w:cs="Arial"/>
                <w:sz w:val="20"/>
                <w:szCs w:val="20"/>
              </w:rPr>
              <w:t>E</w:t>
            </w:r>
          </w:p>
        </w:tc>
        <w:tc>
          <w:tcPr>
            <w:tcW w:w="552" w:type="dxa"/>
            <w:shd w:val="clear" w:color="auto" w:fill="auto"/>
          </w:tcPr>
          <w:p w14:paraId="53924332" w14:textId="77777777" w:rsidR="00B057E1" w:rsidRPr="005565B3" w:rsidRDefault="00B057E1" w:rsidP="002C54E8">
            <w:pPr>
              <w:rPr>
                <w:rFonts w:ascii="Arial" w:hAnsi="Arial" w:cs="Arial"/>
                <w:sz w:val="20"/>
                <w:szCs w:val="20"/>
              </w:rPr>
            </w:pPr>
            <w:r>
              <w:rPr>
                <w:rFonts w:ascii="Arial" w:hAnsi="Arial" w:cs="Arial"/>
                <w:sz w:val="20"/>
                <w:szCs w:val="20"/>
              </w:rPr>
              <w:t>N/A</w:t>
            </w:r>
          </w:p>
        </w:tc>
        <w:tc>
          <w:tcPr>
            <w:tcW w:w="864" w:type="dxa"/>
            <w:shd w:val="clear" w:color="auto" w:fill="auto"/>
            <w:noWrap/>
            <w:vAlign w:val="bottom"/>
            <w:hideMark/>
          </w:tcPr>
          <w:p w14:paraId="2D28B38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3266</w:t>
            </w:r>
          </w:p>
        </w:tc>
        <w:tc>
          <w:tcPr>
            <w:tcW w:w="773" w:type="dxa"/>
            <w:shd w:val="clear" w:color="auto" w:fill="auto"/>
            <w:noWrap/>
            <w:vAlign w:val="bottom"/>
            <w:hideMark/>
          </w:tcPr>
          <w:p w14:paraId="0D7B0347"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4785</w:t>
            </w:r>
          </w:p>
        </w:tc>
        <w:tc>
          <w:tcPr>
            <w:tcW w:w="773" w:type="dxa"/>
            <w:shd w:val="clear" w:color="auto" w:fill="auto"/>
            <w:noWrap/>
            <w:vAlign w:val="bottom"/>
            <w:hideMark/>
          </w:tcPr>
          <w:p w14:paraId="43398319"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5456</w:t>
            </w:r>
          </w:p>
        </w:tc>
        <w:tc>
          <w:tcPr>
            <w:tcW w:w="1056" w:type="dxa"/>
            <w:shd w:val="clear" w:color="auto" w:fill="auto"/>
            <w:noWrap/>
            <w:vAlign w:val="bottom"/>
            <w:hideMark/>
          </w:tcPr>
          <w:p w14:paraId="10673ACA"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4226</w:t>
            </w:r>
          </w:p>
        </w:tc>
      </w:tr>
      <w:tr w:rsidR="00B057E1" w:rsidRPr="005565B3" w14:paraId="02B8E46F" w14:textId="77777777" w:rsidTr="002C54E8">
        <w:trPr>
          <w:trHeight w:val="540"/>
        </w:trPr>
        <w:tc>
          <w:tcPr>
            <w:tcW w:w="3618" w:type="dxa"/>
            <w:shd w:val="clear" w:color="auto" w:fill="C00000"/>
            <w:vAlign w:val="center"/>
          </w:tcPr>
          <w:p w14:paraId="38306351" w14:textId="77777777" w:rsidR="00B057E1" w:rsidRPr="000A147A" w:rsidRDefault="00B057E1" w:rsidP="002C54E8">
            <w:pPr>
              <w:rPr>
                <w:rFonts w:ascii="Arial" w:hAnsi="Arial" w:cs="Arial"/>
                <w:color w:val="FFFFFF" w:themeColor="background1"/>
                <w:sz w:val="20"/>
                <w:szCs w:val="20"/>
              </w:rPr>
            </w:pPr>
            <w:r w:rsidRPr="000A147A">
              <w:rPr>
                <w:rFonts w:ascii="Arial" w:hAnsi="Arial" w:cs="Arial"/>
                <w:color w:val="FFFFFF" w:themeColor="background1"/>
                <w:sz w:val="20"/>
                <w:szCs w:val="20"/>
              </w:rPr>
              <w:t>CPCCBC5006A - Apply site surveys and set-out procedures to medium rise building projects</w:t>
            </w:r>
            <w:r>
              <w:rPr>
                <w:rFonts w:ascii="Arial" w:hAnsi="Arial" w:cs="Arial"/>
                <w:color w:val="FFFFFF" w:themeColor="background1"/>
                <w:sz w:val="20"/>
                <w:szCs w:val="20"/>
              </w:rPr>
              <w:t xml:space="preserve"> [SUPERSEDED]</w:t>
            </w:r>
          </w:p>
        </w:tc>
        <w:tc>
          <w:tcPr>
            <w:tcW w:w="538" w:type="dxa"/>
            <w:shd w:val="clear" w:color="auto" w:fill="C00000"/>
          </w:tcPr>
          <w:p w14:paraId="335EF89D" w14:textId="77777777" w:rsidR="00B057E1" w:rsidRPr="000A147A" w:rsidRDefault="00B057E1" w:rsidP="002C54E8">
            <w:pPr>
              <w:rPr>
                <w:rFonts w:ascii="Arial" w:hAnsi="Arial" w:cs="Arial"/>
                <w:color w:val="FFFFFF" w:themeColor="background1"/>
                <w:sz w:val="20"/>
                <w:szCs w:val="20"/>
              </w:rPr>
            </w:pPr>
          </w:p>
        </w:tc>
        <w:tc>
          <w:tcPr>
            <w:tcW w:w="537" w:type="dxa"/>
            <w:shd w:val="clear" w:color="auto" w:fill="C00000"/>
          </w:tcPr>
          <w:p w14:paraId="5D745EDF" w14:textId="77777777" w:rsidR="00B057E1" w:rsidRPr="000A147A" w:rsidRDefault="00B057E1" w:rsidP="002C54E8">
            <w:pPr>
              <w:rPr>
                <w:rFonts w:ascii="Arial" w:hAnsi="Arial" w:cs="Arial"/>
                <w:color w:val="FFFFFF" w:themeColor="background1"/>
                <w:sz w:val="20"/>
                <w:szCs w:val="20"/>
              </w:rPr>
            </w:pPr>
          </w:p>
        </w:tc>
        <w:tc>
          <w:tcPr>
            <w:tcW w:w="536" w:type="dxa"/>
            <w:shd w:val="clear" w:color="auto" w:fill="C00000"/>
          </w:tcPr>
          <w:p w14:paraId="546887EC" w14:textId="77777777" w:rsidR="00B057E1" w:rsidRPr="000A147A" w:rsidRDefault="00B057E1" w:rsidP="002C54E8">
            <w:pPr>
              <w:rPr>
                <w:rFonts w:ascii="Arial" w:hAnsi="Arial" w:cs="Arial"/>
                <w:color w:val="FFFFFF" w:themeColor="background1"/>
                <w:sz w:val="20"/>
                <w:szCs w:val="20"/>
              </w:rPr>
            </w:pPr>
          </w:p>
        </w:tc>
        <w:tc>
          <w:tcPr>
            <w:tcW w:w="536" w:type="dxa"/>
            <w:shd w:val="clear" w:color="auto" w:fill="FFFF00"/>
          </w:tcPr>
          <w:p w14:paraId="49334CB0" w14:textId="77777777" w:rsidR="00B057E1" w:rsidRPr="000A147A" w:rsidRDefault="00B057E1" w:rsidP="002C54E8">
            <w:pPr>
              <w:rPr>
                <w:rFonts w:ascii="Arial" w:hAnsi="Arial" w:cs="Arial"/>
                <w:color w:val="FFFFFF" w:themeColor="background1"/>
                <w:sz w:val="20"/>
                <w:szCs w:val="20"/>
              </w:rPr>
            </w:pPr>
          </w:p>
        </w:tc>
        <w:tc>
          <w:tcPr>
            <w:tcW w:w="536" w:type="dxa"/>
            <w:shd w:val="clear" w:color="auto" w:fill="C00000"/>
          </w:tcPr>
          <w:p w14:paraId="5011E19D" w14:textId="77777777" w:rsidR="00B057E1" w:rsidRPr="000A147A" w:rsidRDefault="00B057E1" w:rsidP="002C54E8">
            <w:pPr>
              <w:rPr>
                <w:rFonts w:ascii="Arial" w:hAnsi="Arial" w:cs="Arial"/>
                <w:color w:val="FFFFFF" w:themeColor="background1"/>
                <w:sz w:val="20"/>
                <w:szCs w:val="20"/>
              </w:rPr>
            </w:pPr>
          </w:p>
        </w:tc>
        <w:tc>
          <w:tcPr>
            <w:tcW w:w="547" w:type="dxa"/>
            <w:shd w:val="clear" w:color="auto" w:fill="FFFF00"/>
          </w:tcPr>
          <w:p w14:paraId="59093088" w14:textId="77777777" w:rsidR="00B057E1" w:rsidRPr="000A147A" w:rsidRDefault="00B057E1" w:rsidP="002C54E8">
            <w:pPr>
              <w:rPr>
                <w:rFonts w:ascii="Arial" w:hAnsi="Arial" w:cs="Arial"/>
                <w:color w:val="FFFFFF" w:themeColor="background1"/>
                <w:sz w:val="20"/>
                <w:szCs w:val="20"/>
              </w:rPr>
            </w:pPr>
          </w:p>
        </w:tc>
        <w:tc>
          <w:tcPr>
            <w:tcW w:w="536" w:type="dxa"/>
            <w:shd w:val="clear" w:color="auto" w:fill="FFFF00"/>
          </w:tcPr>
          <w:p w14:paraId="5097ABD8" w14:textId="77777777" w:rsidR="00B057E1" w:rsidRPr="000A147A" w:rsidRDefault="00B057E1" w:rsidP="002C54E8">
            <w:pPr>
              <w:rPr>
                <w:rFonts w:ascii="Arial" w:hAnsi="Arial" w:cs="Arial"/>
                <w:color w:val="FFFFFF" w:themeColor="background1"/>
                <w:sz w:val="20"/>
                <w:szCs w:val="20"/>
              </w:rPr>
            </w:pPr>
          </w:p>
        </w:tc>
        <w:tc>
          <w:tcPr>
            <w:tcW w:w="1083" w:type="dxa"/>
            <w:shd w:val="clear" w:color="auto" w:fill="C00000"/>
          </w:tcPr>
          <w:p w14:paraId="65A86086" w14:textId="77777777" w:rsidR="00B057E1" w:rsidRPr="000A147A" w:rsidRDefault="00B057E1" w:rsidP="002C54E8">
            <w:pPr>
              <w:rPr>
                <w:rFonts w:ascii="Arial" w:hAnsi="Arial" w:cs="Arial"/>
                <w:color w:val="FFFFFF" w:themeColor="background1"/>
                <w:sz w:val="20"/>
                <w:szCs w:val="20"/>
              </w:rPr>
            </w:pPr>
          </w:p>
        </w:tc>
        <w:tc>
          <w:tcPr>
            <w:tcW w:w="534" w:type="dxa"/>
            <w:shd w:val="clear" w:color="auto" w:fill="C00000"/>
          </w:tcPr>
          <w:p w14:paraId="078BD378" w14:textId="77777777" w:rsidR="00B057E1" w:rsidRPr="000A147A" w:rsidRDefault="00B057E1" w:rsidP="002C54E8">
            <w:pPr>
              <w:rPr>
                <w:rFonts w:ascii="Arial" w:hAnsi="Arial" w:cs="Arial"/>
                <w:color w:val="FFFFFF" w:themeColor="background1"/>
                <w:sz w:val="20"/>
                <w:szCs w:val="20"/>
              </w:rPr>
            </w:pPr>
          </w:p>
        </w:tc>
        <w:tc>
          <w:tcPr>
            <w:tcW w:w="552" w:type="dxa"/>
            <w:shd w:val="clear" w:color="auto" w:fill="C00000"/>
          </w:tcPr>
          <w:p w14:paraId="1A3C4D75" w14:textId="77777777" w:rsidR="00B057E1" w:rsidRPr="000A147A" w:rsidRDefault="00B057E1" w:rsidP="002C54E8">
            <w:pPr>
              <w:rPr>
                <w:rFonts w:ascii="Arial" w:hAnsi="Arial" w:cs="Arial"/>
                <w:color w:val="FFFFFF" w:themeColor="background1"/>
                <w:sz w:val="20"/>
                <w:szCs w:val="20"/>
              </w:rPr>
            </w:pPr>
          </w:p>
        </w:tc>
        <w:tc>
          <w:tcPr>
            <w:tcW w:w="864" w:type="dxa"/>
            <w:shd w:val="clear" w:color="auto" w:fill="C00000"/>
            <w:noWrap/>
            <w:vAlign w:val="bottom"/>
            <w:hideMark/>
          </w:tcPr>
          <w:p w14:paraId="16743116" w14:textId="77777777" w:rsidR="00B057E1" w:rsidRPr="000A147A" w:rsidRDefault="00B057E1" w:rsidP="002C54E8">
            <w:pPr>
              <w:jc w:val="right"/>
              <w:rPr>
                <w:rFonts w:ascii="Arial" w:hAnsi="Arial" w:cs="Arial"/>
                <w:color w:val="FFFFFF" w:themeColor="background1"/>
                <w:sz w:val="20"/>
                <w:szCs w:val="20"/>
              </w:rPr>
            </w:pPr>
            <w:r w:rsidRPr="000A147A">
              <w:rPr>
                <w:rFonts w:ascii="Arial" w:hAnsi="Arial" w:cs="Arial"/>
                <w:color w:val="FFFFFF" w:themeColor="background1"/>
                <w:sz w:val="20"/>
                <w:szCs w:val="20"/>
              </w:rPr>
              <w:t>874</w:t>
            </w:r>
          </w:p>
        </w:tc>
        <w:tc>
          <w:tcPr>
            <w:tcW w:w="773" w:type="dxa"/>
            <w:shd w:val="clear" w:color="auto" w:fill="C00000"/>
            <w:noWrap/>
            <w:vAlign w:val="bottom"/>
            <w:hideMark/>
          </w:tcPr>
          <w:p w14:paraId="028BD996" w14:textId="77777777" w:rsidR="00B057E1" w:rsidRPr="000A147A" w:rsidRDefault="00B057E1" w:rsidP="002C54E8">
            <w:pPr>
              <w:jc w:val="right"/>
              <w:rPr>
                <w:rFonts w:ascii="Arial" w:hAnsi="Arial" w:cs="Arial"/>
                <w:color w:val="FFFFFF" w:themeColor="background1"/>
                <w:sz w:val="20"/>
                <w:szCs w:val="20"/>
              </w:rPr>
            </w:pPr>
            <w:r w:rsidRPr="000A147A">
              <w:rPr>
                <w:rFonts w:ascii="Arial" w:hAnsi="Arial" w:cs="Arial"/>
                <w:color w:val="FFFFFF" w:themeColor="background1"/>
                <w:sz w:val="20"/>
                <w:szCs w:val="20"/>
              </w:rPr>
              <w:t>481</w:t>
            </w:r>
          </w:p>
        </w:tc>
        <w:tc>
          <w:tcPr>
            <w:tcW w:w="773" w:type="dxa"/>
            <w:shd w:val="clear" w:color="auto" w:fill="C00000"/>
            <w:noWrap/>
            <w:vAlign w:val="bottom"/>
            <w:hideMark/>
          </w:tcPr>
          <w:p w14:paraId="4A26F2A2" w14:textId="77777777" w:rsidR="00B057E1" w:rsidRPr="000A147A" w:rsidRDefault="00B057E1" w:rsidP="002C54E8">
            <w:pPr>
              <w:jc w:val="right"/>
              <w:rPr>
                <w:rFonts w:ascii="Arial" w:hAnsi="Arial" w:cs="Arial"/>
                <w:color w:val="FFFFFF" w:themeColor="background1"/>
                <w:sz w:val="20"/>
                <w:szCs w:val="20"/>
              </w:rPr>
            </w:pPr>
            <w:r w:rsidRPr="000A147A">
              <w:rPr>
                <w:rFonts w:ascii="Arial" w:hAnsi="Arial" w:cs="Arial"/>
                <w:color w:val="FFFFFF" w:themeColor="background1"/>
                <w:sz w:val="20"/>
                <w:szCs w:val="20"/>
              </w:rPr>
              <w:t>449</w:t>
            </w:r>
          </w:p>
        </w:tc>
        <w:tc>
          <w:tcPr>
            <w:tcW w:w="1056" w:type="dxa"/>
            <w:shd w:val="clear" w:color="auto" w:fill="C00000"/>
            <w:noWrap/>
            <w:vAlign w:val="bottom"/>
            <w:hideMark/>
          </w:tcPr>
          <w:p w14:paraId="533711F6" w14:textId="77777777" w:rsidR="00B057E1" w:rsidRPr="000A147A" w:rsidRDefault="00B057E1" w:rsidP="002C54E8">
            <w:pPr>
              <w:jc w:val="right"/>
              <w:rPr>
                <w:rFonts w:ascii="Arial" w:hAnsi="Arial" w:cs="Arial"/>
                <w:color w:val="FFFFFF" w:themeColor="background1"/>
                <w:sz w:val="20"/>
                <w:szCs w:val="20"/>
              </w:rPr>
            </w:pPr>
            <w:r w:rsidRPr="000A147A">
              <w:rPr>
                <w:rFonts w:ascii="Arial" w:hAnsi="Arial" w:cs="Arial"/>
                <w:color w:val="FFFFFF" w:themeColor="background1"/>
                <w:sz w:val="20"/>
                <w:szCs w:val="20"/>
              </w:rPr>
              <w:t>444</w:t>
            </w:r>
          </w:p>
        </w:tc>
      </w:tr>
      <w:tr w:rsidR="00B057E1" w:rsidRPr="005565B3" w14:paraId="1E5EB51A" w14:textId="77777777" w:rsidTr="002C54E8">
        <w:trPr>
          <w:trHeight w:val="540"/>
        </w:trPr>
        <w:tc>
          <w:tcPr>
            <w:tcW w:w="3618" w:type="dxa"/>
            <w:shd w:val="clear" w:color="auto" w:fill="auto"/>
            <w:vAlign w:val="center"/>
          </w:tcPr>
          <w:p w14:paraId="0A20368B" w14:textId="77777777" w:rsidR="00B057E1" w:rsidRPr="005565B3" w:rsidRDefault="00B057E1" w:rsidP="002C54E8">
            <w:pPr>
              <w:rPr>
                <w:rFonts w:ascii="Arial" w:hAnsi="Arial" w:cs="Arial"/>
                <w:sz w:val="20"/>
                <w:szCs w:val="20"/>
              </w:rPr>
            </w:pPr>
            <w:r w:rsidRPr="005565B3">
              <w:rPr>
                <w:rFonts w:ascii="Arial" w:hAnsi="Arial" w:cs="Arial"/>
                <w:sz w:val="20"/>
                <w:szCs w:val="20"/>
              </w:rPr>
              <w:t>CPCCBC5006B - Apply site surveys and set-out procedures to medium rise building projects</w:t>
            </w:r>
          </w:p>
        </w:tc>
        <w:tc>
          <w:tcPr>
            <w:tcW w:w="538" w:type="dxa"/>
            <w:shd w:val="clear" w:color="auto" w:fill="auto"/>
          </w:tcPr>
          <w:p w14:paraId="10D9192A" w14:textId="77777777" w:rsidR="00B057E1" w:rsidRPr="005565B3" w:rsidRDefault="00B057E1" w:rsidP="002C54E8">
            <w:pPr>
              <w:rPr>
                <w:rFonts w:ascii="Arial" w:hAnsi="Arial" w:cs="Arial"/>
                <w:sz w:val="20"/>
                <w:szCs w:val="20"/>
              </w:rPr>
            </w:pPr>
          </w:p>
        </w:tc>
        <w:tc>
          <w:tcPr>
            <w:tcW w:w="537" w:type="dxa"/>
            <w:shd w:val="clear" w:color="auto" w:fill="auto"/>
          </w:tcPr>
          <w:p w14:paraId="73A7203C" w14:textId="77777777" w:rsidR="00B057E1" w:rsidRPr="005565B3" w:rsidRDefault="00B057E1" w:rsidP="002C54E8">
            <w:pPr>
              <w:rPr>
                <w:rFonts w:ascii="Arial" w:hAnsi="Arial" w:cs="Arial"/>
                <w:sz w:val="20"/>
                <w:szCs w:val="20"/>
              </w:rPr>
            </w:pPr>
          </w:p>
        </w:tc>
        <w:tc>
          <w:tcPr>
            <w:tcW w:w="536" w:type="dxa"/>
            <w:shd w:val="clear" w:color="auto" w:fill="auto"/>
          </w:tcPr>
          <w:p w14:paraId="6D8C9365" w14:textId="77777777" w:rsidR="00B057E1" w:rsidRPr="005565B3" w:rsidRDefault="00B057E1" w:rsidP="002C54E8">
            <w:pPr>
              <w:rPr>
                <w:rFonts w:ascii="Arial" w:hAnsi="Arial" w:cs="Arial"/>
                <w:sz w:val="20"/>
                <w:szCs w:val="20"/>
              </w:rPr>
            </w:pPr>
          </w:p>
        </w:tc>
        <w:tc>
          <w:tcPr>
            <w:tcW w:w="536" w:type="dxa"/>
            <w:shd w:val="clear" w:color="auto" w:fill="FFFF00"/>
          </w:tcPr>
          <w:p w14:paraId="44FF7A02" w14:textId="77777777" w:rsidR="00B057E1" w:rsidRPr="005565B3" w:rsidRDefault="00B057E1" w:rsidP="002C54E8">
            <w:pPr>
              <w:rPr>
                <w:rFonts w:ascii="Arial" w:hAnsi="Arial" w:cs="Arial"/>
                <w:sz w:val="20"/>
                <w:szCs w:val="20"/>
              </w:rPr>
            </w:pPr>
          </w:p>
        </w:tc>
        <w:tc>
          <w:tcPr>
            <w:tcW w:w="536" w:type="dxa"/>
            <w:shd w:val="clear" w:color="auto" w:fill="auto"/>
          </w:tcPr>
          <w:p w14:paraId="17F8835C" w14:textId="77777777" w:rsidR="00B057E1" w:rsidRPr="005565B3" w:rsidRDefault="00B057E1" w:rsidP="002C54E8">
            <w:pPr>
              <w:rPr>
                <w:rFonts w:ascii="Arial" w:hAnsi="Arial" w:cs="Arial"/>
                <w:sz w:val="20"/>
                <w:szCs w:val="20"/>
              </w:rPr>
            </w:pPr>
          </w:p>
        </w:tc>
        <w:tc>
          <w:tcPr>
            <w:tcW w:w="547" w:type="dxa"/>
            <w:shd w:val="clear" w:color="auto" w:fill="FFFF00"/>
          </w:tcPr>
          <w:p w14:paraId="33D411BA" w14:textId="77777777" w:rsidR="00B057E1" w:rsidRPr="005565B3" w:rsidRDefault="00B057E1" w:rsidP="002C54E8">
            <w:pPr>
              <w:rPr>
                <w:rFonts w:ascii="Arial" w:hAnsi="Arial" w:cs="Arial"/>
                <w:sz w:val="20"/>
                <w:szCs w:val="20"/>
              </w:rPr>
            </w:pPr>
          </w:p>
        </w:tc>
        <w:tc>
          <w:tcPr>
            <w:tcW w:w="536" w:type="dxa"/>
            <w:shd w:val="clear" w:color="auto" w:fill="FFFF00"/>
          </w:tcPr>
          <w:p w14:paraId="69B8D3FA" w14:textId="77777777" w:rsidR="00B057E1" w:rsidRPr="005565B3" w:rsidRDefault="00B057E1" w:rsidP="002C54E8">
            <w:pPr>
              <w:rPr>
                <w:rFonts w:ascii="Arial" w:hAnsi="Arial" w:cs="Arial"/>
                <w:sz w:val="20"/>
                <w:szCs w:val="20"/>
              </w:rPr>
            </w:pPr>
          </w:p>
        </w:tc>
        <w:tc>
          <w:tcPr>
            <w:tcW w:w="1083" w:type="dxa"/>
            <w:shd w:val="clear" w:color="auto" w:fill="auto"/>
          </w:tcPr>
          <w:p w14:paraId="72A8FBA1" w14:textId="77777777" w:rsidR="00B057E1" w:rsidRPr="005565B3" w:rsidRDefault="00B057E1" w:rsidP="002C54E8">
            <w:pPr>
              <w:rPr>
                <w:rFonts w:ascii="Arial" w:hAnsi="Arial" w:cs="Arial"/>
                <w:sz w:val="20"/>
                <w:szCs w:val="20"/>
              </w:rPr>
            </w:pPr>
            <w:r>
              <w:rPr>
                <w:rFonts w:ascii="Arial" w:hAnsi="Arial" w:cs="Arial"/>
                <w:sz w:val="20"/>
                <w:szCs w:val="20"/>
              </w:rPr>
              <w:t>E GROUP A/B</w:t>
            </w:r>
          </w:p>
        </w:tc>
        <w:tc>
          <w:tcPr>
            <w:tcW w:w="534" w:type="dxa"/>
            <w:shd w:val="clear" w:color="auto" w:fill="auto"/>
          </w:tcPr>
          <w:p w14:paraId="57CA3936" w14:textId="77777777" w:rsidR="00B057E1" w:rsidRDefault="00B057E1" w:rsidP="002C54E8">
            <w:pPr>
              <w:rPr>
                <w:rFonts w:ascii="Arial" w:hAnsi="Arial" w:cs="Arial"/>
                <w:sz w:val="20"/>
                <w:szCs w:val="20"/>
              </w:rPr>
            </w:pPr>
            <w:r>
              <w:rPr>
                <w:rFonts w:ascii="Arial" w:hAnsi="Arial" w:cs="Arial"/>
                <w:sz w:val="20"/>
                <w:szCs w:val="20"/>
              </w:rPr>
              <w:t>E</w:t>
            </w:r>
          </w:p>
        </w:tc>
        <w:tc>
          <w:tcPr>
            <w:tcW w:w="552" w:type="dxa"/>
            <w:shd w:val="clear" w:color="auto" w:fill="auto"/>
          </w:tcPr>
          <w:p w14:paraId="0401B1D9" w14:textId="77777777" w:rsidR="00B057E1" w:rsidRPr="005565B3" w:rsidRDefault="00B057E1" w:rsidP="002C54E8">
            <w:pPr>
              <w:rPr>
                <w:rFonts w:ascii="Arial" w:hAnsi="Arial" w:cs="Arial"/>
                <w:sz w:val="20"/>
                <w:szCs w:val="20"/>
              </w:rPr>
            </w:pPr>
            <w:r>
              <w:rPr>
                <w:rFonts w:ascii="Arial" w:hAnsi="Arial" w:cs="Arial"/>
                <w:sz w:val="20"/>
                <w:szCs w:val="20"/>
              </w:rPr>
              <w:t>N/A</w:t>
            </w:r>
          </w:p>
        </w:tc>
        <w:tc>
          <w:tcPr>
            <w:tcW w:w="864" w:type="dxa"/>
            <w:shd w:val="clear" w:color="auto" w:fill="auto"/>
            <w:noWrap/>
            <w:vAlign w:val="bottom"/>
            <w:hideMark/>
          </w:tcPr>
          <w:p w14:paraId="5010948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1497</w:t>
            </w:r>
          </w:p>
        </w:tc>
        <w:tc>
          <w:tcPr>
            <w:tcW w:w="773" w:type="dxa"/>
            <w:shd w:val="clear" w:color="auto" w:fill="auto"/>
            <w:noWrap/>
            <w:vAlign w:val="bottom"/>
            <w:hideMark/>
          </w:tcPr>
          <w:p w14:paraId="271E7F1F"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1580</w:t>
            </w:r>
          </w:p>
        </w:tc>
        <w:tc>
          <w:tcPr>
            <w:tcW w:w="773" w:type="dxa"/>
            <w:shd w:val="clear" w:color="auto" w:fill="auto"/>
            <w:noWrap/>
            <w:vAlign w:val="bottom"/>
            <w:hideMark/>
          </w:tcPr>
          <w:p w14:paraId="57FF82B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1321</w:t>
            </w:r>
          </w:p>
        </w:tc>
        <w:tc>
          <w:tcPr>
            <w:tcW w:w="1056" w:type="dxa"/>
            <w:shd w:val="clear" w:color="auto" w:fill="auto"/>
            <w:noWrap/>
            <w:vAlign w:val="bottom"/>
            <w:hideMark/>
          </w:tcPr>
          <w:p w14:paraId="0046274F"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916</w:t>
            </w:r>
          </w:p>
        </w:tc>
      </w:tr>
      <w:tr w:rsidR="00B057E1" w:rsidRPr="005565B3" w14:paraId="236A3C78" w14:textId="77777777" w:rsidTr="002C54E8">
        <w:trPr>
          <w:trHeight w:val="540"/>
        </w:trPr>
        <w:tc>
          <w:tcPr>
            <w:tcW w:w="3618" w:type="dxa"/>
            <w:shd w:val="clear" w:color="auto" w:fill="C00000"/>
            <w:vAlign w:val="center"/>
          </w:tcPr>
          <w:p w14:paraId="32567127" w14:textId="77777777" w:rsidR="00B057E1" w:rsidRPr="000A147A" w:rsidRDefault="00B057E1" w:rsidP="002C54E8">
            <w:pPr>
              <w:rPr>
                <w:rFonts w:ascii="Arial" w:hAnsi="Arial" w:cs="Arial"/>
                <w:color w:val="FFFFFF" w:themeColor="background1"/>
                <w:sz w:val="20"/>
                <w:szCs w:val="20"/>
              </w:rPr>
            </w:pPr>
            <w:r w:rsidRPr="000A147A">
              <w:rPr>
                <w:rFonts w:ascii="Arial" w:hAnsi="Arial" w:cs="Arial"/>
                <w:color w:val="FFFFFF" w:themeColor="background1"/>
                <w:sz w:val="20"/>
                <w:szCs w:val="20"/>
              </w:rPr>
              <w:lastRenderedPageBreak/>
              <w:t>CPCCBC5007A - Administer the legal obligations of a building or construction contract</w:t>
            </w:r>
            <w:r>
              <w:rPr>
                <w:rFonts w:ascii="Arial" w:hAnsi="Arial" w:cs="Arial"/>
                <w:color w:val="FFFFFF" w:themeColor="background1"/>
                <w:sz w:val="20"/>
                <w:szCs w:val="20"/>
              </w:rPr>
              <w:t xml:space="preserve"> [SUPERSEDED]</w:t>
            </w:r>
          </w:p>
        </w:tc>
        <w:tc>
          <w:tcPr>
            <w:tcW w:w="538" w:type="dxa"/>
            <w:shd w:val="clear" w:color="auto" w:fill="C00000"/>
          </w:tcPr>
          <w:p w14:paraId="393FAAB4" w14:textId="77777777" w:rsidR="00B057E1" w:rsidRPr="000A147A" w:rsidRDefault="00B057E1" w:rsidP="002C54E8">
            <w:pPr>
              <w:rPr>
                <w:rFonts w:ascii="Arial" w:hAnsi="Arial" w:cs="Arial"/>
                <w:color w:val="FFFFFF" w:themeColor="background1"/>
                <w:sz w:val="20"/>
                <w:szCs w:val="20"/>
              </w:rPr>
            </w:pPr>
          </w:p>
        </w:tc>
        <w:tc>
          <w:tcPr>
            <w:tcW w:w="537" w:type="dxa"/>
            <w:shd w:val="clear" w:color="auto" w:fill="C00000"/>
          </w:tcPr>
          <w:p w14:paraId="5A848472" w14:textId="77777777" w:rsidR="00B057E1" w:rsidRPr="000A147A" w:rsidRDefault="00B057E1" w:rsidP="002C54E8">
            <w:pPr>
              <w:rPr>
                <w:rFonts w:ascii="Arial" w:hAnsi="Arial" w:cs="Arial"/>
                <w:color w:val="FFFFFF" w:themeColor="background1"/>
                <w:sz w:val="20"/>
                <w:szCs w:val="20"/>
              </w:rPr>
            </w:pPr>
          </w:p>
        </w:tc>
        <w:tc>
          <w:tcPr>
            <w:tcW w:w="536" w:type="dxa"/>
            <w:shd w:val="clear" w:color="auto" w:fill="C00000"/>
          </w:tcPr>
          <w:p w14:paraId="28D9E713" w14:textId="77777777" w:rsidR="00B057E1" w:rsidRPr="000A147A" w:rsidRDefault="00B057E1" w:rsidP="002C54E8">
            <w:pPr>
              <w:rPr>
                <w:rFonts w:ascii="Arial" w:hAnsi="Arial" w:cs="Arial"/>
                <w:color w:val="FFFFFF" w:themeColor="background1"/>
                <w:sz w:val="20"/>
                <w:szCs w:val="20"/>
              </w:rPr>
            </w:pPr>
          </w:p>
        </w:tc>
        <w:tc>
          <w:tcPr>
            <w:tcW w:w="536" w:type="dxa"/>
            <w:shd w:val="clear" w:color="auto" w:fill="FFFF00"/>
          </w:tcPr>
          <w:p w14:paraId="4A829FB0" w14:textId="77777777" w:rsidR="00B057E1" w:rsidRPr="000A147A" w:rsidRDefault="00B057E1" w:rsidP="002C54E8">
            <w:pPr>
              <w:rPr>
                <w:rFonts w:ascii="Arial" w:hAnsi="Arial" w:cs="Arial"/>
                <w:color w:val="FFFFFF" w:themeColor="background1"/>
                <w:sz w:val="20"/>
                <w:szCs w:val="20"/>
              </w:rPr>
            </w:pPr>
          </w:p>
        </w:tc>
        <w:tc>
          <w:tcPr>
            <w:tcW w:w="536" w:type="dxa"/>
            <w:shd w:val="clear" w:color="auto" w:fill="C00000"/>
          </w:tcPr>
          <w:p w14:paraId="10351056" w14:textId="77777777" w:rsidR="00B057E1" w:rsidRPr="000A147A" w:rsidRDefault="00B057E1" w:rsidP="002C54E8">
            <w:pPr>
              <w:rPr>
                <w:rFonts w:ascii="Arial" w:hAnsi="Arial" w:cs="Arial"/>
                <w:color w:val="FFFFFF" w:themeColor="background1"/>
                <w:sz w:val="20"/>
                <w:szCs w:val="20"/>
              </w:rPr>
            </w:pPr>
          </w:p>
        </w:tc>
        <w:tc>
          <w:tcPr>
            <w:tcW w:w="547" w:type="dxa"/>
            <w:shd w:val="clear" w:color="auto" w:fill="FFFF00"/>
          </w:tcPr>
          <w:p w14:paraId="5EC06E36" w14:textId="77777777" w:rsidR="00B057E1" w:rsidRPr="000A147A" w:rsidRDefault="00B057E1" w:rsidP="002C54E8">
            <w:pPr>
              <w:rPr>
                <w:rFonts w:ascii="Arial" w:hAnsi="Arial" w:cs="Arial"/>
                <w:color w:val="FFFFFF" w:themeColor="background1"/>
                <w:sz w:val="20"/>
                <w:szCs w:val="20"/>
              </w:rPr>
            </w:pPr>
          </w:p>
        </w:tc>
        <w:tc>
          <w:tcPr>
            <w:tcW w:w="536" w:type="dxa"/>
            <w:shd w:val="clear" w:color="auto" w:fill="FFFF00"/>
          </w:tcPr>
          <w:p w14:paraId="1750E596" w14:textId="77777777" w:rsidR="00B057E1" w:rsidRPr="000A147A" w:rsidRDefault="00B057E1" w:rsidP="002C54E8">
            <w:pPr>
              <w:rPr>
                <w:rFonts w:ascii="Arial" w:hAnsi="Arial" w:cs="Arial"/>
                <w:color w:val="FFFFFF" w:themeColor="background1"/>
                <w:sz w:val="20"/>
                <w:szCs w:val="20"/>
              </w:rPr>
            </w:pPr>
          </w:p>
        </w:tc>
        <w:tc>
          <w:tcPr>
            <w:tcW w:w="1083" w:type="dxa"/>
            <w:shd w:val="clear" w:color="auto" w:fill="C00000"/>
          </w:tcPr>
          <w:p w14:paraId="15846869" w14:textId="77777777" w:rsidR="00B057E1" w:rsidRPr="000A147A" w:rsidRDefault="00B057E1" w:rsidP="002C54E8">
            <w:pPr>
              <w:rPr>
                <w:rFonts w:ascii="Arial" w:hAnsi="Arial" w:cs="Arial"/>
                <w:color w:val="FFFFFF" w:themeColor="background1"/>
                <w:sz w:val="20"/>
                <w:szCs w:val="20"/>
              </w:rPr>
            </w:pPr>
          </w:p>
        </w:tc>
        <w:tc>
          <w:tcPr>
            <w:tcW w:w="534" w:type="dxa"/>
            <w:shd w:val="clear" w:color="auto" w:fill="C00000"/>
          </w:tcPr>
          <w:p w14:paraId="13A65179" w14:textId="77777777" w:rsidR="00B057E1" w:rsidRPr="000A147A" w:rsidRDefault="00B057E1" w:rsidP="002C54E8">
            <w:pPr>
              <w:rPr>
                <w:rFonts w:ascii="Arial" w:hAnsi="Arial" w:cs="Arial"/>
                <w:color w:val="FFFFFF" w:themeColor="background1"/>
                <w:sz w:val="20"/>
                <w:szCs w:val="20"/>
              </w:rPr>
            </w:pPr>
          </w:p>
        </w:tc>
        <w:tc>
          <w:tcPr>
            <w:tcW w:w="552" w:type="dxa"/>
            <w:shd w:val="clear" w:color="auto" w:fill="C00000"/>
          </w:tcPr>
          <w:p w14:paraId="6E9053D0" w14:textId="77777777" w:rsidR="00B057E1" w:rsidRPr="000A147A" w:rsidRDefault="00B057E1" w:rsidP="002C54E8">
            <w:pPr>
              <w:rPr>
                <w:rFonts w:ascii="Arial" w:hAnsi="Arial" w:cs="Arial"/>
                <w:color w:val="FFFFFF" w:themeColor="background1"/>
                <w:sz w:val="20"/>
                <w:szCs w:val="20"/>
              </w:rPr>
            </w:pPr>
          </w:p>
        </w:tc>
        <w:tc>
          <w:tcPr>
            <w:tcW w:w="864" w:type="dxa"/>
            <w:shd w:val="clear" w:color="auto" w:fill="C00000"/>
            <w:noWrap/>
            <w:vAlign w:val="bottom"/>
            <w:hideMark/>
          </w:tcPr>
          <w:p w14:paraId="31EC4FFE" w14:textId="77777777" w:rsidR="00B057E1" w:rsidRPr="000A147A" w:rsidRDefault="00B057E1" w:rsidP="002C54E8">
            <w:pPr>
              <w:jc w:val="right"/>
              <w:rPr>
                <w:rFonts w:ascii="Arial" w:hAnsi="Arial" w:cs="Arial"/>
                <w:color w:val="FFFFFF" w:themeColor="background1"/>
                <w:sz w:val="20"/>
                <w:szCs w:val="20"/>
              </w:rPr>
            </w:pPr>
            <w:r w:rsidRPr="000A147A">
              <w:rPr>
                <w:rFonts w:ascii="Arial" w:hAnsi="Arial" w:cs="Arial"/>
                <w:color w:val="FFFFFF" w:themeColor="background1"/>
                <w:sz w:val="20"/>
                <w:szCs w:val="20"/>
              </w:rPr>
              <w:t>653</w:t>
            </w:r>
          </w:p>
        </w:tc>
        <w:tc>
          <w:tcPr>
            <w:tcW w:w="773" w:type="dxa"/>
            <w:shd w:val="clear" w:color="auto" w:fill="C00000"/>
            <w:noWrap/>
            <w:vAlign w:val="bottom"/>
            <w:hideMark/>
          </w:tcPr>
          <w:p w14:paraId="51C59FCF" w14:textId="77777777" w:rsidR="00B057E1" w:rsidRPr="000A147A" w:rsidRDefault="00B057E1" w:rsidP="002C54E8">
            <w:pPr>
              <w:jc w:val="right"/>
              <w:rPr>
                <w:rFonts w:ascii="Arial" w:hAnsi="Arial" w:cs="Arial"/>
                <w:color w:val="FFFFFF" w:themeColor="background1"/>
                <w:sz w:val="20"/>
                <w:szCs w:val="20"/>
              </w:rPr>
            </w:pPr>
            <w:r w:rsidRPr="000A147A">
              <w:rPr>
                <w:rFonts w:ascii="Arial" w:hAnsi="Arial" w:cs="Arial"/>
                <w:color w:val="FFFFFF" w:themeColor="background1"/>
                <w:sz w:val="20"/>
                <w:szCs w:val="20"/>
              </w:rPr>
              <w:t>178</w:t>
            </w:r>
          </w:p>
        </w:tc>
        <w:tc>
          <w:tcPr>
            <w:tcW w:w="773" w:type="dxa"/>
            <w:shd w:val="clear" w:color="auto" w:fill="C00000"/>
            <w:noWrap/>
            <w:vAlign w:val="bottom"/>
            <w:hideMark/>
          </w:tcPr>
          <w:p w14:paraId="2590AE8E" w14:textId="77777777" w:rsidR="00B057E1" w:rsidRPr="000A147A" w:rsidRDefault="00B057E1" w:rsidP="002C54E8">
            <w:pPr>
              <w:jc w:val="right"/>
              <w:rPr>
                <w:rFonts w:ascii="Arial" w:hAnsi="Arial" w:cs="Arial"/>
                <w:color w:val="FFFFFF" w:themeColor="background1"/>
                <w:sz w:val="20"/>
                <w:szCs w:val="20"/>
              </w:rPr>
            </w:pPr>
            <w:r w:rsidRPr="000A147A">
              <w:rPr>
                <w:rFonts w:ascii="Arial" w:hAnsi="Arial" w:cs="Arial"/>
                <w:color w:val="FFFFFF" w:themeColor="background1"/>
                <w:sz w:val="20"/>
                <w:szCs w:val="20"/>
              </w:rPr>
              <w:t>103</w:t>
            </w:r>
          </w:p>
        </w:tc>
        <w:tc>
          <w:tcPr>
            <w:tcW w:w="1056" w:type="dxa"/>
            <w:shd w:val="clear" w:color="auto" w:fill="C00000"/>
            <w:noWrap/>
            <w:vAlign w:val="bottom"/>
            <w:hideMark/>
          </w:tcPr>
          <w:p w14:paraId="3A8535B5" w14:textId="77777777" w:rsidR="00B057E1" w:rsidRPr="000A147A" w:rsidRDefault="00B057E1" w:rsidP="002C54E8">
            <w:pPr>
              <w:jc w:val="right"/>
              <w:rPr>
                <w:rFonts w:ascii="Arial" w:hAnsi="Arial" w:cs="Arial"/>
                <w:color w:val="FFFFFF" w:themeColor="background1"/>
                <w:sz w:val="20"/>
                <w:szCs w:val="20"/>
              </w:rPr>
            </w:pPr>
            <w:r w:rsidRPr="000A147A">
              <w:rPr>
                <w:rFonts w:ascii="Arial" w:hAnsi="Arial" w:cs="Arial"/>
                <w:color w:val="FFFFFF" w:themeColor="background1"/>
                <w:sz w:val="20"/>
                <w:szCs w:val="20"/>
              </w:rPr>
              <w:t>30</w:t>
            </w:r>
          </w:p>
        </w:tc>
      </w:tr>
      <w:tr w:rsidR="00B057E1" w:rsidRPr="005565B3" w14:paraId="022DA0E1" w14:textId="77777777" w:rsidTr="002C54E8">
        <w:trPr>
          <w:trHeight w:val="540"/>
        </w:trPr>
        <w:tc>
          <w:tcPr>
            <w:tcW w:w="3618" w:type="dxa"/>
            <w:shd w:val="clear" w:color="auto" w:fill="auto"/>
            <w:vAlign w:val="center"/>
          </w:tcPr>
          <w:p w14:paraId="3D9E87A8" w14:textId="77777777" w:rsidR="00B057E1" w:rsidRPr="005565B3" w:rsidRDefault="00B057E1" w:rsidP="002C54E8">
            <w:pPr>
              <w:rPr>
                <w:rFonts w:ascii="Arial" w:hAnsi="Arial" w:cs="Arial"/>
                <w:sz w:val="20"/>
                <w:szCs w:val="20"/>
              </w:rPr>
            </w:pPr>
            <w:r w:rsidRPr="005565B3">
              <w:rPr>
                <w:rFonts w:ascii="Arial" w:hAnsi="Arial" w:cs="Arial"/>
                <w:sz w:val="20"/>
                <w:szCs w:val="20"/>
              </w:rPr>
              <w:t>CPCCBC5007B - Administer the legal obligations of a building or construction contractor</w:t>
            </w:r>
          </w:p>
        </w:tc>
        <w:tc>
          <w:tcPr>
            <w:tcW w:w="538" w:type="dxa"/>
            <w:shd w:val="clear" w:color="auto" w:fill="auto"/>
          </w:tcPr>
          <w:p w14:paraId="05C71D7D" w14:textId="77777777" w:rsidR="00B057E1" w:rsidRPr="005565B3" w:rsidRDefault="00B057E1" w:rsidP="002C54E8">
            <w:pPr>
              <w:rPr>
                <w:rFonts w:ascii="Arial" w:hAnsi="Arial" w:cs="Arial"/>
                <w:sz w:val="20"/>
                <w:szCs w:val="20"/>
              </w:rPr>
            </w:pPr>
          </w:p>
        </w:tc>
        <w:tc>
          <w:tcPr>
            <w:tcW w:w="537" w:type="dxa"/>
            <w:shd w:val="clear" w:color="auto" w:fill="auto"/>
          </w:tcPr>
          <w:p w14:paraId="42C2F5A3" w14:textId="77777777" w:rsidR="00B057E1" w:rsidRPr="005565B3" w:rsidRDefault="00B057E1" w:rsidP="002C54E8">
            <w:pPr>
              <w:rPr>
                <w:rFonts w:ascii="Arial" w:hAnsi="Arial" w:cs="Arial"/>
                <w:sz w:val="20"/>
                <w:szCs w:val="20"/>
              </w:rPr>
            </w:pPr>
          </w:p>
        </w:tc>
        <w:tc>
          <w:tcPr>
            <w:tcW w:w="536" w:type="dxa"/>
            <w:shd w:val="clear" w:color="auto" w:fill="auto"/>
          </w:tcPr>
          <w:p w14:paraId="4C565504" w14:textId="77777777" w:rsidR="00B057E1" w:rsidRPr="005565B3" w:rsidRDefault="00B057E1" w:rsidP="002C54E8">
            <w:pPr>
              <w:rPr>
                <w:rFonts w:ascii="Arial" w:hAnsi="Arial" w:cs="Arial"/>
                <w:sz w:val="20"/>
                <w:szCs w:val="20"/>
              </w:rPr>
            </w:pPr>
          </w:p>
        </w:tc>
        <w:tc>
          <w:tcPr>
            <w:tcW w:w="536" w:type="dxa"/>
            <w:shd w:val="clear" w:color="auto" w:fill="FFFF00"/>
          </w:tcPr>
          <w:p w14:paraId="27085C63" w14:textId="77777777" w:rsidR="00B057E1" w:rsidRPr="005565B3" w:rsidRDefault="00B057E1" w:rsidP="002C54E8">
            <w:pPr>
              <w:rPr>
                <w:rFonts w:ascii="Arial" w:hAnsi="Arial" w:cs="Arial"/>
                <w:sz w:val="20"/>
                <w:szCs w:val="20"/>
              </w:rPr>
            </w:pPr>
          </w:p>
        </w:tc>
        <w:tc>
          <w:tcPr>
            <w:tcW w:w="536" w:type="dxa"/>
            <w:shd w:val="clear" w:color="auto" w:fill="auto"/>
          </w:tcPr>
          <w:p w14:paraId="06CD04F4" w14:textId="77777777" w:rsidR="00B057E1" w:rsidRPr="005565B3" w:rsidRDefault="00B057E1" w:rsidP="002C54E8">
            <w:pPr>
              <w:rPr>
                <w:rFonts w:ascii="Arial" w:hAnsi="Arial" w:cs="Arial"/>
                <w:sz w:val="20"/>
                <w:szCs w:val="20"/>
              </w:rPr>
            </w:pPr>
          </w:p>
        </w:tc>
        <w:tc>
          <w:tcPr>
            <w:tcW w:w="547" w:type="dxa"/>
            <w:shd w:val="clear" w:color="auto" w:fill="FFFF00"/>
          </w:tcPr>
          <w:p w14:paraId="0243C6F5" w14:textId="77777777" w:rsidR="00B057E1" w:rsidRPr="005565B3" w:rsidRDefault="00B057E1" w:rsidP="002C54E8">
            <w:pPr>
              <w:rPr>
                <w:rFonts w:ascii="Arial" w:hAnsi="Arial" w:cs="Arial"/>
                <w:sz w:val="20"/>
                <w:szCs w:val="20"/>
              </w:rPr>
            </w:pPr>
          </w:p>
        </w:tc>
        <w:tc>
          <w:tcPr>
            <w:tcW w:w="536" w:type="dxa"/>
            <w:shd w:val="clear" w:color="auto" w:fill="FFFF00"/>
          </w:tcPr>
          <w:p w14:paraId="7D344EF6" w14:textId="77777777" w:rsidR="00B057E1" w:rsidRPr="005565B3" w:rsidRDefault="00B057E1" w:rsidP="002C54E8">
            <w:pPr>
              <w:rPr>
                <w:rFonts w:ascii="Arial" w:hAnsi="Arial" w:cs="Arial"/>
                <w:sz w:val="20"/>
                <w:szCs w:val="20"/>
              </w:rPr>
            </w:pPr>
          </w:p>
        </w:tc>
        <w:tc>
          <w:tcPr>
            <w:tcW w:w="1083" w:type="dxa"/>
            <w:shd w:val="clear" w:color="auto" w:fill="auto"/>
          </w:tcPr>
          <w:p w14:paraId="5AC628C8" w14:textId="77777777" w:rsidR="00B057E1" w:rsidRPr="005565B3" w:rsidRDefault="00B057E1" w:rsidP="002C54E8">
            <w:pPr>
              <w:rPr>
                <w:rFonts w:ascii="Arial" w:hAnsi="Arial" w:cs="Arial"/>
                <w:sz w:val="20"/>
                <w:szCs w:val="20"/>
              </w:rPr>
            </w:pPr>
            <w:r>
              <w:rPr>
                <w:rFonts w:ascii="Arial" w:hAnsi="Arial" w:cs="Arial"/>
                <w:sz w:val="20"/>
                <w:szCs w:val="20"/>
              </w:rPr>
              <w:t>E GROUP A/B</w:t>
            </w:r>
          </w:p>
        </w:tc>
        <w:tc>
          <w:tcPr>
            <w:tcW w:w="534" w:type="dxa"/>
            <w:shd w:val="clear" w:color="auto" w:fill="auto"/>
          </w:tcPr>
          <w:p w14:paraId="7F176355" w14:textId="77777777" w:rsidR="00B057E1" w:rsidRDefault="00B057E1" w:rsidP="002C54E8">
            <w:pPr>
              <w:rPr>
                <w:rFonts w:ascii="Arial" w:hAnsi="Arial" w:cs="Arial"/>
                <w:sz w:val="20"/>
                <w:szCs w:val="20"/>
              </w:rPr>
            </w:pPr>
            <w:r>
              <w:rPr>
                <w:rFonts w:ascii="Arial" w:hAnsi="Arial" w:cs="Arial"/>
                <w:sz w:val="20"/>
                <w:szCs w:val="20"/>
              </w:rPr>
              <w:t>E</w:t>
            </w:r>
          </w:p>
        </w:tc>
        <w:tc>
          <w:tcPr>
            <w:tcW w:w="552" w:type="dxa"/>
            <w:shd w:val="clear" w:color="auto" w:fill="auto"/>
          </w:tcPr>
          <w:p w14:paraId="3F4ABC8C" w14:textId="77777777" w:rsidR="00B057E1" w:rsidRPr="005565B3" w:rsidRDefault="00B057E1" w:rsidP="002C54E8">
            <w:pPr>
              <w:rPr>
                <w:rFonts w:ascii="Arial" w:hAnsi="Arial" w:cs="Arial"/>
                <w:sz w:val="20"/>
                <w:szCs w:val="20"/>
              </w:rPr>
            </w:pPr>
            <w:r>
              <w:rPr>
                <w:rFonts w:ascii="Arial" w:hAnsi="Arial" w:cs="Arial"/>
                <w:sz w:val="20"/>
                <w:szCs w:val="20"/>
              </w:rPr>
              <w:t>N/A</w:t>
            </w:r>
          </w:p>
        </w:tc>
        <w:tc>
          <w:tcPr>
            <w:tcW w:w="864" w:type="dxa"/>
            <w:shd w:val="clear" w:color="auto" w:fill="auto"/>
            <w:noWrap/>
            <w:vAlign w:val="bottom"/>
            <w:hideMark/>
          </w:tcPr>
          <w:p w14:paraId="31302CB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2335</w:t>
            </w:r>
          </w:p>
        </w:tc>
        <w:tc>
          <w:tcPr>
            <w:tcW w:w="773" w:type="dxa"/>
            <w:shd w:val="clear" w:color="auto" w:fill="auto"/>
            <w:noWrap/>
            <w:vAlign w:val="bottom"/>
            <w:hideMark/>
          </w:tcPr>
          <w:p w14:paraId="202F300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4533</w:t>
            </w:r>
          </w:p>
        </w:tc>
        <w:tc>
          <w:tcPr>
            <w:tcW w:w="773" w:type="dxa"/>
            <w:shd w:val="clear" w:color="auto" w:fill="auto"/>
            <w:noWrap/>
            <w:vAlign w:val="bottom"/>
            <w:hideMark/>
          </w:tcPr>
          <w:p w14:paraId="4D518EEC"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6172</w:t>
            </w:r>
          </w:p>
        </w:tc>
        <w:tc>
          <w:tcPr>
            <w:tcW w:w="1056" w:type="dxa"/>
            <w:shd w:val="clear" w:color="auto" w:fill="auto"/>
            <w:noWrap/>
            <w:vAlign w:val="bottom"/>
            <w:hideMark/>
          </w:tcPr>
          <w:p w14:paraId="4CE4D78A"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5385</w:t>
            </w:r>
          </w:p>
        </w:tc>
      </w:tr>
      <w:tr w:rsidR="00B057E1" w:rsidRPr="005565B3" w14:paraId="4C1F6F3B" w14:textId="77777777" w:rsidTr="002C54E8">
        <w:trPr>
          <w:trHeight w:val="540"/>
        </w:trPr>
        <w:tc>
          <w:tcPr>
            <w:tcW w:w="3618" w:type="dxa"/>
            <w:shd w:val="clear" w:color="auto" w:fill="C00000"/>
            <w:vAlign w:val="center"/>
          </w:tcPr>
          <w:p w14:paraId="2B817FC0" w14:textId="77777777" w:rsidR="00B057E1" w:rsidRPr="000A147A" w:rsidRDefault="00B057E1" w:rsidP="002C54E8">
            <w:pPr>
              <w:rPr>
                <w:rFonts w:ascii="Arial" w:hAnsi="Arial" w:cs="Arial"/>
                <w:color w:val="FFFFFF" w:themeColor="background1"/>
                <w:sz w:val="20"/>
                <w:szCs w:val="20"/>
              </w:rPr>
            </w:pPr>
            <w:r w:rsidRPr="000A147A">
              <w:rPr>
                <w:rFonts w:ascii="Arial" w:hAnsi="Arial" w:cs="Arial"/>
                <w:color w:val="FFFFFF" w:themeColor="background1"/>
                <w:sz w:val="20"/>
                <w:szCs w:val="20"/>
              </w:rPr>
              <w:t>CPCCBC5008A - Apply structural principles to the construction of medium rise buildings</w:t>
            </w:r>
          </w:p>
        </w:tc>
        <w:tc>
          <w:tcPr>
            <w:tcW w:w="538" w:type="dxa"/>
            <w:shd w:val="clear" w:color="auto" w:fill="C00000"/>
          </w:tcPr>
          <w:p w14:paraId="220EC272" w14:textId="77777777" w:rsidR="00B057E1" w:rsidRPr="000A147A" w:rsidRDefault="00B057E1" w:rsidP="002C54E8">
            <w:pPr>
              <w:rPr>
                <w:rFonts w:ascii="Arial" w:hAnsi="Arial" w:cs="Arial"/>
                <w:color w:val="FFFFFF" w:themeColor="background1"/>
                <w:sz w:val="20"/>
                <w:szCs w:val="20"/>
              </w:rPr>
            </w:pPr>
          </w:p>
        </w:tc>
        <w:tc>
          <w:tcPr>
            <w:tcW w:w="537" w:type="dxa"/>
            <w:shd w:val="clear" w:color="auto" w:fill="C00000"/>
          </w:tcPr>
          <w:p w14:paraId="2B4643CA" w14:textId="77777777" w:rsidR="00B057E1" w:rsidRPr="000A147A" w:rsidRDefault="00B057E1" w:rsidP="002C54E8">
            <w:pPr>
              <w:rPr>
                <w:rFonts w:ascii="Arial" w:hAnsi="Arial" w:cs="Arial"/>
                <w:color w:val="FFFFFF" w:themeColor="background1"/>
                <w:sz w:val="20"/>
                <w:szCs w:val="20"/>
              </w:rPr>
            </w:pPr>
          </w:p>
        </w:tc>
        <w:tc>
          <w:tcPr>
            <w:tcW w:w="536" w:type="dxa"/>
            <w:shd w:val="clear" w:color="auto" w:fill="C00000"/>
          </w:tcPr>
          <w:p w14:paraId="41A374F3" w14:textId="77777777" w:rsidR="00B057E1" w:rsidRPr="000A147A" w:rsidRDefault="00B057E1" w:rsidP="002C54E8">
            <w:pPr>
              <w:rPr>
                <w:rFonts w:ascii="Arial" w:hAnsi="Arial" w:cs="Arial"/>
                <w:color w:val="FFFFFF" w:themeColor="background1"/>
                <w:sz w:val="20"/>
                <w:szCs w:val="20"/>
              </w:rPr>
            </w:pPr>
          </w:p>
        </w:tc>
        <w:tc>
          <w:tcPr>
            <w:tcW w:w="536" w:type="dxa"/>
            <w:shd w:val="clear" w:color="auto" w:fill="FFFF00"/>
          </w:tcPr>
          <w:p w14:paraId="36CA5C94" w14:textId="77777777" w:rsidR="00B057E1" w:rsidRPr="000A147A" w:rsidRDefault="00B057E1" w:rsidP="002C54E8">
            <w:pPr>
              <w:rPr>
                <w:rFonts w:ascii="Arial" w:hAnsi="Arial" w:cs="Arial"/>
                <w:color w:val="FFFFFF" w:themeColor="background1"/>
                <w:sz w:val="20"/>
                <w:szCs w:val="20"/>
              </w:rPr>
            </w:pPr>
          </w:p>
        </w:tc>
        <w:tc>
          <w:tcPr>
            <w:tcW w:w="536" w:type="dxa"/>
            <w:shd w:val="clear" w:color="auto" w:fill="C00000"/>
          </w:tcPr>
          <w:p w14:paraId="0C4E6C7D" w14:textId="77777777" w:rsidR="00B057E1" w:rsidRPr="000A147A" w:rsidRDefault="00B057E1" w:rsidP="002C54E8">
            <w:pPr>
              <w:rPr>
                <w:rFonts w:ascii="Arial" w:hAnsi="Arial" w:cs="Arial"/>
                <w:color w:val="FFFFFF" w:themeColor="background1"/>
                <w:sz w:val="20"/>
                <w:szCs w:val="20"/>
              </w:rPr>
            </w:pPr>
          </w:p>
        </w:tc>
        <w:tc>
          <w:tcPr>
            <w:tcW w:w="547" w:type="dxa"/>
            <w:shd w:val="clear" w:color="auto" w:fill="FFFF00"/>
          </w:tcPr>
          <w:p w14:paraId="37A4BF44" w14:textId="77777777" w:rsidR="00B057E1" w:rsidRPr="000A147A" w:rsidRDefault="00B057E1" w:rsidP="002C54E8">
            <w:pPr>
              <w:rPr>
                <w:rFonts w:ascii="Arial" w:hAnsi="Arial" w:cs="Arial"/>
                <w:color w:val="FFFFFF" w:themeColor="background1"/>
                <w:sz w:val="20"/>
                <w:szCs w:val="20"/>
              </w:rPr>
            </w:pPr>
          </w:p>
        </w:tc>
        <w:tc>
          <w:tcPr>
            <w:tcW w:w="536" w:type="dxa"/>
            <w:shd w:val="clear" w:color="auto" w:fill="FFFF00"/>
          </w:tcPr>
          <w:p w14:paraId="464A74F6" w14:textId="77777777" w:rsidR="00B057E1" w:rsidRPr="000A147A" w:rsidRDefault="00B057E1" w:rsidP="002C54E8">
            <w:pPr>
              <w:rPr>
                <w:rFonts w:ascii="Arial" w:hAnsi="Arial" w:cs="Arial"/>
                <w:color w:val="FFFFFF" w:themeColor="background1"/>
                <w:sz w:val="20"/>
                <w:szCs w:val="20"/>
              </w:rPr>
            </w:pPr>
          </w:p>
        </w:tc>
        <w:tc>
          <w:tcPr>
            <w:tcW w:w="1083" w:type="dxa"/>
            <w:shd w:val="clear" w:color="auto" w:fill="C00000"/>
          </w:tcPr>
          <w:p w14:paraId="3175D25E" w14:textId="77777777" w:rsidR="00B057E1" w:rsidRPr="000A147A" w:rsidRDefault="00B057E1" w:rsidP="002C54E8">
            <w:pPr>
              <w:rPr>
                <w:rFonts w:ascii="Arial" w:hAnsi="Arial" w:cs="Arial"/>
                <w:color w:val="FFFFFF" w:themeColor="background1"/>
                <w:sz w:val="20"/>
                <w:szCs w:val="20"/>
              </w:rPr>
            </w:pPr>
          </w:p>
        </w:tc>
        <w:tc>
          <w:tcPr>
            <w:tcW w:w="534" w:type="dxa"/>
            <w:shd w:val="clear" w:color="auto" w:fill="C00000"/>
          </w:tcPr>
          <w:p w14:paraId="10142130" w14:textId="77777777" w:rsidR="00B057E1" w:rsidRPr="000A147A" w:rsidRDefault="00B057E1" w:rsidP="002C54E8">
            <w:pPr>
              <w:rPr>
                <w:rFonts w:ascii="Arial" w:hAnsi="Arial" w:cs="Arial"/>
                <w:color w:val="FFFFFF" w:themeColor="background1"/>
                <w:sz w:val="20"/>
                <w:szCs w:val="20"/>
              </w:rPr>
            </w:pPr>
          </w:p>
        </w:tc>
        <w:tc>
          <w:tcPr>
            <w:tcW w:w="552" w:type="dxa"/>
            <w:shd w:val="clear" w:color="auto" w:fill="C00000"/>
          </w:tcPr>
          <w:p w14:paraId="6F49FB63" w14:textId="77777777" w:rsidR="00B057E1" w:rsidRPr="000A147A" w:rsidRDefault="00B057E1" w:rsidP="002C54E8">
            <w:pPr>
              <w:rPr>
                <w:rFonts w:ascii="Arial" w:hAnsi="Arial" w:cs="Arial"/>
                <w:color w:val="FFFFFF" w:themeColor="background1"/>
                <w:sz w:val="20"/>
                <w:szCs w:val="20"/>
              </w:rPr>
            </w:pPr>
          </w:p>
        </w:tc>
        <w:tc>
          <w:tcPr>
            <w:tcW w:w="864" w:type="dxa"/>
            <w:shd w:val="clear" w:color="auto" w:fill="C00000"/>
            <w:noWrap/>
            <w:vAlign w:val="bottom"/>
            <w:hideMark/>
          </w:tcPr>
          <w:p w14:paraId="043DF3B6" w14:textId="77777777" w:rsidR="00B057E1" w:rsidRPr="000A147A" w:rsidRDefault="00B057E1" w:rsidP="002C54E8">
            <w:pPr>
              <w:jc w:val="right"/>
              <w:rPr>
                <w:rFonts w:ascii="Arial" w:hAnsi="Arial" w:cs="Arial"/>
                <w:color w:val="FFFFFF" w:themeColor="background1"/>
                <w:sz w:val="20"/>
                <w:szCs w:val="20"/>
              </w:rPr>
            </w:pPr>
            <w:r w:rsidRPr="000A147A">
              <w:rPr>
                <w:rFonts w:ascii="Arial" w:hAnsi="Arial" w:cs="Arial"/>
                <w:color w:val="FFFFFF" w:themeColor="background1"/>
                <w:sz w:val="20"/>
                <w:szCs w:val="20"/>
              </w:rPr>
              <w:t>0</w:t>
            </w:r>
          </w:p>
        </w:tc>
        <w:tc>
          <w:tcPr>
            <w:tcW w:w="773" w:type="dxa"/>
            <w:shd w:val="clear" w:color="auto" w:fill="C00000"/>
            <w:noWrap/>
            <w:vAlign w:val="bottom"/>
            <w:hideMark/>
          </w:tcPr>
          <w:p w14:paraId="57BB5293" w14:textId="77777777" w:rsidR="00B057E1" w:rsidRPr="000A147A" w:rsidRDefault="00B057E1" w:rsidP="002C54E8">
            <w:pPr>
              <w:jc w:val="right"/>
              <w:rPr>
                <w:rFonts w:ascii="Arial" w:hAnsi="Arial" w:cs="Arial"/>
                <w:color w:val="FFFFFF" w:themeColor="background1"/>
                <w:sz w:val="20"/>
                <w:szCs w:val="20"/>
              </w:rPr>
            </w:pPr>
            <w:r w:rsidRPr="000A147A">
              <w:rPr>
                <w:rFonts w:ascii="Arial" w:hAnsi="Arial" w:cs="Arial"/>
                <w:color w:val="FFFFFF" w:themeColor="background1"/>
                <w:sz w:val="20"/>
                <w:szCs w:val="20"/>
              </w:rPr>
              <w:t>2</w:t>
            </w:r>
          </w:p>
        </w:tc>
        <w:tc>
          <w:tcPr>
            <w:tcW w:w="773" w:type="dxa"/>
            <w:shd w:val="clear" w:color="auto" w:fill="C00000"/>
            <w:noWrap/>
            <w:vAlign w:val="bottom"/>
            <w:hideMark/>
          </w:tcPr>
          <w:p w14:paraId="485BB9DA" w14:textId="77777777" w:rsidR="00B057E1" w:rsidRPr="000A147A" w:rsidRDefault="00B057E1" w:rsidP="002C54E8">
            <w:pPr>
              <w:jc w:val="right"/>
              <w:rPr>
                <w:rFonts w:ascii="Arial" w:hAnsi="Arial" w:cs="Arial"/>
                <w:color w:val="FFFFFF" w:themeColor="background1"/>
                <w:sz w:val="20"/>
                <w:szCs w:val="20"/>
              </w:rPr>
            </w:pPr>
            <w:r w:rsidRPr="000A147A">
              <w:rPr>
                <w:rFonts w:ascii="Arial" w:hAnsi="Arial" w:cs="Arial"/>
                <w:color w:val="FFFFFF" w:themeColor="background1"/>
                <w:sz w:val="20"/>
                <w:szCs w:val="20"/>
              </w:rPr>
              <w:t>0</w:t>
            </w:r>
          </w:p>
        </w:tc>
        <w:tc>
          <w:tcPr>
            <w:tcW w:w="1056" w:type="dxa"/>
            <w:shd w:val="clear" w:color="auto" w:fill="C00000"/>
            <w:noWrap/>
            <w:vAlign w:val="bottom"/>
            <w:hideMark/>
          </w:tcPr>
          <w:p w14:paraId="01F5C1FB" w14:textId="77777777" w:rsidR="00B057E1" w:rsidRPr="000A147A" w:rsidRDefault="00B057E1" w:rsidP="002C54E8">
            <w:pPr>
              <w:jc w:val="right"/>
              <w:rPr>
                <w:rFonts w:ascii="Arial" w:hAnsi="Arial" w:cs="Arial"/>
                <w:color w:val="FFFFFF" w:themeColor="background1"/>
                <w:sz w:val="20"/>
                <w:szCs w:val="20"/>
              </w:rPr>
            </w:pPr>
            <w:r w:rsidRPr="000A147A">
              <w:rPr>
                <w:rFonts w:ascii="Arial" w:hAnsi="Arial" w:cs="Arial"/>
                <w:color w:val="FFFFFF" w:themeColor="background1"/>
                <w:sz w:val="20"/>
                <w:szCs w:val="20"/>
              </w:rPr>
              <w:t>0</w:t>
            </w:r>
          </w:p>
        </w:tc>
      </w:tr>
      <w:tr w:rsidR="00B057E1" w:rsidRPr="005565B3" w14:paraId="7147164F" w14:textId="77777777" w:rsidTr="002C54E8">
        <w:trPr>
          <w:trHeight w:val="540"/>
        </w:trPr>
        <w:tc>
          <w:tcPr>
            <w:tcW w:w="3618" w:type="dxa"/>
            <w:shd w:val="clear" w:color="auto" w:fill="auto"/>
            <w:vAlign w:val="center"/>
          </w:tcPr>
          <w:p w14:paraId="6CFB1B5A" w14:textId="77777777" w:rsidR="00B057E1" w:rsidRPr="005565B3" w:rsidRDefault="00B057E1" w:rsidP="002C54E8">
            <w:pPr>
              <w:rPr>
                <w:rFonts w:ascii="Arial" w:hAnsi="Arial" w:cs="Arial"/>
                <w:sz w:val="20"/>
                <w:szCs w:val="20"/>
              </w:rPr>
            </w:pPr>
            <w:r w:rsidRPr="005565B3">
              <w:rPr>
                <w:rFonts w:ascii="Arial" w:hAnsi="Arial" w:cs="Arial"/>
                <w:sz w:val="20"/>
                <w:szCs w:val="20"/>
              </w:rPr>
              <w:t>CPCCBC5009A - Identify services layout and connection methods to medium rise construction projects</w:t>
            </w:r>
          </w:p>
        </w:tc>
        <w:tc>
          <w:tcPr>
            <w:tcW w:w="538" w:type="dxa"/>
            <w:shd w:val="clear" w:color="auto" w:fill="auto"/>
          </w:tcPr>
          <w:p w14:paraId="78553245" w14:textId="77777777" w:rsidR="00B057E1" w:rsidRPr="005565B3" w:rsidRDefault="00B057E1" w:rsidP="002C54E8">
            <w:pPr>
              <w:rPr>
                <w:rFonts w:ascii="Arial" w:hAnsi="Arial" w:cs="Arial"/>
                <w:sz w:val="20"/>
                <w:szCs w:val="20"/>
              </w:rPr>
            </w:pPr>
          </w:p>
        </w:tc>
        <w:tc>
          <w:tcPr>
            <w:tcW w:w="537" w:type="dxa"/>
            <w:shd w:val="clear" w:color="auto" w:fill="auto"/>
          </w:tcPr>
          <w:p w14:paraId="77767487" w14:textId="77777777" w:rsidR="00B057E1" w:rsidRPr="005565B3" w:rsidRDefault="00B057E1" w:rsidP="002C54E8">
            <w:pPr>
              <w:rPr>
                <w:rFonts w:ascii="Arial" w:hAnsi="Arial" w:cs="Arial"/>
                <w:sz w:val="20"/>
                <w:szCs w:val="20"/>
              </w:rPr>
            </w:pPr>
          </w:p>
        </w:tc>
        <w:tc>
          <w:tcPr>
            <w:tcW w:w="536" w:type="dxa"/>
            <w:shd w:val="clear" w:color="auto" w:fill="auto"/>
          </w:tcPr>
          <w:p w14:paraId="16615BCD" w14:textId="77777777" w:rsidR="00B057E1" w:rsidRPr="005565B3" w:rsidRDefault="00B057E1" w:rsidP="002C54E8">
            <w:pPr>
              <w:rPr>
                <w:rFonts w:ascii="Arial" w:hAnsi="Arial" w:cs="Arial"/>
                <w:sz w:val="20"/>
                <w:szCs w:val="20"/>
              </w:rPr>
            </w:pPr>
          </w:p>
        </w:tc>
        <w:tc>
          <w:tcPr>
            <w:tcW w:w="536" w:type="dxa"/>
            <w:shd w:val="clear" w:color="auto" w:fill="FFFF00"/>
          </w:tcPr>
          <w:p w14:paraId="300B8B95" w14:textId="77777777" w:rsidR="00B057E1" w:rsidRPr="005565B3" w:rsidRDefault="00B057E1" w:rsidP="002C54E8">
            <w:pPr>
              <w:rPr>
                <w:rFonts w:ascii="Arial" w:hAnsi="Arial" w:cs="Arial"/>
                <w:sz w:val="20"/>
                <w:szCs w:val="20"/>
              </w:rPr>
            </w:pPr>
          </w:p>
        </w:tc>
        <w:tc>
          <w:tcPr>
            <w:tcW w:w="536" w:type="dxa"/>
            <w:shd w:val="clear" w:color="auto" w:fill="auto"/>
          </w:tcPr>
          <w:p w14:paraId="45F6B13D" w14:textId="77777777" w:rsidR="00B057E1" w:rsidRPr="005565B3" w:rsidRDefault="00B057E1" w:rsidP="002C54E8">
            <w:pPr>
              <w:rPr>
                <w:rFonts w:ascii="Arial" w:hAnsi="Arial" w:cs="Arial"/>
                <w:sz w:val="20"/>
                <w:szCs w:val="20"/>
              </w:rPr>
            </w:pPr>
          </w:p>
        </w:tc>
        <w:tc>
          <w:tcPr>
            <w:tcW w:w="547" w:type="dxa"/>
            <w:shd w:val="clear" w:color="auto" w:fill="FFFF00"/>
          </w:tcPr>
          <w:p w14:paraId="23FA5065" w14:textId="77777777" w:rsidR="00B057E1" w:rsidRPr="005565B3" w:rsidRDefault="00B057E1" w:rsidP="002C54E8">
            <w:pPr>
              <w:rPr>
                <w:rFonts w:ascii="Arial" w:hAnsi="Arial" w:cs="Arial"/>
                <w:sz w:val="20"/>
                <w:szCs w:val="20"/>
              </w:rPr>
            </w:pPr>
          </w:p>
        </w:tc>
        <w:tc>
          <w:tcPr>
            <w:tcW w:w="536" w:type="dxa"/>
            <w:shd w:val="clear" w:color="auto" w:fill="FFFF00"/>
          </w:tcPr>
          <w:p w14:paraId="54EB075C" w14:textId="77777777" w:rsidR="00B057E1" w:rsidRPr="005565B3" w:rsidRDefault="00B057E1" w:rsidP="002C54E8">
            <w:pPr>
              <w:rPr>
                <w:rFonts w:ascii="Arial" w:hAnsi="Arial" w:cs="Arial"/>
                <w:sz w:val="20"/>
                <w:szCs w:val="20"/>
              </w:rPr>
            </w:pPr>
          </w:p>
        </w:tc>
        <w:tc>
          <w:tcPr>
            <w:tcW w:w="1083" w:type="dxa"/>
            <w:shd w:val="clear" w:color="auto" w:fill="auto"/>
          </w:tcPr>
          <w:p w14:paraId="57863800" w14:textId="77777777" w:rsidR="00B057E1" w:rsidRPr="005565B3" w:rsidRDefault="00B057E1" w:rsidP="002C54E8">
            <w:pPr>
              <w:rPr>
                <w:rFonts w:ascii="Arial" w:hAnsi="Arial" w:cs="Arial"/>
                <w:sz w:val="20"/>
                <w:szCs w:val="20"/>
              </w:rPr>
            </w:pPr>
            <w:r>
              <w:rPr>
                <w:rFonts w:ascii="Arial" w:hAnsi="Arial" w:cs="Arial"/>
                <w:sz w:val="20"/>
                <w:szCs w:val="20"/>
              </w:rPr>
              <w:t>E GROUP A/B</w:t>
            </w:r>
          </w:p>
        </w:tc>
        <w:tc>
          <w:tcPr>
            <w:tcW w:w="534" w:type="dxa"/>
            <w:shd w:val="clear" w:color="auto" w:fill="auto"/>
          </w:tcPr>
          <w:p w14:paraId="531F4133" w14:textId="77777777" w:rsidR="00B057E1" w:rsidRDefault="00B057E1" w:rsidP="002C54E8">
            <w:pPr>
              <w:rPr>
                <w:rFonts w:ascii="Arial" w:hAnsi="Arial" w:cs="Arial"/>
                <w:sz w:val="20"/>
                <w:szCs w:val="20"/>
              </w:rPr>
            </w:pPr>
            <w:r>
              <w:rPr>
                <w:rFonts w:ascii="Arial" w:hAnsi="Arial" w:cs="Arial"/>
                <w:sz w:val="20"/>
                <w:szCs w:val="20"/>
              </w:rPr>
              <w:t>E</w:t>
            </w:r>
          </w:p>
        </w:tc>
        <w:tc>
          <w:tcPr>
            <w:tcW w:w="552" w:type="dxa"/>
            <w:shd w:val="clear" w:color="auto" w:fill="auto"/>
          </w:tcPr>
          <w:p w14:paraId="71151C43" w14:textId="77777777" w:rsidR="00B057E1" w:rsidRPr="005565B3" w:rsidRDefault="00B057E1" w:rsidP="002C54E8">
            <w:pPr>
              <w:rPr>
                <w:rFonts w:ascii="Arial" w:hAnsi="Arial" w:cs="Arial"/>
                <w:sz w:val="20"/>
                <w:szCs w:val="20"/>
              </w:rPr>
            </w:pPr>
            <w:r>
              <w:rPr>
                <w:rFonts w:ascii="Arial" w:hAnsi="Arial" w:cs="Arial"/>
                <w:sz w:val="20"/>
                <w:szCs w:val="20"/>
              </w:rPr>
              <w:t>N/A</w:t>
            </w:r>
          </w:p>
        </w:tc>
        <w:tc>
          <w:tcPr>
            <w:tcW w:w="864" w:type="dxa"/>
            <w:shd w:val="clear" w:color="auto" w:fill="auto"/>
            <w:noWrap/>
            <w:vAlign w:val="bottom"/>
            <w:hideMark/>
          </w:tcPr>
          <w:p w14:paraId="51EA3545"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1830</w:t>
            </w:r>
          </w:p>
        </w:tc>
        <w:tc>
          <w:tcPr>
            <w:tcW w:w="773" w:type="dxa"/>
            <w:shd w:val="clear" w:color="auto" w:fill="auto"/>
            <w:noWrap/>
            <w:vAlign w:val="bottom"/>
            <w:hideMark/>
          </w:tcPr>
          <w:p w14:paraId="210A6685"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3226</w:t>
            </w:r>
          </w:p>
        </w:tc>
        <w:tc>
          <w:tcPr>
            <w:tcW w:w="773" w:type="dxa"/>
            <w:shd w:val="clear" w:color="auto" w:fill="auto"/>
            <w:noWrap/>
            <w:vAlign w:val="bottom"/>
            <w:hideMark/>
          </w:tcPr>
          <w:p w14:paraId="270BB69D"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3981</w:t>
            </w:r>
          </w:p>
        </w:tc>
        <w:tc>
          <w:tcPr>
            <w:tcW w:w="1056" w:type="dxa"/>
            <w:shd w:val="clear" w:color="auto" w:fill="auto"/>
            <w:noWrap/>
            <w:vAlign w:val="bottom"/>
            <w:hideMark/>
          </w:tcPr>
          <w:p w14:paraId="076964A7"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4204</w:t>
            </w:r>
          </w:p>
        </w:tc>
      </w:tr>
      <w:tr w:rsidR="00B057E1" w:rsidRPr="005565B3" w14:paraId="37E45C91" w14:textId="77777777" w:rsidTr="002C54E8">
        <w:trPr>
          <w:trHeight w:val="540"/>
        </w:trPr>
        <w:tc>
          <w:tcPr>
            <w:tcW w:w="3618" w:type="dxa"/>
            <w:shd w:val="clear" w:color="auto" w:fill="C00000"/>
            <w:vAlign w:val="center"/>
          </w:tcPr>
          <w:p w14:paraId="4F2FC504" w14:textId="77777777" w:rsidR="00B057E1" w:rsidRPr="000A147A" w:rsidRDefault="00B057E1" w:rsidP="002C54E8">
            <w:pPr>
              <w:rPr>
                <w:rFonts w:ascii="Arial" w:hAnsi="Arial" w:cs="Arial"/>
                <w:color w:val="FFFFFF" w:themeColor="background1"/>
                <w:sz w:val="20"/>
                <w:szCs w:val="20"/>
              </w:rPr>
            </w:pPr>
            <w:r w:rsidRPr="000A147A">
              <w:rPr>
                <w:rFonts w:ascii="Arial" w:hAnsi="Arial" w:cs="Arial"/>
                <w:color w:val="FFFFFF" w:themeColor="background1"/>
                <w:sz w:val="20"/>
                <w:szCs w:val="20"/>
              </w:rPr>
              <w:t>CPCCBC5010A - Manage construction work</w:t>
            </w:r>
            <w:r>
              <w:rPr>
                <w:rFonts w:ascii="Arial" w:hAnsi="Arial" w:cs="Arial"/>
                <w:color w:val="FFFFFF" w:themeColor="background1"/>
                <w:sz w:val="20"/>
                <w:szCs w:val="20"/>
              </w:rPr>
              <w:t xml:space="preserve"> [SUPERSEDED]</w:t>
            </w:r>
          </w:p>
        </w:tc>
        <w:tc>
          <w:tcPr>
            <w:tcW w:w="538" w:type="dxa"/>
            <w:shd w:val="clear" w:color="auto" w:fill="C00000"/>
          </w:tcPr>
          <w:p w14:paraId="76A60F14" w14:textId="77777777" w:rsidR="00B057E1" w:rsidRPr="000A147A" w:rsidRDefault="00B057E1" w:rsidP="002C54E8">
            <w:pPr>
              <w:rPr>
                <w:rFonts w:ascii="Arial" w:hAnsi="Arial" w:cs="Arial"/>
                <w:color w:val="FFFFFF" w:themeColor="background1"/>
                <w:sz w:val="20"/>
                <w:szCs w:val="20"/>
              </w:rPr>
            </w:pPr>
          </w:p>
        </w:tc>
        <w:tc>
          <w:tcPr>
            <w:tcW w:w="537" w:type="dxa"/>
            <w:shd w:val="clear" w:color="auto" w:fill="C00000"/>
          </w:tcPr>
          <w:p w14:paraId="5B9D704B" w14:textId="77777777" w:rsidR="00B057E1" w:rsidRPr="000A147A" w:rsidRDefault="00B057E1" w:rsidP="002C54E8">
            <w:pPr>
              <w:rPr>
                <w:rFonts w:ascii="Arial" w:hAnsi="Arial" w:cs="Arial"/>
                <w:color w:val="FFFFFF" w:themeColor="background1"/>
                <w:sz w:val="20"/>
                <w:szCs w:val="20"/>
              </w:rPr>
            </w:pPr>
          </w:p>
        </w:tc>
        <w:tc>
          <w:tcPr>
            <w:tcW w:w="536" w:type="dxa"/>
            <w:shd w:val="clear" w:color="auto" w:fill="C00000"/>
          </w:tcPr>
          <w:p w14:paraId="41E9DB2B" w14:textId="77777777" w:rsidR="00B057E1" w:rsidRPr="000A147A" w:rsidRDefault="00B057E1" w:rsidP="002C54E8">
            <w:pPr>
              <w:rPr>
                <w:rFonts w:ascii="Arial" w:hAnsi="Arial" w:cs="Arial"/>
                <w:color w:val="FFFFFF" w:themeColor="background1"/>
                <w:sz w:val="20"/>
                <w:szCs w:val="20"/>
              </w:rPr>
            </w:pPr>
          </w:p>
        </w:tc>
        <w:tc>
          <w:tcPr>
            <w:tcW w:w="536" w:type="dxa"/>
            <w:shd w:val="clear" w:color="auto" w:fill="FFFF00"/>
          </w:tcPr>
          <w:p w14:paraId="4389C601" w14:textId="77777777" w:rsidR="00B057E1" w:rsidRPr="000A147A" w:rsidRDefault="00B057E1" w:rsidP="002C54E8">
            <w:pPr>
              <w:rPr>
                <w:rFonts w:ascii="Arial" w:hAnsi="Arial" w:cs="Arial"/>
                <w:color w:val="FFFFFF" w:themeColor="background1"/>
                <w:sz w:val="20"/>
                <w:szCs w:val="20"/>
              </w:rPr>
            </w:pPr>
          </w:p>
        </w:tc>
        <w:tc>
          <w:tcPr>
            <w:tcW w:w="536" w:type="dxa"/>
            <w:shd w:val="clear" w:color="auto" w:fill="C00000"/>
          </w:tcPr>
          <w:p w14:paraId="177DF5D9" w14:textId="77777777" w:rsidR="00B057E1" w:rsidRPr="000A147A" w:rsidRDefault="00B057E1" w:rsidP="002C54E8">
            <w:pPr>
              <w:rPr>
                <w:rFonts w:ascii="Arial" w:hAnsi="Arial" w:cs="Arial"/>
                <w:color w:val="FFFFFF" w:themeColor="background1"/>
                <w:sz w:val="20"/>
                <w:szCs w:val="20"/>
              </w:rPr>
            </w:pPr>
          </w:p>
        </w:tc>
        <w:tc>
          <w:tcPr>
            <w:tcW w:w="547" w:type="dxa"/>
            <w:shd w:val="clear" w:color="auto" w:fill="FFFF00"/>
          </w:tcPr>
          <w:p w14:paraId="564D455F" w14:textId="77777777" w:rsidR="00B057E1" w:rsidRPr="000A147A" w:rsidRDefault="00B057E1" w:rsidP="002C54E8">
            <w:pPr>
              <w:rPr>
                <w:rFonts w:ascii="Arial" w:hAnsi="Arial" w:cs="Arial"/>
                <w:color w:val="FFFFFF" w:themeColor="background1"/>
                <w:sz w:val="20"/>
                <w:szCs w:val="20"/>
              </w:rPr>
            </w:pPr>
          </w:p>
        </w:tc>
        <w:tc>
          <w:tcPr>
            <w:tcW w:w="536" w:type="dxa"/>
            <w:shd w:val="clear" w:color="auto" w:fill="FFFF00"/>
          </w:tcPr>
          <w:p w14:paraId="6D6B288C" w14:textId="77777777" w:rsidR="00B057E1" w:rsidRPr="000A147A" w:rsidRDefault="00B057E1" w:rsidP="002C54E8">
            <w:pPr>
              <w:rPr>
                <w:rFonts w:ascii="Arial" w:hAnsi="Arial" w:cs="Arial"/>
                <w:color w:val="FFFFFF" w:themeColor="background1"/>
                <w:sz w:val="20"/>
                <w:szCs w:val="20"/>
              </w:rPr>
            </w:pPr>
          </w:p>
        </w:tc>
        <w:tc>
          <w:tcPr>
            <w:tcW w:w="1083" w:type="dxa"/>
            <w:shd w:val="clear" w:color="auto" w:fill="C00000"/>
          </w:tcPr>
          <w:p w14:paraId="42FF774C" w14:textId="77777777" w:rsidR="00B057E1" w:rsidRPr="000A147A" w:rsidRDefault="00B057E1" w:rsidP="002C54E8">
            <w:pPr>
              <w:rPr>
                <w:rFonts w:ascii="Arial" w:hAnsi="Arial" w:cs="Arial"/>
                <w:color w:val="FFFFFF" w:themeColor="background1"/>
                <w:sz w:val="20"/>
                <w:szCs w:val="20"/>
              </w:rPr>
            </w:pPr>
            <w:r w:rsidRPr="000A147A">
              <w:rPr>
                <w:rFonts w:ascii="Arial" w:hAnsi="Arial" w:cs="Arial"/>
                <w:color w:val="FFFFFF" w:themeColor="background1"/>
                <w:sz w:val="20"/>
                <w:szCs w:val="20"/>
              </w:rPr>
              <w:t>C</w:t>
            </w:r>
          </w:p>
        </w:tc>
        <w:tc>
          <w:tcPr>
            <w:tcW w:w="534" w:type="dxa"/>
            <w:shd w:val="clear" w:color="auto" w:fill="C00000"/>
          </w:tcPr>
          <w:p w14:paraId="5D9082F0" w14:textId="77777777" w:rsidR="00B057E1" w:rsidRPr="000A147A" w:rsidRDefault="00B057E1" w:rsidP="002C54E8">
            <w:pPr>
              <w:rPr>
                <w:rFonts w:ascii="Arial" w:hAnsi="Arial" w:cs="Arial"/>
                <w:color w:val="FFFFFF" w:themeColor="background1"/>
                <w:sz w:val="20"/>
                <w:szCs w:val="20"/>
              </w:rPr>
            </w:pPr>
          </w:p>
        </w:tc>
        <w:tc>
          <w:tcPr>
            <w:tcW w:w="552" w:type="dxa"/>
            <w:shd w:val="clear" w:color="auto" w:fill="C00000"/>
          </w:tcPr>
          <w:p w14:paraId="0BFC1359" w14:textId="77777777" w:rsidR="00B057E1" w:rsidRPr="000A147A" w:rsidRDefault="00B057E1" w:rsidP="002C54E8">
            <w:pPr>
              <w:rPr>
                <w:rFonts w:ascii="Arial" w:hAnsi="Arial" w:cs="Arial"/>
                <w:color w:val="FFFFFF" w:themeColor="background1"/>
                <w:sz w:val="20"/>
                <w:szCs w:val="20"/>
              </w:rPr>
            </w:pPr>
          </w:p>
        </w:tc>
        <w:tc>
          <w:tcPr>
            <w:tcW w:w="864" w:type="dxa"/>
            <w:shd w:val="clear" w:color="auto" w:fill="C00000"/>
            <w:noWrap/>
            <w:vAlign w:val="bottom"/>
            <w:hideMark/>
          </w:tcPr>
          <w:p w14:paraId="607EEEDC" w14:textId="77777777" w:rsidR="00B057E1" w:rsidRPr="000A147A" w:rsidRDefault="00B057E1" w:rsidP="002C54E8">
            <w:pPr>
              <w:jc w:val="right"/>
              <w:rPr>
                <w:rFonts w:ascii="Arial" w:hAnsi="Arial" w:cs="Arial"/>
                <w:color w:val="FFFFFF" w:themeColor="background1"/>
                <w:sz w:val="20"/>
                <w:szCs w:val="20"/>
              </w:rPr>
            </w:pPr>
            <w:r w:rsidRPr="000A147A">
              <w:rPr>
                <w:rFonts w:ascii="Arial" w:hAnsi="Arial" w:cs="Arial"/>
                <w:color w:val="FFFFFF" w:themeColor="background1"/>
                <w:sz w:val="20"/>
                <w:szCs w:val="20"/>
              </w:rPr>
              <w:t>1880</w:t>
            </w:r>
          </w:p>
        </w:tc>
        <w:tc>
          <w:tcPr>
            <w:tcW w:w="773" w:type="dxa"/>
            <w:shd w:val="clear" w:color="auto" w:fill="C00000"/>
            <w:noWrap/>
            <w:vAlign w:val="bottom"/>
            <w:hideMark/>
          </w:tcPr>
          <w:p w14:paraId="009E4A3D" w14:textId="77777777" w:rsidR="00B057E1" w:rsidRPr="000A147A" w:rsidRDefault="00B057E1" w:rsidP="002C54E8">
            <w:pPr>
              <w:jc w:val="right"/>
              <w:rPr>
                <w:rFonts w:ascii="Arial" w:hAnsi="Arial" w:cs="Arial"/>
                <w:color w:val="FFFFFF" w:themeColor="background1"/>
                <w:sz w:val="20"/>
                <w:szCs w:val="20"/>
              </w:rPr>
            </w:pPr>
            <w:r w:rsidRPr="000A147A">
              <w:rPr>
                <w:rFonts w:ascii="Arial" w:hAnsi="Arial" w:cs="Arial"/>
                <w:color w:val="FFFFFF" w:themeColor="background1"/>
                <w:sz w:val="20"/>
                <w:szCs w:val="20"/>
              </w:rPr>
              <w:t>1240</w:t>
            </w:r>
          </w:p>
        </w:tc>
        <w:tc>
          <w:tcPr>
            <w:tcW w:w="773" w:type="dxa"/>
            <w:shd w:val="clear" w:color="auto" w:fill="C00000"/>
            <w:noWrap/>
            <w:vAlign w:val="bottom"/>
            <w:hideMark/>
          </w:tcPr>
          <w:p w14:paraId="5392B13E" w14:textId="77777777" w:rsidR="00B057E1" w:rsidRPr="000A147A" w:rsidRDefault="00B057E1" w:rsidP="002C54E8">
            <w:pPr>
              <w:jc w:val="right"/>
              <w:rPr>
                <w:rFonts w:ascii="Arial" w:hAnsi="Arial" w:cs="Arial"/>
                <w:color w:val="FFFFFF" w:themeColor="background1"/>
                <w:sz w:val="20"/>
                <w:szCs w:val="20"/>
              </w:rPr>
            </w:pPr>
            <w:r w:rsidRPr="000A147A">
              <w:rPr>
                <w:rFonts w:ascii="Arial" w:hAnsi="Arial" w:cs="Arial"/>
                <w:color w:val="FFFFFF" w:themeColor="background1"/>
                <w:sz w:val="20"/>
                <w:szCs w:val="20"/>
              </w:rPr>
              <w:t>895</w:t>
            </w:r>
          </w:p>
        </w:tc>
        <w:tc>
          <w:tcPr>
            <w:tcW w:w="1056" w:type="dxa"/>
            <w:shd w:val="clear" w:color="auto" w:fill="C00000"/>
            <w:noWrap/>
            <w:vAlign w:val="bottom"/>
            <w:hideMark/>
          </w:tcPr>
          <w:p w14:paraId="3DA6825F" w14:textId="77777777" w:rsidR="00B057E1" w:rsidRPr="000A147A" w:rsidRDefault="00B057E1" w:rsidP="002C54E8">
            <w:pPr>
              <w:jc w:val="right"/>
              <w:rPr>
                <w:rFonts w:ascii="Arial" w:hAnsi="Arial" w:cs="Arial"/>
                <w:color w:val="FFFFFF" w:themeColor="background1"/>
                <w:sz w:val="20"/>
                <w:szCs w:val="20"/>
              </w:rPr>
            </w:pPr>
            <w:r w:rsidRPr="000A147A">
              <w:rPr>
                <w:rFonts w:ascii="Arial" w:hAnsi="Arial" w:cs="Arial"/>
                <w:color w:val="FFFFFF" w:themeColor="background1"/>
                <w:sz w:val="20"/>
                <w:szCs w:val="20"/>
              </w:rPr>
              <w:t>536</w:t>
            </w:r>
          </w:p>
        </w:tc>
      </w:tr>
      <w:tr w:rsidR="00B057E1" w:rsidRPr="005565B3" w14:paraId="3167A188" w14:textId="77777777" w:rsidTr="002C54E8">
        <w:trPr>
          <w:trHeight w:val="540"/>
        </w:trPr>
        <w:tc>
          <w:tcPr>
            <w:tcW w:w="3618" w:type="dxa"/>
            <w:shd w:val="clear" w:color="auto" w:fill="auto"/>
            <w:vAlign w:val="center"/>
          </w:tcPr>
          <w:p w14:paraId="4EBFE949" w14:textId="77777777" w:rsidR="00B057E1" w:rsidRPr="005565B3" w:rsidRDefault="00B057E1" w:rsidP="002C54E8">
            <w:pPr>
              <w:rPr>
                <w:rFonts w:ascii="Arial" w:hAnsi="Arial" w:cs="Arial"/>
                <w:sz w:val="20"/>
                <w:szCs w:val="20"/>
              </w:rPr>
            </w:pPr>
            <w:r w:rsidRPr="005565B3">
              <w:rPr>
                <w:rFonts w:ascii="Arial" w:hAnsi="Arial" w:cs="Arial"/>
                <w:sz w:val="20"/>
                <w:szCs w:val="20"/>
              </w:rPr>
              <w:t>CPCCBC5010B - Manage construction work</w:t>
            </w:r>
          </w:p>
        </w:tc>
        <w:tc>
          <w:tcPr>
            <w:tcW w:w="538" w:type="dxa"/>
            <w:shd w:val="clear" w:color="auto" w:fill="auto"/>
          </w:tcPr>
          <w:p w14:paraId="336581B8" w14:textId="77777777" w:rsidR="00B057E1" w:rsidRPr="005565B3" w:rsidRDefault="00B057E1" w:rsidP="002C54E8">
            <w:pPr>
              <w:rPr>
                <w:rFonts w:ascii="Arial" w:hAnsi="Arial" w:cs="Arial"/>
                <w:sz w:val="20"/>
                <w:szCs w:val="20"/>
              </w:rPr>
            </w:pPr>
          </w:p>
        </w:tc>
        <w:tc>
          <w:tcPr>
            <w:tcW w:w="537" w:type="dxa"/>
            <w:shd w:val="clear" w:color="auto" w:fill="auto"/>
          </w:tcPr>
          <w:p w14:paraId="582E2E68" w14:textId="77777777" w:rsidR="00B057E1" w:rsidRPr="005565B3" w:rsidRDefault="00B057E1" w:rsidP="002C54E8">
            <w:pPr>
              <w:rPr>
                <w:rFonts w:ascii="Arial" w:hAnsi="Arial" w:cs="Arial"/>
                <w:sz w:val="20"/>
                <w:szCs w:val="20"/>
              </w:rPr>
            </w:pPr>
          </w:p>
        </w:tc>
        <w:tc>
          <w:tcPr>
            <w:tcW w:w="536" w:type="dxa"/>
            <w:shd w:val="clear" w:color="auto" w:fill="auto"/>
          </w:tcPr>
          <w:p w14:paraId="7EB73F51" w14:textId="77777777" w:rsidR="00B057E1" w:rsidRPr="005565B3" w:rsidRDefault="00B057E1" w:rsidP="002C54E8">
            <w:pPr>
              <w:rPr>
                <w:rFonts w:ascii="Arial" w:hAnsi="Arial" w:cs="Arial"/>
                <w:sz w:val="20"/>
                <w:szCs w:val="20"/>
              </w:rPr>
            </w:pPr>
          </w:p>
        </w:tc>
        <w:tc>
          <w:tcPr>
            <w:tcW w:w="536" w:type="dxa"/>
            <w:shd w:val="clear" w:color="auto" w:fill="FFFF00"/>
          </w:tcPr>
          <w:p w14:paraId="57050A13" w14:textId="77777777" w:rsidR="00B057E1" w:rsidRPr="005565B3" w:rsidRDefault="00B057E1" w:rsidP="002C54E8">
            <w:pPr>
              <w:rPr>
                <w:rFonts w:ascii="Arial" w:hAnsi="Arial" w:cs="Arial"/>
                <w:sz w:val="20"/>
                <w:szCs w:val="20"/>
              </w:rPr>
            </w:pPr>
          </w:p>
        </w:tc>
        <w:tc>
          <w:tcPr>
            <w:tcW w:w="536" w:type="dxa"/>
            <w:shd w:val="clear" w:color="auto" w:fill="auto"/>
          </w:tcPr>
          <w:p w14:paraId="77605A48" w14:textId="77777777" w:rsidR="00B057E1" w:rsidRPr="005565B3" w:rsidRDefault="00B057E1" w:rsidP="002C54E8">
            <w:pPr>
              <w:rPr>
                <w:rFonts w:ascii="Arial" w:hAnsi="Arial" w:cs="Arial"/>
                <w:sz w:val="20"/>
                <w:szCs w:val="20"/>
              </w:rPr>
            </w:pPr>
          </w:p>
        </w:tc>
        <w:tc>
          <w:tcPr>
            <w:tcW w:w="547" w:type="dxa"/>
            <w:shd w:val="clear" w:color="auto" w:fill="FFFF00"/>
          </w:tcPr>
          <w:p w14:paraId="46748520" w14:textId="77777777" w:rsidR="00B057E1" w:rsidRPr="005565B3" w:rsidRDefault="00B057E1" w:rsidP="002C54E8">
            <w:pPr>
              <w:rPr>
                <w:rFonts w:ascii="Arial" w:hAnsi="Arial" w:cs="Arial"/>
                <w:sz w:val="20"/>
                <w:szCs w:val="20"/>
              </w:rPr>
            </w:pPr>
          </w:p>
        </w:tc>
        <w:tc>
          <w:tcPr>
            <w:tcW w:w="536" w:type="dxa"/>
            <w:shd w:val="clear" w:color="auto" w:fill="FFFF00"/>
          </w:tcPr>
          <w:p w14:paraId="7F23F7F6" w14:textId="77777777" w:rsidR="00B057E1" w:rsidRPr="005565B3" w:rsidRDefault="00B057E1" w:rsidP="002C54E8">
            <w:pPr>
              <w:rPr>
                <w:rFonts w:ascii="Arial" w:hAnsi="Arial" w:cs="Arial"/>
                <w:sz w:val="20"/>
                <w:szCs w:val="20"/>
              </w:rPr>
            </w:pPr>
          </w:p>
        </w:tc>
        <w:tc>
          <w:tcPr>
            <w:tcW w:w="1083" w:type="dxa"/>
            <w:shd w:val="clear" w:color="auto" w:fill="auto"/>
          </w:tcPr>
          <w:p w14:paraId="21EC8251"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4" w:type="dxa"/>
            <w:shd w:val="clear" w:color="auto" w:fill="auto"/>
          </w:tcPr>
          <w:p w14:paraId="09503146" w14:textId="77777777" w:rsidR="00B057E1" w:rsidRDefault="00B057E1" w:rsidP="002C54E8">
            <w:pPr>
              <w:rPr>
                <w:rFonts w:ascii="Arial" w:hAnsi="Arial" w:cs="Arial"/>
                <w:sz w:val="20"/>
                <w:szCs w:val="20"/>
              </w:rPr>
            </w:pPr>
            <w:r>
              <w:rPr>
                <w:rFonts w:ascii="Arial" w:hAnsi="Arial" w:cs="Arial"/>
                <w:sz w:val="20"/>
                <w:szCs w:val="20"/>
              </w:rPr>
              <w:t>E</w:t>
            </w:r>
          </w:p>
        </w:tc>
        <w:tc>
          <w:tcPr>
            <w:tcW w:w="552" w:type="dxa"/>
            <w:shd w:val="clear" w:color="auto" w:fill="auto"/>
          </w:tcPr>
          <w:p w14:paraId="647F07B8" w14:textId="77777777" w:rsidR="00B057E1" w:rsidRPr="005565B3" w:rsidRDefault="00B057E1" w:rsidP="002C54E8">
            <w:pPr>
              <w:rPr>
                <w:rFonts w:ascii="Arial" w:hAnsi="Arial" w:cs="Arial"/>
                <w:sz w:val="20"/>
                <w:szCs w:val="20"/>
              </w:rPr>
            </w:pPr>
            <w:r>
              <w:rPr>
                <w:rFonts w:ascii="Arial" w:hAnsi="Arial" w:cs="Arial"/>
                <w:sz w:val="20"/>
                <w:szCs w:val="20"/>
              </w:rPr>
              <w:t>N/A</w:t>
            </w:r>
          </w:p>
        </w:tc>
        <w:tc>
          <w:tcPr>
            <w:tcW w:w="864" w:type="dxa"/>
            <w:shd w:val="clear" w:color="auto" w:fill="auto"/>
            <w:noWrap/>
            <w:vAlign w:val="bottom"/>
            <w:hideMark/>
          </w:tcPr>
          <w:p w14:paraId="78580E0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2506</w:t>
            </w:r>
          </w:p>
        </w:tc>
        <w:tc>
          <w:tcPr>
            <w:tcW w:w="773" w:type="dxa"/>
            <w:shd w:val="clear" w:color="auto" w:fill="auto"/>
            <w:noWrap/>
            <w:vAlign w:val="bottom"/>
            <w:hideMark/>
          </w:tcPr>
          <w:p w14:paraId="651E5FB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5130</w:t>
            </w:r>
          </w:p>
        </w:tc>
        <w:tc>
          <w:tcPr>
            <w:tcW w:w="773" w:type="dxa"/>
            <w:shd w:val="clear" w:color="auto" w:fill="auto"/>
            <w:noWrap/>
            <w:vAlign w:val="bottom"/>
            <w:hideMark/>
          </w:tcPr>
          <w:p w14:paraId="594A7BB1"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6531</w:t>
            </w:r>
          </w:p>
        </w:tc>
        <w:tc>
          <w:tcPr>
            <w:tcW w:w="1056" w:type="dxa"/>
            <w:shd w:val="clear" w:color="auto" w:fill="auto"/>
            <w:noWrap/>
            <w:vAlign w:val="bottom"/>
            <w:hideMark/>
          </w:tcPr>
          <w:p w14:paraId="1978267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5432</w:t>
            </w:r>
          </w:p>
        </w:tc>
      </w:tr>
      <w:tr w:rsidR="00B057E1" w:rsidRPr="005565B3" w14:paraId="79A3BAD9" w14:textId="77777777" w:rsidTr="002C54E8">
        <w:trPr>
          <w:trHeight w:val="540"/>
        </w:trPr>
        <w:tc>
          <w:tcPr>
            <w:tcW w:w="3618" w:type="dxa"/>
            <w:shd w:val="clear" w:color="auto" w:fill="auto"/>
            <w:vAlign w:val="center"/>
          </w:tcPr>
          <w:p w14:paraId="6FACA822" w14:textId="77777777" w:rsidR="00B057E1" w:rsidRPr="005565B3" w:rsidRDefault="00B057E1" w:rsidP="002C54E8">
            <w:pPr>
              <w:rPr>
                <w:rFonts w:ascii="Arial" w:hAnsi="Arial" w:cs="Arial"/>
                <w:sz w:val="20"/>
                <w:szCs w:val="20"/>
              </w:rPr>
            </w:pPr>
            <w:r>
              <w:rPr>
                <w:rFonts w:ascii="Arial" w:hAnsi="Arial" w:cs="Arial"/>
                <w:color w:val="000000" w:themeColor="text1"/>
                <w:sz w:val="20"/>
                <w:szCs w:val="20"/>
              </w:rPr>
              <w:t>CPCCBC5011A</w:t>
            </w:r>
            <w:r w:rsidRPr="003D366A">
              <w:rPr>
                <w:rFonts w:ascii="Arial" w:hAnsi="Arial" w:cs="Arial"/>
                <w:color w:val="000000" w:themeColor="text1"/>
                <w:sz w:val="20"/>
                <w:szCs w:val="20"/>
              </w:rPr>
              <w:t xml:space="preserve"> </w:t>
            </w:r>
            <w:r>
              <w:rPr>
                <w:rFonts w:ascii="Arial" w:hAnsi="Arial" w:cs="Arial"/>
                <w:color w:val="000000" w:themeColor="text1"/>
                <w:sz w:val="20"/>
                <w:szCs w:val="20"/>
              </w:rPr>
              <w:t>Manage environmental practices and processes in building and construction</w:t>
            </w:r>
          </w:p>
          <w:p w14:paraId="4DBB165D" w14:textId="77777777" w:rsidR="00B057E1" w:rsidRPr="005565B3" w:rsidRDefault="00B057E1" w:rsidP="002C54E8">
            <w:pPr>
              <w:rPr>
                <w:rFonts w:ascii="Arial" w:hAnsi="Arial" w:cs="Arial"/>
                <w:sz w:val="20"/>
                <w:szCs w:val="20"/>
              </w:rPr>
            </w:pPr>
          </w:p>
        </w:tc>
        <w:tc>
          <w:tcPr>
            <w:tcW w:w="538" w:type="dxa"/>
            <w:shd w:val="clear" w:color="auto" w:fill="auto"/>
          </w:tcPr>
          <w:p w14:paraId="1D55CAEC" w14:textId="77777777" w:rsidR="00B057E1" w:rsidRPr="005565B3" w:rsidRDefault="00B057E1" w:rsidP="002C54E8">
            <w:pPr>
              <w:rPr>
                <w:rFonts w:ascii="Arial" w:hAnsi="Arial" w:cs="Arial"/>
                <w:sz w:val="20"/>
                <w:szCs w:val="20"/>
              </w:rPr>
            </w:pPr>
          </w:p>
        </w:tc>
        <w:tc>
          <w:tcPr>
            <w:tcW w:w="537" w:type="dxa"/>
            <w:shd w:val="clear" w:color="auto" w:fill="auto"/>
          </w:tcPr>
          <w:p w14:paraId="7F56911A" w14:textId="77777777" w:rsidR="00B057E1" w:rsidRPr="005565B3" w:rsidRDefault="00B057E1" w:rsidP="002C54E8">
            <w:pPr>
              <w:rPr>
                <w:rFonts w:ascii="Arial" w:hAnsi="Arial" w:cs="Arial"/>
                <w:sz w:val="20"/>
                <w:szCs w:val="20"/>
              </w:rPr>
            </w:pPr>
          </w:p>
        </w:tc>
        <w:tc>
          <w:tcPr>
            <w:tcW w:w="536" w:type="dxa"/>
            <w:shd w:val="clear" w:color="auto" w:fill="auto"/>
          </w:tcPr>
          <w:p w14:paraId="37099CB0" w14:textId="77777777" w:rsidR="00B057E1" w:rsidRPr="005565B3" w:rsidRDefault="00B057E1" w:rsidP="002C54E8">
            <w:pPr>
              <w:rPr>
                <w:rFonts w:ascii="Arial" w:hAnsi="Arial" w:cs="Arial"/>
                <w:sz w:val="20"/>
                <w:szCs w:val="20"/>
              </w:rPr>
            </w:pPr>
          </w:p>
        </w:tc>
        <w:tc>
          <w:tcPr>
            <w:tcW w:w="536" w:type="dxa"/>
            <w:shd w:val="clear" w:color="auto" w:fill="FFFF00"/>
          </w:tcPr>
          <w:p w14:paraId="06CCEABA" w14:textId="77777777" w:rsidR="00B057E1" w:rsidRPr="005565B3" w:rsidRDefault="00B057E1" w:rsidP="002C54E8">
            <w:pPr>
              <w:rPr>
                <w:rFonts w:ascii="Arial" w:hAnsi="Arial" w:cs="Arial"/>
                <w:sz w:val="20"/>
                <w:szCs w:val="20"/>
              </w:rPr>
            </w:pPr>
          </w:p>
        </w:tc>
        <w:tc>
          <w:tcPr>
            <w:tcW w:w="536" w:type="dxa"/>
            <w:shd w:val="clear" w:color="auto" w:fill="auto"/>
          </w:tcPr>
          <w:p w14:paraId="7E558C6D" w14:textId="77777777" w:rsidR="00B057E1" w:rsidRPr="005565B3" w:rsidRDefault="00B057E1" w:rsidP="002C54E8">
            <w:pPr>
              <w:rPr>
                <w:rFonts w:ascii="Arial" w:hAnsi="Arial" w:cs="Arial"/>
                <w:sz w:val="20"/>
                <w:szCs w:val="20"/>
              </w:rPr>
            </w:pPr>
          </w:p>
        </w:tc>
        <w:tc>
          <w:tcPr>
            <w:tcW w:w="547" w:type="dxa"/>
            <w:shd w:val="clear" w:color="auto" w:fill="FFFF00"/>
          </w:tcPr>
          <w:p w14:paraId="32F92DE8" w14:textId="77777777" w:rsidR="00B057E1" w:rsidRPr="005565B3" w:rsidRDefault="00B057E1" w:rsidP="002C54E8">
            <w:pPr>
              <w:rPr>
                <w:rFonts w:ascii="Arial" w:hAnsi="Arial" w:cs="Arial"/>
                <w:sz w:val="20"/>
                <w:szCs w:val="20"/>
              </w:rPr>
            </w:pPr>
          </w:p>
        </w:tc>
        <w:tc>
          <w:tcPr>
            <w:tcW w:w="536" w:type="dxa"/>
            <w:shd w:val="clear" w:color="auto" w:fill="FFFF00"/>
          </w:tcPr>
          <w:p w14:paraId="1C62DDF2" w14:textId="77777777" w:rsidR="00B057E1" w:rsidRPr="005565B3" w:rsidRDefault="00B057E1" w:rsidP="002C54E8">
            <w:pPr>
              <w:rPr>
                <w:rFonts w:ascii="Arial" w:hAnsi="Arial" w:cs="Arial"/>
                <w:sz w:val="20"/>
                <w:szCs w:val="20"/>
              </w:rPr>
            </w:pPr>
          </w:p>
        </w:tc>
        <w:tc>
          <w:tcPr>
            <w:tcW w:w="1083" w:type="dxa"/>
            <w:shd w:val="clear" w:color="auto" w:fill="auto"/>
          </w:tcPr>
          <w:p w14:paraId="17E95D64" w14:textId="77777777" w:rsidR="00B057E1" w:rsidRPr="005565B3" w:rsidRDefault="00B057E1" w:rsidP="002C54E8">
            <w:pPr>
              <w:rPr>
                <w:rFonts w:ascii="Arial" w:hAnsi="Arial" w:cs="Arial"/>
                <w:sz w:val="20"/>
                <w:szCs w:val="20"/>
              </w:rPr>
            </w:pPr>
            <w:r>
              <w:rPr>
                <w:rFonts w:ascii="Arial" w:hAnsi="Arial" w:cs="Arial"/>
                <w:sz w:val="20"/>
                <w:szCs w:val="20"/>
              </w:rPr>
              <w:t>E GROUP A/B</w:t>
            </w:r>
          </w:p>
        </w:tc>
        <w:tc>
          <w:tcPr>
            <w:tcW w:w="534" w:type="dxa"/>
            <w:shd w:val="clear" w:color="auto" w:fill="auto"/>
          </w:tcPr>
          <w:p w14:paraId="6EB07BF3" w14:textId="77777777" w:rsidR="00B057E1" w:rsidRDefault="00B057E1" w:rsidP="002C54E8">
            <w:pPr>
              <w:rPr>
                <w:rFonts w:ascii="Arial" w:hAnsi="Arial" w:cs="Arial"/>
                <w:sz w:val="20"/>
                <w:szCs w:val="20"/>
              </w:rPr>
            </w:pPr>
            <w:r>
              <w:rPr>
                <w:rFonts w:ascii="Arial" w:hAnsi="Arial" w:cs="Arial"/>
                <w:sz w:val="20"/>
                <w:szCs w:val="20"/>
              </w:rPr>
              <w:t>E</w:t>
            </w:r>
          </w:p>
        </w:tc>
        <w:tc>
          <w:tcPr>
            <w:tcW w:w="552" w:type="dxa"/>
            <w:shd w:val="clear" w:color="auto" w:fill="auto"/>
          </w:tcPr>
          <w:p w14:paraId="03900315" w14:textId="77777777" w:rsidR="00B057E1" w:rsidRPr="005565B3" w:rsidRDefault="00B057E1" w:rsidP="002C54E8">
            <w:pPr>
              <w:rPr>
                <w:rFonts w:ascii="Arial" w:hAnsi="Arial" w:cs="Arial"/>
                <w:sz w:val="20"/>
                <w:szCs w:val="20"/>
              </w:rPr>
            </w:pPr>
            <w:r>
              <w:rPr>
                <w:rFonts w:ascii="Arial" w:hAnsi="Arial" w:cs="Arial"/>
                <w:sz w:val="20"/>
                <w:szCs w:val="20"/>
              </w:rPr>
              <w:t>N/A</w:t>
            </w:r>
          </w:p>
        </w:tc>
        <w:tc>
          <w:tcPr>
            <w:tcW w:w="864" w:type="dxa"/>
            <w:shd w:val="clear" w:color="auto" w:fill="auto"/>
            <w:noWrap/>
            <w:vAlign w:val="bottom"/>
            <w:hideMark/>
          </w:tcPr>
          <w:p w14:paraId="46D2DC0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1158</w:t>
            </w:r>
          </w:p>
        </w:tc>
        <w:tc>
          <w:tcPr>
            <w:tcW w:w="773" w:type="dxa"/>
            <w:shd w:val="clear" w:color="auto" w:fill="auto"/>
            <w:noWrap/>
            <w:vAlign w:val="bottom"/>
            <w:hideMark/>
          </w:tcPr>
          <w:p w14:paraId="224FB02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1122</w:t>
            </w:r>
          </w:p>
        </w:tc>
        <w:tc>
          <w:tcPr>
            <w:tcW w:w="773" w:type="dxa"/>
            <w:shd w:val="clear" w:color="auto" w:fill="auto"/>
            <w:noWrap/>
            <w:vAlign w:val="bottom"/>
            <w:hideMark/>
          </w:tcPr>
          <w:p w14:paraId="6625266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1425</w:t>
            </w:r>
          </w:p>
        </w:tc>
        <w:tc>
          <w:tcPr>
            <w:tcW w:w="1056" w:type="dxa"/>
            <w:shd w:val="clear" w:color="auto" w:fill="auto"/>
            <w:noWrap/>
            <w:vAlign w:val="bottom"/>
            <w:hideMark/>
          </w:tcPr>
          <w:p w14:paraId="3A3E0DC9"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1174</w:t>
            </w:r>
          </w:p>
        </w:tc>
      </w:tr>
      <w:tr w:rsidR="00B057E1" w:rsidRPr="005565B3" w14:paraId="4B3C733B" w14:textId="77777777" w:rsidTr="002C54E8">
        <w:trPr>
          <w:trHeight w:val="540"/>
        </w:trPr>
        <w:tc>
          <w:tcPr>
            <w:tcW w:w="3618" w:type="dxa"/>
            <w:shd w:val="clear" w:color="auto" w:fill="auto"/>
            <w:vAlign w:val="center"/>
          </w:tcPr>
          <w:p w14:paraId="19440714" w14:textId="77777777" w:rsidR="00B057E1" w:rsidRPr="005565B3" w:rsidRDefault="00B057E1" w:rsidP="002C54E8">
            <w:pPr>
              <w:rPr>
                <w:rFonts w:ascii="Arial" w:hAnsi="Arial" w:cs="Arial"/>
                <w:sz w:val="20"/>
                <w:szCs w:val="20"/>
              </w:rPr>
            </w:pPr>
            <w:r w:rsidRPr="005565B3">
              <w:rPr>
                <w:rFonts w:ascii="Arial" w:hAnsi="Arial" w:cs="Arial"/>
                <w:sz w:val="20"/>
                <w:szCs w:val="20"/>
              </w:rPr>
              <w:t>CPCCBC5012A - Manage the application and monitoring of energy conservation and management practices and processes</w:t>
            </w:r>
          </w:p>
        </w:tc>
        <w:tc>
          <w:tcPr>
            <w:tcW w:w="538" w:type="dxa"/>
            <w:shd w:val="clear" w:color="auto" w:fill="auto"/>
          </w:tcPr>
          <w:p w14:paraId="61D041A3" w14:textId="77777777" w:rsidR="00B057E1" w:rsidRPr="005565B3" w:rsidRDefault="00B057E1" w:rsidP="002C54E8">
            <w:pPr>
              <w:rPr>
                <w:rFonts w:ascii="Arial" w:hAnsi="Arial" w:cs="Arial"/>
                <w:sz w:val="20"/>
                <w:szCs w:val="20"/>
              </w:rPr>
            </w:pPr>
          </w:p>
        </w:tc>
        <w:tc>
          <w:tcPr>
            <w:tcW w:w="537" w:type="dxa"/>
            <w:shd w:val="clear" w:color="auto" w:fill="auto"/>
          </w:tcPr>
          <w:p w14:paraId="0D72ECF9" w14:textId="77777777" w:rsidR="00B057E1" w:rsidRPr="005565B3" w:rsidRDefault="00B057E1" w:rsidP="002C54E8">
            <w:pPr>
              <w:rPr>
                <w:rFonts w:ascii="Arial" w:hAnsi="Arial" w:cs="Arial"/>
                <w:sz w:val="20"/>
                <w:szCs w:val="20"/>
              </w:rPr>
            </w:pPr>
          </w:p>
        </w:tc>
        <w:tc>
          <w:tcPr>
            <w:tcW w:w="536" w:type="dxa"/>
            <w:shd w:val="clear" w:color="auto" w:fill="auto"/>
          </w:tcPr>
          <w:p w14:paraId="0CF9CF5F" w14:textId="77777777" w:rsidR="00B057E1" w:rsidRPr="005565B3" w:rsidRDefault="00B057E1" w:rsidP="002C54E8">
            <w:pPr>
              <w:rPr>
                <w:rFonts w:ascii="Arial" w:hAnsi="Arial" w:cs="Arial"/>
                <w:sz w:val="20"/>
                <w:szCs w:val="20"/>
              </w:rPr>
            </w:pPr>
          </w:p>
        </w:tc>
        <w:tc>
          <w:tcPr>
            <w:tcW w:w="536" w:type="dxa"/>
            <w:shd w:val="clear" w:color="auto" w:fill="FFFF00"/>
          </w:tcPr>
          <w:p w14:paraId="66952ADA" w14:textId="77777777" w:rsidR="00B057E1" w:rsidRPr="005565B3" w:rsidRDefault="00B057E1" w:rsidP="002C54E8">
            <w:pPr>
              <w:rPr>
                <w:rFonts w:ascii="Arial" w:hAnsi="Arial" w:cs="Arial"/>
                <w:sz w:val="20"/>
                <w:szCs w:val="20"/>
              </w:rPr>
            </w:pPr>
          </w:p>
        </w:tc>
        <w:tc>
          <w:tcPr>
            <w:tcW w:w="536" w:type="dxa"/>
            <w:shd w:val="clear" w:color="auto" w:fill="auto"/>
          </w:tcPr>
          <w:p w14:paraId="0399E802" w14:textId="77777777" w:rsidR="00B057E1" w:rsidRPr="005565B3" w:rsidRDefault="00B057E1" w:rsidP="002C54E8">
            <w:pPr>
              <w:rPr>
                <w:rFonts w:ascii="Arial" w:hAnsi="Arial" w:cs="Arial"/>
                <w:sz w:val="20"/>
                <w:szCs w:val="20"/>
              </w:rPr>
            </w:pPr>
          </w:p>
        </w:tc>
        <w:tc>
          <w:tcPr>
            <w:tcW w:w="547" w:type="dxa"/>
            <w:shd w:val="clear" w:color="auto" w:fill="FFFF00"/>
          </w:tcPr>
          <w:p w14:paraId="42663D0A" w14:textId="77777777" w:rsidR="00B057E1" w:rsidRPr="005565B3" w:rsidRDefault="00B057E1" w:rsidP="002C54E8">
            <w:pPr>
              <w:rPr>
                <w:rFonts w:ascii="Arial" w:hAnsi="Arial" w:cs="Arial"/>
                <w:sz w:val="20"/>
                <w:szCs w:val="20"/>
              </w:rPr>
            </w:pPr>
          </w:p>
        </w:tc>
        <w:tc>
          <w:tcPr>
            <w:tcW w:w="536" w:type="dxa"/>
            <w:shd w:val="clear" w:color="auto" w:fill="FFFF00"/>
          </w:tcPr>
          <w:p w14:paraId="674077D4" w14:textId="77777777" w:rsidR="00B057E1" w:rsidRPr="005565B3" w:rsidRDefault="00B057E1" w:rsidP="002C54E8">
            <w:pPr>
              <w:rPr>
                <w:rFonts w:ascii="Arial" w:hAnsi="Arial" w:cs="Arial"/>
                <w:sz w:val="20"/>
                <w:szCs w:val="20"/>
              </w:rPr>
            </w:pPr>
          </w:p>
        </w:tc>
        <w:tc>
          <w:tcPr>
            <w:tcW w:w="1083" w:type="dxa"/>
            <w:shd w:val="clear" w:color="auto" w:fill="auto"/>
          </w:tcPr>
          <w:p w14:paraId="2F41FFFF" w14:textId="77777777" w:rsidR="00B057E1" w:rsidRPr="005565B3" w:rsidRDefault="00B057E1" w:rsidP="002C54E8">
            <w:pPr>
              <w:rPr>
                <w:rFonts w:ascii="Arial" w:hAnsi="Arial" w:cs="Arial"/>
                <w:sz w:val="20"/>
                <w:szCs w:val="20"/>
              </w:rPr>
            </w:pPr>
            <w:r>
              <w:rPr>
                <w:rFonts w:ascii="Arial" w:hAnsi="Arial" w:cs="Arial"/>
                <w:sz w:val="20"/>
                <w:szCs w:val="20"/>
              </w:rPr>
              <w:t>E GROUP A/B</w:t>
            </w:r>
          </w:p>
        </w:tc>
        <w:tc>
          <w:tcPr>
            <w:tcW w:w="534" w:type="dxa"/>
            <w:shd w:val="clear" w:color="auto" w:fill="auto"/>
          </w:tcPr>
          <w:p w14:paraId="12069668" w14:textId="77777777" w:rsidR="00B057E1" w:rsidRDefault="00B057E1" w:rsidP="002C54E8">
            <w:pPr>
              <w:rPr>
                <w:rFonts w:ascii="Arial" w:hAnsi="Arial" w:cs="Arial"/>
                <w:sz w:val="20"/>
                <w:szCs w:val="20"/>
              </w:rPr>
            </w:pPr>
            <w:r>
              <w:rPr>
                <w:rFonts w:ascii="Arial" w:hAnsi="Arial" w:cs="Arial"/>
                <w:sz w:val="20"/>
                <w:szCs w:val="20"/>
              </w:rPr>
              <w:t>E</w:t>
            </w:r>
          </w:p>
        </w:tc>
        <w:tc>
          <w:tcPr>
            <w:tcW w:w="552" w:type="dxa"/>
            <w:shd w:val="clear" w:color="auto" w:fill="auto"/>
          </w:tcPr>
          <w:p w14:paraId="21C4D32C" w14:textId="77777777" w:rsidR="00B057E1" w:rsidRPr="005565B3" w:rsidRDefault="00B057E1" w:rsidP="002C54E8">
            <w:pPr>
              <w:rPr>
                <w:rFonts w:ascii="Arial" w:hAnsi="Arial" w:cs="Arial"/>
                <w:sz w:val="20"/>
                <w:szCs w:val="20"/>
              </w:rPr>
            </w:pPr>
            <w:r>
              <w:rPr>
                <w:rFonts w:ascii="Arial" w:hAnsi="Arial" w:cs="Arial"/>
                <w:sz w:val="20"/>
                <w:szCs w:val="20"/>
              </w:rPr>
              <w:t>N/A</w:t>
            </w:r>
          </w:p>
        </w:tc>
        <w:tc>
          <w:tcPr>
            <w:tcW w:w="864" w:type="dxa"/>
            <w:shd w:val="clear" w:color="auto" w:fill="auto"/>
            <w:noWrap/>
            <w:vAlign w:val="bottom"/>
            <w:hideMark/>
          </w:tcPr>
          <w:p w14:paraId="16E60C17"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249</w:t>
            </w:r>
          </w:p>
        </w:tc>
        <w:tc>
          <w:tcPr>
            <w:tcW w:w="773" w:type="dxa"/>
            <w:shd w:val="clear" w:color="auto" w:fill="auto"/>
            <w:noWrap/>
            <w:vAlign w:val="bottom"/>
            <w:hideMark/>
          </w:tcPr>
          <w:p w14:paraId="126A7E5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401</w:t>
            </w:r>
          </w:p>
        </w:tc>
        <w:tc>
          <w:tcPr>
            <w:tcW w:w="773" w:type="dxa"/>
            <w:shd w:val="clear" w:color="auto" w:fill="auto"/>
            <w:noWrap/>
            <w:vAlign w:val="bottom"/>
            <w:hideMark/>
          </w:tcPr>
          <w:p w14:paraId="1A7C802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562</w:t>
            </w:r>
          </w:p>
        </w:tc>
        <w:tc>
          <w:tcPr>
            <w:tcW w:w="1056" w:type="dxa"/>
            <w:shd w:val="clear" w:color="auto" w:fill="auto"/>
            <w:noWrap/>
            <w:vAlign w:val="bottom"/>
            <w:hideMark/>
          </w:tcPr>
          <w:p w14:paraId="354C4D4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274</w:t>
            </w:r>
          </w:p>
        </w:tc>
      </w:tr>
      <w:tr w:rsidR="00B057E1" w:rsidRPr="005565B3" w14:paraId="34BB6200" w14:textId="77777777" w:rsidTr="002C54E8">
        <w:trPr>
          <w:trHeight w:val="540"/>
        </w:trPr>
        <w:tc>
          <w:tcPr>
            <w:tcW w:w="3618" w:type="dxa"/>
            <w:shd w:val="clear" w:color="auto" w:fill="auto"/>
            <w:vAlign w:val="center"/>
          </w:tcPr>
          <w:p w14:paraId="691D763F" w14:textId="77777777" w:rsidR="00B057E1" w:rsidRPr="005565B3" w:rsidRDefault="00B057E1" w:rsidP="002C54E8">
            <w:pPr>
              <w:rPr>
                <w:rFonts w:ascii="Arial" w:hAnsi="Arial" w:cs="Arial"/>
                <w:sz w:val="20"/>
                <w:szCs w:val="20"/>
              </w:rPr>
            </w:pPr>
            <w:r w:rsidRPr="005565B3">
              <w:rPr>
                <w:rFonts w:ascii="Arial" w:hAnsi="Arial" w:cs="Arial"/>
                <w:sz w:val="20"/>
                <w:szCs w:val="20"/>
              </w:rPr>
              <w:t>CPCCBC5013A - Develop professional technical and legal reports on building and construction projects</w:t>
            </w:r>
          </w:p>
        </w:tc>
        <w:tc>
          <w:tcPr>
            <w:tcW w:w="538" w:type="dxa"/>
            <w:shd w:val="clear" w:color="auto" w:fill="auto"/>
          </w:tcPr>
          <w:p w14:paraId="2A4E4A98" w14:textId="77777777" w:rsidR="00B057E1" w:rsidRPr="005565B3" w:rsidRDefault="00B057E1" w:rsidP="002C54E8">
            <w:pPr>
              <w:rPr>
                <w:rFonts w:ascii="Arial" w:hAnsi="Arial" w:cs="Arial"/>
                <w:sz w:val="20"/>
                <w:szCs w:val="20"/>
              </w:rPr>
            </w:pPr>
          </w:p>
        </w:tc>
        <w:tc>
          <w:tcPr>
            <w:tcW w:w="537" w:type="dxa"/>
            <w:shd w:val="clear" w:color="auto" w:fill="auto"/>
          </w:tcPr>
          <w:p w14:paraId="18907ECA" w14:textId="77777777" w:rsidR="00B057E1" w:rsidRPr="005565B3" w:rsidRDefault="00B057E1" w:rsidP="002C54E8">
            <w:pPr>
              <w:rPr>
                <w:rFonts w:ascii="Arial" w:hAnsi="Arial" w:cs="Arial"/>
                <w:sz w:val="20"/>
                <w:szCs w:val="20"/>
              </w:rPr>
            </w:pPr>
          </w:p>
        </w:tc>
        <w:tc>
          <w:tcPr>
            <w:tcW w:w="536" w:type="dxa"/>
            <w:shd w:val="clear" w:color="auto" w:fill="auto"/>
          </w:tcPr>
          <w:p w14:paraId="7A5CCF7D" w14:textId="77777777" w:rsidR="00B057E1" w:rsidRPr="005565B3" w:rsidRDefault="00B057E1" w:rsidP="002C54E8">
            <w:pPr>
              <w:rPr>
                <w:rFonts w:ascii="Arial" w:hAnsi="Arial" w:cs="Arial"/>
                <w:sz w:val="20"/>
                <w:szCs w:val="20"/>
              </w:rPr>
            </w:pPr>
          </w:p>
        </w:tc>
        <w:tc>
          <w:tcPr>
            <w:tcW w:w="536" w:type="dxa"/>
            <w:shd w:val="clear" w:color="auto" w:fill="FFFF00"/>
          </w:tcPr>
          <w:p w14:paraId="5590F2E2" w14:textId="77777777" w:rsidR="00B057E1" w:rsidRPr="005565B3" w:rsidRDefault="00B057E1" w:rsidP="002C54E8">
            <w:pPr>
              <w:rPr>
                <w:rFonts w:ascii="Arial" w:hAnsi="Arial" w:cs="Arial"/>
                <w:sz w:val="20"/>
                <w:szCs w:val="20"/>
              </w:rPr>
            </w:pPr>
          </w:p>
        </w:tc>
        <w:tc>
          <w:tcPr>
            <w:tcW w:w="536" w:type="dxa"/>
            <w:shd w:val="clear" w:color="auto" w:fill="auto"/>
          </w:tcPr>
          <w:p w14:paraId="34C2A756" w14:textId="77777777" w:rsidR="00B057E1" w:rsidRPr="005565B3" w:rsidRDefault="00B057E1" w:rsidP="002C54E8">
            <w:pPr>
              <w:rPr>
                <w:rFonts w:ascii="Arial" w:hAnsi="Arial" w:cs="Arial"/>
                <w:sz w:val="20"/>
                <w:szCs w:val="20"/>
              </w:rPr>
            </w:pPr>
          </w:p>
        </w:tc>
        <w:tc>
          <w:tcPr>
            <w:tcW w:w="547" w:type="dxa"/>
            <w:shd w:val="clear" w:color="auto" w:fill="FFFF00"/>
          </w:tcPr>
          <w:p w14:paraId="2A9A62EA" w14:textId="77777777" w:rsidR="00B057E1" w:rsidRPr="005565B3" w:rsidRDefault="00B057E1" w:rsidP="002C54E8">
            <w:pPr>
              <w:rPr>
                <w:rFonts w:ascii="Arial" w:hAnsi="Arial" w:cs="Arial"/>
                <w:sz w:val="20"/>
                <w:szCs w:val="20"/>
              </w:rPr>
            </w:pPr>
          </w:p>
        </w:tc>
        <w:tc>
          <w:tcPr>
            <w:tcW w:w="536" w:type="dxa"/>
            <w:shd w:val="clear" w:color="auto" w:fill="FFFF00"/>
          </w:tcPr>
          <w:p w14:paraId="7FD16838" w14:textId="77777777" w:rsidR="00B057E1" w:rsidRPr="005565B3" w:rsidRDefault="00B057E1" w:rsidP="002C54E8">
            <w:pPr>
              <w:rPr>
                <w:rFonts w:ascii="Arial" w:hAnsi="Arial" w:cs="Arial"/>
                <w:sz w:val="20"/>
                <w:szCs w:val="20"/>
              </w:rPr>
            </w:pPr>
          </w:p>
        </w:tc>
        <w:tc>
          <w:tcPr>
            <w:tcW w:w="1083" w:type="dxa"/>
            <w:shd w:val="clear" w:color="auto" w:fill="auto"/>
          </w:tcPr>
          <w:p w14:paraId="1F983BE9" w14:textId="77777777" w:rsidR="00B057E1" w:rsidRPr="005565B3" w:rsidRDefault="00B057E1" w:rsidP="002C54E8">
            <w:pPr>
              <w:rPr>
                <w:rFonts w:ascii="Arial" w:hAnsi="Arial" w:cs="Arial"/>
                <w:sz w:val="20"/>
                <w:szCs w:val="20"/>
              </w:rPr>
            </w:pPr>
            <w:r>
              <w:rPr>
                <w:rFonts w:ascii="Arial" w:hAnsi="Arial" w:cs="Arial"/>
                <w:sz w:val="20"/>
                <w:szCs w:val="20"/>
              </w:rPr>
              <w:t>E GROUP A/B</w:t>
            </w:r>
          </w:p>
        </w:tc>
        <w:tc>
          <w:tcPr>
            <w:tcW w:w="534" w:type="dxa"/>
            <w:shd w:val="clear" w:color="auto" w:fill="auto"/>
          </w:tcPr>
          <w:p w14:paraId="2E3F0E05" w14:textId="77777777" w:rsidR="00B057E1" w:rsidRDefault="00B057E1" w:rsidP="002C54E8">
            <w:pPr>
              <w:rPr>
                <w:rFonts w:ascii="Arial" w:hAnsi="Arial" w:cs="Arial"/>
                <w:sz w:val="20"/>
                <w:szCs w:val="20"/>
              </w:rPr>
            </w:pPr>
            <w:r>
              <w:rPr>
                <w:rFonts w:ascii="Arial" w:hAnsi="Arial" w:cs="Arial"/>
                <w:sz w:val="20"/>
                <w:szCs w:val="20"/>
              </w:rPr>
              <w:t>E</w:t>
            </w:r>
          </w:p>
        </w:tc>
        <w:tc>
          <w:tcPr>
            <w:tcW w:w="552" w:type="dxa"/>
            <w:shd w:val="clear" w:color="auto" w:fill="auto"/>
          </w:tcPr>
          <w:p w14:paraId="4409AE62" w14:textId="77777777" w:rsidR="00B057E1" w:rsidRPr="005565B3" w:rsidRDefault="00B057E1" w:rsidP="002C54E8">
            <w:pPr>
              <w:rPr>
                <w:rFonts w:ascii="Arial" w:hAnsi="Arial" w:cs="Arial"/>
                <w:sz w:val="20"/>
                <w:szCs w:val="20"/>
              </w:rPr>
            </w:pPr>
            <w:r>
              <w:rPr>
                <w:rFonts w:ascii="Arial" w:hAnsi="Arial" w:cs="Arial"/>
                <w:sz w:val="20"/>
                <w:szCs w:val="20"/>
              </w:rPr>
              <w:t>N/A</w:t>
            </w:r>
          </w:p>
        </w:tc>
        <w:tc>
          <w:tcPr>
            <w:tcW w:w="864" w:type="dxa"/>
            <w:shd w:val="clear" w:color="auto" w:fill="auto"/>
            <w:noWrap/>
            <w:vAlign w:val="bottom"/>
            <w:hideMark/>
          </w:tcPr>
          <w:p w14:paraId="4273B3E7"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37</w:t>
            </w:r>
          </w:p>
        </w:tc>
        <w:tc>
          <w:tcPr>
            <w:tcW w:w="773" w:type="dxa"/>
            <w:shd w:val="clear" w:color="auto" w:fill="auto"/>
            <w:noWrap/>
            <w:vAlign w:val="bottom"/>
            <w:hideMark/>
          </w:tcPr>
          <w:p w14:paraId="6BC977A3"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34</w:t>
            </w:r>
          </w:p>
        </w:tc>
        <w:tc>
          <w:tcPr>
            <w:tcW w:w="773" w:type="dxa"/>
            <w:shd w:val="clear" w:color="auto" w:fill="auto"/>
            <w:noWrap/>
            <w:vAlign w:val="bottom"/>
            <w:hideMark/>
          </w:tcPr>
          <w:p w14:paraId="2AFF967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117</w:t>
            </w:r>
          </w:p>
        </w:tc>
        <w:tc>
          <w:tcPr>
            <w:tcW w:w="1056" w:type="dxa"/>
            <w:shd w:val="clear" w:color="auto" w:fill="auto"/>
            <w:noWrap/>
            <w:vAlign w:val="bottom"/>
            <w:hideMark/>
          </w:tcPr>
          <w:p w14:paraId="2A3B01A8"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271</w:t>
            </w:r>
          </w:p>
        </w:tc>
      </w:tr>
      <w:tr w:rsidR="00B057E1" w:rsidRPr="005565B3" w14:paraId="3D0B753E" w14:textId="77777777" w:rsidTr="002C54E8">
        <w:trPr>
          <w:trHeight w:val="540"/>
        </w:trPr>
        <w:tc>
          <w:tcPr>
            <w:tcW w:w="3618" w:type="dxa"/>
            <w:shd w:val="clear" w:color="auto" w:fill="auto"/>
            <w:vAlign w:val="center"/>
          </w:tcPr>
          <w:p w14:paraId="13AB56EB" w14:textId="77777777" w:rsidR="00B057E1" w:rsidRPr="005565B3" w:rsidRDefault="00B057E1" w:rsidP="002C54E8">
            <w:pPr>
              <w:rPr>
                <w:rFonts w:ascii="Arial" w:hAnsi="Arial" w:cs="Arial"/>
                <w:sz w:val="20"/>
                <w:szCs w:val="20"/>
              </w:rPr>
            </w:pPr>
            <w:r w:rsidRPr="005565B3">
              <w:rPr>
                <w:rFonts w:ascii="Arial" w:hAnsi="Arial" w:cs="Arial"/>
                <w:sz w:val="20"/>
                <w:szCs w:val="20"/>
              </w:rPr>
              <w:lastRenderedPageBreak/>
              <w:t>CPCCBC5014A - Conduct asbestos assessment associated with removal</w:t>
            </w:r>
          </w:p>
        </w:tc>
        <w:tc>
          <w:tcPr>
            <w:tcW w:w="538" w:type="dxa"/>
            <w:shd w:val="clear" w:color="auto" w:fill="auto"/>
          </w:tcPr>
          <w:p w14:paraId="2F3242B3" w14:textId="77777777" w:rsidR="00B057E1" w:rsidRPr="005565B3" w:rsidRDefault="00B057E1" w:rsidP="002C54E8">
            <w:pPr>
              <w:rPr>
                <w:rFonts w:ascii="Arial" w:hAnsi="Arial" w:cs="Arial"/>
                <w:sz w:val="20"/>
                <w:szCs w:val="20"/>
              </w:rPr>
            </w:pPr>
          </w:p>
        </w:tc>
        <w:tc>
          <w:tcPr>
            <w:tcW w:w="537" w:type="dxa"/>
            <w:shd w:val="clear" w:color="auto" w:fill="auto"/>
          </w:tcPr>
          <w:p w14:paraId="363591E3" w14:textId="77777777" w:rsidR="00B057E1" w:rsidRPr="005565B3" w:rsidRDefault="00B057E1" w:rsidP="002C54E8">
            <w:pPr>
              <w:rPr>
                <w:rFonts w:ascii="Arial" w:hAnsi="Arial" w:cs="Arial"/>
                <w:sz w:val="20"/>
                <w:szCs w:val="20"/>
              </w:rPr>
            </w:pPr>
          </w:p>
        </w:tc>
        <w:tc>
          <w:tcPr>
            <w:tcW w:w="536" w:type="dxa"/>
            <w:shd w:val="clear" w:color="auto" w:fill="auto"/>
          </w:tcPr>
          <w:p w14:paraId="402A8888" w14:textId="77777777" w:rsidR="00B057E1" w:rsidRPr="005565B3" w:rsidRDefault="00B057E1" w:rsidP="002C54E8">
            <w:pPr>
              <w:rPr>
                <w:rFonts w:ascii="Arial" w:hAnsi="Arial" w:cs="Arial"/>
                <w:sz w:val="20"/>
                <w:szCs w:val="20"/>
              </w:rPr>
            </w:pPr>
          </w:p>
        </w:tc>
        <w:tc>
          <w:tcPr>
            <w:tcW w:w="536" w:type="dxa"/>
            <w:shd w:val="clear" w:color="auto" w:fill="FFFF00"/>
          </w:tcPr>
          <w:p w14:paraId="3AC4A5CB" w14:textId="77777777" w:rsidR="00B057E1" w:rsidRPr="005565B3" w:rsidRDefault="00B057E1" w:rsidP="002C54E8">
            <w:pPr>
              <w:rPr>
                <w:rFonts w:ascii="Arial" w:hAnsi="Arial" w:cs="Arial"/>
                <w:sz w:val="20"/>
                <w:szCs w:val="20"/>
              </w:rPr>
            </w:pPr>
          </w:p>
        </w:tc>
        <w:tc>
          <w:tcPr>
            <w:tcW w:w="536" w:type="dxa"/>
            <w:shd w:val="clear" w:color="auto" w:fill="auto"/>
          </w:tcPr>
          <w:p w14:paraId="2519352A" w14:textId="77777777" w:rsidR="00B057E1" w:rsidRPr="005565B3" w:rsidRDefault="00B057E1" w:rsidP="002C54E8">
            <w:pPr>
              <w:rPr>
                <w:rFonts w:ascii="Arial" w:hAnsi="Arial" w:cs="Arial"/>
                <w:sz w:val="20"/>
                <w:szCs w:val="20"/>
              </w:rPr>
            </w:pPr>
          </w:p>
        </w:tc>
        <w:tc>
          <w:tcPr>
            <w:tcW w:w="547" w:type="dxa"/>
            <w:shd w:val="clear" w:color="auto" w:fill="FFFF00"/>
          </w:tcPr>
          <w:p w14:paraId="53194C9F" w14:textId="77777777" w:rsidR="00B057E1" w:rsidRPr="005565B3" w:rsidRDefault="00B057E1" w:rsidP="002C54E8">
            <w:pPr>
              <w:rPr>
                <w:rFonts w:ascii="Arial" w:hAnsi="Arial" w:cs="Arial"/>
                <w:sz w:val="20"/>
                <w:szCs w:val="20"/>
              </w:rPr>
            </w:pPr>
          </w:p>
        </w:tc>
        <w:tc>
          <w:tcPr>
            <w:tcW w:w="536" w:type="dxa"/>
            <w:shd w:val="clear" w:color="auto" w:fill="FFFF00"/>
          </w:tcPr>
          <w:p w14:paraId="0C9D4ABA" w14:textId="77777777" w:rsidR="00B057E1" w:rsidRPr="005565B3" w:rsidRDefault="00B057E1" w:rsidP="002C54E8">
            <w:pPr>
              <w:rPr>
                <w:rFonts w:ascii="Arial" w:hAnsi="Arial" w:cs="Arial"/>
                <w:sz w:val="20"/>
                <w:szCs w:val="20"/>
              </w:rPr>
            </w:pPr>
          </w:p>
        </w:tc>
        <w:tc>
          <w:tcPr>
            <w:tcW w:w="1083" w:type="dxa"/>
            <w:shd w:val="clear" w:color="auto" w:fill="auto"/>
          </w:tcPr>
          <w:p w14:paraId="094888AE" w14:textId="77777777" w:rsidR="00B057E1" w:rsidRPr="005565B3" w:rsidRDefault="00B057E1" w:rsidP="002C54E8">
            <w:pPr>
              <w:rPr>
                <w:rFonts w:ascii="Arial" w:hAnsi="Arial" w:cs="Arial"/>
                <w:sz w:val="20"/>
                <w:szCs w:val="20"/>
              </w:rPr>
            </w:pPr>
            <w:r>
              <w:rPr>
                <w:rFonts w:ascii="Arial" w:hAnsi="Arial" w:cs="Arial"/>
                <w:sz w:val="20"/>
                <w:szCs w:val="20"/>
              </w:rPr>
              <w:t>E GROUP B</w:t>
            </w:r>
          </w:p>
        </w:tc>
        <w:tc>
          <w:tcPr>
            <w:tcW w:w="534" w:type="dxa"/>
            <w:shd w:val="clear" w:color="auto" w:fill="auto"/>
          </w:tcPr>
          <w:p w14:paraId="3EB03D26" w14:textId="77777777" w:rsidR="00B057E1" w:rsidRPr="005565B3" w:rsidRDefault="00B057E1" w:rsidP="002C54E8">
            <w:pPr>
              <w:rPr>
                <w:rFonts w:ascii="Arial" w:hAnsi="Arial" w:cs="Arial"/>
                <w:sz w:val="20"/>
                <w:szCs w:val="20"/>
              </w:rPr>
            </w:pPr>
          </w:p>
        </w:tc>
        <w:tc>
          <w:tcPr>
            <w:tcW w:w="552" w:type="dxa"/>
            <w:shd w:val="clear" w:color="auto" w:fill="auto"/>
          </w:tcPr>
          <w:p w14:paraId="0A26AEA7" w14:textId="77777777" w:rsidR="00B057E1" w:rsidRPr="005565B3" w:rsidRDefault="00B057E1" w:rsidP="002C54E8">
            <w:pPr>
              <w:rPr>
                <w:rFonts w:ascii="Arial" w:hAnsi="Arial" w:cs="Arial"/>
                <w:sz w:val="20"/>
                <w:szCs w:val="20"/>
              </w:rPr>
            </w:pPr>
          </w:p>
        </w:tc>
        <w:tc>
          <w:tcPr>
            <w:tcW w:w="864" w:type="dxa"/>
            <w:shd w:val="clear" w:color="auto" w:fill="auto"/>
            <w:noWrap/>
            <w:vAlign w:val="bottom"/>
            <w:hideMark/>
          </w:tcPr>
          <w:p w14:paraId="0906F9F7"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201</w:t>
            </w:r>
          </w:p>
        </w:tc>
        <w:tc>
          <w:tcPr>
            <w:tcW w:w="773" w:type="dxa"/>
            <w:shd w:val="clear" w:color="auto" w:fill="auto"/>
            <w:noWrap/>
            <w:vAlign w:val="bottom"/>
            <w:hideMark/>
          </w:tcPr>
          <w:p w14:paraId="6BB01C2B"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235</w:t>
            </w:r>
          </w:p>
        </w:tc>
        <w:tc>
          <w:tcPr>
            <w:tcW w:w="773" w:type="dxa"/>
            <w:shd w:val="clear" w:color="auto" w:fill="auto"/>
            <w:noWrap/>
            <w:vAlign w:val="bottom"/>
            <w:hideMark/>
          </w:tcPr>
          <w:p w14:paraId="5E359A9A"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223</w:t>
            </w:r>
          </w:p>
        </w:tc>
        <w:tc>
          <w:tcPr>
            <w:tcW w:w="1056" w:type="dxa"/>
            <w:shd w:val="clear" w:color="auto" w:fill="auto"/>
            <w:noWrap/>
            <w:vAlign w:val="bottom"/>
            <w:hideMark/>
          </w:tcPr>
          <w:p w14:paraId="4978DEE3"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267</w:t>
            </w:r>
          </w:p>
        </w:tc>
      </w:tr>
      <w:tr w:rsidR="00B057E1" w:rsidRPr="005565B3" w14:paraId="46EC6CCC" w14:textId="77777777" w:rsidTr="002C54E8">
        <w:trPr>
          <w:trHeight w:val="540"/>
        </w:trPr>
        <w:tc>
          <w:tcPr>
            <w:tcW w:w="3618" w:type="dxa"/>
            <w:vAlign w:val="center"/>
          </w:tcPr>
          <w:p w14:paraId="7B9DB000" w14:textId="77777777" w:rsidR="00B057E1" w:rsidRPr="005565B3" w:rsidRDefault="00B057E1" w:rsidP="002C54E8">
            <w:pPr>
              <w:rPr>
                <w:rFonts w:ascii="Arial" w:hAnsi="Arial" w:cs="Arial"/>
                <w:sz w:val="20"/>
                <w:szCs w:val="20"/>
              </w:rPr>
            </w:pPr>
            <w:r w:rsidRPr="005565B3">
              <w:rPr>
                <w:rFonts w:ascii="Arial" w:hAnsi="Arial" w:cs="Arial"/>
                <w:sz w:val="20"/>
                <w:szCs w:val="20"/>
              </w:rPr>
              <w:t>CPCCBC5018A - Apply structural principles to the construction of medium rise buildings</w:t>
            </w:r>
          </w:p>
        </w:tc>
        <w:tc>
          <w:tcPr>
            <w:tcW w:w="538" w:type="dxa"/>
          </w:tcPr>
          <w:p w14:paraId="6B75E017" w14:textId="77777777" w:rsidR="00B057E1" w:rsidRPr="005565B3" w:rsidRDefault="00B057E1" w:rsidP="002C54E8">
            <w:pPr>
              <w:rPr>
                <w:rFonts w:ascii="Arial" w:hAnsi="Arial" w:cs="Arial"/>
                <w:sz w:val="20"/>
                <w:szCs w:val="20"/>
              </w:rPr>
            </w:pPr>
          </w:p>
        </w:tc>
        <w:tc>
          <w:tcPr>
            <w:tcW w:w="537" w:type="dxa"/>
          </w:tcPr>
          <w:p w14:paraId="2422C85F" w14:textId="77777777" w:rsidR="00B057E1" w:rsidRPr="005565B3" w:rsidRDefault="00B057E1" w:rsidP="002C54E8">
            <w:pPr>
              <w:rPr>
                <w:rFonts w:ascii="Arial" w:hAnsi="Arial" w:cs="Arial"/>
                <w:sz w:val="20"/>
                <w:szCs w:val="20"/>
              </w:rPr>
            </w:pPr>
          </w:p>
        </w:tc>
        <w:tc>
          <w:tcPr>
            <w:tcW w:w="536" w:type="dxa"/>
          </w:tcPr>
          <w:p w14:paraId="656D9B48" w14:textId="77777777" w:rsidR="00B057E1" w:rsidRPr="005565B3" w:rsidRDefault="00B057E1" w:rsidP="002C54E8">
            <w:pPr>
              <w:rPr>
                <w:rFonts w:ascii="Arial" w:hAnsi="Arial" w:cs="Arial"/>
                <w:sz w:val="20"/>
                <w:szCs w:val="20"/>
              </w:rPr>
            </w:pPr>
          </w:p>
        </w:tc>
        <w:tc>
          <w:tcPr>
            <w:tcW w:w="536" w:type="dxa"/>
            <w:shd w:val="clear" w:color="auto" w:fill="FFFF00"/>
          </w:tcPr>
          <w:p w14:paraId="38EB10E4" w14:textId="77777777" w:rsidR="00B057E1" w:rsidRPr="005565B3" w:rsidRDefault="00B057E1" w:rsidP="002C54E8">
            <w:pPr>
              <w:rPr>
                <w:rFonts w:ascii="Arial" w:hAnsi="Arial" w:cs="Arial"/>
                <w:sz w:val="20"/>
                <w:szCs w:val="20"/>
              </w:rPr>
            </w:pPr>
          </w:p>
        </w:tc>
        <w:tc>
          <w:tcPr>
            <w:tcW w:w="536" w:type="dxa"/>
          </w:tcPr>
          <w:p w14:paraId="2CF3DEB6" w14:textId="77777777" w:rsidR="00B057E1" w:rsidRPr="005565B3" w:rsidRDefault="00B057E1" w:rsidP="002C54E8">
            <w:pPr>
              <w:rPr>
                <w:rFonts w:ascii="Arial" w:hAnsi="Arial" w:cs="Arial"/>
                <w:sz w:val="20"/>
                <w:szCs w:val="20"/>
              </w:rPr>
            </w:pPr>
          </w:p>
        </w:tc>
        <w:tc>
          <w:tcPr>
            <w:tcW w:w="547" w:type="dxa"/>
            <w:shd w:val="clear" w:color="auto" w:fill="FFFF00"/>
          </w:tcPr>
          <w:p w14:paraId="22B3A477" w14:textId="77777777" w:rsidR="00B057E1" w:rsidRPr="005565B3" w:rsidRDefault="00B057E1" w:rsidP="002C54E8">
            <w:pPr>
              <w:rPr>
                <w:rFonts w:ascii="Arial" w:hAnsi="Arial" w:cs="Arial"/>
                <w:sz w:val="20"/>
                <w:szCs w:val="20"/>
              </w:rPr>
            </w:pPr>
          </w:p>
        </w:tc>
        <w:tc>
          <w:tcPr>
            <w:tcW w:w="536" w:type="dxa"/>
            <w:shd w:val="clear" w:color="auto" w:fill="FFFF00"/>
          </w:tcPr>
          <w:p w14:paraId="60B9337C" w14:textId="77777777" w:rsidR="00B057E1" w:rsidRPr="005565B3" w:rsidRDefault="00B057E1" w:rsidP="002C54E8">
            <w:pPr>
              <w:rPr>
                <w:rFonts w:ascii="Arial" w:hAnsi="Arial" w:cs="Arial"/>
                <w:sz w:val="20"/>
                <w:szCs w:val="20"/>
              </w:rPr>
            </w:pPr>
          </w:p>
        </w:tc>
        <w:tc>
          <w:tcPr>
            <w:tcW w:w="1083" w:type="dxa"/>
          </w:tcPr>
          <w:p w14:paraId="3BF8F61C"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534" w:type="dxa"/>
          </w:tcPr>
          <w:p w14:paraId="590676BF" w14:textId="77777777" w:rsidR="00B057E1" w:rsidRDefault="00B057E1" w:rsidP="002C54E8">
            <w:pPr>
              <w:rPr>
                <w:rFonts w:ascii="Arial" w:hAnsi="Arial" w:cs="Arial"/>
                <w:sz w:val="20"/>
                <w:szCs w:val="20"/>
              </w:rPr>
            </w:pPr>
            <w:r>
              <w:rPr>
                <w:rFonts w:ascii="Arial" w:hAnsi="Arial" w:cs="Arial"/>
                <w:sz w:val="20"/>
                <w:szCs w:val="20"/>
              </w:rPr>
              <w:t>E</w:t>
            </w:r>
          </w:p>
        </w:tc>
        <w:tc>
          <w:tcPr>
            <w:tcW w:w="552" w:type="dxa"/>
          </w:tcPr>
          <w:p w14:paraId="680670C6" w14:textId="77777777" w:rsidR="00B057E1" w:rsidRPr="005565B3" w:rsidRDefault="00B057E1" w:rsidP="002C54E8">
            <w:pPr>
              <w:rPr>
                <w:rFonts w:ascii="Arial" w:hAnsi="Arial" w:cs="Arial"/>
                <w:sz w:val="20"/>
                <w:szCs w:val="20"/>
              </w:rPr>
            </w:pPr>
            <w:r>
              <w:rPr>
                <w:rFonts w:ascii="Arial" w:hAnsi="Arial" w:cs="Arial"/>
                <w:sz w:val="20"/>
                <w:szCs w:val="20"/>
              </w:rPr>
              <w:t>N/A</w:t>
            </w:r>
          </w:p>
        </w:tc>
        <w:tc>
          <w:tcPr>
            <w:tcW w:w="864" w:type="dxa"/>
            <w:shd w:val="clear" w:color="auto" w:fill="auto"/>
            <w:noWrap/>
            <w:vAlign w:val="bottom"/>
            <w:hideMark/>
          </w:tcPr>
          <w:p w14:paraId="5A2151A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4090</w:t>
            </w:r>
          </w:p>
        </w:tc>
        <w:tc>
          <w:tcPr>
            <w:tcW w:w="773" w:type="dxa"/>
            <w:shd w:val="clear" w:color="auto" w:fill="auto"/>
            <w:noWrap/>
            <w:vAlign w:val="bottom"/>
            <w:hideMark/>
          </w:tcPr>
          <w:p w14:paraId="4B45E821"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6645</w:t>
            </w:r>
          </w:p>
        </w:tc>
        <w:tc>
          <w:tcPr>
            <w:tcW w:w="773" w:type="dxa"/>
            <w:shd w:val="clear" w:color="auto" w:fill="auto"/>
            <w:noWrap/>
            <w:vAlign w:val="bottom"/>
            <w:hideMark/>
          </w:tcPr>
          <w:p w14:paraId="53E714E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7341</w:t>
            </w:r>
          </w:p>
        </w:tc>
        <w:tc>
          <w:tcPr>
            <w:tcW w:w="1056" w:type="dxa"/>
            <w:shd w:val="clear" w:color="auto" w:fill="auto"/>
            <w:noWrap/>
            <w:vAlign w:val="bottom"/>
            <w:hideMark/>
          </w:tcPr>
          <w:p w14:paraId="6318BBE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6638</w:t>
            </w:r>
          </w:p>
        </w:tc>
      </w:tr>
      <w:tr w:rsidR="00B057E1" w:rsidRPr="005565B3" w14:paraId="6DD9845A" w14:textId="77777777" w:rsidTr="002C54E8">
        <w:trPr>
          <w:trHeight w:val="540"/>
        </w:trPr>
        <w:tc>
          <w:tcPr>
            <w:tcW w:w="3618" w:type="dxa"/>
            <w:shd w:val="clear" w:color="auto" w:fill="C00000"/>
            <w:vAlign w:val="center"/>
          </w:tcPr>
          <w:p w14:paraId="7716A194" w14:textId="77777777" w:rsidR="00B057E1" w:rsidRPr="00FA08C0" w:rsidRDefault="00B057E1" w:rsidP="002C54E8">
            <w:pPr>
              <w:rPr>
                <w:rFonts w:ascii="Arial" w:hAnsi="Arial" w:cs="Arial"/>
                <w:color w:val="FFFFFF" w:themeColor="background1"/>
                <w:sz w:val="20"/>
                <w:szCs w:val="20"/>
              </w:rPr>
            </w:pPr>
            <w:r w:rsidRPr="00FA08C0">
              <w:rPr>
                <w:rFonts w:ascii="Arial" w:hAnsi="Arial" w:cs="Arial"/>
                <w:color w:val="FFFFFF" w:themeColor="background1"/>
                <w:sz w:val="20"/>
                <w:szCs w:val="20"/>
              </w:rPr>
              <w:t>CPCCBC6001A - Apply building codes and standards to the construction process for large building projects</w:t>
            </w:r>
            <w:r>
              <w:rPr>
                <w:rFonts w:ascii="Arial" w:hAnsi="Arial" w:cs="Arial"/>
                <w:color w:val="FFFFFF" w:themeColor="background1"/>
                <w:sz w:val="20"/>
                <w:szCs w:val="20"/>
              </w:rPr>
              <w:t xml:space="preserve"> [SUPERSEDED]</w:t>
            </w:r>
          </w:p>
        </w:tc>
        <w:tc>
          <w:tcPr>
            <w:tcW w:w="538" w:type="dxa"/>
            <w:shd w:val="clear" w:color="auto" w:fill="C00000"/>
          </w:tcPr>
          <w:p w14:paraId="3A4191F1" w14:textId="77777777" w:rsidR="00B057E1" w:rsidRPr="00FA08C0" w:rsidRDefault="00B057E1" w:rsidP="002C54E8">
            <w:pPr>
              <w:rPr>
                <w:rFonts w:ascii="Arial" w:hAnsi="Arial" w:cs="Arial"/>
                <w:color w:val="FFFFFF" w:themeColor="background1"/>
                <w:sz w:val="20"/>
                <w:szCs w:val="20"/>
              </w:rPr>
            </w:pPr>
          </w:p>
        </w:tc>
        <w:tc>
          <w:tcPr>
            <w:tcW w:w="537" w:type="dxa"/>
            <w:shd w:val="clear" w:color="auto" w:fill="C00000"/>
          </w:tcPr>
          <w:p w14:paraId="0088A90A" w14:textId="77777777" w:rsidR="00B057E1" w:rsidRPr="00FA08C0" w:rsidRDefault="00B057E1" w:rsidP="002C54E8">
            <w:pPr>
              <w:rPr>
                <w:rFonts w:ascii="Arial" w:hAnsi="Arial" w:cs="Arial"/>
                <w:color w:val="FFFFFF" w:themeColor="background1"/>
                <w:sz w:val="20"/>
                <w:szCs w:val="20"/>
              </w:rPr>
            </w:pPr>
          </w:p>
        </w:tc>
        <w:tc>
          <w:tcPr>
            <w:tcW w:w="536" w:type="dxa"/>
            <w:shd w:val="clear" w:color="auto" w:fill="C00000"/>
          </w:tcPr>
          <w:p w14:paraId="15C999FC" w14:textId="77777777" w:rsidR="00B057E1" w:rsidRPr="00FA08C0" w:rsidRDefault="00B057E1" w:rsidP="002C54E8">
            <w:pPr>
              <w:rPr>
                <w:rFonts w:ascii="Arial" w:hAnsi="Arial" w:cs="Arial"/>
                <w:color w:val="FFFFFF" w:themeColor="background1"/>
                <w:sz w:val="20"/>
                <w:szCs w:val="20"/>
              </w:rPr>
            </w:pPr>
          </w:p>
        </w:tc>
        <w:tc>
          <w:tcPr>
            <w:tcW w:w="536" w:type="dxa"/>
            <w:shd w:val="clear" w:color="auto" w:fill="FFFF00"/>
          </w:tcPr>
          <w:p w14:paraId="7225189C" w14:textId="77777777" w:rsidR="00B057E1" w:rsidRPr="00FA08C0" w:rsidRDefault="00B057E1" w:rsidP="002C54E8">
            <w:pPr>
              <w:rPr>
                <w:rFonts w:ascii="Arial" w:hAnsi="Arial" w:cs="Arial"/>
                <w:color w:val="FFFFFF" w:themeColor="background1"/>
                <w:sz w:val="20"/>
                <w:szCs w:val="20"/>
              </w:rPr>
            </w:pPr>
          </w:p>
        </w:tc>
        <w:tc>
          <w:tcPr>
            <w:tcW w:w="536" w:type="dxa"/>
            <w:shd w:val="clear" w:color="auto" w:fill="C00000"/>
          </w:tcPr>
          <w:p w14:paraId="142E09A1" w14:textId="77777777" w:rsidR="00B057E1" w:rsidRPr="00FA08C0" w:rsidRDefault="00B057E1" w:rsidP="002C54E8">
            <w:pPr>
              <w:rPr>
                <w:rFonts w:ascii="Arial" w:hAnsi="Arial" w:cs="Arial"/>
                <w:color w:val="FFFFFF" w:themeColor="background1"/>
                <w:sz w:val="20"/>
                <w:szCs w:val="20"/>
              </w:rPr>
            </w:pPr>
          </w:p>
        </w:tc>
        <w:tc>
          <w:tcPr>
            <w:tcW w:w="547" w:type="dxa"/>
            <w:shd w:val="clear" w:color="auto" w:fill="FFFF00"/>
          </w:tcPr>
          <w:p w14:paraId="45342567" w14:textId="77777777" w:rsidR="00B057E1" w:rsidRPr="00FA08C0" w:rsidRDefault="00B057E1" w:rsidP="002C54E8">
            <w:pPr>
              <w:rPr>
                <w:rFonts w:ascii="Arial" w:hAnsi="Arial" w:cs="Arial"/>
                <w:color w:val="FFFFFF" w:themeColor="background1"/>
                <w:sz w:val="20"/>
                <w:szCs w:val="20"/>
              </w:rPr>
            </w:pPr>
          </w:p>
        </w:tc>
        <w:tc>
          <w:tcPr>
            <w:tcW w:w="536" w:type="dxa"/>
            <w:shd w:val="clear" w:color="auto" w:fill="FFFF00"/>
          </w:tcPr>
          <w:p w14:paraId="7C8BB7EE" w14:textId="77777777" w:rsidR="00B057E1" w:rsidRPr="00FA08C0" w:rsidRDefault="00B057E1" w:rsidP="002C54E8">
            <w:pPr>
              <w:rPr>
                <w:rFonts w:ascii="Arial" w:hAnsi="Arial" w:cs="Arial"/>
                <w:color w:val="FFFFFF" w:themeColor="background1"/>
                <w:sz w:val="20"/>
                <w:szCs w:val="20"/>
              </w:rPr>
            </w:pPr>
          </w:p>
        </w:tc>
        <w:tc>
          <w:tcPr>
            <w:tcW w:w="1083" w:type="dxa"/>
            <w:shd w:val="clear" w:color="auto" w:fill="C00000"/>
          </w:tcPr>
          <w:p w14:paraId="171C2BA9" w14:textId="77777777" w:rsidR="00B057E1" w:rsidRPr="00FA08C0" w:rsidRDefault="00B057E1" w:rsidP="002C54E8">
            <w:pPr>
              <w:rPr>
                <w:rFonts w:ascii="Arial" w:hAnsi="Arial" w:cs="Arial"/>
                <w:color w:val="FFFFFF" w:themeColor="background1"/>
                <w:sz w:val="20"/>
                <w:szCs w:val="20"/>
              </w:rPr>
            </w:pPr>
          </w:p>
        </w:tc>
        <w:tc>
          <w:tcPr>
            <w:tcW w:w="534" w:type="dxa"/>
            <w:shd w:val="clear" w:color="auto" w:fill="C00000"/>
          </w:tcPr>
          <w:p w14:paraId="2EC3B229" w14:textId="77777777" w:rsidR="00B057E1" w:rsidRPr="00FA08C0" w:rsidRDefault="00B057E1" w:rsidP="002C54E8">
            <w:pPr>
              <w:rPr>
                <w:rFonts w:ascii="Arial" w:hAnsi="Arial" w:cs="Arial"/>
                <w:color w:val="FFFFFF" w:themeColor="background1"/>
                <w:sz w:val="20"/>
                <w:szCs w:val="20"/>
              </w:rPr>
            </w:pPr>
          </w:p>
        </w:tc>
        <w:tc>
          <w:tcPr>
            <w:tcW w:w="552" w:type="dxa"/>
            <w:shd w:val="clear" w:color="auto" w:fill="C00000"/>
          </w:tcPr>
          <w:p w14:paraId="2496987A" w14:textId="77777777" w:rsidR="00B057E1" w:rsidRPr="00FA08C0" w:rsidRDefault="00B057E1" w:rsidP="002C54E8">
            <w:pPr>
              <w:rPr>
                <w:rFonts w:ascii="Arial" w:hAnsi="Arial" w:cs="Arial"/>
                <w:color w:val="FFFFFF" w:themeColor="background1"/>
                <w:sz w:val="20"/>
                <w:szCs w:val="20"/>
              </w:rPr>
            </w:pPr>
          </w:p>
        </w:tc>
        <w:tc>
          <w:tcPr>
            <w:tcW w:w="864" w:type="dxa"/>
            <w:shd w:val="clear" w:color="auto" w:fill="C00000"/>
            <w:noWrap/>
            <w:vAlign w:val="bottom"/>
            <w:hideMark/>
          </w:tcPr>
          <w:p w14:paraId="40644208" w14:textId="77777777" w:rsidR="00B057E1" w:rsidRPr="00FA08C0" w:rsidRDefault="00B057E1" w:rsidP="002C54E8">
            <w:pPr>
              <w:jc w:val="right"/>
              <w:rPr>
                <w:rFonts w:ascii="Arial" w:hAnsi="Arial" w:cs="Arial"/>
                <w:color w:val="FFFFFF" w:themeColor="background1"/>
                <w:sz w:val="20"/>
                <w:szCs w:val="20"/>
              </w:rPr>
            </w:pPr>
            <w:r w:rsidRPr="00FA08C0">
              <w:rPr>
                <w:rFonts w:ascii="Arial" w:hAnsi="Arial" w:cs="Arial"/>
                <w:color w:val="FFFFFF" w:themeColor="background1"/>
                <w:sz w:val="20"/>
                <w:szCs w:val="20"/>
              </w:rPr>
              <w:t>8</w:t>
            </w:r>
          </w:p>
        </w:tc>
        <w:tc>
          <w:tcPr>
            <w:tcW w:w="773" w:type="dxa"/>
            <w:shd w:val="clear" w:color="auto" w:fill="C00000"/>
            <w:noWrap/>
            <w:vAlign w:val="bottom"/>
            <w:hideMark/>
          </w:tcPr>
          <w:p w14:paraId="61461235" w14:textId="77777777" w:rsidR="00B057E1" w:rsidRPr="00FA08C0" w:rsidRDefault="00B057E1" w:rsidP="002C54E8">
            <w:pPr>
              <w:jc w:val="right"/>
              <w:rPr>
                <w:rFonts w:ascii="Arial" w:hAnsi="Arial" w:cs="Arial"/>
                <w:color w:val="FFFFFF" w:themeColor="background1"/>
                <w:sz w:val="20"/>
                <w:szCs w:val="20"/>
              </w:rPr>
            </w:pPr>
            <w:r w:rsidRPr="00FA08C0">
              <w:rPr>
                <w:rFonts w:ascii="Arial" w:hAnsi="Arial" w:cs="Arial"/>
                <w:color w:val="FFFFFF" w:themeColor="background1"/>
                <w:sz w:val="20"/>
                <w:szCs w:val="20"/>
              </w:rPr>
              <w:t>0</w:t>
            </w:r>
          </w:p>
        </w:tc>
        <w:tc>
          <w:tcPr>
            <w:tcW w:w="773" w:type="dxa"/>
            <w:shd w:val="clear" w:color="auto" w:fill="C00000"/>
            <w:noWrap/>
            <w:vAlign w:val="bottom"/>
            <w:hideMark/>
          </w:tcPr>
          <w:p w14:paraId="58356B45" w14:textId="77777777" w:rsidR="00B057E1" w:rsidRPr="00FA08C0" w:rsidRDefault="00B057E1" w:rsidP="002C54E8">
            <w:pPr>
              <w:jc w:val="right"/>
              <w:rPr>
                <w:rFonts w:ascii="Arial" w:hAnsi="Arial" w:cs="Arial"/>
                <w:color w:val="FFFFFF" w:themeColor="background1"/>
                <w:sz w:val="20"/>
                <w:szCs w:val="20"/>
              </w:rPr>
            </w:pPr>
            <w:r w:rsidRPr="00FA08C0">
              <w:rPr>
                <w:rFonts w:ascii="Arial" w:hAnsi="Arial" w:cs="Arial"/>
                <w:color w:val="FFFFFF" w:themeColor="background1"/>
                <w:sz w:val="20"/>
                <w:szCs w:val="20"/>
              </w:rPr>
              <w:t>0</w:t>
            </w:r>
          </w:p>
        </w:tc>
        <w:tc>
          <w:tcPr>
            <w:tcW w:w="1056" w:type="dxa"/>
            <w:shd w:val="clear" w:color="auto" w:fill="C00000"/>
            <w:noWrap/>
            <w:vAlign w:val="bottom"/>
            <w:hideMark/>
          </w:tcPr>
          <w:p w14:paraId="1461251D" w14:textId="77777777" w:rsidR="00B057E1" w:rsidRPr="00FA08C0" w:rsidRDefault="00B057E1" w:rsidP="002C54E8">
            <w:pPr>
              <w:jc w:val="right"/>
              <w:rPr>
                <w:rFonts w:ascii="Arial" w:hAnsi="Arial" w:cs="Arial"/>
                <w:color w:val="FFFFFF" w:themeColor="background1"/>
                <w:sz w:val="20"/>
                <w:szCs w:val="20"/>
              </w:rPr>
            </w:pPr>
            <w:r w:rsidRPr="00FA08C0">
              <w:rPr>
                <w:rFonts w:ascii="Arial" w:hAnsi="Arial" w:cs="Arial"/>
                <w:color w:val="FFFFFF" w:themeColor="background1"/>
                <w:sz w:val="20"/>
                <w:szCs w:val="20"/>
              </w:rPr>
              <w:t>0</w:t>
            </w:r>
          </w:p>
        </w:tc>
      </w:tr>
      <w:tr w:rsidR="00B057E1" w:rsidRPr="005565B3" w14:paraId="2103FE99" w14:textId="77777777" w:rsidTr="002C54E8">
        <w:trPr>
          <w:trHeight w:val="540"/>
        </w:trPr>
        <w:tc>
          <w:tcPr>
            <w:tcW w:w="3618" w:type="dxa"/>
            <w:vAlign w:val="center"/>
          </w:tcPr>
          <w:p w14:paraId="4CB76116" w14:textId="77777777" w:rsidR="00B057E1" w:rsidRPr="005565B3" w:rsidRDefault="00B057E1" w:rsidP="002C54E8">
            <w:pPr>
              <w:rPr>
                <w:rFonts w:ascii="Arial" w:hAnsi="Arial" w:cs="Arial"/>
                <w:sz w:val="20"/>
                <w:szCs w:val="20"/>
              </w:rPr>
            </w:pPr>
            <w:r w:rsidRPr="005565B3">
              <w:rPr>
                <w:rFonts w:ascii="Arial" w:hAnsi="Arial" w:cs="Arial"/>
                <w:sz w:val="20"/>
                <w:szCs w:val="20"/>
              </w:rPr>
              <w:t>CPCCBC6001B - Apply building codes and standards to the construction process for large building projects</w:t>
            </w:r>
          </w:p>
        </w:tc>
        <w:tc>
          <w:tcPr>
            <w:tcW w:w="538" w:type="dxa"/>
          </w:tcPr>
          <w:p w14:paraId="32147484" w14:textId="77777777" w:rsidR="00B057E1" w:rsidRPr="005565B3" w:rsidRDefault="00B057E1" w:rsidP="002C54E8">
            <w:pPr>
              <w:rPr>
                <w:rFonts w:ascii="Arial" w:hAnsi="Arial" w:cs="Arial"/>
                <w:sz w:val="20"/>
                <w:szCs w:val="20"/>
              </w:rPr>
            </w:pPr>
          </w:p>
        </w:tc>
        <w:tc>
          <w:tcPr>
            <w:tcW w:w="537" w:type="dxa"/>
          </w:tcPr>
          <w:p w14:paraId="55C6B887" w14:textId="77777777" w:rsidR="00B057E1" w:rsidRPr="005565B3" w:rsidRDefault="00B057E1" w:rsidP="002C54E8">
            <w:pPr>
              <w:rPr>
                <w:rFonts w:ascii="Arial" w:hAnsi="Arial" w:cs="Arial"/>
                <w:sz w:val="20"/>
                <w:szCs w:val="20"/>
              </w:rPr>
            </w:pPr>
          </w:p>
        </w:tc>
        <w:tc>
          <w:tcPr>
            <w:tcW w:w="536" w:type="dxa"/>
          </w:tcPr>
          <w:p w14:paraId="43A2054F" w14:textId="77777777" w:rsidR="00B057E1" w:rsidRPr="005565B3" w:rsidRDefault="00B057E1" w:rsidP="002C54E8">
            <w:pPr>
              <w:rPr>
                <w:rFonts w:ascii="Arial" w:hAnsi="Arial" w:cs="Arial"/>
                <w:sz w:val="20"/>
                <w:szCs w:val="20"/>
              </w:rPr>
            </w:pPr>
          </w:p>
        </w:tc>
        <w:tc>
          <w:tcPr>
            <w:tcW w:w="536" w:type="dxa"/>
            <w:shd w:val="clear" w:color="auto" w:fill="FFFF00"/>
          </w:tcPr>
          <w:p w14:paraId="39B2819D" w14:textId="77777777" w:rsidR="00B057E1" w:rsidRPr="005565B3" w:rsidRDefault="00B057E1" w:rsidP="002C54E8">
            <w:pPr>
              <w:rPr>
                <w:rFonts w:ascii="Arial" w:hAnsi="Arial" w:cs="Arial"/>
                <w:sz w:val="20"/>
                <w:szCs w:val="20"/>
              </w:rPr>
            </w:pPr>
          </w:p>
        </w:tc>
        <w:tc>
          <w:tcPr>
            <w:tcW w:w="536" w:type="dxa"/>
          </w:tcPr>
          <w:p w14:paraId="10233CAE" w14:textId="77777777" w:rsidR="00B057E1" w:rsidRPr="005565B3" w:rsidRDefault="00B057E1" w:rsidP="002C54E8">
            <w:pPr>
              <w:rPr>
                <w:rFonts w:ascii="Arial" w:hAnsi="Arial" w:cs="Arial"/>
                <w:sz w:val="20"/>
                <w:szCs w:val="20"/>
              </w:rPr>
            </w:pPr>
          </w:p>
        </w:tc>
        <w:tc>
          <w:tcPr>
            <w:tcW w:w="547" w:type="dxa"/>
            <w:shd w:val="clear" w:color="auto" w:fill="FFFF00"/>
          </w:tcPr>
          <w:p w14:paraId="32DB8E1E" w14:textId="77777777" w:rsidR="00B057E1" w:rsidRPr="005565B3" w:rsidRDefault="00B057E1" w:rsidP="002C54E8">
            <w:pPr>
              <w:rPr>
                <w:rFonts w:ascii="Arial" w:hAnsi="Arial" w:cs="Arial"/>
                <w:sz w:val="20"/>
                <w:szCs w:val="20"/>
              </w:rPr>
            </w:pPr>
          </w:p>
        </w:tc>
        <w:tc>
          <w:tcPr>
            <w:tcW w:w="536" w:type="dxa"/>
            <w:shd w:val="clear" w:color="auto" w:fill="FFFF00"/>
          </w:tcPr>
          <w:p w14:paraId="2BE7E380" w14:textId="77777777" w:rsidR="00B057E1" w:rsidRPr="005565B3" w:rsidRDefault="00B057E1" w:rsidP="002C54E8">
            <w:pPr>
              <w:rPr>
                <w:rFonts w:ascii="Arial" w:hAnsi="Arial" w:cs="Arial"/>
                <w:sz w:val="20"/>
                <w:szCs w:val="20"/>
              </w:rPr>
            </w:pPr>
          </w:p>
        </w:tc>
        <w:tc>
          <w:tcPr>
            <w:tcW w:w="1083" w:type="dxa"/>
          </w:tcPr>
          <w:p w14:paraId="7A0F6DBA" w14:textId="77777777" w:rsidR="00B057E1" w:rsidRPr="005565B3" w:rsidRDefault="00B057E1" w:rsidP="002C54E8">
            <w:pPr>
              <w:rPr>
                <w:rFonts w:ascii="Arial" w:hAnsi="Arial" w:cs="Arial"/>
                <w:sz w:val="20"/>
                <w:szCs w:val="20"/>
              </w:rPr>
            </w:pPr>
          </w:p>
        </w:tc>
        <w:tc>
          <w:tcPr>
            <w:tcW w:w="534" w:type="dxa"/>
          </w:tcPr>
          <w:p w14:paraId="3CF17CAB" w14:textId="77777777" w:rsidR="00B057E1" w:rsidRDefault="00B057E1" w:rsidP="002C54E8">
            <w:pPr>
              <w:rPr>
                <w:rFonts w:ascii="Arial" w:hAnsi="Arial" w:cs="Arial"/>
                <w:sz w:val="20"/>
                <w:szCs w:val="20"/>
              </w:rPr>
            </w:pPr>
          </w:p>
        </w:tc>
        <w:tc>
          <w:tcPr>
            <w:tcW w:w="552" w:type="dxa"/>
          </w:tcPr>
          <w:p w14:paraId="17488EF4"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864" w:type="dxa"/>
            <w:shd w:val="clear" w:color="auto" w:fill="auto"/>
            <w:noWrap/>
            <w:vAlign w:val="bottom"/>
            <w:hideMark/>
          </w:tcPr>
          <w:p w14:paraId="55A0F085"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221</w:t>
            </w:r>
          </w:p>
        </w:tc>
        <w:tc>
          <w:tcPr>
            <w:tcW w:w="773" w:type="dxa"/>
            <w:shd w:val="clear" w:color="auto" w:fill="auto"/>
            <w:noWrap/>
            <w:vAlign w:val="bottom"/>
            <w:hideMark/>
          </w:tcPr>
          <w:p w14:paraId="1A37FBE8"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261</w:t>
            </w:r>
          </w:p>
        </w:tc>
        <w:tc>
          <w:tcPr>
            <w:tcW w:w="773" w:type="dxa"/>
            <w:shd w:val="clear" w:color="auto" w:fill="auto"/>
            <w:noWrap/>
            <w:vAlign w:val="bottom"/>
            <w:hideMark/>
          </w:tcPr>
          <w:p w14:paraId="70C7A1BC"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265</w:t>
            </w:r>
          </w:p>
        </w:tc>
        <w:tc>
          <w:tcPr>
            <w:tcW w:w="1056" w:type="dxa"/>
            <w:shd w:val="clear" w:color="auto" w:fill="auto"/>
            <w:noWrap/>
            <w:vAlign w:val="bottom"/>
            <w:hideMark/>
          </w:tcPr>
          <w:p w14:paraId="35949AD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282</w:t>
            </w:r>
          </w:p>
        </w:tc>
      </w:tr>
      <w:tr w:rsidR="00B057E1" w:rsidRPr="005565B3" w14:paraId="0A1C1A55" w14:textId="77777777" w:rsidTr="002C54E8">
        <w:trPr>
          <w:trHeight w:val="540"/>
        </w:trPr>
        <w:tc>
          <w:tcPr>
            <w:tcW w:w="3618" w:type="dxa"/>
            <w:shd w:val="clear" w:color="auto" w:fill="FFC000" w:themeFill="accent4"/>
            <w:vAlign w:val="center"/>
          </w:tcPr>
          <w:p w14:paraId="314AEFAD" w14:textId="77777777" w:rsidR="00B057E1" w:rsidRPr="005565B3" w:rsidRDefault="00B057E1" w:rsidP="002C54E8">
            <w:pPr>
              <w:rPr>
                <w:rFonts w:ascii="Arial" w:hAnsi="Arial" w:cs="Arial"/>
                <w:sz w:val="20"/>
                <w:szCs w:val="20"/>
              </w:rPr>
            </w:pPr>
            <w:r w:rsidRPr="005565B3">
              <w:rPr>
                <w:rFonts w:ascii="Arial" w:hAnsi="Arial" w:cs="Arial"/>
                <w:sz w:val="20"/>
                <w:szCs w:val="20"/>
              </w:rPr>
              <w:t>CPCCBC6002A - Generate and direct the development of new projects</w:t>
            </w:r>
          </w:p>
        </w:tc>
        <w:tc>
          <w:tcPr>
            <w:tcW w:w="538" w:type="dxa"/>
            <w:shd w:val="clear" w:color="auto" w:fill="FFC000" w:themeFill="accent4"/>
          </w:tcPr>
          <w:p w14:paraId="22D98D40" w14:textId="77777777" w:rsidR="00B057E1" w:rsidRPr="005565B3" w:rsidRDefault="00B057E1" w:rsidP="002C54E8">
            <w:pPr>
              <w:rPr>
                <w:rFonts w:ascii="Arial" w:hAnsi="Arial" w:cs="Arial"/>
                <w:sz w:val="20"/>
                <w:szCs w:val="20"/>
              </w:rPr>
            </w:pPr>
          </w:p>
        </w:tc>
        <w:tc>
          <w:tcPr>
            <w:tcW w:w="537" w:type="dxa"/>
            <w:shd w:val="clear" w:color="auto" w:fill="FFC000" w:themeFill="accent4"/>
          </w:tcPr>
          <w:p w14:paraId="0F0C9C15"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71CC7E35" w14:textId="77777777" w:rsidR="00B057E1" w:rsidRPr="005565B3" w:rsidRDefault="00B057E1" w:rsidP="002C54E8">
            <w:pPr>
              <w:rPr>
                <w:rFonts w:ascii="Arial" w:hAnsi="Arial" w:cs="Arial"/>
                <w:sz w:val="20"/>
                <w:szCs w:val="20"/>
              </w:rPr>
            </w:pPr>
          </w:p>
        </w:tc>
        <w:tc>
          <w:tcPr>
            <w:tcW w:w="536" w:type="dxa"/>
            <w:shd w:val="clear" w:color="auto" w:fill="FFFF00"/>
          </w:tcPr>
          <w:p w14:paraId="4D12BA61"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6284F048" w14:textId="77777777" w:rsidR="00B057E1" w:rsidRPr="005565B3" w:rsidRDefault="00B057E1" w:rsidP="002C54E8">
            <w:pPr>
              <w:rPr>
                <w:rFonts w:ascii="Arial" w:hAnsi="Arial" w:cs="Arial"/>
                <w:sz w:val="20"/>
                <w:szCs w:val="20"/>
              </w:rPr>
            </w:pPr>
          </w:p>
        </w:tc>
        <w:tc>
          <w:tcPr>
            <w:tcW w:w="547" w:type="dxa"/>
            <w:shd w:val="clear" w:color="auto" w:fill="FFFF00"/>
          </w:tcPr>
          <w:p w14:paraId="2102DA37" w14:textId="77777777" w:rsidR="00B057E1" w:rsidRPr="005565B3" w:rsidRDefault="00B057E1" w:rsidP="002C54E8">
            <w:pPr>
              <w:rPr>
                <w:rFonts w:ascii="Arial" w:hAnsi="Arial" w:cs="Arial"/>
                <w:sz w:val="20"/>
                <w:szCs w:val="20"/>
              </w:rPr>
            </w:pPr>
          </w:p>
        </w:tc>
        <w:tc>
          <w:tcPr>
            <w:tcW w:w="536" w:type="dxa"/>
            <w:shd w:val="clear" w:color="auto" w:fill="FFFF00"/>
          </w:tcPr>
          <w:p w14:paraId="057A4494" w14:textId="77777777" w:rsidR="00B057E1" w:rsidRPr="005565B3" w:rsidRDefault="00B057E1" w:rsidP="002C54E8">
            <w:pPr>
              <w:rPr>
                <w:rFonts w:ascii="Arial" w:hAnsi="Arial" w:cs="Arial"/>
                <w:sz w:val="20"/>
                <w:szCs w:val="20"/>
              </w:rPr>
            </w:pPr>
          </w:p>
        </w:tc>
        <w:tc>
          <w:tcPr>
            <w:tcW w:w="1083" w:type="dxa"/>
            <w:shd w:val="clear" w:color="auto" w:fill="FFC000" w:themeFill="accent4"/>
          </w:tcPr>
          <w:p w14:paraId="3EA59804"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71C59868" w14:textId="77777777" w:rsidR="00B057E1" w:rsidRDefault="00B057E1" w:rsidP="002C54E8">
            <w:pPr>
              <w:rPr>
                <w:rFonts w:ascii="Arial" w:hAnsi="Arial" w:cs="Arial"/>
                <w:sz w:val="20"/>
                <w:szCs w:val="20"/>
              </w:rPr>
            </w:pPr>
          </w:p>
        </w:tc>
        <w:tc>
          <w:tcPr>
            <w:tcW w:w="552" w:type="dxa"/>
            <w:shd w:val="clear" w:color="auto" w:fill="FFC000" w:themeFill="accent4"/>
          </w:tcPr>
          <w:p w14:paraId="4474CE82"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864" w:type="dxa"/>
            <w:shd w:val="clear" w:color="auto" w:fill="FFC000" w:themeFill="accent4"/>
            <w:noWrap/>
            <w:vAlign w:val="bottom"/>
            <w:hideMark/>
          </w:tcPr>
          <w:p w14:paraId="50232D7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39</w:t>
            </w:r>
          </w:p>
        </w:tc>
        <w:tc>
          <w:tcPr>
            <w:tcW w:w="773" w:type="dxa"/>
            <w:shd w:val="clear" w:color="auto" w:fill="FFC000" w:themeFill="accent4"/>
            <w:noWrap/>
            <w:vAlign w:val="bottom"/>
            <w:hideMark/>
          </w:tcPr>
          <w:p w14:paraId="7093F8B5"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133</w:t>
            </w:r>
          </w:p>
        </w:tc>
        <w:tc>
          <w:tcPr>
            <w:tcW w:w="773" w:type="dxa"/>
            <w:shd w:val="clear" w:color="auto" w:fill="FFC000" w:themeFill="accent4"/>
            <w:noWrap/>
            <w:vAlign w:val="bottom"/>
            <w:hideMark/>
          </w:tcPr>
          <w:p w14:paraId="77B926B8"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143</w:t>
            </w:r>
          </w:p>
        </w:tc>
        <w:tc>
          <w:tcPr>
            <w:tcW w:w="1056" w:type="dxa"/>
            <w:shd w:val="clear" w:color="auto" w:fill="FFC000" w:themeFill="accent4"/>
            <w:noWrap/>
            <w:vAlign w:val="bottom"/>
            <w:hideMark/>
          </w:tcPr>
          <w:p w14:paraId="150F618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92</w:t>
            </w:r>
          </w:p>
        </w:tc>
      </w:tr>
      <w:tr w:rsidR="00B057E1" w:rsidRPr="005565B3" w14:paraId="46EF48B7" w14:textId="77777777" w:rsidTr="002C54E8">
        <w:trPr>
          <w:trHeight w:val="540"/>
        </w:trPr>
        <w:tc>
          <w:tcPr>
            <w:tcW w:w="3618" w:type="dxa"/>
            <w:vAlign w:val="center"/>
          </w:tcPr>
          <w:p w14:paraId="732AF682" w14:textId="77777777" w:rsidR="00B057E1" w:rsidRPr="005565B3" w:rsidRDefault="00B057E1" w:rsidP="002C54E8">
            <w:pPr>
              <w:rPr>
                <w:rFonts w:ascii="Arial" w:hAnsi="Arial" w:cs="Arial"/>
                <w:sz w:val="20"/>
                <w:szCs w:val="20"/>
              </w:rPr>
            </w:pPr>
            <w:r w:rsidRPr="005565B3">
              <w:rPr>
                <w:rFonts w:ascii="Arial" w:hAnsi="Arial" w:cs="Arial"/>
                <w:sz w:val="20"/>
                <w:szCs w:val="20"/>
              </w:rPr>
              <w:t>CPCCBC6003A - Establish, maintain and review contract administration procedures and frameworks</w:t>
            </w:r>
          </w:p>
        </w:tc>
        <w:tc>
          <w:tcPr>
            <w:tcW w:w="538" w:type="dxa"/>
          </w:tcPr>
          <w:p w14:paraId="523FCBF1" w14:textId="77777777" w:rsidR="00B057E1" w:rsidRPr="005565B3" w:rsidRDefault="00B057E1" w:rsidP="002C54E8">
            <w:pPr>
              <w:rPr>
                <w:rFonts w:ascii="Arial" w:hAnsi="Arial" w:cs="Arial"/>
                <w:sz w:val="20"/>
                <w:szCs w:val="20"/>
              </w:rPr>
            </w:pPr>
          </w:p>
        </w:tc>
        <w:tc>
          <w:tcPr>
            <w:tcW w:w="537" w:type="dxa"/>
          </w:tcPr>
          <w:p w14:paraId="747FB9FC" w14:textId="77777777" w:rsidR="00B057E1" w:rsidRPr="005565B3" w:rsidRDefault="00B057E1" w:rsidP="002C54E8">
            <w:pPr>
              <w:rPr>
                <w:rFonts w:ascii="Arial" w:hAnsi="Arial" w:cs="Arial"/>
                <w:sz w:val="20"/>
                <w:szCs w:val="20"/>
              </w:rPr>
            </w:pPr>
          </w:p>
        </w:tc>
        <w:tc>
          <w:tcPr>
            <w:tcW w:w="536" w:type="dxa"/>
          </w:tcPr>
          <w:p w14:paraId="630EE5CA" w14:textId="77777777" w:rsidR="00B057E1" w:rsidRPr="005565B3" w:rsidRDefault="00B057E1" w:rsidP="002C54E8">
            <w:pPr>
              <w:rPr>
                <w:rFonts w:ascii="Arial" w:hAnsi="Arial" w:cs="Arial"/>
                <w:sz w:val="20"/>
                <w:szCs w:val="20"/>
              </w:rPr>
            </w:pPr>
          </w:p>
        </w:tc>
        <w:tc>
          <w:tcPr>
            <w:tcW w:w="536" w:type="dxa"/>
            <w:shd w:val="clear" w:color="auto" w:fill="FFFF00"/>
          </w:tcPr>
          <w:p w14:paraId="4D92704A" w14:textId="77777777" w:rsidR="00B057E1" w:rsidRPr="005565B3" w:rsidRDefault="00B057E1" w:rsidP="002C54E8">
            <w:pPr>
              <w:rPr>
                <w:rFonts w:ascii="Arial" w:hAnsi="Arial" w:cs="Arial"/>
                <w:sz w:val="20"/>
                <w:szCs w:val="20"/>
              </w:rPr>
            </w:pPr>
          </w:p>
        </w:tc>
        <w:tc>
          <w:tcPr>
            <w:tcW w:w="536" w:type="dxa"/>
          </w:tcPr>
          <w:p w14:paraId="05EAB508" w14:textId="77777777" w:rsidR="00B057E1" w:rsidRPr="005565B3" w:rsidRDefault="00B057E1" w:rsidP="002C54E8">
            <w:pPr>
              <w:rPr>
                <w:rFonts w:ascii="Arial" w:hAnsi="Arial" w:cs="Arial"/>
                <w:sz w:val="20"/>
                <w:szCs w:val="20"/>
              </w:rPr>
            </w:pPr>
          </w:p>
        </w:tc>
        <w:tc>
          <w:tcPr>
            <w:tcW w:w="547" w:type="dxa"/>
            <w:shd w:val="clear" w:color="auto" w:fill="FFFF00"/>
          </w:tcPr>
          <w:p w14:paraId="182FA7D6" w14:textId="77777777" w:rsidR="00B057E1" w:rsidRPr="005565B3" w:rsidRDefault="00B057E1" w:rsidP="002C54E8">
            <w:pPr>
              <w:rPr>
                <w:rFonts w:ascii="Arial" w:hAnsi="Arial" w:cs="Arial"/>
                <w:sz w:val="20"/>
                <w:szCs w:val="20"/>
              </w:rPr>
            </w:pPr>
          </w:p>
        </w:tc>
        <w:tc>
          <w:tcPr>
            <w:tcW w:w="536" w:type="dxa"/>
            <w:shd w:val="clear" w:color="auto" w:fill="FFFF00"/>
          </w:tcPr>
          <w:p w14:paraId="77466B7F" w14:textId="77777777" w:rsidR="00B057E1" w:rsidRPr="005565B3" w:rsidRDefault="00B057E1" w:rsidP="002C54E8">
            <w:pPr>
              <w:rPr>
                <w:rFonts w:ascii="Arial" w:hAnsi="Arial" w:cs="Arial"/>
                <w:sz w:val="20"/>
                <w:szCs w:val="20"/>
              </w:rPr>
            </w:pPr>
          </w:p>
        </w:tc>
        <w:tc>
          <w:tcPr>
            <w:tcW w:w="1083" w:type="dxa"/>
          </w:tcPr>
          <w:p w14:paraId="6396CE29" w14:textId="77777777" w:rsidR="00B057E1" w:rsidRPr="005565B3" w:rsidRDefault="00B057E1" w:rsidP="002C54E8">
            <w:pPr>
              <w:rPr>
                <w:rFonts w:ascii="Arial" w:hAnsi="Arial" w:cs="Arial"/>
                <w:sz w:val="20"/>
                <w:szCs w:val="20"/>
              </w:rPr>
            </w:pPr>
          </w:p>
        </w:tc>
        <w:tc>
          <w:tcPr>
            <w:tcW w:w="534" w:type="dxa"/>
          </w:tcPr>
          <w:p w14:paraId="2B6FF1CF" w14:textId="77777777" w:rsidR="00B057E1" w:rsidRDefault="00B057E1" w:rsidP="002C54E8">
            <w:pPr>
              <w:rPr>
                <w:rFonts w:ascii="Arial" w:hAnsi="Arial" w:cs="Arial"/>
                <w:sz w:val="20"/>
                <w:szCs w:val="20"/>
              </w:rPr>
            </w:pPr>
          </w:p>
        </w:tc>
        <w:tc>
          <w:tcPr>
            <w:tcW w:w="552" w:type="dxa"/>
          </w:tcPr>
          <w:p w14:paraId="009C4FCB"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864" w:type="dxa"/>
            <w:shd w:val="clear" w:color="auto" w:fill="auto"/>
            <w:noWrap/>
            <w:vAlign w:val="bottom"/>
            <w:hideMark/>
          </w:tcPr>
          <w:p w14:paraId="07ADDE1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212</w:t>
            </w:r>
          </w:p>
        </w:tc>
        <w:tc>
          <w:tcPr>
            <w:tcW w:w="773" w:type="dxa"/>
            <w:shd w:val="clear" w:color="auto" w:fill="auto"/>
            <w:noWrap/>
            <w:vAlign w:val="bottom"/>
            <w:hideMark/>
          </w:tcPr>
          <w:p w14:paraId="342CD1F3"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220</w:t>
            </w:r>
          </w:p>
        </w:tc>
        <w:tc>
          <w:tcPr>
            <w:tcW w:w="773" w:type="dxa"/>
            <w:shd w:val="clear" w:color="auto" w:fill="auto"/>
            <w:noWrap/>
            <w:vAlign w:val="bottom"/>
            <w:hideMark/>
          </w:tcPr>
          <w:p w14:paraId="367F16DB"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236</w:t>
            </w:r>
          </w:p>
        </w:tc>
        <w:tc>
          <w:tcPr>
            <w:tcW w:w="1056" w:type="dxa"/>
            <w:shd w:val="clear" w:color="auto" w:fill="auto"/>
            <w:noWrap/>
            <w:vAlign w:val="bottom"/>
            <w:hideMark/>
          </w:tcPr>
          <w:p w14:paraId="449C9AE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200</w:t>
            </w:r>
          </w:p>
        </w:tc>
      </w:tr>
      <w:tr w:rsidR="00B057E1" w:rsidRPr="005565B3" w14:paraId="04530EE8" w14:textId="77777777" w:rsidTr="002C54E8">
        <w:trPr>
          <w:trHeight w:val="540"/>
        </w:trPr>
        <w:tc>
          <w:tcPr>
            <w:tcW w:w="3618" w:type="dxa"/>
            <w:shd w:val="clear" w:color="auto" w:fill="C00000"/>
            <w:vAlign w:val="center"/>
          </w:tcPr>
          <w:p w14:paraId="64C5622E" w14:textId="77777777" w:rsidR="00B057E1" w:rsidRPr="00FA08C0" w:rsidRDefault="00B057E1" w:rsidP="002C54E8">
            <w:pPr>
              <w:rPr>
                <w:rFonts w:ascii="Arial" w:hAnsi="Arial" w:cs="Arial"/>
                <w:color w:val="FFFFFF" w:themeColor="background1"/>
                <w:sz w:val="20"/>
                <w:szCs w:val="20"/>
              </w:rPr>
            </w:pPr>
            <w:r w:rsidRPr="00FA08C0">
              <w:rPr>
                <w:rFonts w:ascii="Arial" w:hAnsi="Arial" w:cs="Arial"/>
                <w:color w:val="FFFFFF" w:themeColor="background1"/>
                <w:sz w:val="20"/>
                <w:szCs w:val="20"/>
              </w:rPr>
              <w:t>CPCCBC6004A - Manage processes for and legal obligations of a building or construction contract</w:t>
            </w:r>
            <w:r>
              <w:rPr>
                <w:rFonts w:ascii="Arial" w:hAnsi="Arial" w:cs="Arial"/>
                <w:color w:val="FFFFFF" w:themeColor="background1"/>
                <w:sz w:val="20"/>
                <w:szCs w:val="20"/>
              </w:rPr>
              <w:t xml:space="preserve"> [SUPERSEDED]</w:t>
            </w:r>
          </w:p>
        </w:tc>
        <w:tc>
          <w:tcPr>
            <w:tcW w:w="538" w:type="dxa"/>
            <w:shd w:val="clear" w:color="auto" w:fill="C00000"/>
          </w:tcPr>
          <w:p w14:paraId="0354666A" w14:textId="77777777" w:rsidR="00B057E1" w:rsidRPr="00FA08C0" w:rsidRDefault="00B057E1" w:rsidP="002C54E8">
            <w:pPr>
              <w:rPr>
                <w:rFonts w:ascii="Arial" w:hAnsi="Arial" w:cs="Arial"/>
                <w:color w:val="FFFFFF" w:themeColor="background1"/>
                <w:sz w:val="20"/>
                <w:szCs w:val="20"/>
              </w:rPr>
            </w:pPr>
          </w:p>
        </w:tc>
        <w:tc>
          <w:tcPr>
            <w:tcW w:w="537" w:type="dxa"/>
            <w:shd w:val="clear" w:color="auto" w:fill="C00000"/>
          </w:tcPr>
          <w:p w14:paraId="57E9B2F8" w14:textId="77777777" w:rsidR="00B057E1" w:rsidRPr="00FA08C0" w:rsidRDefault="00B057E1" w:rsidP="002C54E8">
            <w:pPr>
              <w:rPr>
                <w:rFonts w:ascii="Arial" w:hAnsi="Arial" w:cs="Arial"/>
                <w:color w:val="FFFFFF" w:themeColor="background1"/>
                <w:sz w:val="20"/>
                <w:szCs w:val="20"/>
              </w:rPr>
            </w:pPr>
          </w:p>
        </w:tc>
        <w:tc>
          <w:tcPr>
            <w:tcW w:w="536" w:type="dxa"/>
            <w:shd w:val="clear" w:color="auto" w:fill="C00000"/>
          </w:tcPr>
          <w:p w14:paraId="3B83B25B" w14:textId="77777777" w:rsidR="00B057E1" w:rsidRPr="00FA08C0" w:rsidRDefault="00B057E1" w:rsidP="002C54E8">
            <w:pPr>
              <w:rPr>
                <w:rFonts w:ascii="Arial" w:hAnsi="Arial" w:cs="Arial"/>
                <w:color w:val="FFFFFF" w:themeColor="background1"/>
                <w:sz w:val="20"/>
                <w:szCs w:val="20"/>
              </w:rPr>
            </w:pPr>
          </w:p>
        </w:tc>
        <w:tc>
          <w:tcPr>
            <w:tcW w:w="536" w:type="dxa"/>
            <w:shd w:val="clear" w:color="auto" w:fill="FFFF00"/>
          </w:tcPr>
          <w:p w14:paraId="465E2ADE" w14:textId="77777777" w:rsidR="00B057E1" w:rsidRPr="00FA08C0" w:rsidRDefault="00B057E1" w:rsidP="002C54E8">
            <w:pPr>
              <w:rPr>
                <w:rFonts w:ascii="Arial" w:hAnsi="Arial" w:cs="Arial"/>
                <w:color w:val="FFFFFF" w:themeColor="background1"/>
                <w:sz w:val="20"/>
                <w:szCs w:val="20"/>
              </w:rPr>
            </w:pPr>
          </w:p>
        </w:tc>
        <w:tc>
          <w:tcPr>
            <w:tcW w:w="536" w:type="dxa"/>
            <w:shd w:val="clear" w:color="auto" w:fill="C00000"/>
          </w:tcPr>
          <w:p w14:paraId="259F7060" w14:textId="77777777" w:rsidR="00B057E1" w:rsidRPr="00FA08C0" w:rsidRDefault="00B057E1" w:rsidP="002C54E8">
            <w:pPr>
              <w:rPr>
                <w:rFonts w:ascii="Arial" w:hAnsi="Arial" w:cs="Arial"/>
                <w:color w:val="FFFFFF" w:themeColor="background1"/>
                <w:sz w:val="20"/>
                <w:szCs w:val="20"/>
              </w:rPr>
            </w:pPr>
          </w:p>
        </w:tc>
        <w:tc>
          <w:tcPr>
            <w:tcW w:w="547" w:type="dxa"/>
            <w:shd w:val="clear" w:color="auto" w:fill="FFFF00"/>
          </w:tcPr>
          <w:p w14:paraId="70A6D1AA" w14:textId="77777777" w:rsidR="00B057E1" w:rsidRPr="00FA08C0" w:rsidRDefault="00B057E1" w:rsidP="002C54E8">
            <w:pPr>
              <w:rPr>
                <w:rFonts w:ascii="Arial" w:hAnsi="Arial" w:cs="Arial"/>
                <w:color w:val="FFFFFF" w:themeColor="background1"/>
                <w:sz w:val="20"/>
                <w:szCs w:val="20"/>
              </w:rPr>
            </w:pPr>
          </w:p>
        </w:tc>
        <w:tc>
          <w:tcPr>
            <w:tcW w:w="536" w:type="dxa"/>
            <w:shd w:val="clear" w:color="auto" w:fill="FFFF00"/>
          </w:tcPr>
          <w:p w14:paraId="4AC648D7" w14:textId="77777777" w:rsidR="00B057E1" w:rsidRPr="00FA08C0" w:rsidRDefault="00B057E1" w:rsidP="002C54E8">
            <w:pPr>
              <w:rPr>
                <w:rFonts w:ascii="Arial" w:hAnsi="Arial" w:cs="Arial"/>
                <w:color w:val="FFFFFF" w:themeColor="background1"/>
                <w:sz w:val="20"/>
                <w:szCs w:val="20"/>
              </w:rPr>
            </w:pPr>
          </w:p>
        </w:tc>
        <w:tc>
          <w:tcPr>
            <w:tcW w:w="1083" w:type="dxa"/>
            <w:shd w:val="clear" w:color="auto" w:fill="C00000"/>
          </w:tcPr>
          <w:p w14:paraId="33E5311B" w14:textId="77777777" w:rsidR="00B057E1" w:rsidRPr="00FA08C0" w:rsidRDefault="00B057E1" w:rsidP="002C54E8">
            <w:pPr>
              <w:rPr>
                <w:rFonts w:ascii="Arial" w:hAnsi="Arial" w:cs="Arial"/>
                <w:color w:val="FFFFFF" w:themeColor="background1"/>
                <w:sz w:val="20"/>
                <w:szCs w:val="20"/>
              </w:rPr>
            </w:pPr>
          </w:p>
        </w:tc>
        <w:tc>
          <w:tcPr>
            <w:tcW w:w="534" w:type="dxa"/>
            <w:shd w:val="clear" w:color="auto" w:fill="C00000"/>
          </w:tcPr>
          <w:p w14:paraId="7A9999D8" w14:textId="77777777" w:rsidR="00B057E1" w:rsidRPr="00FA08C0" w:rsidRDefault="00B057E1" w:rsidP="002C54E8">
            <w:pPr>
              <w:rPr>
                <w:rFonts w:ascii="Arial" w:hAnsi="Arial" w:cs="Arial"/>
                <w:color w:val="FFFFFF" w:themeColor="background1"/>
                <w:sz w:val="20"/>
                <w:szCs w:val="20"/>
              </w:rPr>
            </w:pPr>
          </w:p>
        </w:tc>
        <w:tc>
          <w:tcPr>
            <w:tcW w:w="552" w:type="dxa"/>
            <w:shd w:val="clear" w:color="auto" w:fill="C00000"/>
          </w:tcPr>
          <w:p w14:paraId="71AFE6C8" w14:textId="77777777" w:rsidR="00B057E1" w:rsidRPr="00FA08C0" w:rsidRDefault="00B057E1" w:rsidP="002C54E8">
            <w:pPr>
              <w:rPr>
                <w:rFonts w:ascii="Arial" w:hAnsi="Arial" w:cs="Arial"/>
                <w:color w:val="FFFFFF" w:themeColor="background1"/>
                <w:sz w:val="20"/>
                <w:szCs w:val="20"/>
              </w:rPr>
            </w:pPr>
            <w:r w:rsidRPr="00FA08C0">
              <w:rPr>
                <w:rFonts w:ascii="Arial" w:hAnsi="Arial" w:cs="Arial"/>
                <w:color w:val="FFFFFF" w:themeColor="background1"/>
                <w:sz w:val="20"/>
                <w:szCs w:val="20"/>
              </w:rPr>
              <w:t>E</w:t>
            </w:r>
          </w:p>
        </w:tc>
        <w:tc>
          <w:tcPr>
            <w:tcW w:w="864" w:type="dxa"/>
            <w:shd w:val="clear" w:color="auto" w:fill="C00000"/>
            <w:noWrap/>
            <w:vAlign w:val="bottom"/>
            <w:hideMark/>
          </w:tcPr>
          <w:p w14:paraId="0435757B" w14:textId="77777777" w:rsidR="00B057E1" w:rsidRPr="00FA08C0" w:rsidRDefault="00B057E1" w:rsidP="002C54E8">
            <w:pPr>
              <w:jc w:val="right"/>
              <w:rPr>
                <w:rFonts w:ascii="Arial" w:hAnsi="Arial" w:cs="Arial"/>
                <w:color w:val="FFFFFF" w:themeColor="background1"/>
                <w:sz w:val="20"/>
                <w:szCs w:val="20"/>
              </w:rPr>
            </w:pPr>
            <w:r w:rsidRPr="00FA08C0">
              <w:rPr>
                <w:rFonts w:ascii="Arial" w:hAnsi="Arial" w:cs="Arial"/>
                <w:color w:val="FFFFFF" w:themeColor="background1"/>
                <w:sz w:val="20"/>
                <w:szCs w:val="20"/>
              </w:rPr>
              <w:t>6</w:t>
            </w:r>
          </w:p>
        </w:tc>
        <w:tc>
          <w:tcPr>
            <w:tcW w:w="773" w:type="dxa"/>
            <w:shd w:val="clear" w:color="auto" w:fill="C00000"/>
            <w:noWrap/>
            <w:vAlign w:val="bottom"/>
            <w:hideMark/>
          </w:tcPr>
          <w:p w14:paraId="11E895AD" w14:textId="77777777" w:rsidR="00B057E1" w:rsidRPr="00FA08C0" w:rsidRDefault="00B057E1" w:rsidP="002C54E8">
            <w:pPr>
              <w:jc w:val="right"/>
              <w:rPr>
                <w:rFonts w:ascii="Arial" w:hAnsi="Arial" w:cs="Arial"/>
                <w:color w:val="FFFFFF" w:themeColor="background1"/>
                <w:sz w:val="20"/>
                <w:szCs w:val="20"/>
              </w:rPr>
            </w:pPr>
            <w:r w:rsidRPr="00FA08C0">
              <w:rPr>
                <w:rFonts w:ascii="Arial" w:hAnsi="Arial" w:cs="Arial"/>
                <w:color w:val="FFFFFF" w:themeColor="background1"/>
                <w:sz w:val="20"/>
                <w:szCs w:val="20"/>
              </w:rPr>
              <w:t>4</w:t>
            </w:r>
          </w:p>
        </w:tc>
        <w:tc>
          <w:tcPr>
            <w:tcW w:w="773" w:type="dxa"/>
            <w:shd w:val="clear" w:color="auto" w:fill="C00000"/>
            <w:noWrap/>
            <w:vAlign w:val="bottom"/>
            <w:hideMark/>
          </w:tcPr>
          <w:p w14:paraId="22C2C4D9" w14:textId="77777777" w:rsidR="00B057E1" w:rsidRPr="00FA08C0" w:rsidRDefault="00B057E1" w:rsidP="002C54E8">
            <w:pPr>
              <w:jc w:val="right"/>
              <w:rPr>
                <w:rFonts w:ascii="Arial" w:hAnsi="Arial" w:cs="Arial"/>
                <w:color w:val="FFFFFF" w:themeColor="background1"/>
                <w:sz w:val="20"/>
                <w:szCs w:val="20"/>
              </w:rPr>
            </w:pPr>
            <w:r w:rsidRPr="00FA08C0">
              <w:rPr>
                <w:rFonts w:ascii="Arial" w:hAnsi="Arial" w:cs="Arial"/>
                <w:color w:val="FFFFFF" w:themeColor="background1"/>
                <w:sz w:val="20"/>
                <w:szCs w:val="20"/>
              </w:rPr>
              <w:t>3</w:t>
            </w:r>
          </w:p>
        </w:tc>
        <w:tc>
          <w:tcPr>
            <w:tcW w:w="1056" w:type="dxa"/>
            <w:shd w:val="clear" w:color="auto" w:fill="C00000"/>
            <w:noWrap/>
            <w:vAlign w:val="bottom"/>
            <w:hideMark/>
          </w:tcPr>
          <w:p w14:paraId="250678BF" w14:textId="77777777" w:rsidR="00B057E1" w:rsidRPr="00FA08C0" w:rsidRDefault="00B057E1" w:rsidP="002C54E8">
            <w:pPr>
              <w:jc w:val="right"/>
              <w:rPr>
                <w:rFonts w:ascii="Arial" w:hAnsi="Arial" w:cs="Arial"/>
                <w:color w:val="FFFFFF" w:themeColor="background1"/>
                <w:sz w:val="20"/>
                <w:szCs w:val="20"/>
              </w:rPr>
            </w:pPr>
            <w:r w:rsidRPr="00FA08C0">
              <w:rPr>
                <w:rFonts w:ascii="Arial" w:hAnsi="Arial" w:cs="Arial"/>
                <w:color w:val="FFFFFF" w:themeColor="background1"/>
                <w:sz w:val="20"/>
                <w:szCs w:val="20"/>
              </w:rPr>
              <w:t>0</w:t>
            </w:r>
          </w:p>
        </w:tc>
      </w:tr>
      <w:tr w:rsidR="00B057E1" w:rsidRPr="005565B3" w14:paraId="6516B637" w14:textId="77777777" w:rsidTr="002C54E8">
        <w:trPr>
          <w:trHeight w:val="540"/>
        </w:trPr>
        <w:tc>
          <w:tcPr>
            <w:tcW w:w="3618" w:type="dxa"/>
            <w:vAlign w:val="center"/>
          </w:tcPr>
          <w:p w14:paraId="016F93C1" w14:textId="77777777" w:rsidR="00B057E1" w:rsidRPr="005565B3" w:rsidRDefault="00B057E1" w:rsidP="002C54E8">
            <w:pPr>
              <w:rPr>
                <w:rFonts w:ascii="Arial" w:hAnsi="Arial" w:cs="Arial"/>
                <w:sz w:val="20"/>
                <w:szCs w:val="20"/>
              </w:rPr>
            </w:pPr>
            <w:r w:rsidRPr="005565B3">
              <w:rPr>
                <w:rFonts w:ascii="Arial" w:hAnsi="Arial" w:cs="Arial"/>
                <w:sz w:val="20"/>
                <w:szCs w:val="20"/>
              </w:rPr>
              <w:t>CPCCBC6005A - Manage tender developments for major projects</w:t>
            </w:r>
          </w:p>
        </w:tc>
        <w:tc>
          <w:tcPr>
            <w:tcW w:w="538" w:type="dxa"/>
          </w:tcPr>
          <w:p w14:paraId="308412CE" w14:textId="77777777" w:rsidR="00B057E1" w:rsidRPr="005565B3" w:rsidRDefault="00B057E1" w:rsidP="002C54E8">
            <w:pPr>
              <w:rPr>
                <w:rFonts w:ascii="Arial" w:hAnsi="Arial" w:cs="Arial"/>
                <w:sz w:val="20"/>
                <w:szCs w:val="20"/>
              </w:rPr>
            </w:pPr>
          </w:p>
        </w:tc>
        <w:tc>
          <w:tcPr>
            <w:tcW w:w="537" w:type="dxa"/>
          </w:tcPr>
          <w:p w14:paraId="55D22B73" w14:textId="77777777" w:rsidR="00B057E1" w:rsidRPr="005565B3" w:rsidRDefault="00B057E1" w:rsidP="002C54E8">
            <w:pPr>
              <w:rPr>
                <w:rFonts w:ascii="Arial" w:hAnsi="Arial" w:cs="Arial"/>
                <w:sz w:val="20"/>
                <w:szCs w:val="20"/>
              </w:rPr>
            </w:pPr>
          </w:p>
        </w:tc>
        <w:tc>
          <w:tcPr>
            <w:tcW w:w="536" w:type="dxa"/>
          </w:tcPr>
          <w:p w14:paraId="7AD9AC1C" w14:textId="77777777" w:rsidR="00B057E1" w:rsidRPr="005565B3" w:rsidRDefault="00B057E1" w:rsidP="002C54E8">
            <w:pPr>
              <w:rPr>
                <w:rFonts w:ascii="Arial" w:hAnsi="Arial" w:cs="Arial"/>
                <w:sz w:val="20"/>
                <w:szCs w:val="20"/>
              </w:rPr>
            </w:pPr>
          </w:p>
        </w:tc>
        <w:tc>
          <w:tcPr>
            <w:tcW w:w="536" w:type="dxa"/>
            <w:shd w:val="clear" w:color="auto" w:fill="FFFF00"/>
          </w:tcPr>
          <w:p w14:paraId="0BACA1B7" w14:textId="77777777" w:rsidR="00B057E1" w:rsidRPr="005565B3" w:rsidRDefault="00B057E1" w:rsidP="002C54E8">
            <w:pPr>
              <w:rPr>
                <w:rFonts w:ascii="Arial" w:hAnsi="Arial" w:cs="Arial"/>
                <w:sz w:val="20"/>
                <w:szCs w:val="20"/>
              </w:rPr>
            </w:pPr>
          </w:p>
        </w:tc>
        <w:tc>
          <w:tcPr>
            <w:tcW w:w="536" w:type="dxa"/>
          </w:tcPr>
          <w:p w14:paraId="78C4A08D" w14:textId="77777777" w:rsidR="00B057E1" w:rsidRPr="005565B3" w:rsidRDefault="00B057E1" w:rsidP="002C54E8">
            <w:pPr>
              <w:rPr>
                <w:rFonts w:ascii="Arial" w:hAnsi="Arial" w:cs="Arial"/>
                <w:sz w:val="20"/>
                <w:szCs w:val="20"/>
              </w:rPr>
            </w:pPr>
          </w:p>
        </w:tc>
        <w:tc>
          <w:tcPr>
            <w:tcW w:w="547" w:type="dxa"/>
            <w:shd w:val="clear" w:color="auto" w:fill="FFFF00"/>
          </w:tcPr>
          <w:p w14:paraId="2A502E78" w14:textId="77777777" w:rsidR="00B057E1" w:rsidRPr="005565B3" w:rsidRDefault="00B057E1" w:rsidP="002C54E8">
            <w:pPr>
              <w:rPr>
                <w:rFonts w:ascii="Arial" w:hAnsi="Arial" w:cs="Arial"/>
                <w:sz w:val="20"/>
                <w:szCs w:val="20"/>
              </w:rPr>
            </w:pPr>
          </w:p>
        </w:tc>
        <w:tc>
          <w:tcPr>
            <w:tcW w:w="536" w:type="dxa"/>
            <w:shd w:val="clear" w:color="auto" w:fill="FFFF00"/>
          </w:tcPr>
          <w:p w14:paraId="61138523" w14:textId="77777777" w:rsidR="00B057E1" w:rsidRPr="005565B3" w:rsidRDefault="00B057E1" w:rsidP="002C54E8">
            <w:pPr>
              <w:rPr>
                <w:rFonts w:ascii="Arial" w:hAnsi="Arial" w:cs="Arial"/>
                <w:sz w:val="20"/>
                <w:szCs w:val="20"/>
              </w:rPr>
            </w:pPr>
          </w:p>
        </w:tc>
        <w:tc>
          <w:tcPr>
            <w:tcW w:w="1083" w:type="dxa"/>
          </w:tcPr>
          <w:p w14:paraId="44E77DDC" w14:textId="77777777" w:rsidR="00B057E1" w:rsidRPr="005565B3" w:rsidRDefault="00B057E1" w:rsidP="002C54E8">
            <w:pPr>
              <w:rPr>
                <w:rFonts w:ascii="Arial" w:hAnsi="Arial" w:cs="Arial"/>
                <w:sz w:val="20"/>
                <w:szCs w:val="20"/>
              </w:rPr>
            </w:pPr>
          </w:p>
        </w:tc>
        <w:tc>
          <w:tcPr>
            <w:tcW w:w="534" w:type="dxa"/>
          </w:tcPr>
          <w:p w14:paraId="7FD43B35" w14:textId="77777777" w:rsidR="00B057E1" w:rsidRDefault="00B057E1" w:rsidP="002C54E8">
            <w:pPr>
              <w:rPr>
                <w:rFonts w:ascii="Arial" w:hAnsi="Arial" w:cs="Arial"/>
                <w:sz w:val="20"/>
                <w:szCs w:val="20"/>
              </w:rPr>
            </w:pPr>
          </w:p>
        </w:tc>
        <w:tc>
          <w:tcPr>
            <w:tcW w:w="552" w:type="dxa"/>
          </w:tcPr>
          <w:p w14:paraId="0BF05BBD"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864" w:type="dxa"/>
            <w:shd w:val="clear" w:color="auto" w:fill="auto"/>
            <w:noWrap/>
            <w:vAlign w:val="bottom"/>
            <w:hideMark/>
          </w:tcPr>
          <w:p w14:paraId="1EFC2253"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89</w:t>
            </w:r>
          </w:p>
        </w:tc>
        <w:tc>
          <w:tcPr>
            <w:tcW w:w="773" w:type="dxa"/>
            <w:shd w:val="clear" w:color="auto" w:fill="auto"/>
            <w:noWrap/>
            <w:vAlign w:val="bottom"/>
            <w:hideMark/>
          </w:tcPr>
          <w:p w14:paraId="49BD9AA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127</w:t>
            </w:r>
          </w:p>
        </w:tc>
        <w:tc>
          <w:tcPr>
            <w:tcW w:w="773" w:type="dxa"/>
            <w:shd w:val="clear" w:color="auto" w:fill="auto"/>
            <w:noWrap/>
            <w:vAlign w:val="bottom"/>
            <w:hideMark/>
          </w:tcPr>
          <w:p w14:paraId="09E1C91D"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180</w:t>
            </w:r>
          </w:p>
        </w:tc>
        <w:tc>
          <w:tcPr>
            <w:tcW w:w="1056" w:type="dxa"/>
            <w:shd w:val="clear" w:color="auto" w:fill="auto"/>
            <w:noWrap/>
            <w:vAlign w:val="bottom"/>
            <w:hideMark/>
          </w:tcPr>
          <w:p w14:paraId="35ED20F9"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118</w:t>
            </w:r>
          </w:p>
        </w:tc>
      </w:tr>
      <w:tr w:rsidR="00B057E1" w:rsidRPr="005565B3" w14:paraId="4C28EE7A" w14:textId="77777777" w:rsidTr="002C54E8">
        <w:trPr>
          <w:trHeight w:val="540"/>
        </w:trPr>
        <w:tc>
          <w:tcPr>
            <w:tcW w:w="3618" w:type="dxa"/>
            <w:shd w:val="clear" w:color="auto" w:fill="FFC000" w:themeFill="accent4"/>
            <w:vAlign w:val="center"/>
          </w:tcPr>
          <w:p w14:paraId="335939F1" w14:textId="77777777" w:rsidR="00B057E1" w:rsidRPr="005565B3" w:rsidRDefault="00B057E1" w:rsidP="002C54E8">
            <w:pPr>
              <w:rPr>
                <w:rFonts w:ascii="Arial" w:hAnsi="Arial" w:cs="Arial"/>
                <w:sz w:val="20"/>
                <w:szCs w:val="20"/>
              </w:rPr>
            </w:pPr>
            <w:r w:rsidRPr="005565B3">
              <w:rPr>
                <w:rFonts w:ascii="Arial" w:hAnsi="Arial" w:cs="Arial"/>
                <w:sz w:val="20"/>
                <w:szCs w:val="20"/>
              </w:rPr>
              <w:t>CPCCBC6006A - Manage the procurement and acquisition of resources for building or construction projects</w:t>
            </w:r>
          </w:p>
        </w:tc>
        <w:tc>
          <w:tcPr>
            <w:tcW w:w="538" w:type="dxa"/>
            <w:shd w:val="clear" w:color="auto" w:fill="FFC000" w:themeFill="accent4"/>
          </w:tcPr>
          <w:p w14:paraId="0110A3DA" w14:textId="77777777" w:rsidR="00B057E1" w:rsidRPr="005565B3" w:rsidRDefault="00B057E1" w:rsidP="002C54E8">
            <w:pPr>
              <w:rPr>
                <w:rFonts w:ascii="Arial" w:hAnsi="Arial" w:cs="Arial"/>
                <w:sz w:val="20"/>
                <w:szCs w:val="20"/>
              </w:rPr>
            </w:pPr>
          </w:p>
        </w:tc>
        <w:tc>
          <w:tcPr>
            <w:tcW w:w="537" w:type="dxa"/>
            <w:shd w:val="clear" w:color="auto" w:fill="FFC000" w:themeFill="accent4"/>
          </w:tcPr>
          <w:p w14:paraId="766A98BD"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727293DA" w14:textId="77777777" w:rsidR="00B057E1" w:rsidRPr="005565B3" w:rsidRDefault="00B057E1" w:rsidP="002C54E8">
            <w:pPr>
              <w:rPr>
                <w:rFonts w:ascii="Arial" w:hAnsi="Arial" w:cs="Arial"/>
                <w:sz w:val="20"/>
                <w:szCs w:val="20"/>
              </w:rPr>
            </w:pPr>
          </w:p>
        </w:tc>
        <w:tc>
          <w:tcPr>
            <w:tcW w:w="536" w:type="dxa"/>
            <w:shd w:val="clear" w:color="auto" w:fill="FFFF00"/>
          </w:tcPr>
          <w:p w14:paraId="309F0E0E"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60EAEC4D" w14:textId="77777777" w:rsidR="00B057E1" w:rsidRPr="005565B3" w:rsidRDefault="00B057E1" w:rsidP="002C54E8">
            <w:pPr>
              <w:rPr>
                <w:rFonts w:ascii="Arial" w:hAnsi="Arial" w:cs="Arial"/>
                <w:sz w:val="20"/>
                <w:szCs w:val="20"/>
              </w:rPr>
            </w:pPr>
          </w:p>
        </w:tc>
        <w:tc>
          <w:tcPr>
            <w:tcW w:w="547" w:type="dxa"/>
            <w:shd w:val="clear" w:color="auto" w:fill="FFFF00"/>
          </w:tcPr>
          <w:p w14:paraId="2F782F2C" w14:textId="77777777" w:rsidR="00B057E1" w:rsidRPr="005565B3" w:rsidRDefault="00B057E1" w:rsidP="002C54E8">
            <w:pPr>
              <w:rPr>
                <w:rFonts w:ascii="Arial" w:hAnsi="Arial" w:cs="Arial"/>
                <w:sz w:val="20"/>
                <w:szCs w:val="20"/>
              </w:rPr>
            </w:pPr>
          </w:p>
        </w:tc>
        <w:tc>
          <w:tcPr>
            <w:tcW w:w="536" w:type="dxa"/>
            <w:shd w:val="clear" w:color="auto" w:fill="FFFF00"/>
          </w:tcPr>
          <w:p w14:paraId="30B685B9" w14:textId="77777777" w:rsidR="00B057E1" w:rsidRPr="005565B3" w:rsidRDefault="00B057E1" w:rsidP="002C54E8">
            <w:pPr>
              <w:rPr>
                <w:rFonts w:ascii="Arial" w:hAnsi="Arial" w:cs="Arial"/>
                <w:sz w:val="20"/>
                <w:szCs w:val="20"/>
              </w:rPr>
            </w:pPr>
          </w:p>
        </w:tc>
        <w:tc>
          <w:tcPr>
            <w:tcW w:w="1083" w:type="dxa"/>
            <w:shd w:val="clear" w:color="auto" w:fill="FFC000" w:themeFill="accent4"/>
          </w:tcPr>
          <w:p w14:paraId="6534E2C5"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38EC943B" w14:textId="77777777" w:rsidR="00B057E1" w:rsidRDefault="00B057E1" w:rsidP="002C54E8">
            <w:pPr>
              <w:rPr>
                <w:rFonts w:ascii="Arial" w:hAnsi="Arial" w:cs="Arial"/>
                <w:sz w:val="20"/>
                <w:szCs w:val="20"/>
              </w:rPr>
            </w:pPr>
          </w:p>
        </w:tc>
        <w:tc>
          <w:tcPr>
            <w:tcW w:w="552" w:type="dxa"/>
            <w:shd w:val="clear" w:color="auto" w:fill="FFC000" w:themeFill="accent4"/>
          </w:tcPr>
          <w:p w14:paraId="66FF6E27"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864" w:type="dxa"/>
            <w:shd w:val="clear" w:color="auto" w:fill="FFC000" w:themeFill="accent4"/>
            <w:noWrap/>
            <w:vAlign w:val="bottom"/>
            <w:hideMark/>
          </w:tcPr>
          <w:p w14:paraId="7031BC63"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82</w:t>
            </w:r>
          </w:p>
        </w:tc>
        <w:tc>
          <w:tcPr>
            <w:tcW w:w="773" w:type="dxa"/>
            <w:shd w:val="clear" w:color="auto" w:fill="FFC000" w:themeFill="accent4"/>
            <w:noWrap/>
            <w:vAlign w:val="bottom"/>
            <w:hideMark/>
          </w:tcPr>
          <w:p w14:paraId="3F150339"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55</w:t>
            </w:r>
          </w:p>
        </w:tc>
        <w:tc>
          <w:tcPr>
            <w:tcW w:w="773" w:type="dxa"/>
            <w:shd w:val="clear" w:color="auto" w:fill="FFC000" w:themeFill="accent4"/>
            <w:noWrap/>
            <w:vAlign w:val="bottom"/>
            <w:hideMark/>
          </w:tcPr>
          <w:p w14:paraId="242972DB"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77</w:t>
            </w:r>
          </w:p>
        </w:tc>
        <w:tc>
          <w:tcPr>
            <w:tcW w:w="1056" w:type="dxa"/>
            <w:shd w:val="clear" w:color="auto" w:fill="FFC000" w:themeFill="accent4"/>
            <w:noWrap/>
            <w:vAlign w:val="bottom"/>
            <w:hideMark/>
          </w:tcPr>
          <w:p w14:paraId="65280A88"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37</w:t>
            </w:r>
          </w:p>
        </w:tc>
      </w:tr>
      <w:tr w:rsidR="00B057E1" w:rsidRPr="005565B3" w14:paraId="3B40EF7D" w14:textId="77777777" w:rsidTr="002C54E8">
        <w:trPr>
          <w:trHeight w:val="540"/>
        </w:trPr>
        <w:tc>
          <w:tcPr>
            <w:tcW w:w="3618" w:type="dxa"/>
            <w:shd w:val="clear" w:color="auto" w:fill="FFC000" w:themeFill="accent4"/>
            <w:vAlign w:val="center"/>
          </w:tcPr>
          <w:p w14:paraId="5951ADD0" w14:textId="77777777" w:rsidR="00B057E1" w:rsidRPr="005565B3" w:rsidRDefault="00B057E1" w:rsidP="002C54E8">
            <w:pPr>
              <w:rPr>
                <w:rFonts w:ascii="Arial" w:hAnsi="Arial" w:cs="Arial"/>
                <w:sz w:val="20"/>
                <w:szCs w:val="20"/>
              </w:rPr>
            </w:pPr>
            <w:r w:rsidRPr="005565B3">
              <w:rPr>
                <w:rFonts w:ascii="Arial" w:hAnsi="Arial" w:cs="Arial"/>
                <w:sz w:val="20"/>
                <w:szCs w:val="20"/>
              </w:rPr>
              <w:lastRenderedPageBreak/>
              <w:t>CPCCBC6007A - Develop, plan and implement appropriate building or construction environmental management practices</w:t>
            </w:r>
          </w:p>
        </w:tc>
        <w:tc>
          <w:tcPr>
            <w:tcW w:w="538" w:type="dxa"/>
            <w:shd w:val="clear" w:color="auto" w:fill="FFC000" w:themeFill="accent4"/>
          </w:tcPr>
          <w:p w14:paraId="2D85E931" w14:textId="77777777" w:rsidR="00B057E1" w:rsidRPr="005565B3" w:rsidRDefault="00B057E1" w:rsidP="002C54E8">
            <w:pPr>
              <w:rPr>
                <w:rFonts w:ascii="Arial" w:hAnsi="Arial" w:cs="Arial"/>
                <w:sz w:val="20"/>
                <w:szCs w:val="20"/>
              </w:rPr>
            </w:pPr>
          </w:p>
        </w:tc>
        <w:tc>
          <w:tcPr>
            <w:tcW w:w="537" w:type="dxa"/>
            <w:shd w:val="clear" w:color="auto" w:fill="FFC000" w:themeFill="accent4"/>
          </w:tcPr>
          <w:p w14:paraId="054FD479"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6296C700" w14:textId="77777777" w:rsidR="00B057E1" w:rsidRPr="005565B3" w:rsidRDefault="00B057E1" w:rsidP="002C54E8">
            <w:pPr>
              <w:rPr>
                <w:rFonts w:ascii="Arial" w:hAnsi="Arial" w:cs="Arial"/>
                <w:sz w:val="20"/>
                <w:szCs w:val="20"/>
              </w:rPr>
            </w:pPr>
          </w:p>
        </w:tc>
        <w:tc>
          <w:tcPr>
            <w:tcW w:w="536" w:type="dxa"/>
            <w:shd w:val="clear" w:color="auto" w:fill="FFFF00"/>
          </w:tcPr>
          <w:p w14:paraId="4D5D28CF"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09F376ED" w14:textId="77777777" w:rsidR="00B057E1" w:rsidRPr="005565B3" w:rsidRDefault="00B057E1" w:rsidP="002C54E8">
            <w:pPr>
              <w:rPr>
                <w:rFonts w:ascii="Arial" w:hAnsi="Arial" w:cs="Arial"/>
                <w:sz w:val="20"/>
                <w:szCs w:val="20"/>
              </w:rPr>
            </w:pPr>
          </w:p>
        </w:tc>
        <w:tc>
          <w:tcPr>
            <w:tcW w:w="547" w:type="dxa"/>
            <w:shd w:val="clear" w:color="auto" w:fill="FFFF00"/>
          </w:tcPr>
          <w:p w14:paraId="5C2620E3" w14:textId="77777777" w:rsidR="00B057E1" w:rsidRPr="005565B3" w:rsidRDefault="00B057E1" w:rsidP="002C54E8">
            <w:pPr>
              <w:rPr>
                <w:rFonts w:ascii="Arial" w:hAnsi="Arial" w:cs="Arial"/>
                <w:sz w:val="20"/>
                <w:szCs w:val="20"/>
              </w:rPr>
            </w:pPr>
          </w:p>
        </w:tc>
        <w:tc>
          <w:tcPr>
            <w:tcW w:w="536" w:type="dxa"/>
            <w:shd w:val="clear" w:color="auto" w:fill="FFFF00"/>
          </w:tcPr>
          <w:p w14:paraId="3DC8868C" w14:textId="77777777" w:rsidR="00B057E1" w:rsidRPr="005565B3" w:rsidRDefault="00B057E1" w:rsidP="002C54E8">
            <w:pPr>
              <w:rPr>
                <w:rFonts w:ascii="Arial" w:hAnsi="Arial" w:cs="Arial"/>
                <w:sz w:val="20"/>
                <w:szCs w:val="20"/>
              </w:rPr>
            </w:pPr>
          </w:p>
        </w:tc>
        <w:tc>
          <w:tcPr>
            <w:tcW w:w="1083" w:type="dxa"/>
            <w:shd w:val="clear" w:color="auto" w:fill="FFC000" w:themeFill="accent4"/>
          </w:tcPr>
          <w:p w14:paraId="50DE79C8"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01F2CE18" w14:textId="77777777" w:rsidR="00B057E1" w:rsidRDefault="00B057E1" w:rsidP="002C54E8">
            <w:pPr>
              <w:rPr>
                <w:rFonts w:ascii="Arial" w:hAnsi="Arial" w:cs="Arial"/>
                <w:sz w:val="20"/>
                <w:szCs w:val="20"/>
              </w:rPr>
            </w:pPr>
          </w:p>
        </w:tc>
        <w:tc>
          <w:tcPr>
            <w:tcW w:w="552" w:type="dxa"/>
            <w:shd w:val="clear" w:color="auto" w:fill="FFC000" w:themeFill="accent4"/>
          </w:tcPr>
          <w:p w14:paraId="5AD9196D"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864" w:type="dxa"/>
            <w:shd w:val="clear" w:color="auto" w:fill="FFC000" w:themeFill="accent4"/>
            <w:noWrap/>
            <w:vAlign w:val="bottom"/>
            <w:hideMark/>
          </w:tcPr>
          <w:p w14:paraId="55B158F8"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27</w:t>
            </w:r>
          </w:p>
        </w:tc>
        <w:tc>
          <w:tcPr>
            <w:tcW w:w="773" w:type="dxa"/>
            <w:shd w:val="clear" w:color="auto" w:fill="FFC000" w:themeFill="accent4"/>
            <w:noWrap/>
            <w:vAlign w:val="bottom"/>
            <w:hideMark/>
          </w:tcPr>
          <w:p w14:paraId="0FAF01EE"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43</w:t>
            </w:r>
          </w:p>
        </w:tc>
        <w:tc>
          <w:tcPr>
            <w:tcW w:w="773" w:type="dxa"/>
            <w:shd w:val="clear" w:color="auto" w:fill="FFC000" w:themeFill="accent4"/>
            <w:noWrap/>
            <w:vAlign w:val="bottom"/>
            <w:hideMark/>
          </w:tcPr>
          <w:p w14:paraId="47E9C72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38</w:t>
            </w:r>
          </w:p>
        </w:tc>
        <w:tc>
          <w:tcPr>
            <w:tcW w:w="1056" w:type="dxa"/>
            <w:shd w:val="clear" w:color="auto" w:fill="FFC000" w:themeFill="accent4"/>
            <w:noWrap/>
            <w:vAlign w:val="bottom"/>
            <w:hideMark/>
          </w:tcPr>
          <w:p w14:paraId="6E89E5C7"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37</w:t>
            </w:r>
          </w:p>
        </w:tc>
      </w:tr>
      <w:tr w:rsidR="00B057E1" w:rsidRPr="005565B3" w14:paraId="26C5680B" w14:textId="77777777" w:rsidTr="002C54E8">
        <w:trPr>
          <w:trHeight w:val="540"/>
        </w:trPr>
        <w:tc>
          <w:tcPr>
            <w:tcW w:w="3618" w:type="dxa"/>
            <w:shd w:val="clear" w:color="auto" w:fill="FFC000" w:themeFill="accent4"/>
            <w:vAlign w:val="center"/>
          </w:tcPr>
          <w:p w14:paraId="45307357" w14:textId="77777777" w:rsidR="00B057E1" w:rsidRPr="005565B3" w:rsidRDefault="00B057E1" w:rsidP="002C54E8">
            <w:pPr>
              <w:rPr>
                <w:rFonts w:ascii="Arial" w:hAnsi="Arial" w:cs="Arial"/>
                <w:sz w:val="20"/>
                <w:szCs w:val="20"/>
              </w:rPr>
            </w:pPr>
            <w:r w:rsidRPr="005565B3">
              <w:rPr>
                <w:rFonts w:ascii="Arial" w:hAnsi="Arial" w:cs="Arial"/>
                <w:sz w:val="20"/>
                <w:szCs w:val="20"/>
              </w:rPr>
              <w:t>CPCCBC6008A - Develop and implement an appropriate estimating and tendering system</w:t>
            </w:r>
          </w:p>
        </w:tc>
        <w:tc>
          <w:tcPr>
            <w:tcW w:w="538" w:type="dxa"/>
            <w:shd w:val="clear" w:color="auto" w:fill="FFC000" w:themeFill="accent4"/>
          </w:tcPr>
          <w:p w14:paraId="6EC59DC7" w14:textId="77777777" w:rsidR="00B057E1" w:rsidRPr="005565B3" w:rsidRDefault="00B057E1" w:rsidP="002C54E8">
            <w:pPr>
              <w:rPr>
                <w:rFonts w:ascii="Arial" w:hAnsi="Arial" w:cs="Arial"/>
                <w:sz w:val="20"/>
                <w:szCs w:val="20"/>
              </w:rPr>
            </w:pPr>
          </w:p>
        </w:tc>
        <w:tc>
          <w:tcPr>
            <w:tcW w:w="537" w:type="dxa"/>
            <w:shd w:val="clear" w:color="auto" w:fill="FFC000" w:themeFill="accent4"/>
          </w:tcPr>
          <w:p w14:paraId="2E42DEF2"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566FA2EF" w14:textId="77777777" w:rsidR="00B057E1" w:rsidRPr="005565B3" w:rsidRDefault="00B057E1" w:rsidP="002C54E8">
            <w:pPr>
              <w:rPr>
                <w:rFonts w:ascii="Arial" w:hAnsi="Arial" w:cs="Arial"/>
                <w:sz w:val="20"/>
                <w:szCs w:val="20"/>
              </w:rPr>
            </w:pPr>
          </w:p>
        </w:tc>
        <w:tc>
          <w:tcPr>
            <w:tcW w:w="536" w:type="dxa"/>
            <w:shd w:val="clear" w:color="auto" w:fill="FFFF00"/>
          </w:tcPr>
          <w:p w14:paraId="13CA8D6F"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5CA0904C" w14:textId="77777777" w:rsidR="00B057E1" w:rsidRPr="005565B3" w:rsidRDefault="00B057E1" w:rsidP="002C54E8">
            <w:pPr>
              <w:rPr>
                <w:rFonts w:ascii="Arial" w:hAnsi="Arial" w:cs="Arial"/>
                <w:sz w:val="20"/>
                <w:szCs w:val="20"/>
              </w:rPr>
            </w:pPr>
          </w:p>
        </w:tc>
        <w:tc>
          <w:tcPr>
            <w:tcW w:w="547" w:type="dxa"/>
            <w:shd w:val="clear" w:color="auto" w:fill="FFFF00"/>
          </w:tcPr>
          <w:p w14:paraId="16CC9D90" w14:textId="77777777" w:rsidR="00B057E1" w:rsidRPr="005565B3" w:rsidRDefault="00B057E1" w:rsidP="002C54E8">
            <w:pPr>
              <w:rPr>
                <w:rFonts w:ascii="Arial" w:hAnsi="Arial" w:cs="Arial"/>
                <w:sz w:val="20"/>
                <w:szCs w:val="20"/>
              </w:rPr>
            </w:pPr>
          </w:p>
        </w:tc>
        <w:tc>
          <w:tcPr>
            <w:tcW w:w="536" w:type="dxa"/>
            <w:shd w:val="clear" w:color="auto" w:fill="FFFF00"/>
          </w:tcPr>
          <w:p w14:paraId="42C54AA5" w14:textId="77777777" w:rsidR="00B057E1" w:rsidRPr="005565B3" w:rsidRDefault="00B057E1" w:rsidP="002C54E8">
            <w:pPr>
              <w:rPr>
                <w:rFonts w:ascii="Arial" w:hAnsi="Arial" w:cs="Arial"/>
                <w:sz w:val="20"/>
                <w:szCs w:val="20"/>
              </w:rPr>
            </w:pPr>
          </w:p>
        </w:tc>
        <w:tc>
          <w:tcPr>
            <w:tcW w:w="1083" w:type="dxa"/>
            <w:shd w:val="clear" w:color="auto" w:fill="FFC000" w:themeFill="accent4"/>
          </w:tcPr>
          <w:p w14:paraId="25CD71A9"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558E3271" w14:textId="77777777" w:rsidR="00B057E1" w:rsidRDefault="00B057E1" w:rsidP="002C54E8">
            <w:pPr>
              <w:rPr>
                <w:rFonts w:ascii="Arial" w:hAnsi="Arial" w:cs="Arial"/>
                <w:sz w:val="20"/>
                <w:szCs w:val="20"/>
              </w:rPr>
            </w:pPr>
          </w:p>
        </w:tc>
        <w:tc>
          <w:tcPr>
            <w:tcW w:w="552" w:type="dxa"/>
            <w:shd w:val="clear" w:color="auto" w:fill="FFC000" w:themeFill="accent4"/>
          </w:tcPr>
          <w:p w14:paraId="4B31EEEB"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864" w:type="dxa"/>
            <w:shd w:val="clear" w:color="auto" w:fill="FFC000" w:themeFill="accent4"/>
            <w:noWrap/>
            <w:vAlign w:val="bottom"/>
            <w:hideMark/>
          </w:tcPr>
          <w:p w14:paraId="55A78D5A"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92</w:t>
            </w:r>
          </w:p>
        </w:tc>
        <w:tc>
          <w:tcPr>
            <w:tcW w:w="773" w:type="dxa"/>
            <w:shd w:val="clear" w:color="auto" w:fill="FFC000" w:themeFill="accent4"/>
            <w:noWrap/>
            <w:vAlign w:val="bottom"/>
            <w:hideMark/>
          </w:tcPr>
          <w:p w14:paraId="17E6A9B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24</w:t>
            </w:r>
          </w:p>
        </w:tc>
        <w:tc>
          <w:tcPr>
            <w:tcW w:w="773" w:type="dxa"/>
            <w:shd w:val="clear" w:color="auto" w:fill="FFC000" w:themeFill="accent4"/>
            <w:noWrap/>
            <w:vAlign w:val="bottom"/>
            <w:hideMark/>
          </w:tcPr>
          <w:p w14:paraId="07087F4F"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32</w:t>
            </w:r>
          </w:p>
        </w:tc>
        <w:tc>
          <w:tcPr>
            <w:tcW w:w="1056" w:type="dxa"/>
            <w:shd w:val="clear" w:color="auto" w:fill="FFC000" w:themeFill="accent4"/>
            <w:noWrap/>
            <w:vAlign w:val="bottom"/>
            <w:hideMark/>
          </w:tcPr>
          <w:p w14:paraId="6C08C048"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11</w:t>
            </w:r>
          </w:p>
        </w:tc>
      </w:tr>
      <w:tr w:rsidR="00B057E1" w:rsidRPr="005565B3" w14:paraId="767B569B" w14:textId="77777777" w:rsidTr="002C54E8">
        <w:trPr>
          <w:trHeight w:val="540"/>
        </w:trPr>
        <w:tc>
          <w:tcPr>
            <w:tcW w:w="3618" w:type="dxa"/>
            <w:shd w:val="clear" w:color="auto" w:fill="FFC000" w:themeFill="accent4"/>
            <w:vAlign w:val="center"/>
          </w:tcPr>
          <w:p w14:paraId="7E353865" w14:textId="77777777" w:rsidR="00B057E1" w:rsidRPr="005565B3" w:rsidRDefault="00B057E1" w:rsidP="002C54E8">
            <w:pPr>
              <w:rPr>
                <w:rFonts w:ascii="Arial" w:hAnsi="Arial" w:cs="Arial"/>
                <w:sz w:val="20"/>
                <w:szCs w:val="20"/>
              </w:rPr>
            </w:pPr>
            <w:r w:rsidRPr="005565B3">
              <w:rPr>
                <w:rFonts w:ascii="Arial" w:hAnsi="Arial" w:cs="Arial"/>
                <w:sz w:val="20"/>
                <w:szCs w:val="20"/>
              </w:rPr>
              <w:t>CPCCBC6009A - Develop, plan and implement an appropriate building or construction planning process</w:t>
            </w:r>
          </w:p>
        </w:tc>
        <w:tc>
          <w:tcPr>
            <w:tcW w:w="538" w:type="dxa"/>
            <w:shd w:val="clear" w:color="auto" w:fill="FFC000" w:themeFill="accent4"/>
          </w:tcPr>
          <w:p w14:paraId="5AC1890E" w14:textId="77777777" w:rsidR="00B057E1" w:rsidRPr="005565B3" w:rsidRDefault="00B057E1" w:rsidP="002C54E8">
            <w:pPr>
              <w:rPr>
                <w:rFonts w:ascii="Arial" w:hAnsi="Arial" w:cs="Arial"/>
                <w:sz w:val="20"/>
                <w:szCs w:val="20"/>
              </w:rPr>
            </w:pPr>
          </w:p>
        </w:tc>
        <w:tc>
          <w:tcPr>
            <w:tcW w:w="537" w:type="dxa"/>
            <w:shd w:val="clear" w:color="auto" w:fill="FFC000" w:themeFill="accent4"/>
          </w:tcPr>
          <w:p w14:paraId="4DB3BC6C"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03504904" w14:textId="77777777" w:rsidR="00B057E1" w:rsidRPr="005565B3" w:rsidRDefault="00B057E1" w:rsidP="002C54E8">
            <w:pPr>
              <w:rPr>
                <w:rFonts w:ascii="Arial" w:hAnsi="Arial" w:cs="Arial"/>
                <w:sz w:val="20"/>
                <w:szCs w:val="20"/>
              </w:rPr>
            </w:pPr>
          </w:p>
        </w:tc>
        <w:tc>
          <w:tcPr>
            <w:tcW w:w="536" w:type="dxa"/>
            <w:shd w:val="clear" w:color="auto" w:fill="FFFF00"/>
          </w:tcPr>
          <w:p w14:paraId="3A0DC065"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3C9AC766" w14:textId="77777777" w:rsidR="00B057E1" w:rsidRPr="005565B3" w:rsidRDefault="00B057E1" w:rsidP="002C54E8">
            <w:pPr>
              <w:rPr>
                <w:rFonts w:ascii="Arial" w:hAnsi="Arial" w:cs="Arial"/>
                <w:sz w:val="20"/>
                <w:szCs w:val="20"/>
              </w:rPr>
            </w:pPr>
          </w:p>
        </w:tc>
        <w:tc>
          <w:tcPr>
            <w:tcW w:w="547" w:type="dxa"/>
            <w:shd w:val="clear" w:color="auto" w:fill="FFFF00"/>
          </w:tcPr>
          <w:p w14:paraId="18E06355" w14:textId="77777777" w:rsidR="00B057E1" w:rsidRPr="005565B3" w:rsidRDefault="00B057E1" w:rsidP="002C54E8">
            <w:pPr>
              <w:rPr>
                <w:rFonts w:ascii="Arial" w:hAnsi="Arial" w:cs="Arial"/>
                <w:sz w:val="20"/>
                <w:szCs w:val="20"/>
              </w:rPr>
            </w:pPr>
          </w:p>
        </w:tc>
        <w:tc>
          <w:tcPr>
            <w:tcW w:w="536" w:type="dxa"/>
            <w:shd w:val="clear" w:color="auto" w:fill="FFFF00"/>
          </w:tcPr>
          <w:p w14:paraId="734F6E18" w14:textId="77777777" w:rsidR="00B057E1" w:rsidRPr="005565B3" w:rsidRDefault="00B057E1" w:rsidP="002C54E8">
            <w:pPr>
              <w:rPr>
                <w:rFonts w:ascii="Arial" w:hAnsi="Arial" w:cs="Arial"/>
                <w:sz w:val="20"/>
                <w:szCs w:val="20"/>
              </w:rPr>
            </w:pPr>
          </w:p>
        </w:tc>
        <w:tc>
          <w:tcPr>
            <w:tcW w:w="1083" w:type="dxa"/>
            <w:shd w:val="clear" w:color="auto" w:fill="FFC000" w:themeFill="accent4"/>
          </w:tcPr>
          <w:p w14:paraId="493F9417"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27211C7C" w14:textId="77777777" w:rsidR="00B057E1" w:rsidRDefault="00B057E1" w:rsidP="002C54E8">
            <w:pPr>
              <w:rPr>
                <w:rFonts w:ascii="Arial" w:hAnsi="Arial" w:cs="Arial"/>
                <w:sz w:val="20"/>
                <w:szCs w:val="20"/>
              </w:rPr>
            </w:pPr>
          </w:p>
        </w:tc>
        <w:tc>
          <w:tcPr>
            <w:tcW w:w="552" w:type="dxa"/>
            <w:shd w:val="clear" w:color="auto" w:fill="FFC000" w:themeFill="accent4"/>
          </w:tcPr>
          <w:p w14:paraId="3C4E8AA1"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864" w:type="dxa"/>
            <w:shd w:val="clear" w:color="auto" w:fill="FFC000" w:themeFill="accent4"/>
            <w:noWrap/>
            <w:vAlign w:val="bottom"/>
            <w:hideMark/>
          </w:tcPr>
          <w:p w14:paraId="2C29043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22</w:t>
            </w:r>
          </w:p>
        </w:tc>
        <w:tc>
          <w:tcPr>
            <w:tcW w:w="773" w:type="dxa"/>
            <w:shd w:val="clear" w:color="auto" w:fill="FFC000" w:themeFill="accent4"/>
            <w:noWrap/>
            <w:vAlign w:val="bottom"/>
            <w:hideMark/>
          </w:tcPr>
          <w:p w14:paraId="3C92FDD5"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31</w:t>
            </w:r>
          </w:p>
        </w:tc>
        <w:tc>
          <w:tcPr>
            <w:tcW w:w="773" w:type="dxa"/>
            <w:shd w:val="clear" w:color="auto" w:fill="FFC000" w:themeFill="accent4"/>
            <w:noWrap/>
            <w:vAlign w:val="bottom"/>
            <w:hideMark/>
          </w:tcPr>
          <w:p w14:paraId="6E209E08"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43</w:t>
            </w:r>
          </w:p>
        </w:tc>
        <w:tc>
          <w:tcPr>
            <w:tcW w:w="1056" w:type="dxa"/>
            <w:shd w:val="clear" w:color="auto" w:fill="FFC000" w:themeFill="accent4"/>
            <w:noWrap/>
            <w:vAlign w:val="bottom"/>
            <w:hideMark/>
          </w:tcPr>
          <w:p w14:paraId="745B87F2"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48</w:t>
            </w:r>
          </w:p>
        </w:tc>
      </w:tr>
      <w:tr w:rsidR="00B057E1" w:rsidRPr="005565B3" w14:paraId="55FFA92A" w14:textId="77777777" w:rsidTr="002C54E8">
        <w:trPr>
          <w:trHeight w:val="540"/>
        </w:trPr>
        <w:tc>
          <w:tcPr>
            <w:tcW w:w="3618" w:type="dxa"/>
            <w:shd w:val="clear" w:color="auto" w:fill="FFC000"/>
            <w:vAlign w:val="center"/>
          </w:tcPr>
          <w:p w14:paraId="74B676B6" w14:textId="77777777" w:rsidR="00B057E1" w:rsidRPr="005565B3" w:rsidRDefault="00B057E1" w:rsidP="002C54E8">
            <w:pPr>
              <w:rPr>
                <w:rFonts w:ascii="Arial" w:hAnsi="Arial" w:cs="Arial"/>
                <w:sz w:val="20"/>
                <w:szCs w:val="20"/>
              </w:rPr>
            </w:pPr>
            <w:r w:rsidRPr="005565B3">
              <w:rPr>
                <w:rFonts w:ascii="Arial" w:hAnsi="Arial" w:cs="Arial"/>
                <w:sz w:val="20"/>
                <w:szCs w:val="20"/>
              </w:rPr>
              <w:t>CPCCBC6010A - Plan, develop and implement building or construction energy conservation and management practices an</w:t>
            </w:r>
          </w:p>
        </w:tc>
        <w:tc>
          <w:tcPr>
            <w:tcW w:w="538" w:type="dxa"/>
            <w:shd w:val="clear" w:color="auto" w:fill="FFC000"/>
          </w:tcPr>
          <w:p w14:paraId="16F50E71" w14:textId="77777777" w:rsidR="00B057E1" w:rsidRPr="005565B3" w:rsidRDefault="00B057E1" w:rsidP="002C54E8">
            <w:pPr>
              <w:rPr>
                <w:rFonts w:ascii="Arial" w:hAnsi="Arial" w:cs="Arial"/>
                <w:sz w:val="20"/>
                <w:szCs w:val="20"/>
              </w:rPr>
            </w:pPr>
          </w:p>
        </w:tc>
        <w:tc>
          <w:tcPr>
            <w:tcW w:w="537" w:type="dxa"/>
            <w:shd w:val="clear" w:color="auto" w:fill="FFC000"/>
          </w:tcPr>
          <w:p w14:paraId="5237D54C" w14:textId="77777777" w:rsidR="00B057E1" w:rsidRPr="005565B3" w:rsidRDefault="00B057E1" w:rsidP="002C54E8">
            <w:pPr>
              <w:rPr>
                <w:rFonts w:ascii="Arial" w:hAnsi="Arial" w:cs="Arial"/>
                <w:sz w:val="20"/>
                <w:szCs w:val="20"/>
              </w:rPr>
            </w:pPr>
          </w:p>
        </w:tc>
        <w:tc>
          <w:tcPr>
            <w:tcW w:w="536" w:type="dxa"/>
            <w:shd w:val="clear" w:color="auto" w:fill="FFC000"/>
          </w:tcPr>
          <w:p w14:paraId="42FEB30E" w14:textId="77777777" w:rsidR="00B057E1" w:rsidRPr="005565B3" w:rsidRDefault="00B057E1" w:rsidP="002C54E8">
            <w:pPr>
              <w:rPr>
                <w:rFonts w:ascii="Arial" w:hAnsi="Arial" w:cs="Arial"/>
                <w:sz w:val="20"/>
                <w:szCs w:val="20"/>
              </w:rPr>
            </w:pPr>
          </w:p>
        </w:tc>
        <w:tc>
          <w:tcPr>
            <w:tcW w:w="536" w:type="dxa"/>
            <w:shd w:val="clear" w:color="auto" w:fill="FFFF00"/>
          </w:tcPr>
          <w:p w14:paraId="4027EFE3" w14:textId="77777777" w:rsidR="00B057E1" w:rsidRPr="005565B3" w:rsidRDefault="00B057E1" w:rsidP="002C54E8">
            <w:pPr>
              <w:rPr>
                <w:rFonts w:ascii="Arial" w:hAnsi="Arial" w:cs="Arial"/>
                <w:sz w:val="20"/>
                <w:szCs w:val="20"/>
              </w:rPr>
            </w:pPr>
          </w:p>
        </w:tc>
        <w:tc>
          <w:tcPr>
            <w:tcW w:w="536" w:type="dxa"/>
            <w:shd w:val="clear" w:color="auto" w:fill="FFC000"/>
          </w:tcPr>
          <w:p w14:paraId="572A9C19" w14:textId="77777777" w:rsidR="00B057E1" w:rsidRPr="005565B3" w:rsidRDefault="00B057E1" w:rsidP="002C54E8">
            <w:pPr>
              <w:rPr>
                <w:rFonts w:ascii="Arial" w:hAnsi="Arial" w:cs="Arial"/>
                <w:sz w:val="20"/>
                <w:szCs w:val="20"/>
              </w:rPr>
            </w:pPr>
          </w:p>
        </w:tc>
        <w:tc>
          <w:tcPr>
            <w:tcW w:w="547" w:type="dxa"/>
            <w:shd w:val="clear" w:color="auto" w:fill="FFFF00"/>
          </w:tcPr>
          <w:p w14:paraId="18B3539C" w14:textId="77777777" w:rsidR="00B057E1" w:rsidRPr="005565B3" w:rsidRDefault="00B057E1" w:rsidP="002C54E8">
            <w:pPr>
              <w:rPr>
                <w:rFonts w:ascii="Arial" w:hAnsi="Arial" w:cs="Arial"/>
                <w:sz w:val="20"/>
                <w:szCs w:val="20"/>
              </w:rPr>
            </w:pPr>
          </w:p>
        </w:tc>
        <w:tc>
          <w:tcPr>
            <w:tcW w:w="536" w:type="dxa"/>
            <w:shd w:val="clear" w:color="auto" w:fill="FFFF00"/>
          </w:tcPr>
          <w:p w14:paraId="329B4A0F" w14:textId="77777777" w:rsidR="00B057E1" w:rsidRPr="005565B3" w:rsidRDefault="00B057E1" w:rsidP="002C54E8">
            <w:pPr>
              <w:rPr>
                <w:rFonts w:ascii="Arial" w:hAnsi="Arial" w:cs="Arial"/>
                <w:sz w:val="20"/>
                <w:szCs w:val="20"/>
              </w:rPr>
            </w:pPr>
          </w:p>
        </w:tc>
        <w:tc>
          <w:tcPr>
            <w:tcW w:w="1083" w:type="dxa"/>
            <w:shd w:val="clear" w:color="auto" w:fill="FFC000"/>
          </w:tcPr>
          <w:p w14:paraId="0A74F8BF" w14:textId="77777777" w:rsidR="00B057E1" w:rsidRPr="005565B3" w:rsidRDefault="00B057E1" w:rsidP="002C54E8">
            <w:pPr>
              <w:rPr>
                <w:rFonts w:ascii="Arial" w:hAnsi="Arial" w:cs="Arial"/>
                <w:sz w:val="20"/>
                <w:szCs w:val="20"/>
              </w:rPr>
            </w:pPr>
          </w:p>
        </w:tc>
        <w:tc>
          <w:tcPr>
            <w:tcW w:w="534" w:type="dxa"/>
            <w:shd w:val="clear" w:color="auto" w:fill="FFC000"/>
          </w:tcPr>
          <w:p w14:paraId="44775BF4" w14:textId="77777777" w:rsidR="00B057E1" w:rsidRDefault="00B057E1" w:rsidP="002C54E8">
            <w:pPr>
              <w:rPr>
                <w:rFonts w:ascii="Arial" w:hAnsi="Arial" w:cs="Arial"/>
                <w:sz w:val="20"/>
                <w:szCs w:val="20"/>
              </w:rPr>
            </w:pPr>
          </w:p>
        </w:tc>
        <w:tc>
          <w:tcPr>
            <w:tcW w:w="552" w:type="dxa"/>
            <w:shd w:val="clear" w:color="auto" w:fill="FFC000"/>
          </w:tcPr>
          <w:p w14:paraId="320F6BB2"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864" w:type="dxa"/>
            <w:shd w:val="clear" w:color="auto" w:fill="FFC000"/>
            <w:noWrap/>
            <w:vAlign w:val="bottom"/>
            <w:hideMark/>
          </w:tcPr>
          <w:p w14:paraId="14A34D28"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16</w:t>
            </w:r>
          </w:p>
        </w:tc>
        <w:tc>
          <w:tcPr>
            <w:tcW w:w="773" w:type="dxa"/>
            <w:shd w:val="clear" w:color="auto" w:fill="FFC000"/>
            <w:noWrap/>
            <w:vAlign w:val="bottom"/>
            <w:hideMark/>
          </w:tcPr>
          <w:p w14:paraId="57D3A191"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39</w:t>
            </w:r>
          </w:p>
        </w:tc>
        <w:tc>
          <w:tcPr>
            <w:tcW w:w="773" w:type="dxa"/>
            <w:shd w:val="clear" w:color="auto" w:fill="FFC000"/>
            <w:noWrap/>
            <w:vAlign w:val="bottom"/>
            <w:hideMark/>
          </w:tcPr>
          <w:p w14:paraId="6CEA0DB1"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20</w:t>
            </w:r>
          </w:p>
        </w:tc>
        <w:tc>
          <w:tcPr>
            <w:tcW w:w="1056" w:type="dxa"/>
            <w:shd w:val="clear" w:color="auto" w:fill="FFC000"/>
            <w:noWrap/>
            <w:vAlign w:val="bottom"/>
            <w:hideMark/>
          </w:tcPr>
          <w:p w14:paraId="6A1C2D38"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5</w:t>
            </w:r>
          </w:p>
        </w:tc>
      </w:tr>
      <w:tr w:rsidR="00B057E1" w:rsidRPr="005565B3" w14:paraId="004B7608" w14:textId="77777777" w:rsidTr="002C54E8">
        <w:trPr>
          <w:trHeight w:val="540"/>
        </w:trPr>
        <w:tc>
          <w:tcPr>
            <w:tcW w:w="3618" w:type="dxa"/>
            <w:shd w:val="clear" w:color="auto" w:fill="FFC000" w:themeFill="accent4"/>
            <w:vAlign w:val="center"/>
          </w:tcPr>
          <w:p w14:paraId="4C0998B5" w14:textId="77777777" w:rsidR="00B057E1" w:rsidRPr="005565B3" w:rsidRDefault="00B057E1" w:rsidP="002C54E8">
            <w:pPr>
              <w:rPr>
                <w:rFonts w:ascii="Arial" w:hAnsi="Arial" w:cs="Arial"/>
                <w:sz w:val="20"/>
                <w:szCs w:val="20"/>
              </w:rPr>
            </w:pPr>
            <w:r w:rsidRPr="005565B3">
              <w:rPr>
                <w:rFonts w:ascii="Arial" w:hAnsi="Arial" w:cs="Arial"/>
                <w:sz w:val="20"/>
                <w:szCs w:val="20"/>
              </w:rPr>
              <w:t>CPCCBC6011A - Establish systems to develop and monitor building and construction costs</w:t>
            </w:r>
          </w:p>
        </w:tc>
        <w:tc>
          <w:tcPr>
            <w:tcW w:w="538" w:type="dxa"/>
            <w:shd w:val="clear" w:color="auto" w:fill="FFC000" w:themeFill="accent4"/>
          </w:tcPr>
          <w:p w14:paraId="2734398A" w14:textId="77777777" w:rsidR="00B057E1" w:rsidRPr="005565B3" w:rsidRDefault="00B057E1" w:rsidP="002C54E8">
            <w:pPr>
              <w:rPr>
                <w:rFonts w:ascii="Arial" w:hAnsi="Arial" w:cs="Arial"/>
                <w:sz w:val="20"/>
                <w:szCs w:val="20"/>
              </w:rPr>
            </w:pPr>
          </w:p>
        </w:tc>
        <w:tc>
          <w:tcPr>
            <w:tcW w:w="537" w:type="dxa"/>
            <w:shd w:val="clear" w:color="auto" w:fill="FFC000" w:themeFill="accent4"/>
          </w:tcPr>
          <w:p w14:paraId="1990182F"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47FC8DA1" w14:textId="77777777" w:rsidR="00B057E1" w:rsidRPr="005565B3" w:rsidRDefault="00B057E1" w:rsidP="002C54E8">
            <w:pPr>
              <w:rPr>
                <w:rFonts w:ascii="Arial" w:hAnsi="Arial" w:cs="Arial"/>
                <w:sz w:val="20"/>
                <w:szCs w:val="20"/>
              </w:rPr>
            </w:pPr>
          </w:p>
        </w:tc>
        <w:tc>
          <w:tcPr>
            <w:tcW w:w="536" w:type="dxa"/>
            <w:shd w:val="clear" w:color="auto" w:fill="FFFF00"/>
          </w:tcPr>
          <w:p w14:paraId="3ED22910"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1F7E20E8" w14:textId="77777777" w:rsidR="00B057E1" w:rsidRPr="005565B3" w:rsidRDefault="00B057E1" w:rsidP="002C54E8">
            <w:pPr>
              <w:rPr>
                <w:rFonts w:ascii="Arial" w:hAnsi="Arial" w:cs="Arial"/>
                <w:sz w:val="20"/>
                <w:szCs w:val="20"/>
              </w:rPr>
            </w:pPr>
          </w:p>
        </w:tc>
        <w:tc>
          <w:tcPr>
            <w:tcW w:w="547" w:type="dxa"/>
            <w:shd w:val="clear" w:color="auto" w:fill="FFFF00"/>
          </w:tcPr>
          <w:p w14:paraId="44C132CE" w14:textId="77777777" w:rsidR="00B057E1" w:rsidRPr="005565B3" w:rsidRDefault="00B057E1" w:rsidP="002C54E8">
            <w:pPr>
              <w:rPr>
                <w:rFonts w:ascii="Arial" w:hAnsi="Arial" w:cs="Arial"/>
                <w:sz w:val="20"/>
                <w:szCs w:val="20"/>
              </w:rPr>
            </w:pPr>
          </w:p>
        </w:tc>
        <w:tc>
          <w:tcPr>
            <w:tcW w:w="536" w:type="dxa"/>
            <w:shd w:val="clear" w:color="auto" w:fill="FFFF00"/>
          </w:tcPr>
          <w:p w14:paraId="42C6F076" w14:textId="77777777" w:rsidR="00B057E1" w:rsidRPr="005565B3" w:rsidRDefault="00B057E1" w:rsidP="002C54E8">
            <w:pPr>
              <w:rPr>
                <w:rFonts w:ascii="Arial" w:hAnsi="Arial" w:cs="Arial"/>
                <w:sz w:val="20"/>
                <w:szCs w:val="20"/>
              </w:rPr>
            </w:pPr>
          </w:p>
        </w:tc>
        <w:tc>
          <w:tcPr>
            <w:tcW w:w="1083" w:type="dxa"/>
            <w:shd w:val="clear" w:color="auto" w:fill="FFC000" w:themeFill="accent4"/>
          </w:tcPr>
          <w:p w14:paraId="6503C0B9"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5C055B96" w14:textId="77777777" w:rsidR="00B057E1" w:rsidRDefault="00B057E1" w:rsidP="002C54E8">
            <w:pPr>
              <w:rPr>
                <w:rFonts w:ascii="Arial" w:hAnsi="Arial" w:cs="Arial"/>
                <w:sz w:val="20"/>
                <w:szCs w:val="20"/>
              </w:rPr>
            </w:pPr>
          </w:p>
        </w:tc>
        <w:tc>
          <w:tcPr>
            <w:tcW w:w="552" w:type="dxa"/>
            <w:shd w:val="clear" w:color="auto" w:fill="FFC000" w:themeFill="accent4"/>
          </w:tcPr>
          <w:p w14:paraId="5497764A"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864" w:type="dxa"/>
            <w:shd w:val="clear" w:color="auto" w:fill="FFC000" w:themeFill="accent4"/>
            <w:noWrap/>
            <w:vAlign w:val="bottom"/>
            <w:hideMark/>
          </w:tcPr>
          <w:p w14:paraId="51A1C4D5"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58</w:t>
            </w:r>
          </w:p>
        </w:tc>
        <w:tc>
          <w:tcPr>
            <w:tcW w:w="773" w:type="dxa"/>
            <w:shd w:val="clear" w:color="auto" w:fill="FFC000" w:themeFill="accent4"/>
            <w:noWrap/>
            <w:vAlign w:val="bottom"/>
            <w:hideMark/>
          </w:tcPr>
          <w:p w14:paraId="4608F1F3"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85</w:t>
            </w:r>
          </w:p>
        </w:tc>
        <w:tc>
          <w:tcPr>
            <w:tcW w:w="773" w:type="dxa"/>
            <w:shd w:val="clear" w:color="auto" w:fill="FFC000" w:themeFill="accent4"/>
            <w:noWrap/>
            <w:vAlign w:val="bottom"/>
            <w:hideMark/>
          </w:tcPr>
          <w:p w14:paraId="6036D78F"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71</w:t>
            </w:r>
          </w:p>
        </w:tc>
        <w:tc>
          <w:tcPr>
            <w:tcW w:w="1056" w:type="dxa"/>
            <w:shd w:val="clear" w:color="auto" w:fill="FFC000" w:themeFill="accent4"/>
            <w:noWrap/>
            <w:vAlign w:val="bottom"/>
            <w:hideMark/>
          </w:tcPr>
          <w:p w14:paraId="32F87273"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94</w:t>
            </w:r>
          </w:p>
        </w:tc>
      </w:tr>
      <w:tr w:rsidR="00B057E1" w:rsidRPr="005565B3" w14:paraId="09D70C36" w14:textId="77777777" w:rsidTr="002C54E8">
        <w:trPr>
          <w:trHeight w:val="540"/>
        </w:trPr>
        <w:tc>
          <w:tcPr>
            <w:tcW w:w="3618" w:type="dxa"/>
            <w:shd w:val="clear" w:color="auto" w:fill="FFC000" w:themeFill="accent4"/>
            <w:vAlign w:val="center"/>
          </w:tcPr>
          <w:p w14:paraId="69FBB29F" w14:textId="77777777" w:rsidR="00B057E1" w:rsidRPr="005565B3" w:rsidRDefault="00B057E1" w:rsidP="002C54E8">
            <w:pPr>
              <w:rPr>
                <w:rFonts w:ascii="Arial" w:hAnsi="Arial" w:cs="Arial"/>
                <w:sz w:val="20"/>
                <w:szCs w:val="20"/>
              </w:rPr>
            </w:pPr>
            <w:r w:rsidRPr="005565B3">
              <w:rPr>
                <w:rFonts w:ascii="Arial" w:hAnsi="Arial" w:cs="Arial"/>
                <w:sz w:val="20"/>
                <w:szCs w:val="20"/>
              </w:rPr>
              <w:t>CPCCBC6012A - Manage and administer development of documentation for building or construction projects</w:t>
            </w:r>
          </w:p>
        </w:tc>
        <w:tc>
          <w:tcPr>
            <w:tcW w:w="538" w:type="dxa"/>
            <w:shd w:val="clear" w:color="auto" w:fill="FFC000" w:themeFill="accent4"/>
          </w:tcPr>
          <w:p w14:paraId="780073EC" w14:textId="77777777" w:rsidR="00B057E1" w:rsidRPr="005565B3" w:rsidRDefault="00B057E1" w:rsidP="002C54E8">
            <w:pPr>
              <w:rPr>
                <w:rFonts w:ascii="Arial" w:hAnsi="Arial" w:cs="Arial"/>
                <w:sz w:val="20"/>
                <w:szCs w:val="20"/>
              </w:rPr>
            </w:pPr>
          </w:p>
        </w:tc>
        <w:tc>
          <w:tcPr>
            <w:tcW w:w="537" w:type="dxa"/>
            <w:shd w:val="clear" w:color="auto" w:fill="FFC000" w:themeFill="accent4"/>
          </w:tcPr>
          <w:p w14:paraId="446C1E1E"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02CC48A2" w14:textId="77777777" w:rsidR="00B057E1" w:rsidRPr="005565B3" w:rsidRDefault="00B057E1" w:rsidP="002C54E8">
            <w:pPr>
              <w:rPr>
                <w:rFonts w:ascii="Arial" w:hAnsi="Arial" w:cs="Arial"/>
                <w:sz w:val="20"/>
                <w:szCs w:val="20"/>
              </w:rPr>
            </w:pPr>
          </w:p>
        </w:tc>
        <w:tc>
          <w:tcPr>
            <w:tcW w:w="536" w:type="dxa"/>
            <w:shd w:val="clear" w:color="auto" w:fill="FFFF00"/>
          </w:tcPr>
          <w:p w14:paraId="720B1942"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2ED4F1D7" w14:textId="77777777" w:rsidR="00B057E1" w:rsidRPr="005565B3" w:rsidRDefault="00B057E1" w:rsidP="002C54E8">
            <w:pPr>
              <w:rPr>
                <w:rFonts w:ascii="Arial" w:hAnsi="Arial" w:cs="Arial"/>
                <w:sz w:val="20"/>
                <w:szCs w:val="20"/>
              </w:rPr>
            </w:pPr>
          </w:p>
        </w:tc>
        <w:tc>
          <w:tcPr>
            <w:tcW w:w="547" w:type="dxa"/>
            <w:shd w:val="clear" w:color="auto" w:fill="FFFF00"/>
          </w:tcPr>
          <w:p w14:paraId="3A4E8F0F" w14:textId="77777777" w:rsidR="00B057E1" w:rsidRPr="005565B3" w:rsidRDefault="00B057E1" w:rsidP="002C54E8">
            <w:pPr>
              <w:rPr>
                <w:rFonts w:ascii="Arial" w:hAnsi="Arial" w:cs="Arial"/>
                <w:sz w:val="20"/>
                <w:szCs w:val="20"/>
              </w:rPr>
            </w:pPr>
          </w:p>
        </w:tc>
        <w:tc>
          <w:tcPr>
            <w:tcW w:w="536" w:type="dxa"/>
            <w:shd w:val="clear" w:color="auto" w:fill="FFFF00"/>
          </w:tcPr>
          <w:p w14:paraId="72D31700" w14:textId="77777777" w:rsidR="00B057E1" w:rsidRPr="005565B3" w:rsidRDefault="00B057E1" w:rsidP="002C54E8">
            <w:pPr>
              <w:rPr>
                <w:rFonts w:ascii="Arial" w:hAnsi="Arial" w:cs="Arial"/>
                <w:sz w:val="20"/>
                <w:szCs w:val="20"/>
              </w:rPr>
            </w:pPr>
          </w:p>
        </w:tc>
        <w:tc>
          <w:tcPr>
            <w:tcW w:w="1083" w:type="dxa"/>
            <w:shd w:val="clear" w:color="auto" w:fill="FFC000" w:themeFill="accent4"/>
          </w:tcPr>
          <w:p w14:paraId="27265210"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0426FB6B" w14:textId="77777777" w:rsidR="00B057E1" w:rsidRDefault="00B057E1" w:rsidP="002C54E8">
            <w:pPr>
              <w:rPr>
                <w:rFonts w:ascii="Arial" w:hAnsi="Arial" w:cs="Arial"/>
                <w:sz w:val="20"/>
                <w:szCs w:val="20"/>
              </w:rPr>
            </w:pPr>
          </w:p>
        </w:tc>
        <w:tc>
          <w:tcPr>
            <w:tcW w:w="552" w:type="dxa"/>
            <w:shd w:val="clear" w:color="auto" w:fill="FFC000" w:themeFill="accent4"/>
          </w:tcPr>
          <w:p w14:paraId="6687F5E9"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864" w:type="dxa"/>
            <w:shd w:val="clear" w:color="auto" w:fill="FFC000" w:themeFill="accent4"/>
            <w:noWrap/>
            <w:vAlign w:val="bottom"/>
            <w:hideMark/>
          </w:tcPr>
          <w:p w14:paraId="08F1D4C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95</w:t>
            </w:r>
          </w:p>
        </w:tc>
        <w:tc>
          <w:tcPr>
            <w:tcW w:w="773" w:type="dxa"/>
            <w:shd w:val="clear" w:color="auto" w:fill="FFC000" w:themeFill="accent4"/>
            <w:noWrap/>
            <w:vAlign w:val="bottom"/>
            <w:hideMark/>
          </w:tcPr>
          <w:p w14:paraId="407C5D5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46</w:t>
            </w:r>
          </w:p>
        </w:tc>
        <w:tc>
          <w:tcPr>
            <w:tcW w:w="773" w:type="dxa"/>
            <w:shd w:val="clear" w:color="auto" w:fill="FFC000" w:themeFill="accent4"/>
            <w:noWrap/>
            <w:vAlign w:val="bottom"/>
            <w:hideMark/>
          </w:tcPr>
          <w:p w14:paraId="7E1588ED"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21</w:t>
            </w:r>
          </w:p>
        </w:tc>
        <w:tc>
          <w:tcPr>
            <w:tcW w:w="1056" w:type="dxa"/>
            <w:shd w:val="clear" w:color="auto" w:fill="FFC000" w:themeFill="accent4"/>
            <w:noWrap/>
            <w:vAlign w:val="bottom"/>
            <w:hideMark/>
          </w:tcPr>
          <w:p w14:paraId="1B32E06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48</w:t>
            </w:r>
          </w:p>
        </w:tc>
      </w:tr>
      <w:tr w:rsidR="00B057E1" w:rsidRPr="005565B3" w14:paraId="73E8D4C8" w14:textId="77777777" w:rsidTr="002C54E8">
        <w:trPr>
          <w:trHeight w:val="540"/>
        </w:trPr>
        <w:tc>
          <w:tcPr>
            <w:tcW w:w="3618" w:type="dxa"/>
            <w:shd w:val="clear" w:color="auto" w:fill="FFC000" w:themeFill="accent4"/>
            <w:vAlign w:val="center"/>
          </w:tcPr>
          <w:p w14:paraId="19FC29B8" w14:textId="77777777" w:rsidR="00B057E1" w:rsidRPr="005565B3" w:rsidRDefault="00B057E1" w:rsidP="002C54E8">
            <w:pPr>
              <w:rPr>
                <w:rFonts w:ascii="Arial" w:hAnsi="Arial" w:cs="Arial"/>
                <w:sz w:val="20"/>
                <w:szCs w:val="20"/>
              </w:rPr>
            </w:pPr>
            <w:r w:rsidRPr="005565B3">
              <w:rPr>
                <w:rFonts w:ascii="Arial" w:hAnsi="Arial" w:cs="Arial"/>
                <w:sz w:val="20"/>
                <w:szCs w:val="20"/>
              </w:rPr>
              <w:t>CPCCBC6013A - Evaluate materials for multi-storey buildings</w:t>
            </w:r>
          </w:p>
        </w:tc>
        <w:tc>
          <w:tcPr>
            <w:tcW w:w="538" w:type="dxa"/>
            <w:shd w:val="clear" w:color="auto" w:fill="FFC000" w:themeFill="accent4"/>
          </w:tcPr>
          <w:p w14:paraId="79D930DC" w14:textId="77777777" w:rsidR="00B057E1" w:rsidRPr="005565B3" w:rsidRDefault="00B057E1" w:rsidP="002C54E8">
            <w:pPr>
              <w:rPr>
                <w:rFonts w:ascii="Arial" w:hAnsi="Arial" w:cs="Arial"/>
                <w:sz w:val="20"/>
                <w:szCs w:val="20"/>
              </w:rPr>
            </w:pPr>
          </w:p>
        </w:tc>
        <w:tc>
          <w:tcPr>
            <w:tcW w:w="537" w:type="dxa"/>
            <w:shd w:val="clear" w:color="auto" w:fill="FFC000" w:themeFill="accent4"/>
          </w:tcPr>
          <w:p w14:paraId="1C3470E5"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22DBB62B" w14:textId="77777777" w:rsidR="00B057E1" w:rsidRPr="005565B3" w:rsidRDefault="00B057E1" w:rsidP="002C54E8">
            <w:pPr>
              <w:rPr>
                <w:rFonts w:ascii="Arial" w:hAnsi="Arial" w:cs="Arial"/>
                <w:sz w:val="20"/>
                <w:szCs w:val="20"/>
              </w:rPr>
            </w:pPr>
          </w:p>
        </w:tc>
        <w:tc>
          <w:tcPr>
            <w:tcW w:w="536" w:type="dxa"/>
            <w:shd w:val="clear" w:color="auto" w:fill="FFFF00"/>
          </w:tcPr>
          <w:p w14:paraId="61E85334" w14:textId="77777777" w:rsidR="00B057E1" w:rsidRPr="005565B3" w:rsidRDefault="00B057E1" w:rsidP="002C54E8">
            <w:pPr>
              <w:rPr>
                <w:rFonts w:ascii="Arial" w:hAnsi="Arial" w:cs="Arial"/>
                <w:sz w:val="20"/>
                <w:szCs w:val="20"/>
              </w:rPr>
            </w:pPr>
          </w:p>
        </w:tc>
        <w:tc>
          <w:tcPr>
            <w:tcW w:w="536" w:type="dxa"/>
            <w:shd w:val="clear" w:color="auto" w:fill="FFC000" w:themeFill="accent4"/>
          </w:tcPr>
          <w:p w14:paraId="28CCEBF3" w14:textId="77777777" w:rsidR="00B057E1" w:rsidRPr="005565B3" w:rsidRDefault="00B057E1" w:rsidP="002C54E8">
            <w:pPr>
              <w:rPr>
                <w:rFonts w:ascii="Arial" w:hAnsi="Arial" w:cs="Arial"/>
                <w:sz w:val="20"/>
                <w:szCs w:val="20"/>
              </w:rPr>
            </w:pPr>
          </w:p>
        </w:tc>
        <w:tc>
          <w:tcPr>
            <w:tcW w:w="547" w:type="dxa"/>
            <w:shd w:val="clear" w:color="auto" w:fill="FFFF00"/>
          </w:tcPr>
          <w:p w14:paraId="58849EFE" w14:textId="77777777" w:rsidR="00B057E1" w:rsidRPr="005565B3" w:rsidRDefault="00B057E1" w:rsidP="002C54E8">
            <w:pPr>
              <w:rPr>
                <w:rFonts w:ascii="Arial" w:hAnsi="Arial" w:cs="Arial"/>
                <w:sz w:val="20"/>
                <w:szCs w:val="20"/>
              </w:rPr>
            </w:pPr>
          </w:p>
        </w:tc>
        <w:tc>
          <w:tcPr>
            <w:tcW w:w="536" w:type="dxa"/>
            <w:shd w:val="clear" w:color="auto" w:fill="FFFF00"/>
          </w:tcPr>
          <w:p w14:paraId="72D46EAE" w14:textId="77777777" w:rsidR="00B057E1" w:rsidRPr="005565B3" w:rsidRDefault="00B057E1" w:rsidP="002C54E8">
            <w:pPr>
              <w:rPr>
                <w:rFonts w:ascii="Arial" w:hAnsi="Arial" w:cs="Arial"/>
                <w:sz w:val="20"/>
                <w:szCs w:val="20"/>
              </w:rPr>
            </w:pPr>
          </w:p>
        </w:tc>
        <w:tc>
          <w:tcPr>
            <w:tcW w:w="1083" w:type="dxa"/>
            <w:shd w:val="clear" w:color="auto" w:fill="FFC000" w:themeFill="accent4"/>
          </w:tcPr>
          <w:p w14:paraId="5AA70571" w14:textId="77777777" w:rsidR="00B057E1" w:rsidRPr="005565B3" w:rsidRDefault="00B057E1" w:rsidP="002C54E8">
            <w:pPr>
              <w:rPr>
                <w:rFonts w:ascii="Arial" w:hAnsi="Arial" w:cs="Arial"/>
                <w:sz w:val="20"/>
                <w:szCs w:val="20"/>
              </w:rPr>
            </w:pPr>
          </w:p>
        </w:tc>
        <w:tc>
          <w:tcPr>
            <w:tcW w:w="534" w:type="dxa"/>
            <w:shd w:val="clear" w:color="auto" w:fill="FFC000" w:themeFill="accent4"/>
          </w:tcPr>
          <w:p w14:paraId="5488A02F" w14:textId="77777777" w:rsidR="00B057E1" w:rsidRDefault="00B057E1" w:rsidP="002C54E8">
            <w:pPr>
              <w:rPr>
                <w:rFonts w:ascii="Arial" w:hAnsi="Arial" w:cs="Arial"/>
                <w:sz w:val="20"/>
                <w:szCs w:val="20"/>
              </w:rPr>
            </w:pPr>
          </w:p>
        </w:tc>
        <w:tc>
          <w:tcPr>
            <w:tcW w:w="552" w:type="dxa"/>
            <w:shd w:val="clear" w:color="auto" w:fill="FFC000" w:themeFill="accent4"/>
          </w:tcPr>
          <w:p w14:paraId="187606A4"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864" w:type="dxa"/>
            <w:shd w:val="clear" w:color="auto" w:fill="FFC000" w:themeFill="accent4"/>
            <w:noWrap/>
            <w:vAlign w:val="bottom"/>
            <w:hideMark/>
          </w:tcPr>
          <w:p w14:paraId="02E973B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73</w:t>
            </w:r>
          </w:p>
        </w:tc>
        <w:tc>
          <w:tcPr>
            <w:tcW w:w="773" w:type="dxa"/>
            <w:shd w:val="clear" w:color="auto" w:fill="FFC000" w:themeFill="accent4"/>
            <w:noWrap/>
            <w:vAlign w:val="bottom"/>
            <w:hideMark/>
          </w:tcPr>
          <w:p w14:paraId="5108AE1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134</w:t>
            </w:r>
          </w:p>
        </w:tc>
        <w:tc>
          <w:tcPr>
            <w:tcW w:w="773" w:type="dxa"/>
            <w:shd w:val="clear" w:color="auto" w:fill="FFC000" w:themeFill="accent4"/>
            <w:noWrap/>
            <w:vAlign w:val="bottom"/>
            <w:hideMark/>
          </w:tcPr>
          <w:p w14:paraId="550B58D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102</w:t>
            </w:r>
          </w:p>
        </w:tc>
        <w:tc>
          <w:tcPr>
            <w:tcW w:w="1056" w:type="dxa"/>
            <w:shd w:val="clear" w:color="auto" w:fill="FFC000" w:themeFill="accent4"/>
            <w:noWrap/>
            <w:vAlign w:val="bottom"/>
            <w:hideMark/>
          </w:tcPr>
          <w:p w14:paraId="2F5BE83A"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65</w:t>
            </w:r>
          </w:p>
        </w:tc>
      </w:tr>
      <w:tr w:rsidR="00B057E1" w:rsidRPr="005565B3" w14:paraId="0D444520" w14:textId="77777777" w:rsidTr="002C54E8">
        <w:trPr>
          <w:trHeight w:val="540"/>
        </w:trPr>
        <w:tc>
          <w:tcPr>
            <w:tcW w:w="3618" w:type="dxa"/>
            <w:vAlign w:val="center"/>
          </w:tcPr>
          <w:p w14:paraId="4637E315" w14:textId="77777777" w:rsidR="00B057E1" w:rsidRPr="005565B3" w:rsidRDefault="00B057E1" w:rsidP="002C54E8">
            <w:pPr>
              <w:rPr>
                <w:rFonts w:ascii="Arial" w:hAnsi="Arial" w:cs="Arial"/>
                <w:sz w:val="20"/>
                <w:szCs w:val="20"/>
              </w:rPr>
            </w:pPr>
            <w:r w:rsidRPr="005565B3">
              <w:rPr>
                <w:rFonts w:ascii="Arial" w:hAnsi="Arial" w:cs="Arial"/>
                <w:sz w:val="20"/>
                <w:szCs w:val="20"/>
              </w:rPr>
              <w:t>CPCCBC6014A - Apply structural principles to the construction of large, high rise and complex buildings</w:t>
            </w:r>
          </w:p>
        </w:tc>
        <w:tc>
          <w:tcPr>
            <w:tcW w:w="538" w:type="dxa"/>
          </w:tcPr>
          <w:p w14:paraId="690F8228" w14:textId="77777777" w:rsidR="00B057E1" w:rsidRPr="005565B3" w:rsidRDefault="00B057E1" w:rsidP="002C54E8">
            <w:pPr>
              <w:rPr>
                <w:rFonts w:ascii="Arial" w:hAnsi="Arial" w:cs="Arial"/>
                <w:sz w:val="20"/>
                <w:szCs w:val="20"/>
              </w:rPr>
            </w:pPr>
          </w:p>
        </w:tc>
        <w:tc>
          <w:tcPr>
            <w:tcW w:w="537" w:type="dxa"/>
          </w:tcPr>
          <w:p w14:paraId="13011718" w14:textId="77777777" w:rsidR="00B057E1" w:rsidRPr="005565B3" w:rsidRDefault="00B057E1" w:rsidP="002C54E8">
            <w:pPr>
              <w:rPr>
                <w:rFonts w:ascii="Arial" w:hAnsi="Arial" w:cs="Arial"/>
                <w:sz w:val="20"/>
                <w:szCs w:val="20"/>
              </w:rPr>
            </w:pPr>
          </w:p>
        </w:tc>
        <w:tc>
          <w:tcPr>
            <w:tcW w:w="536" w:type="dxa"/>
          </w:tcPr>
          <w:p w14:paraId="2BDFB00A" w14:textId="77777777" w:rsidR="00B057E1" w:rsidRPr="005565B3" w:rsidRDefault="00B057E1" w:rsidP="002C54E8">
            <w:pPr>
              <w:rPr>
                <w:rFonts w:ascii="Arial" w:hAnsi="Arial" w:cs="Arial"/>
                <w:sz w:val="20"/>
                <w:szCs w:val="20"/>
              </w:rPr>
            </w:pPr>
          </w:p>
        </w:tc>
        <w:tc>
          <w:tcPr>
            <w:tcW w:w="536" w:type="dxa"/>
            <w:shd w:val="clear" w:color="auto" w:fill="FFFF00"/>
          </w:tcPr>
          <w:p w14:paraId="3F712B93" w14:textId="77777777" w:rsidR="00B057E1" w:rsidRPr="005565B3" w:rsidRDefault="00B057E1" w:rsidP="002C54E8">
            <w:pPr>
              <w:rPr>
                <w:rFonts w:ascii="Arial" w:hAnsi="Arial" w:cs="Arial"/>
                <w:sz w:val="20"/>
                <w:szCs w:val="20"/>
              </w:rPr>
            </w:pPr>
          </w:p>
        </w:tc>
        <w:tc>
          <w:tcPr>
            <w:tcW w:w="536" w:type="dxa"/>
          </w:tcPr>
          <w:p w14:paraId="73A18C3A" w14:textId="77777777" w:rsidR="00B057E1" w:rsidRPr="005565B3" w:rsidRDefault="00B057E1" w:rsidP="002C54E8">
            <w:pPr>
              <w:rPr>
                <w:rFonts w:ascii="Arial" w:hAnsi="Arial" w:cs="Arial"/>
                <w:sz w:val="20"/>
                <w:szCs w:val="20"/>
              </w:rPr>
            </w:pPr>
          </w:p>
        </w:tc>
        <w:tc>
          <w:tcPr>
            <w:tcW w:w="547" w:type="dxa"/>
            <w:shd w:val="clear" w:color="auto" w:fill="FFFF00"/>
          </w:tcPr>
          <w:p w14:paraId="178D8782" w14:textId="77777777" w:rsidR="00B057E1" w:rsidRPr="005565B3" w:rsidRDefault="00B057E1" w:rsidP="002C54E8">
            <w:pPr>
              <w:rPr>
                <w:rFonts w:ascii="Arial" w:hAnsi="Arial" w:cs="Arial"/>
                <w:sz w:val="20"/>
                <w:szCs w:val="20"/>
              </w:rPr>
            </w:pPr>
          </w:p>
        </w:tc>
        <w:tc>
          <w:tcPr>
            <w:tcW w:w="536" w:type="dxa"/>
            <w:shd w:val="clear" w:color="auto" w:fill="FFFF00"/>
          </w:tcPr>
          <w:p w14:paraId="2B943236" w14:textId="77777777" w:rsidR="00B057E1" w:rsidRPr="005565B3" w:rsidRDefault="00B057E1" w:rsidP="002C54E8">
            <w:pPr>
              <w:rPr>
                <w:rFonts w:ascii="Arial" w:hAnsi="Arial" w:cs="Arial"/>
                <w:sz w:val="20"/>
                <w:szCs w:val="20"/>
              </w:rPr>
            </w:pPr>
          </w:p>
        </w:tc>
        <w:tc>
          <w:tcPr>
            <w:tcW w:w="1083" w:type="dxa"/>
          </w:tcPr>
          <w:p w14:paraId="6F570CFE" w14:textId="77777777" w:rsidR="00B057E1" w:rsidRPr="005565B3" w:rsidRDefault="00B057E1" w:rsidP="002C54E8">
            <w:pPr>
              <w:rPr>
                <w:rFonts w:ascii="Arial" w:hAnsi="Arial" w:cs="Arial"/>
                <w:sz w:val="20"/>
                <w:szCs w:val="20"/>
              </w:rPr>
            </w:pPr>
          </w:p>
        </w:tc>
        <w:tc>
          <w:tcPr>
            <w:tcW w:w="534" w:type="dxa"/>
          </w:tcPr>
          <w:p w14:paraId="799A6222" w14:textId="77777777" w:rsidR="00B057E1" w:rsidRDefault="00B057E1" w:rsidP="002C54E8">
            <w:pPr>
              <w:rPr>
                <w:rFonts w:ascii="Arial" w:hAnsi="Arial" w:cs="Arial"/>
                <w:sz w:val="20"/>
                <w:szCs w:val="20"/>
              </w:rPr>
            </w:pPr>
          </w:p>
        </w:tc>
        <w:tc>
          <w:tcPr>
            <w:tcW w:w="552" w:type="dxa"/>
          </w:tcPr>
          <w:p w14:paraId="32B3A7EA"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864" w:type="dxa"/>
            <w:shd w:val="clear" w:color="auto" w:fill="auto"/>
            <w:noWrap/>
            <w:vAlign w:val="bottom"/>
            <w:hideMark/>
          </w:tcPr>
          <w:p w14:paraId="313D95B3"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194</w:t>
            </w:r>
          </w:p>
        </w:tc>
        <w:tc>
          <w:tcPr>
            <w:tcW w:w="773" w:type="dxa"/>
            <w:shd w:val="clear" w:color="auto" w:fill="auto"/>
            <w:noWrap/>
            <w:vAlign w:val="bottom"/>
            <w:hideMark/>
          </w:tcPr>
          <w:p w14:paraId="22A4B7C4"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237</w:t>
            </w:r>
          </w:p>
        </w:tc>
        <w:tc>
          <w:tcPr>
            <w:tcW w:w="773" w:type="dxa"/>
            <w:shd w:val="clear" w:color="auto" w:fill="auto"/>
            <w:noWrap/>
            <w:vAlign w:val="bottom"/>
            <w:hideMark/>
          </w:tcPr>
          <w:p w14:paraId="242A9579"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237</w:t>
            </w:r>
          </w:p>
        </w:tc>
        <w:tc>
          <w:tcPr>
            <w:tcW w:w="1056" w:type="dxa"/>
            <w:shd w:val="clear" w:color="auto" w:fill="auto"/>
            <w:noWrap/>
            <w:vAlign w:val="bottom"/>
            <w:hideMark/>
          </w:tcPr>
          <w:p w14:paraId="10B5107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266</w:t>
            </w:r>
          </w:p>
        </w:tc>
      </w:tr>
      <w:tr w:rsidR="00B057E1" w:rsidRPr="005565B3" w14:paraId="2296955B" w14:textId="77777777" w:rsidTr="002C54E8">
        <w:trPr>
          <w:trHeight w:val="540"/>
        </w:trPr>
        <w:tc>
          <w:tcPr>
            <w:tcW w:w="3618" w:type="dxa"/>
            <w:shd w:val="clear" w:color="auto" w:fill="FFC000"/>
            <w:vAlign w:val="center"/>
          </w:tcPr>
          <w:p w14:paraId="0F1C8517" w14:textId="77777777" w:rsidR="00B057E1" w:rsidRPr="005565B3" w:rsidRDefault="00B057E1" w:rsidP="002C54E8">
            <w:pPr>
              <w:rPr>
                <w:rFonts w:ascii="Arial" w:hAnsi="Arial" w:cs="Arial"/>
                <w:sz w:val="20"/>
                <w:szCs w:val="20"/>
              </w:rPr>
            </w:pPr>
            <w:r w:rsidRPr="005565B3">
              <w:rPr>
                <w:rFonts w:ascii="Arial" w:hAnsi="Arial" w:cs="Arial"/>
                <w:sz w:val="20"/>
                <w:szCs w:val="20"/>
              </w:rPr>
              <w:t>CPCCBC6015A - Apply building surveying procedures</w:t>
            </w:r>
          </w:p>
        </w:tc>
        <w:tc>
          <w:tcPr>
            <w:tcW w:w="538" w:type="dxa"/>
            <w:shd w:val="clear" w:color="auto" w:fill="FFC000"/>
          </w:tcPr>
          <w:p w14:paraId="542A7A21" w14:textId="77777777" w:rsidR="00B057E1" w:rsidRPr="005565B3" w:rsidRDefault="00B057E1" w:rsidP="002C54E8">
            <w:pPr>
              <w:rPr>
                <w:rFonts w:ascii="Arial" w:hAnsi="Arial" w:cs="Arial"/>
                <w:sz w:val="20"/>
                <w:szCs w:val="20"/>
              </w:rPr>
            </w:pPr>
          </w:p>
        </w:tc>
        <w:tc>
          <w:tcPr>
            <w:tcW w:w="537" w:type="dxa"/>
            <w:shd w:val="clear" w:color="auto" w:fill="FFC000"/>
          </w:tcPr>
          <w:p w14:paraId="7C9C155B" w14:textId="77777777" w:rsidR="00B057E1" w:rsidRPr="005565B3" w:rsidRDefault="00B057E1" w:rsidP="002C54E8">
            <w:pPr>
              <w:rPr>
                <w:rFonts w:ascii="Arial" w:hAnsi="Arial" w:cs="Arial"/>
                <w:sz w:val="20"/>
                <w:szCs w:val="20"/>
              </w:rPr>
            </w:pPr>
          </w:p>
        </w:tc>
        <w:tc>
          <w:tcPr>
            <w:tcW w:w="536" w:type="dxa"/>
            <w:shd w:val="clear" w:color="auto" w:fill="FFC000"/>
          </w:tcPr>
          <w:p w14:paraId="0AEC4E4E" w14:textId="77777777" w:rsidR="00B057E1" w:rsidRPr="005565B3" w:rsidRDefault="00B057E1" w:rsidP="002C54E8">
            <w:pPr>
              <w:rPr>
                <w:rFonts w:ascii="Arial" w:hAnsi="Arial" w:cs="Arial"/>
                <w:sz w:val="20"/>
                <w:szCs w:val="20"/>
              </w:rPr>
            </w:pPr>
          </w:p>
        </w:tc>
        <w:tc>
          <w:tcPr>
            <w:tcW w:w="536" w:type="dxa"/>
            <w:shd w:val="clear" w:color="auto" w:fill="FFFF00"/>
          </w:tcPr>
          <w:p w14:paraId="2684BEC2" w14:textId="77777777" w:rsidR="00B057E1" w:rsidRPr="005565B3" w:rsidRDefault="00B057E1" w:rsidP="002C54E8">
            <w:pPr>
              <w:rPr>
                <w:rFonts w:ascii="Arial" w:hAnsi="Arial" w:cs="Arial"/>
                <w:sz w:val="20"/>
                <w:szCs w:val="20"/>
              </w:rPr>
            </w:pPr>
          </w:p>
        </w:tc>
        <w:tc>
          <w:tcPr>
            <w:tcW w:w="536" w:type="dxa"/>
            <w:shd w:val="clear" w:color="auto" w:fill="FFC000"/>
          </w:tcPr>
          <w:p w14:paraId="4D96E9B3" w14:textId="77777777" w:rsidR="00B057E1" w:rsidRPr="005565B3" w:rsidRDefault="00B057E1" w:rsidP="002C54E8">
            <w:pPr>
              <w:rPr>
                <w:rFonts w:ascii="Arial" w:hAnsi="Arial" w:cs="Arial"/>
                <w:sz w:val="20"/>
                <w:szCs w:val="20"/>
              </w:rPr>
            </w:pPr>
          </w:p>
        </w:tc>
        <w:tc>
          <w:tcPr>
            <w:tcW w:w="547" w:type="dxa"/>
            <w:shd w:val="clear" w:color="auto" w:fill="FFFF00"/>
          </w:tcPr>
          <w:p w14:paraId="31904DF9" w14:textId="77777777" w:rsidR="00B057E1" w:rsidRPr="005565B3" w:rsidRDefault="00B057E1" w:rsidP="002C54E8">
            <w:pPr>
              <w:rPr>
                <w:rFonts w:ascii="Arial" w:hAnsi="Arial" w:cs="Arial"/>
                <w:sz w:val="20"/>
                <w:szCs w:val="20"/>
              </w:rPr>
            </w:pPr>
          </w:p>
        </w:tc>
        <w:tc>
          <w:tcPr>
            <w:tcW w:w="536" w:type="dxa"/>
            <w:shd w:val="clear" w:color="auto" w:fill="FFFF00"/>
          </w:tcPr>
          <w:p w14:paraId="080C0A0D" w14:textId="77777777" w:rsidR="00B057E1" w:rsidRPr="005565B3" w:rsidRDefault="00B057E1" w:rsidP="002C54E8">
            <w:pPr>
              <w:rPr>
                <w:rFonts w:ascii="Arial" w:hAnsi="Arial" w:cs="Arial"/>
                <w:sz w:val="20"/>
                <w:szCs w:val="20"/>
              </w:rPr>
            </w:pPr>
          </w:p>
        </w:tc>
        <w:tc>
          <w:tcPr>
            <w:tcW w:w="1083" w:type="dxa"/>
            <w:shd w:val="clear" w:color="auto" w:fill="FFC000"/>
          </w:tcPr>
          <w:p w14:paraId="50EA37DD" w14:textId="77777777" w:rsidR="00B057E1" w:rsidRPr="005565B3" w:rsidRDefault="00B057E1" w:rsidP="002C54E8">
            <w:pPr>
              <w:rPr>
                <w:rFonts w:ascii="Arial" w:hAnsi="Arial" w:cs="Arial"/>
                <w:sz w:val="20"/>
                <w:szCs w:val="20"/>
              </w:rPr>
            </w:pPr>
          </w:p>
        </w:tc>
        <w:tc>
          <w:tcPr>
            <w:tcW w:w="534" w:type="dxa"/>
            <w:shd w:val="clear" w:color="auto" w:fill="FFC000"/>
          </w:tcPr>
          <w:p w14:paraId="446DFA64" w14:textId="77777777" w:rsidR="00B057E1" w:rsidRDefault="00B057E1" w:rsidP="002C54E8">
            <w:pPr>
              <w:rPr>
                <w:rFonts w:ascii="Arial" w:hAnsi="Arial" w:cs="Arial"/>
                <w:sz w:val="20"/>
                <w:szCs w:val="20"/>
              </w:rPr>
            </w:pPr>
          </w:p>
        </w:tc>
        <w:tc>
          <w:tcPr>
            <w:tcW w:w="552" w:type="dxa"/>
            <w:shd w:val="clear" w:color="auto" w:fill="FFC000"/>
          </w:tcPr>
          <w:p w14:paraId="4A2BB7C0"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864" w:type="dxa"/>
            <w:shd w:val="clear" w:color="auto" w:fill="FFC000"/>
            <w:noWrap/>
            <w:vAlign w:val="bottom"/>
            <w:hideMark/>
          </w:tcPr>
          <w:p w14:paraId="0A353066"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14</w:t>
            </w:r>
          </w:p>
        </w:tc>
        <w:tc>
          <w:tcPr>
            <w:tcW w:w="773" w:type="dxa"/>
            <w:shd w:val="clear" w:color="auto" w:fill="FFC000"/>
            <w:noWrap/>
            <w:vAlign w:val="bottom"/>
            <w:hideMark/>
          </w:tcPr>
          <w:p w14:paraId="358E5EE5"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17</w:t>
            </w:r>
          </w:p>
        </w:tc>
        <w:tc>
          <w:tcPr>
            <w:tcW w:w="773" w:type="dxa"/>
            <w:shd w:val="clear" w:color="auto" w:fill="FFC000"/>
            <w:noWrap/>
            <w:vAlign w:val="bottom"/>
            <w:hideMark/>
          </w:tcPr>
          <w:p w14:paraId="31DB469E"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9</w:t>
            </w:r>
          </w:p>
        </w:tc>
        <w:tc>
          <w:tcPr>
            <w:tcW w:w="1056" w:type="dxa"/>
            <w:shd w:val="clear" w:color="auto" w:fill="FFC000"/>
            <w:noWrap/>
            <w:vAlign w:val="bottom"/>
            <w:hideMark/>
          </w:tcPr>
          <w:p w14:paraId="4430E38E"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3</w:t>
            </w:r>
          </w:p>
        </w:tc>
      </w:tr>
      <w:tr w:rsidR="00B057E1" w:rsidRPr="005565B3" w14:paraId="0FA4923C" w14:textId="77777777" w:rsidTr="002C54E8">
        <w:trPr>
          <w:trHeight w:val="540"/>
        </w:trPr>
        <w:tc>
          <w:tcPr>
            <w:tcW w:w="3618" w:type="dxa"/>
            <w:vAlign w:val="center"/>
          </w:tcPr>
          <w:p w14:paraId="05EC8493" w14:textId="77777777" w:rsidR="00B057E1" w:rsidRPr="005565B3" w:rsidRDefault="00B057E1" w:rsidP="002C54E8">
            <w:pPr>
              <w:rPr>
                <w:rFonts w:ascii="Arial" w:hAnsi="Arial" w:cs="Arial"/>
                <w:sz w:val="20"/>
                <w:szCs w:val="20"/>
              </w:rPr>
            </w:pPr>
            <w:r w:rsidRPr="005565B3">
              <w:rPr>
                <w:rFonts w:ascii="Arial" w:hAnsi="Arial" w:cs="Arial"/>
                <w:sz w:val="20"/>
                <w:szCs w:val="20"/>
              </w:rPr>
              <w:t>CPCCBC6016A - Assess construction faults in large building projects</w:t>
            </w:r>
          </w:p>
        </w:tc>
        <w:tc>
          <w:tcPr>
            <w:tcW w:w="538" w:type="dxa"/>
          </w:tcPr>
          <w:p w14:paraId="5DA6BDF0" w14:textId="77777777" w:rsidR="00B057E1" w:rsidRPr="005565B3" w:rsidRDefault="00B057E1" w:rsidP="002C54E8">
            <w:pPr>
              <w:rPr>
                <w:rFonts w:ascii="Arial" w:hAnsi="Arial" w:cs="Arial"/>
                <w:sz w:val="20"/>
                <w:szCs w:val="20"/>
              </w:rPr>
            </w:pPr>
          </w:p>
        </w:tc>
        <w:tc>
          <w:tcPr>
            <w:tcW w:w="537" w:type="dxa"/>
          </w:tcPr>
          <w:p w14:paraId="60D1856A" w14:textId="77777777" w:rsidR="00B057E1" w:rsidRPr="005565B3" w:rsidRDefault="00B057E1" w:rsidP="002C54E8">
            <w:pPr>
              <w:rPr>
                <w:rFonts w:ascii="Arial" w:hAnsi="Arial" w:cs="Arial"/>
                <w:sz w:val="20"/>
                <w:szCs w:val="20"/>
              </w:rPr>
            </w:pPr>
          </w:p>
        </w:tc>
        <w:tc>
          <w:tcPr>
            <w:tcW w:w="536" w:type="dxa"/>
          </w:tcPr>
          <w:p w14:paraId="60F81C8E" w14:textId="77777777" w:rsidR="00B057E1" w:rsidRPr="005565B3" w:rsidRDefault="00B057E1" w:rsidP="002C54E8">
            <w:pPr>
              <w:rPr>
                <w:rFonts w:ascii="Arial" w:hAnsi="Arial" w:cs="Arial"/>
                <w:sz w:val="20"/>
                <w:szCs w:val="20"/>
              </w:rPr>
            </w:pPr>
          </w:p>
        </w:tc>
        <w:tc>
          <w:tcPr>
            <w:tcW w:w="536" w:type="dxa"/>
            <w:shd w:val="clear" w:color="auto" w:fill="FFFF00"/>
          </w:tcPr>
          <w:p w14:paraId="296C66C1" w14:textId="77777777" w:rsidR="00B057E1" w:rsidRPr="005565B3" w:rsidRDefault="00B057E1" w:rsidP="002C54E8">
            <w:pPr>
              <w:rPr>
                <w:rFonts w:ascii="Arial" w:hAnsi="Arial" w:cs="Arial"/>
                <w:sz w:val="20"/>
                <w:szCs w:val="20"/>
              </w:rPr>
            </w:pPr>
          </w:p>
        </w:tc>
        <w:tc>
          <w:tcPr>
            <w:tcW w:w="536" w:type="dxa"/>
          </w:tcPr>
          <w:p w14:paraId="3EAEB48F" w14:textId="77777777" w:rsidR="00B057E1" w:rsidRPr="005565B3" w:rsidRDefault="00B057E1" w:rsidP="002C54E8">
            <w:pPr>
              <w:rPr>
                <w:rFonts w:ascii="Arial" w:hAnsi="Arial" w:cs="Arial"/>
                <w:sz w:val="20"/>
                <w:szCs w:val="20"/>
              </w:rPr>
            </w:pPr>
          </w:p>
        </w:tc>
        <w:tc>
          <w:tcPr>
            <w:tcW w:w="547" w:type="dxa"/>
            <w:shd w:val="clear" w:color="auto" w:fill="FFFF00"/>
          </w:tcPr>
          <w:p w14:paraId="4F519F80" w14:textId="77777777" w:rsidR="00B057E1" w:rsidRPr="005565B3" w:rsidRDefault="00B057E1" w:rsidP="002C54E8">
            <w:pPr>
              <w:rPr>
                <w:rFonts w:ascii="Arial" w:hAnsi="Arial" w:cs="Arial"/>
                <w:sz w:val="20"/>
                <w:szCs w:val="20"/>
              </w:rPr>
            </w:pPr>
          </w:p>
        </w:tc>
        <w:tc>
          <w:tcPr>
            <w:tcW w:w="536" w:type="dxa"/>
            <w:shd w:val="clear" w:color="auto" w:fill="FFFF00"/>
          </w:tcPr>
          <w:p w14:paraId="0960CB45" w14:textId="77777777" w:rsidR="00B057E1" w:rsidRPr="005565B3" w:rsidRDefault="00B057E1" w:rsidP="002C54E8">
            <w:pPr>
              <w:rPr>
                <w:rFonts w:ascii="Arial" w:hAnsi="Arial" w:cs="Arial"/>
                <w:sz w:val="20"/>
                <w:szCs w:val="20"/>
              </w:rPr>
            </w:pPr>
          </w:p>
        </w:tc>
        <w:tc>
          <w:tcPr>
            <w:tcW w:w="1083" w:type="dxa"/>
          </w:tcPr>
          <w:p w14:paraId="6162BA68" w14:textId="77777777" w:rsidR="00B057E1" w:rsidRPr="005565B3" w:rsidRDefault="00B057E1" w:rsidP="002C54E8">
            <w:pPr>
              <w:rPr>
                <w:rFonts w:ascii="Arial" w:hAnsi="Arial" w:cs="Arial"/>
                <w:sz w:val="20"/>
                <w:szCs w:val="20"/>
              </w:rPr>
            </w:pPr>
          </w:p>
        </w:tc>
        <w:tc>
          <w:tcPr>
            <w:tcW w:w="534" w:type="dxa"/>
          </w:tcPr>
          <w:p w14:paraId="2396054B" w14:textId="77777777" w:rsidR="00B057E1" w:rsidRDefault="00B057E1" w:rsidP="002C54E8">
            <w:pPr>
              <w:rPr>
                <w:rFonts w:ascii="Arial" w:hAnsi="Arial" w:cs="Arial"/>
                <w:sz w:val="20"/>
                <w:szCs w:val="20"/>
              </w:rPr>
            </w:pPr>
          </w:p>
        </w:tc>
        <w:tc>
          <w:tcPr>
            <w:tcW w:w="552" w:type="dxa"/>
          </w:tcPr>
          <w:p w14:paraId="4D55DC19"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864" w:type="dxa"/>
            <w:shd w:val="clear" w:color="auto" w:fill="auto"/>
            <w:noWrap/>
            <w:vAlign w:val="bottom"/>
            <w:hideMark/>
          </w:tcPr>
          <w:p w14:paraId="71E97A5A"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110</w:t>
            </w:r>
          </w:p>
        </w:tc>
        <w:tc>
          <w:tcPr>
            <w:tcW w:w="773" w:type="dxa"/>
            <w:shd w:val="clear" w:color="auto" w:fill="auto"/>
            <w:noWrap/>
            <w:vAlign w:val="bottom"/>
            <w:hideMark/>
          </w:tcPr>
          <w:p w14:paraId="2507D5A5"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160</w:t>
            </w:r>
          </w:p>
        </w:tc>
        <w:tc>
          <w:tcPr>
            <w:tcW w:w="773" w:type="dxa"/>
            <w:shd w:val="clear" w:color="auto" w:fill="auto"/>
            <w:noWrap/>
            <w:vAlign w:val="bottom"/>
            <w:hideMark/>
          </w:tcPr>
          <w:p w14:paraId="389BD3AA"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160</w:t>
            </w:r>
          </w:p>
        </w:tc>
        <w:tc>
          <w:tcPr>
            <w:tcW w:w="1056" w:type="dxa"/>
            <w:shd w:val="clear" w:color="auto" w:fill="auto"/>
            <w:noWrap/>
            <w:vAlign w:val="bottom"/>
            <w:hideMark/>
          </w:tcPr>
          <w:p w14:paraId="4D13E77D"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195</w:t>
            </w:r>
          </w:p>
        </w:tc>
      </w:tr>
      <w:tr w:rsidR="00B057E1" w:rsidRPr="005565B3" w14:paraId="0D97BF25" w14:textId="77777777" w:rsidTr="002C54E8">
        <w:trPr>
          <w:trHeight w:val="540"/>
        </w:trPr>
        <w:tc>
          <w:tcPr>
            <w:tcW w:w="3618" w:type="dxa"/>
            <w:vAlign w:val="center"/>
          </w:tcPr>
          <w:p w14:paraId="378AC9E2" w14:textId="77777777" w:rsidR="00B057E1" w:rsidRPr="005565B3" w:rsidRDefault="00B057E1" w:rsidP="002C54E8">
            <w:pPr>
              <w:rPr>
                <w:rFonts w:ascii="Arial" w:hAnsi="Arial" w:cs="Arial"/>
                <w:sz w:val="20"/>
                <w:szCs w:val="20"/>
              </w:rPr>
            </w:pPr>
            <w:r w:rsidRPr="005565B3">
              <w:rPr>
                <w:rFonts w:ascii="Arial" w:hAnsi="Arial" w:cs="Arial"/>
                <w:sz w:val="20"/>
                <w:szCs w:val="20"/>
              </w:rPr>
              <w:lastRenderedPageBreak/>
              <w:t>CPCCBC6017A - Evaluate services layout and connection methods for the planning of large building projects</w:t>
            </w:r>
          </w:p>
        </w:tc>
        <w:tc>
          <w:tcPr>
            <w:tcW w:w="538" w:type="dxa"/>
          </w:tcPr>
          <w:p w14:paraId="626FC4E2" w14:textId="77777777" w:rsidR="00B057E1" w:rsidRPr="005565B3" w:rsidRDefault="00B057E1" w:rsidP="002C54E8">
            <w:pPr>
              <w:rPr>
                <w:rFonts w:ascii="Arial" w:hAnsi="Arial" w:cs="Arial"/>
                <w:sz w:val="20"/>
                <w:szCs w:val="20"/>
              </w:rPr>
            </w:pPr>
          </w:p>
        </w:tc>
        <w:tc>
          <w:tcPr>
            <w:tcW w:w="537" w:type="dxa"/>
          </w:tcPr>
          <w:p w14:paraId="74E0ED83" w14:textId="77777777" w:rsidR="00B057E1" w:rsidRPr="005565B3" w:rsidRDefault="00B057E1" w:rsidP="002C54E8">
            <w:pPr>
              <w:rPr>
                <w:rFonts w:ascii="Arial" w:hAnsi="Arial" w:cs="Arial"/>
                <w:sz w:val="20"/>
                <w:szCs w:val="20"/>
              </w:rPr>
            </w:pPr>
          </w:p>
        </w:tc>
        <w:tc>
          <w:tcPr>
            <w:tcW w:w="536" w:type="dxa"/>
          </w:tcPr>
          <w:p w14:paraId="7404AB81" w14:textId="77777777" w:rsidR="00B057E1" w:rsidRPr="005565B3" w:rsidRDefault="00B057E1" w:rsidP="002C54E8">
            <w:pPr>
              <w:rPr>
                <w:rFonts w:ascii="Arial" w:hAnsi="Arial" w:cs="Arial"/>
                <w:sz w:val="20"/>
                <w:szCs w:val="20"/>
              </w:rPr>
            </w:pPr>
          </w:p>
        </w:tc>
        <w:tc>
          <w:tcPr>
            <w:tcW w:w="536" w:type="dxa"/>
            <w:shd w:val="clear" w:color="auto" w:fill="FFFF00"/>
          </w:tcPr>
          <w:p w14:paraId="723469DF" w14:textId="77777777" w:rsidR="00B057E1" w:rsidRPr="005565B3" w:rsidRDefault="00B057E1" w:rsidP="002C54E8">
            <w:pPr>
              <w:rPr>
                <w:rFonts w:ascii="Arial" w:hAnsi="Arial" w:cs="Arial"/>
                <w:sz w:val="20"/>
                <w:szCs w:val="20"/>
              </w:rPr>
            </w:pPr>
          </w:p>
        </w:tc>
        <w:tc>
          <w:tcPr>
            <w:tcW w:w="536" w:type="dxa"/>
          </w:tcPr>
          <w:p w14:paraId="5FCE9382" w14:textId="77777777" w:rsidR="00B057E1" w:rsidRPr="005565B3" w:rsidRDefault="00B057E1" w:rsidP="002C54E8">
            <w:pPr>
              <w:rPr>
                <w:rFonts w:ascii="Arial" w:hAnsi="Arial" w:cs="Arial"/>
                <w:sz w:val="20"/>
                <w:szCs w:val="20"/>
              </w:rPr>
            </w:pPr>
          </w:p>
        </w:tc>
        <w:tc>
          <w:tcPr>
            <w:tcW w:w="547" w:type="dxa"/>
            <w:shd w:val="clear" w:color="auto" w:fill="FFFF00"/>
          </w:tcPr>
          <w:p w14:paraId="12FDDA0A" w14:textId="77777777" w:rsidR="00B057E1" w:rsidRPr="005565B3" w:rsidRDefault="00B057E1" w:rsidP="002C54E8">
            <w:pPr>
              <w:rPr>
                <w:rFonts w:ascii="Arial" w:hAnsi="Arial" w:cs="Arial"/>
                <w:sz w:val="20"/>
                <w:szCs w:val="20"/>
              </w:rPr>
            </w:pPr>
          </w:p>
        </w:tc>
        <w:tc>
          <w:tcPr>
            <w:tcW w:w="536" w:type="dxa"/>
            <w:shd w:val="clear" w:color="auto" w:fill="FFFF00"/>
          </w:tcPr>
          <w:p w14:paraId="2FA2761E" w14:textId="77777777" w:rsidR="00B057E1" w:rsidRPr="005565B3" w:rsidRDefault="00B057E1" w:rsidP="002C54E8">
            <w:pPr>
              <w:rPr>
                <w:rFonts w:ascii="Arial" w:hAnsi="Arial" w:cs="Arial"/>
                <w:sz w:val="20"/>
                <w:szCs w:val="20"/>
              </w:rPr>
            </w:pPr>
          </w:p>
        </w:tc>
        <w:tc>
          <w:tcPr>
            <w:tcW w:w="1083" w:type="dxa"/>
          </w:tcPr>
          <w:p w14:paraId="069A377E" w14:textId="77777777" w:rsidR="00B057E1" w:rsidRPr="005565B3" w:rsidRDefault="00B057E1" w:rsidP="002C54E8">
            <w:pPr>
              <w:rPr>
                <w:rFonts w:ascii="Arial" w:hAnsi="Arial" w:cs="Arial"/>
                <w:sz w:val="20"/>
                <w:szCs w:val="20"/>
              </w:rPr>
            </w:pPr>
          </w:p>
        </w:tc>
        <w:tc>
          <w:tcPr>
            <w:tcW w:w="534" w:type="dxa"/>
          </w:tcPr>
          <w:p w14:paraId="654F8109" w14:textId="77777777" w:rsidR="00B057E1" w:rsidRDefault="00B057E1" w:rsidP="002C54E8">
            <w:pPr>
              <w:rPr>
                <w:rFonts w:ascii="Arial" w:hAnsi="Arial" w:cs="Arial"/>
                <w:sz w:val="20"/>
                <w:szCs w:val="20"/>
              </w:rPr>
            </w:pPr>
          </w:p>
        </w:tc>
        <w:tc>
          <w:tcPr>
            <w:tcW w:w="552" w:type="dxa"/>
          </w:tcPr>
          <w:p w14:paraId="3616332D" w14:textId="77777777" w:rsidR="00B057E1" w:rsidRPr="005565B3" w:rsidRDefault="00B057E1" w:rsidP="002C54E8">
            <w:pPr>
              <w:rPr>
                <w:rFonts w:ascii="Arial" w:hAnsi="Arial" w:cs="Arial"/>
                <w:sz w:val="20"/>
                <w:szCs w:val="20"/>
              </w:rPr>
            </w:pPr>
            <w:r>
              <w:rPr>
                <w:rFonts w:ascii="Arial" w:hAnsi="Arial" w:cs="Arial"/>
                <w:sz w:val="20"/>
                <w:szCs w:val="20"/>
              </w:rPr>
              <w:t>E</w:t>
            </w:r>
          </w:p>
        </w:tc>
        <w:tc>
          <w:tcPr>
            <w:tcW w:w="864" w:type="dxa"/>
            <w:shd w:val="clear" w:color="auto" w:fill="auto"/>
            <w:noWrap/>
            <w:vAlign w:val="bottom"/>
            <w:hideMark/>
          </w:tcPr>
          <w:p w14:paraId="0CB61753"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87</w:t>
            </w:r>
          </w:p>
        </w:tc>
        <w:tc>
          <w:tcPr>
            <w:tcW w:w="773" w:type="dxa"/>
            <w:shd w:val="clear" w:color="auto" w:fill="auto"/>
            <w:noWrap/>
            <w:vAlign w:val="bottom"/>
            <w:hideMark/>
          </w:tcPr>
          <w:p w14:paraId="40A973B0"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116</w:t>
            </w:r>
          </w:p>
        </w:tc>
        <w:tc>
          <w:tcPr>
            <w:tcW w:w="773" w:type="dxa"/>
            <w:shd w:val="clear" w:color="auto" w:fill="auto"/>
            <w:noWrap/>
            <w:vAlign w:val="bottom"/>
            <w:hideMark/>
          </w:tcPr>
          <w:p w14:paraId="3FC80B0B"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137</w:t>
            </w:r>
          </w:p>
        </w:tc>
        <w:tc>
          <w:tcPr>
            <w:tcW w:w="1056" w:type="dxa"/>
            <w:shd w:val="clear" w:color="auto" w:fill="auto"/>
            <w:noWrap/>
            <w:vAlign w:val="bottom"/>
            <w:hideMark/>
          </w:tcPr>
          <w:p w14:paraId="785C723E"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123</w:t>
            </w:r>
          </w:p>
        </w:tc>
      </w:tr>
      <w:tr w:rsidR="00B057E1" w:rsidRPr="005565B3" w14:paraId="3486763D" w14:textId="77777777" w:rsidTr="002C54E8">
        <w:trPr>
          <w:trHeight w:val="540"/>
        </w:trPr>
        <w:tc>
          <w:tcPr>
            <w:tcW w:w="3618" w:type="dxa"/>
            <w:vAlign w:val="center"/>
          </w:tcPr>
          <w:p w14:paraId="118CA36B" w14:textId="77777777" w:rsidR="00B057E1" w:rsidRPr="005565B3" w:rsidRDefault="00B057E1" w:rsidP="002C54E8">
            <w:pPr>
              <w:rPr>
                <w:rFonts w:ascii="Arial" w:hAnsi="Arial" w:cs="Arial"/>
                <w:sz w:val="20"/>
                <w:szCs w:val="20"/>
              </w:rPr>
            </w:pPr>
            <w:r w:rsidRPr="005565B3">
              <w:rPr>
                <w:rFonts w:ascii="Arial" w:hAnsi="Arial" w:cs="Arial"/>
                <w:sz w:val="20"/>
                <w:szCs w:val="20"/>
              </w:rPr>
              <w:t>CPCCBC6018A - Manage processes for complying with legal obligations of a building or construction contractor</w:t>
            </w:r>
          </w:p>
        </w:tc>
        <w:tc>
          <w:tcPr>
            <w:tcW w:w="538" w:type="dxa"/>
          </w:tcPr>
          <w:p w14:paraId="5B660374" w14:textId="77777777" w:rsidR="00B057E1" w:rsidRPr="005565B3" w:rsidRDefault="00B057E1" w:rsidP="002C54E8">
            <w:pPr>
              <w:rPr>
                <w:rFonts w:ascii="Arial" w:hAnsi="Arial" w:cs="Arial"/>
                <w:sz w:val="20"/>
                <w:szCs w:val="20"/>
              </w:rPr>
            </w:pPr>
          </w:p>
        </w:tc>
        <w:tc>
          <w:tcPr>
            <w:tcW w:w="537" w:type="dxa"/>
          </w:tcPr>
          <w:p w14:paraId="739F7332" w14:textId="77777777" w:rsidR="00B057E1" w:rsidRPr="005565B3" w:rsidRDefault="00B057E1" w:rsidP="002C54E8">
            <w:pPr>
              <w:rPr>
                <w:rFonts w:ascii="Arial" w:hAnsi="Arial" w:cs="Arial"/>
                <w:sz w:val="20"/>
                <w:szCs w:val="20"/>
              </w:rPr>
            </w:pPr>
          </w:p>
        </w:tc>
        <w:tc>
          <w:tcPr>
            <w:tcW w:w="536" w:type="dxa"/>
          </w:tcPr>
          <w:p w14:paraId="4713413F" w14:textId="77777777" w:rsidR="00B057E1" w:rsidRPr="005565B3" w:rsidRDefault="00B057E1" w:rsidP="002C54E8">
            <w:pPr>
              <w:rPr>
                <w:rFonts w:ascii="Arial" w:hAnsi="Arial" w:cs="Arial"/>
                <w:sz w:val="20"/>
                <w:szCs w:val="20"/>
              </w:rPr>
            </w:pPr>
          </w:p>
        </w:tc>
        <w:tc>
          <w:tcPr>
            <w:tcW w:w="536" w:type="dxa"/>
            <w:shd w:val="clear" w:color="auto" w:fill="FFFF00"/>
          </w:tcPr>
          <w:p w14:paraId="48BADFEF" w14:textId="77777777" w:rsidR="00B057E1" w:rsidRPr="005565B3" w:rsidRDefault="00B057E1" w:rsidP="002C54E8">
            <w:pPr>
              <w:rPr>
                <w:rFonts w:ascii="Arial" w:hAnsi="Arial" w:cs="Arial"/>
                <w:sz w:val="20"/>
                <w:szCs w:val="20"/>
              </w:rPr>
            </w:pPr>
          </w:p>
        </w:tc>
        <w:tc>
          <w:tcPr>
            <w:tcW w:w="536" w:type="dxa"/>
          </w:tcPr>
          <w:p w14:paraId="442DA9B1" w14:textId="77777777" w:rsidR="00B057E1" w:rsidRPr="005565B3" w:rsidRDefault="00B057E1" w:rsidP="002C54E8">
            <w:pPr>
              <w:rPr>
                <w:rFonts w:ascii="Arial" w:hAnsi="Arial" w:cs="Arial"/>
                <w:sz w:val="20"/>
                <w:szCs w:val="20"/>
              </w:rPr>
            </w:pPr>
          </w:p>
        </w:tc>
        <w:tc>
          <w:tcPr>
            <w:tcW w:w="547" w:type="dxa"/>
            <w:shd w:val="clear" w:color="auto" w:fill="FFFF00"/>
          </w:tcPr>
          <w:p w14:paraId="26D3CB49" w14:textId="77777777" w:rsidR="00B057E1" w:rsidRPr="005565B3" w:rsidRDefault="00B057E1" w:rsidP="002C54E8">
            <w:pPr>
              <w:rPr>
                <w:rFonts w:ascii="Arial" w:hAnsi="Arial" w:cs="Arial"/>
                <w:sz w:val="20"/>
                <w:szCs w:val="20"/>
              </w:rPr>
            </w:pPr>
          </w:p>
        </w:tc>
        <w:tc>
          <w:tcPr>
            <w:tcW w:w="536" w:type="dxa"/>
            <w:shd w:val="clear" w:color="auto" w:fill="FFFF00"/>
          </w:tcPr>
          <w:p w14:paraId="262A7D26" w14:textId="77777777" w:rsidR="00B057E1" w:rsidRPr="005565B3" w:rsidRDefault="00B057E1" w:rsidP="002C54E8">
            <w:pPr>
              <w:rPr>
                <w:rFonts w:ascii="Arial" w:hAnsi="Arial" w:cs="Arial"/>
                <w:sz w:val="20"/>
                <w:szCs w:val="20"/>
              </w:rPr>
            </w:pPr>
          </w:p>
        </w:tc>
        <w:tc>
          <w:tcPr>
            <w:tcW w:w="1083" w:type="dxa"/>
          </w:tcPr>
          <w:p w14:paraId="470FD52C" w14:textId="77777777" w:rsidR="00B057E1" w:rsidRPr="005565B3" w:rsidRDefault="00B057E1" w:rsidP="002C54E8">
            <w:pPr>
              <w:rPr>
                <w:rFonts w:ascii="Arial" w:hAnsi="Arial" w:cs="Arial"/>
                <w:sz w:val="20"/>
                <w:szCs w:val="20"/>
              </w:rPr>
            </w:pPr>
          </w:p>
        </w:tc>
        <w:tc>
          <w:tcPr>
            <w:tcW w:w="534" w:type="dxa"/>
          </w:tcPr>
          <w:p w14:paraId="4571E5EE" w14:textId="77777777" w:rsidR="00B057E1" w:rsidRDefault="00B057E1" w:rsidP="002C54E8">
            <w:pPr>
              <w:rPr>
                <w:rFonts w:ascii="Arial" w:hAnsi="Arial" w:cs="Arial"/>
                <w:sz w:val="20"/>
                <w:szCs w:val="20"/>
              </w:rPr>
            </w:pPr>
          </w:p>
        </w:tc>
        <w:tc>
          <w:tcPr>
            <w:tcW w:w="552" w:type="dxa"/>
          </w:tcPr>
          <w:p w14:paraId="3D8EB959" w14:textId="77777777" w:rsidR="00B057E1" w:rsidRPr="005565B3" w:rsidRDefault="00B057E1" w:rsidP="002C54E8">
            <w:pPr>
              <w:rPr>
                <w:rFonts w:ascii="Arial" w:hAnsi="Arial" w:cs="Arial"/>
                <w:sz w:val="20"/>
                <w:szCs w:val="20"/>
              </w:rPr>
            </w:pPr>
            <w:r>
              <w:rPr>
                <w:rFonts w:ascii="Arial" w:hAnsi="Arial" w:cs="Arial"/>
                <w:sz w:val="20"/>
                <w:szCs w:val="20"/>
              </w:rPr>
              <w:t>C</w:t>
            </w:r>
          </w:p>
        </w:tc>
        <w:tc>
          <w:tcPr>
            <w:tcW w:w="864" w:type="dxa"/>
            <w:shd w:val="clear" w:color="auto" w:fill="auto"/>
            <w:noWrap/>
            <w:vAlign w:val="bottom"/>
            <w:hideMark/>
          </w:tcPr>
          <w:p w14:paraId="276955AA"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196</w:t>
            </w:r>
          </w:p>
        </w:tc>
        <w:tc>
          <w:tcPr>
            <w:tcW w:w="773" w:type="dxa"/>
            <w:shd w:val="clear" w:color="auto" w:fill="auto"/>
            <w:noWrap/>
            <w:vAlign w:val="bottom"/>
            <w:hideMark/>
          </w:tcPr>
          <w:p w14:paraId="0F08156E"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235</w:t>
            </w:r>
          </w:p>
        </w:tc>
        <w:tc>
          <w:tcPr>
            <w:tcW w:w="773" w:type="dxa"/>
            <w:shd w:val="clear" w:color="auto" w:fill="auto"/>
            <w:noWrap/>
            <w:vAlign w:val="bottom"/>
            <w:hideMark/>
          </w:tcPr>
          <w:p w14:paraId="442AD90E"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258</w:t>
            </w:r>
          </w:p>
        </w:tc>
        <w:tc>
          <w:tcPr>
            <w:tcW w:w="1056" w:type="dxa"/>
            <w:shd w:val="clear" w:color="auto" w:fill="auto"/>
            <w:noWrap/>
            <w:vAlign w:val="bottom"/>
            <w:hideMark/>
          </w:tcPr>
          <w:p w14:paraId="3AD5BB7D" w14:textId="77777777" w:rsidR="00B057E1" w:rsidRPr="005565B3" w:rsidRDefault="00B057E1" w:rsidP="002C54E8">
            <w:pPr>
              <w:jc w:val="right"/>
              <w:rPr>
                <w:rFonts w:ascii="Arial" w:hAnsi="Arial" w:cs="Arial"/>
                <w:sz w:val="20"/>
                <w:szCs w:val="20"/>
              </w:rPr>
            </w:pPr>
            <w:r w:rsidRPr="005565B3">
              <w:rPr>
                <w:rFonts w:ascii="Arial" w:hAnsi="Arial" w:cs="Arial"/>
                <w:sz w:val="20"/>
                <w:szCs w:val="20"/>
              </w:rPr>
              <w:t>264</w:t>
            </w:r>
          </w:p>
        </w:tc>
      </w:tr>
    </w:tbl>
    <w:p w14:paraId="2572D51C" w14:textId="77777777" w:rsidR="00B057E1" w:rsidRDefault="00B057E1" w:rsidP="00B057E1">
      <w:pPr>
        <w:rPr>
          <w:rFonts w:asciiTheme="minorHAnsi" w:hAnsiTheme="minorHAnsi" w:cstheme="minorHAnsi"/>
        </w:rPr>
      </w:pPr>
      <w:r>
        <w:rPr>
          <w:rFonts w:asciiTheme="minorHAnsi" w:hAnsiTheme="minorHAnsi" w:cstheme="minorHAnsi"/>
        </w:rPr>
        <w:t xml:space="preserve">Source: NCVER VOCSTATS, </w:t>
      </w:r>
      <w:r w:rsidRPr="00E81D52">
        <w:rPr>
          <w:rFonts w:asciiTheme="minorHAnsi" w:hAnsiTheme="minorHAnsi" w:cstheme="minorHAnsi"/>
          <w:i/>
        </w:rPr>
        <w:t>TVA subject enrolments 2014-2017 (Embargoed),</w:t>
      </w:r>
      <w:r>
        <w:rPr>
          <w:rFonts w:asciiTheme="minorHAnsi" w:hAnsiTheme="minorHAnsi" w:cstheme="minorHAnsi"/>
        </w:rPr>
        <w:t xml:space="preserve"> </w:t>
      </w:r>
      <w:r w:rsidRPr="00E81D52">
        <w:rPr>
          <w:rFonts w:asciiTheme="minorHAnsi" w:hAnsiTheme="minorHAnsi" w:cstheme="minorHAnsi"/>
        </w:rPr>
        <w:t>Unit of competency by Year and State/ter</w:t>
      </w:r>
      <w:r>
        <w:rPr>
          <w:rFonts w:asciiTheme="minorHAnsi" w:hAnsiTheme="minorHAnsi" w:cstheme="minorHAnsi"/>
        </w:rPr>
        <w:t xml:space="preserve">ritory of training organisation, </w:t>
      </w:r>
      <w:r w:rsidRPr="00E81D52">
        <w:rPr>
          <w:rFonts w:asciiTheme="minorHAnsi" w:hAnsiTheme="minorHAnsi" w:cstheme="minorHAnsi"/>
        </w:rPr>
        <w:t>Counting: Enrolments</w:t>
      </w:r>
      <w:r>
        <w:rPr>
          <w:rFonts w:asciiTheme="minorHAnsi" w:hAnsiTheme="minorHAnsi" w:cstheme="minorHAnsi"/>
        </w:rPr>
        <w:t>.</w:t>
      </w:r>
    </w:p>
    <w:p w14:paraId="41664992" w14:textId="77777777" w:rsidR="00B057E1" w:rsidRDefault="00B057E1" w:rsidP="00B057E1">
      <w:pPr>
        <w:spacing w:after="160" w:line="259" w:lineRule="auto"/>
        <w:rPr>
          <w:rFonts w:asciiTheme="minorHAnsi" w:hAnsiTheme="minorHAnsi" w:cstheme="minorHAnsi"/>
          <w:sz w:val="20"/>
          <w:szCs w:val="20"/>
        </w:rPr>
      </w:pPr>
      <w:r>
        <w:rPr>
          <w:rFonts w:asciiTheme="minorHAnsi" w:hAnsiTheme="minorHAnsi" w:cstheme="minorHAnsi"/>
          <w:sz w:val="20"/>
          <w:szCs w:val="20"/>
        </w:rPr>
        <w:t xml:space="preserve">Key: </w:t>
      </w:r>
    </w:p>
    <w:p w14:paraId="0C213AF0" w14:textId="77777777" w:rsidR="00B057E1" w:rsidRDefault="00B057E1" w:rsidP="00B057E1">
      <w:pPr>
        <w:spacing w:after="160" w:line="259" w:lineRule="auto"/>
        <w:rPr>
          <w:rFonts w:asciiTheme="minorHAnsi" w:hAnsiTheme="minorHAnsi" w:cstheme="minorHAnsi"/>
          <w:sz w:val="20"/>
          <w:szCs w:val="20"/>
        </w:rPr>
      </w:pPr>
      <w:r>
        <w:rPr>
          <w:rFonts w:asciiTheme="minorHAnsi" w:hAnsiTheme="minorHAnsi" w:cstheme="minorHAnsi"/>
          <w:sz w:val="20"/>
          <w:szCs w:val="20"/>
        </w:rPr>
        <w:t>C* - Core - Her</w:t>
      </w:r>
      <w:r w:rsidRPr="001A70A9">
        <w:rPr>
          <w:rFonts w:asciiTheme="minorHAnsi" w:hAnsiTheme="minorHAnsi" w:cstheme="minorHAnsi"/>
          <w:sz w:val="20"/>
          <w:szCs w:val="20"/>
        </w:rPr>
        <w:t xml:space="preserve">itage restoration stream </w:t>
      </w:r>
      <w:r w:rsidRPr="001A70A9">
        <w:rPr>
          <w:rFonts w:asciiTheme="minorHAnsi" w:hAnsiTheme="minorHAnsi" w:cstheme="minorHAnsi"/>
          <w:sz w:val="20"/>
          <w:szCs w:val="20"/>
        </w:rPr>
        <w:tab/>
      </w:r>
    </w:p>
    <w:p w14:paraId="71DEB4F1" w14:textId="77777777" w:rsidR="00B057E1" w:rsidRDefault="00B057E1" w:rsidP="00B057E1">
      <w:pPr>
        <w:spacing w:after="160" w:line="259" w:lineRule="auto"/>
        <w:rPr>
          <w:rFonts w:asciiTheme="minorHAnsi" w:hAnsiTheme="minorHAnsi" w:cstheme="minorHAnsi"/>
          <w:sz w:val="20"/>
          <w:szCs w:val="20"/>
        </w:rPr>
      </w:pPr>
      <w:r w:rsidRPr="001A70A9">
        <w:rPr>
          <w:rFonts w:asciiTheme="minorHAnsi" w:hAnsiTheme="minorHAnsi" w:cstheme="minorHAnsi"/>
          <w:sz w:val="20"/>
          <w:szCs w:val="20"/>
        </w:rPr>
        <w:t xml:space="preserve">C** </w:t>
      </w:r>
      <w:r>
        <w:rPr>
          <w:rFonts w:asciiTheme="minorHAnsi" w:hAnsiTheme="minorHAnsi" w:cstheme="minorHAnsi"/>
          <w:sz w:val="20"/>
          <w:szCs w:val="20"/>
        </w:rPr>
        <w:t xml:space="preserve">- Core - </w:t>
      </w:r>
      <w:r w:rsidRPr="001A70A9">
        <w:rPr>
          <w:rFonts w:asciiTheme="minorHAnsi" w:hAnsiTheme="minorHAnsi" w:cstheme="minorHAnsi"/>
          <w:sz w:val="20"/>
          <w:szCs w:val="20"/>
        </w:rPr>
        <w:t>Refractory bricklaying stream</w:t>
      </w:r>
      <w:r w:rsidRPr="001A70A9">
        <w:rPr>
          <w:rFonts w:asciiTheme="minorHAnsi" w:hAnsiTheme="minorHAnsi" w:cstheme="minorHAnsi"/>
          <w:sz w:val="20"/>
          <w:szCs w:val="20"/>
        </w:rPr>
        <w:tab/>
      </w:r>
    </w:p>
    <w:p w14:paraId="07D084C1" w14:textId="77777777" w:rsidR="00B057E1" w:rsidRDefault="00B057E1" w:rsidP="00B057E1">
      <w:pPr>
        <w:spacing w:after="160" w:line="259" w:lineRule="auto"/>
        <w:rPr>
          <w:rFonts w:asciiTheme="minorHAnsi" w:hAnsiTheme="minorHAnsi" w:cstheme="minorHAnsi"/>
          <w:sz w:val="20"/>
          <w:szCs w:val="20"/>
        </w:rPr>
      </w:pPr>
      <w:r w:rsidRPr="001A70A9">
        <w:rPr>
          <w:rFonts w:asciiTheme="minorHAnsi" w:hAnsiTheme="minorHAnsi" w:cstheme="minorHAnsi"/>
          <w:sz w:val="20"/>
          <w:szCs w:val="20"/>
        </w:rPr>
        <w:t xml:space="preserve">C*** </w:t>
      </w:r>
      <w:r>
        <w:rPr>
          <w:rFonts w:asciiTheme="minorHAnsi" w:hAnsiTheme="minorHAnsi" w:cstheme="minorHAnsi"/>
          <w:sz w:val="20"/>
          <w:szCs w:val="20"/>
        </w:rPr>
        <w:t xml:space="preserve">- Core - </w:t>
      </w:r>
      <w:r w:rsidRPr="001A70A9">
        <w:rPr>
          <w:rFonts w:asciiTheme="minorHAnsi" w:hAnsiTheme="minorHAnsi" w:cstheme="minorHAnsi"/>
          <w:sz w:val="20"/>
          <w:szCs w:val="20"/>
        </w:rPr>
        <w:t>Crane operations stream</w:t>
      </w:r>
      <w:r w:rsidRPr="001A70A9">
        <w:rPr>
          <w:rFonts w:asciiTheme="minorHAnsi" w:hAnsiTheme="minorHAnsi" w:cstheme="minorHAnsi"/>
          <w:sz w:val="20"/>
          <w:szCs w:val="20"/>
        </w:rPr>
        <w:tab/>
      </w:r>
    </w:p>
    <w:p w14:paraId="658195AF" w14:textId="77777777" w:rsidR="00B057E1" w:rsidRPr="00862047" w:rsidRDefault="00B057E1" w:rsidP="00B057E1">
      <w:pPr>
        <w:spacing w:after="160" w:line="259" w:lineRule="auto"/>
        <w:rPr>
          <w:rFonts w:asciiTheme="minorHAnsi" w:hAnsiTheme="minorHAnsi" w:cstheme="minorHAnsi"/>
          <w:sz w:val="20"/>
          <w:szCs w:val="20"/>
        </w:rPr>
      </w:pPr>
      <w:r w:rsidRPr="001A70A9">
        <w:rPr>
          <w:rFonts w:asciiTheme="minorHAnsi" w:hAnsiTheme="minorHAnsi" w:cstheme="minorHAnsi"/>
          <w:sz w:val="20"/>
          <w:szCs w:val="20"/>
        </w:rPr>
        <w:t xml:space="preserve">C**** </w:t>
      </w:r>
      <w:r>
        <w:rPr>
          <w:rFonts w:asciiTheme="minorHAnsi" w:hAnsiTheme="minorHAnsi" w:cstheme="minorHAnsi"/>
          <w:sz w:val="20"/>
          <w:szCs w:val="20"/>
        </w:rPr>
        <w:t xml:space="preserve">Core - </w:t>
      </w:r>
      <w:r w:rsidRPr="001A70A9">
        <w:rPr>
          <w:rFonts w:asciiTheme="minorHAnsi" w:hAnsiTheme="minorHAnsi" w:cstheme="minorHAnsi"/>
          <w:sz w:val="20"/>
          <w:szCs w:val="20"/>
        </w:rPr>
        <w:t>Rigging Stream</w:t>
      </w:r>
    </w:p>
    <w:p w14:paraId="375855E8" w14:textId="77777777" w:rsidR="00B057E1" w:rsidRDefault="00B057E1" w:rsidP="00B057E1">
      <w:pPr>
        <w:spacing w:after="160" w:line="259" w:lineRule="auto"/>
        <w:rPr>
          <w:rFonts w:ascii="Calibri" w:hAnsi="Calibri"/>
          <w:b/>
          <w:sz w:val="20"/>
          <w:szCs w:val="20"/>
        </w:rPr>
      </w:pPr>
    </w:p>
    <w:p w14:paraId="52E47E5F" w14:textId="77777777" w:rsidR="00B057E1" w:rsidRPr="00374970" w:rsidRDefault="00B057E1" w:rsidP="00B057E1">
      <w:pPr>
        <w:spacing w:after="160" w:line="259" w:lineRule="auto"/>
        <w:rPr>
          <w:rFonts w:ascii="Calibri" w:hAnsi="Calibri"/>
          <w:b/>
          <w:sz w:val="20"/>
          <w:szCs w:val="20"/>
        </w:rPr>
      </w:pPr>
    </w:p>
    <w:p w14:paraId="22D0DB3B" w14:textId="77777777" w:rsidR="00B057E1" w:rsidRPr="0044563C" w:rsidRDefault="00B057E1" w:rsidP="00B057E1">
      <w:pPr>
        <w:spacing w:after="160" w:line="259" w:lineRule="auto"/>
        <w:rPr>
          <w:rFonts w:ascii="Calibri" w:hAnsi="Calibri"/>
          <w:b/>
          <w:sz w:val="20"/>
          <w:szCs w:val="20"/>
        </w:rPr>
      </w:pPr>
      <w:r>
        <w:rPr>
          <w:rFonts w:ascii="Calibri" w:hAnsi="Calibri"/>
          <w:b/>
          <w:sz w:val="36"/>
          <w:szCs w:val="36"/>
        </w:rPr>
        <w:br w:type="page"/>
      </w:r>
    </w:p>
    <w:p w14:paraId="41771C4F" w14:textId="77777777" w:rsidR="00B057E1" w:rsidRDefault="00B057E1" w:rsidP="00B057E1">
      <w:pPr>
        <w:rPr>
          <w:rFonts w:ascii="Calibri" w:hAnsi="Calibri"/>
          <w:b/>
          <w:sz w:val="36"/>
          <w:szCs w:val="36"/>
        </w:rPr>
      </w:pPr>
    </w:p>
    <w:p w14:paraId="1185CD2E" w14:textId="1E621784" w:rsidR="00B057E1" w:rsidRPr="0044563C" w:rsidRDefault="00B057E1" w:rsidP="0044563C">
      <w:pPr>
        <w:pStyle w:val="Heading2"/>
        <w:rPr>
          <w:rFonts w:asciiTheme="minorHAnsi" w:hAnsiTheme="minorHAnsi" w:cstheme="minorHAnsi"/>
          <w:b/>
          <w:sz w:val="36"/>
          <w:szCs w:val="36"/>
        </w:rPr>
      </w:pPr>
      <w:bookmarkStart w:id="11" w:name="_Toc526340581"/>
      <w:r w:rsidRPr="0044563C">
        <w:rPr>
          <w:rFonts w:asciiTheme="minorHAnsi" w:hAnsiTheme="minorHAnsi" w:cstheme="minorHAnsi"/>
          <w:b/>
          <w:color w:val="000000" w:themeColor="text1"/>
          <w:sz w:val="36"/>
          <w:szCs w:val="36"/>
        </w:rPr>
        <w:t>Appendix F</w:t>
      </w:r>
      <w:r w:rsidR="0024489C">
        <w:rPr>
          <w:rFonts w:asciiTheme="minorHAnsi" w:hAnsiTheme="minorHAnsi" w:cstheme="minorHAnsi"/>
          <w:b/>
          <w:color w:val="000000" w:themeColor="text1"/>
          <w:sz w:val="36"/>
          <w:szCs w:val="36"/>
        </w:rPr>
        <w:t xml:space="preserve"> –</w:t>
      </w:r>
      <w:r w:rsidRPr="0044563C">
        <w:rPr>
          <w:rFonts w:asciiTheme="minorHAnsi" w:hAnsiTheme="minorHAnsi" w:cstheme="minorHAnsi"/>
          <w:b/>
          <w:color w:val="000000" w:themeColor="text1"/>
          <w:sz w:val="36"/>
          <w:szCs w:val="36"/>
        </w:rPr>
        <w:t xml:space="preserve"> Building and Construction Qualification Units Imported into other Qualifications</w:t>
      </w:r>
      <w:bookmarkEnd w:id="11"/>
    </w:p>
    <w:p w14:paraId="551D2651" w14:textId="77777777" w:rsidR="00B057E1" w:rsidRDefault="00B057E1" w:rsidP="00B057E1">
      <w:pPr>
        <w:rPr>
          <w:rFonts w:asciiTheme="minorHAnsi" w:hAnsiTheme="minorHAnsi" w:cstheme="minorHAnsi"/>
        </w:rPr>
      </w:pPr>
    </w:p>
    <w:p w14:paraId="5A53CBA3" w14:textId="77777777" w:rsidR="00B057E1" w:rsidRDefault="00B057E1" w:rsidP="00B057E1">
      <w:pPr>
        <w:rPr>
          <w:rFonts w:asciiTheme="minorHAnsi" w:hAnsiTheme="minorHAnsi" w:cstheme="minorHAnsi"/>
          <w:b/>
        </w:rPr>
      </w:pPr>
      <w:r>
        <w:rPr>
          <w:rFonts w:asciiTheme="minorHAnsi" w:hAnsiTheme="minorHAnsi" w:cstheme="minorHAnsi"/>
          <w:b/>
        </w:rPr>
        <w:t xml:space="preserve">Usage of CPCCBC </w:t>
      </w:r>
      <w:r w:rsidRPr="00865E39">
        <w:rPr>
          <w:rFonts w:asciiTheme="minorHAnsi" w:hAnsiTheme="minorHAnsi" w:cstheme="minorHAnsi"/>
          <w:b/>
        </w:rPr>
        <w:t>Units of Competency</w:t>
      </w:r>
      <w:r>
        <w:rPr>
          <w:rFonts w:asciiTheme="minorHAnsi" w:hAnsiTheme="minorHAnsi" w:cstheme="minorHAnsi"/>
          <w:b/>
        </w:rPr>
        <w:t xml:space="preserve">, including sharing with </w:t>
      </w:r>
      <w:r w:rsidRPr="00865E39">
        <w:rPr>
          <w:rFonts w:asciiTheme="minorHAnsi" w:hAnsiTheme="minorHAnsi" w:cstheme="minorHAnsi"/>
          <w:b/>
        </w:rPr>
        <w:t xml:space="preserve">other </w:t>
      </w:r>
      <w:r>
        <w:rPr>
          <w:rFonts w:asciiTheme="minorHAnsi" w:hAnsiTheme="minorHAnsi" w:cstheme="minorHAnsi"/>
          <w:b/>
        </w:rPr>
        <w:t xml:space="preserve">qualifications and </w:t>
      </w:r>
      <w:r w:rsidRPr="00865E39">
        <w:rPr>
          <w:rFonts w:asciiTheme="minorHAnsi" w:hAnsiTheme="minorHAnsi" w:cstheme="minorHAnsi"/>
          <w:b/>
        </w:rPr>
        <w:t>training packages</w:t>
      </w:r>
    </w:p>
    <w:p w14:paraId="5BB820BA" w14:textId="77777777" w:rsidR="00B057E1" w:rsidRDefault="00B057E1" w:rsidP="00B057E1">
      <w:pPr>
        <w:rPr>
          <w:rFonts w:asciiTheme="minorHAnsi" w:hAnsiTheme="minorHAnsi" w:cstheme="minorHAnsi"/>
        </w:rPr>
      </w:pPr>
    </w:p>
    <w:p w14:paraId="41CC6AB8" w14:textId="77777777" w:rsidR="00B057E1" w:rsidRDefault="00B057E1" w:rsidP="00B057E1">
      <w:pPr>
        <w:rPr>
          <w:rFonts w:asciiTheme="minorHAnsi" w:hAnsiTheme="minorHAnsi" w:cstheme="minorHAnsi"/>
        </w:rPr>
      </w:pPr>
      <w:r>
        <w:rPr>
          <w:rFonts w:asciiTheme="minorHAnsi" w:hAnsiTheme="minorHAnsi" w:cstheme="minorHAnsi"/>
        </w:rPr>
        <w:t>The following table documents which qualifications use CPCCBC Units of competency, which must be considered before deletion and redevelopment. To assist in interpretation of this table:</w:t>
      </w:r>
    </w:p>
    <w:p w14:paraId="5A26E4F1" w14:textId="77777777" w:rsidR="00B057E1" w:rsidRPr="00FA08C0" w:rsidRDefault="00B057E1" w:rsidP="001F3587">
      <w:pPr>
        <w:pStyle w:val="ListParagraph"/>
        <w:numPr>
          <w:ilvl w:val="0"/>
          <w:numId w:val="8"/>
        </w:numPr>
        <w:shd w:val="clear" w:color="auto" w:fill="C00000"/>
        <w:rPr>
          <w:rFonts w:cstheme="minorHAnsi"/>
        </w:rPr>
      </w:pPr>
      <w:r w:rsidRPr="00FA08C0">
        <w:rPr>
          <w:rFonts w:cstheme="minorHAnsi"/>
        </w:rPr>
        <w:t>Superseded units are highlighted in red with white text.</w:t>
      </w:r>
    </w:p>
    <w:p w14:paraId="5C6C617D" w14:textId="77777777" w:rsidR="00B057E1" w:rsidRPr="00FA08C0" w:rsidRDefault="00B057E1" w:rsidP="001F3587">
      <w:pPr>
        <w:pStyle w:val="ListParagraph"/>
        <w:numPr>
          <w:ilvl w:val="0"/>
          <w:numId w:val="8"/>
        </w:numPr>
        <w:shd w:val="clear" w:color="auto" w:fill="FFC000"/>
        <w:rPr>
          <w:rFonts w:cstheme="minorHAnsi"/>
        </w:rPr>
      </w:pPr>
      <w:r>
        <w:rPr>
          <w:rFonts w:cstheme="minorHAnsi"/>
        </w:rPr>
        <w:t>Units highlighted in yellow have low enrolment numbers less than 100 in 2017.</w:t>
      </w:r>
    </w:p>
    <w:p w14:paraId="44E4E2A9" w14:textId="77777777" w:rsidR="00B057E1" w:rsidRPr="008663CF" w:rsidRDefault="00B057E1" w:rsidP="00B057E1">
      <w:pPr>
        <w:rPr>
          <w:rFonts w:asciiTheme="minorHAnsi" w:hAnsiTheme="minorHAnsi" w:cstheme="minorHAnsi"/>
        </w:rPr>
      </w:pPr>
    </w:p>
    <w:tbl>
      <w:tblPr>
        <w:tblStyle w:val="TableGrid"/>
        <w:tblW w:w="13948" w:type="dxa"/>
        <w:tblLayout w:type="fixed"/>
        <w:tblLook w:val="04A0" w:firstRow="1" w:lastRow="0" w:firstColumn="1" w:lastColumn="0" w:noHBand="0" w:noVBand="1"/>
      </w:tblPr>
      <w:tblGrid>
        <w:gridCol w:w="2689"/>
        <w:gridCol w:w="5670"/>
        <w:gridCol w:w="3260"/>
        <w:gridCol w:w="2329"/>
      </w:tblGrid>
      <w:tr w:rsidR="00B057E1" w:rsidRPr="000570C7" w14:paraId="50B3772E" w14:textId="77777777" w:rsidTr="002C54E8">
        <w:trPr>
          <w:trHeight w:val="416"/>
        </w:trPr>
        <w:tc>
          <w:tcPr>
            <w:tcW w:w="13948" w:type="dxa"/>
            <w:gridSpan w:val="4"/>
          </w:tcPr>
          <w:p w14:paraId="1BD8369A" w14:textId="77777777" w:rsidR="00B057E1" w:rsidRPr="000570C7" w:rsidRDefault="00B057E1" w:rsidP="002C54E8">
            <w:pPr>
              <w:ind w:left="360"/>
              <w:jc w:val="center"/>
              <w:rPr>
                <w:rFonts w:asciiTheme="minorHAnsi" w:hAnsiTheme="minorHAnsi" w:cstheme="minorHAnsi"/>
                <w:b/>
                <w:color w:val="000000" w:themeColor="text1"/>
              </w:rPr>
            </w:pPr>
            <w:r w:rsidRPr="000570C7">
              <w:rPr>
                <w:rFonts w:asciiTheme="minorHAnsi" w:hAnsiTheme="minorHAnsi" w:cstheme="minorHAnsi"/>
                <w:b/>
                <w:color w:val="000000" w:themeColor="text1"/>
              </w:rPr>
              <w:t xml:space="preserve">Building and Design Units Imported into other Qualifications </w:t>
            </w:r>
          </w:p>
        </w:tc>
      </w:tr>
      <w:tr w:rsidR="00B057E1" w:rsidRPr="000570C7" w14:paraId="340031D2" w14:textId="77777777" w:rsidTr="002C54E8">
        <w:tc>
          <w:tcPr>
            <w:tcW w:w="2689" w:type="dxa"/>
          </w:tcPr>
          <w:p w14:paraId="0FEFF342" w14:textId="77777777" w:rsidR="00B057E1" w:rsidRPr="000570C7" w:rsidRDefault="00B057E1" w:rsidP="002C54E8">
            <w:pPr>
              <w:ind w:left="360"/>
              <w:rPr>
                <w:rFonts w:asciiTheme="minorHAnsi" w:hAnsiTheme="minorHAnsi" w:cstheme="minorHAnsi"/>
                <w:b/>
                <w:color w:val="000000" w:themeColor="text1"/>
              </w:rPr>
            </w:pPr>
          </w:p>
        </w:tc>
        <w:tc>
          <w:tcPr>
            <w:tcW w:w="5670" w:type="dxa"/>
          </w:tcPr>
          <w:p w14:paraId="0353F2C3" w14:textId="77777777" w:rsidR="00B057E1" w:rsidRPr="000570C7" w:rsidRDefault="00B057E1" w:rsidP="002C54E8">
            <w:pPr>
              <w:ind w:left="360"/>
              <w:rPr>
                <w:rFonts w:asciiTheme="minorHAnsi" w:hAnsiTheme="minorHAnsi" w:cstheme="minorHAnsi"/>
                <w:b/>
                <w:color w:val="000000" w:themeColor="text1"/>
              </w:rPr>
            </w:pPr>
            <w:r w:rsidRPr="000570C7">
              <w:rPr>
                <w:rFonts w:asciiTheme="minorHAnsi" w:hAnsiTheme="minorHAnsi" w:cstheme="minorHAnsi"/>
                <w:b/>
                <w:color w:val="000000" w:themeColor="text1"/>
              </w:rPr>
              <w:t xml:space="preserve">Qualification/s </w:t>
            </w:r>
            <w:r>
              <w:rPr>
                <w:rFonts w:asciiTheme="minorHAnsi" w:hAnsiTheme="minorHAnsi" w:cstheme="minorHAnsi"/>
                <w:b/>
                <w:color w:val="000000" w:themeColor="text1"/>
              </w:rPr>
              <w:t>used in/</w:t>
            </w:r>
            <w:r w:rsidRPr="000570C7">
              <w:rPr>
                <w:rFonts w:asciiTheme="minorHAnsi" w:hAnsiTheme="minorHAnsi" w:cstheme="minorHAnsi"/>
                <w:b/>
                <w:color w:val="000000" w:themeColor="text1"/>
              </w:rPr>
              <w:t>imported to</w:t>
            </w:r>
          </w:p>
        </w:tc>
        <w:tc>
          <w:tcPr>
            <w:tcW w:w="3260" w:type="dxa"/>
          </w:tcPr>
          <w:p w14:paraId="4694D6C4" w14:textId="77777777" w:rsidR="00B057E1" w:rsidRPr="000570C7" w:rsidRDefault="00B057E1" w:rsidP="002C54E8">
            <w:pPr>
              <w:ind w:left="360"/>
              <w:rPr>
                <w:rFonts w:asciiTheme="minorHAnsi" w:hAnsiTheme="minorHAnsi" w:cstheme="minorHAnsi"/>
                <w:b/>
                <w:color w:val="000000" w:themeColor="text1"/>
              </w:rPr>
            </w:pPr>
            <w:r w:rsidRPr="000570C7">
              <w:rPr>
                <w:rFonts w:asciiTheme="minorHAnsi" w:hAnsiTheme="minorHAnsi" w:cstheme="minorHAnsi"/>
                <w:b/>
                <w:color w:val="000000" w:themeColor="text1"/>
              </w:rPr>
              <w:t>Training package</w:t>
            </w:r>
          </w:p>
        </w:tc>
        <w:tc>
          <w:tcPr>
            <w:tcW w:w="2329" w:type="dxa"/>
          </w:tcPr>
          <w:p w14:paraId="56FFF253" w14:textId="77777777" w:rsidR="00B057E1" w:rsidRPr="000570C7" w:rsidRDefault="00B057E1" w:rsidP="002C54E8">
            <w:pPr>
              <w:ind w:left="360"/>
              <w:rPr>
                <w:rFonts w:asciiTheme="minorHAnsi" w:hAnsiTheme="minorHAnsi" w:cstheme="minorHAnsi"/>
                <w:b/>
                <w:color w:val="000000" w:themeColor="text1"/>
              </w:rPr>
            </w:pPr>
            <w:r w:rsidRPr="000570C7">
              <w:rPr>
                <w:rFonts w:asciiTheme="minorHAnsi" w:hAnsiTheme="minorHAnsi" w:cstheme="minorHAnsi"/>
                <w:b/>
                <w:color w:val="000000" w:themeColor="text1"/>
              </w:rPr>
              <w:t xml:space="preserve">SSO responsible </w:t>
            </w:r>
          </w:p>
        </w:tc>
      </w:tr>
      <w:tr w:rsidR="00B057E1" w:rsidRPr="000570C7" w14:paraId="388909ED" w14:textId="77777777" w:rsidTr="002C54E8">
        <w:tc>
          <w:tcPr>
            <w:tcW w:w="2689" w:type="dxa"/>
            <w:vAlign w:val="center"/>
          </w:tcPr>
          <w:p w14:paraId="06840CB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CPCCBC4001A - Apply building codes and standards to the construction process for low rise building projects</w:t>
            </w:r>
          </w:p>
        </w:tc>
        <w:tc>
          <w:tcPr>
            <w:tcW w:w="5670" w:type="dxa"/>
          </w:tcPr>
          <w:p w14:paraId="12E7E67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III in Timber Truss and Frame Design and Manufacture</w:t>
            </w:r>
          </w:p>
          <w:p w14:paraId="658199AE"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Timber Truss and Frame Manufacture</w:t>
            </w:r>
          </w:p>
          <w:p w14:paraId="37F18D5D" w14:textId="77777777" w:rsidR="00B057E1"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Timber Truss and Frame Design</w:t>
            </w:r>
          </w:p>
          <w:p w14:paraId="48C90ADE" w14:textId="77777777" w:rsidR="00B057E1" w:rsidRDefault="00B057E1" w:rsidP="002C54E8">
            <w:pPr>
              <w:ind w:left="360"/>
              <w:rPr>
                <w:rFonts w:asciiTheme="minorHAnsi" w:hAnsiTheme="minorHAnsi" w:cstheme="minorHAnsi"/>
                <w:color w:val="000000" w:themeColor="text1"/>
              </w:rPr>
            </w:pPr>
          </w:p>
          <w:p w14:paraId="63B2B792" w14:textId="77777777" w:rsidR="00B057E1" w:rsidRPr="000570C7" w:rsidRDefault="00B057E1" w:rsidP="002C54E8">
            <w:pPr>
              <w:ind w:left="360"/>
              <w:rPr>
                <w:rFonts w:asciiTheme="minorHAnsi" w:hAnsiTheme="minorHAnsi" w:cstheme="minorHAnsi"/>
                <w:color w:val="000000" w:themeColor="text1"/>
              </w:rPr>
            </w:pPr>
          </w:p>
          <w:p w14:paraId="5A393C78"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(Site Management)</w:t>
            </w:r>
          </w:p>
          <w:p w14:paraId="60D1BF07"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(Estimating)</w:t>
            </w:r>
          </w:p>
          <w:p w14:paraId="699A5DE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(Contract Administration)</w:t>
            </w:r>
          </w:p>
          <w:p w14:paraId="6211A2D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w:t>
            </w:r>
          </w:p>
          <w:p w14:paraId="59A0DADC" w14:textId="77777777" w:rsidR="00B057E1" w:rsidRPr="000570C7" w:rsidRDefault="00B057E1" w:rsidP="002C54E8">
            <w:pPr>
              <w:ind w:left="360"/>
              <w:rPr>
                <w:rFonts w:asciiTheme="minorHAnsi" w:hAnsiTheme="minorHAnsi" w:cstheme="minorHAnsi"/>
                <w:color w:val="000000" w:themeColor="text1"/>
              </w:rPr>
            </w:pPr>
          </w:p>
        </w:tc>
        <w:tc>
          <w:tcPr>
            <w:tcW w:w="3260" w:type="dxa"/>
          </w:tcPr>
          <w:p w14:paraId="0AF91213" w14:textId="77777777" w:rsidR="00B057E1" w:rsidRPr="00227C63" w:rsidRDefault="00B057E1" w:rsidP="002C54E8">
            <w:pPr>
              <w:rPr>
                <w:rFonts w:asciiTheme="minorHAnsi" w:hAnsiTheme="minorHAnsi" w:cstheme="minorHAnsi"/>
              </w:rPr>
            </w:pPr>
            <w:r w:rsidRPr="00227C63">
              <w:rPr>
                <w:rFonts w:asciiTheme="minorHAnsi" w:hAnsiTheme="minorHAnsi" w:cstheme="minorHAnsi"/>
              </w:rPr>
              <w:lastRenderedPageBreak/>
              <w:t>Forest and Wood Products Training Package</w:t>
            </w:r>
          </w:p>
          <w:p w14:paraId="103728D0" w14:textId="77777777" w:rsidR="00B057E1" w:rsidRPr="00227C63" w:rsidRDefault="00B057E1" w:rsidP="002C54E8">
            <w:pPr>
              <w:rPr>
                <w:rFonts w:asciiTheme="minorHAnsi" w:hAnsiTheme="minorHAnsi" w:cstheme="minorHAnsi"/>
                <w:color w:val="000000" w:themeColor="text1"/>
              </w:rPr>
            </w:pPr>
          </w:p>
          <w:p w14:paraId="2F257919" w14:textId="77777777" w:rsidR="00B057E1" w:rsidRPr="00227C63" w:rsidRDefault="00B057E1" w:rsidP="002C54E8">
            <w:pPr>
              <w:rPr>
                <w:rFonts w:asciiTheme="minorHAnsi" w:hAnsiTheme="minorHAnsi" w:cstheme="minorHAnsi"/>
                <w:color w:val="000000" w:themeColor="text1"/>
              </w:rPr>
            </w:pPr>
          </w:p>
          <w:p w14:paraId="4BA37D23" w14:textId="77777777" w:rsidR="00B057E1" w:rsidRPr="00227C63" w:rsidRDefault="00B057E1" w:rsidP="002C54E8">
            <w:pPr>
              <w:rPr>
                <w:rFonts w:asciiTheme="minorHAnsi" w:hAnsiTheme="minorHAnsi" w:cstheme="minorHAnsi"/>
                <w:color w:val="000000" w:themeColor="text1"/>
              </w:rPr>
            </w:pPr>
          </w:p>
          <w:p w14:paraId="5A048560" w14:textId="77777777" w:rsidR="00B057E1" w:rsidRPr="00227C63" w:rsidRDefault="00B057E1" w:rsidP="002C54E8">
            <w:pPr>
              <w:rPr>
                <w:rFonts w:asciiTheme="minorHAnsi" w:hAnsiTheme="minorHAnsi" w:cstheme="minorHAnsi"/>
                <w:color w:val="000000" w:themeColor="text1"/>
              </w:rPr>
            </w:pPr>
          </w:p>
          <w:p w14:paraId="7A7D8FA9" w14:textId="77777777" w:rsidR="00B057E1" w:rsidRPr="00227C63" w:rsidRDefault="00B057E1" w:rsidP="002C54E8">
            <w:pPr>
              <w:rPr>
                <w:rFonts w:asciiTheme="minorHAnsi" w:hAnsiTheme="minorHAnsi" w:cstheme="minorHAnsi"/>
                <w:color w:val="000000" w:themeColor="text1"/>
              </w:rPr>
            </w:pPr>
            <w:r w:rsidRPr="00227C63">
              <w:rPr>
                <w:rFonts w:asciiTheme="minorHAnsi" w:hAnsiTheme="minorHAnsi" w:cstheme="minorHAnsi"/>
                <w:color w:val="000000" w:themeColor="text1"/>
              </w:rPr>
              <w:t>Construction, Plumbing and Services Training Package</w:t>
            </w:r>
          </w:p>
          <w:p w14:paraId="3DFD33CA" w14:textId="77777777" w:rsidR="00B057E1" w:rsidRPr="000570C7" w:rsidRDefault="00B057E1" w:rsidP="002C54E8">
            <w:pPr>
              <w:rPr>
                <w:rFonts w:asciiTheme="minorHAnsi" w:hAnsiTheme="minorHAnsi" w:cstheme="minorHAnsi"/>
                <w:color w:val="000000" w:themeColor="text1"/>
              </w:rPr>
            </w:pPr>
          </w:p>
        </w:tc>
        <w:tc>
          <w:tcPr>
            <w:tcW w:w="2329" w:type="dxa"/>
          </w:tcPr>
          <w:p w14:paraId="35B8ADB7"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bCs/>
                <w:color w:val="000000" w:themeColor="text1"/>
                <w:shd w:val="clear" w:color="auto" w:fill="FFFFFF"/>
              </w:rPr>
              <w:t>Skills Impact </w:t>
            </w:r>
          </w:p>
          <w:p w14:paraId="08ED1D73" w14:textId="77777777" w:rsidR="00B057E1" w:rsidRPr="000570C7" w:rsidRDefault="00B057E1" w:rsidP="002C54E8">
            <w:pPr>
              <w:rPr>
                <w:rFonts w:asciiTheme="minorHAnsi" w:hAnsiTheme="minorHAnsi" w:cstheme="minorHAnsi"/>
                <w:color w:val="000000" w:themeColor="text1"/>
              </w:rPr>
            </w:pPr>
          </w:p>
          <w:p w14:paraId="0B8F81B3" w14:textId="77777777" w:rsidR="00B057E1" w:rsidRPr="000570C7" w:rsidRDefault="00B057E1" w:rsidP="002C54E8">
            <w:pPr>
              <w:rPr>
                <w:rFonts w:asciiTheme="minorHAnsi" w:hAnsiTheme="minorHAnsi" w:cstheme="minorHAnsi"/>
                <w:color w:val="000000" w:themeColor="text1"/>
              </w:rPr>
            </w:pPr>
          </w:p>
          <w:p w14:paraId="1B6F56FE" w14:textId="77777777" w:rsidR="00B057E1" w:rsidRPr="000570C7" w:rsidRDefault="00B057E1" w:rsidP="002C54E8">
            <w:pPr>
              <w:rPr>
                <w:rFonts w:asciiTheme="minorHAnsi" w:hAnsiTheme="minorHAnsi" w:cstheme="minorHAnsi"/>
                <w:color w:val="000000" w:themeColor="text1"/>
              </w:rPr>
            </w:pPr>
          </w:p>
          <w:p w14:paraId="19691323" w14:textId="77777777" w:rsidR="00B057E1" w:rsidRPr="000570C7" w:rsidRDefault="00B057E1" w:rsidP="002C54E8">
            <w:pPr>
              <w:rPr>
                <w:rFonts w:asciiTheme="minorHAnsi" w:hAnsiTheme="minorHAnsi" w:cstheme="minorHAnsi"/>
                <w:color w:val="000000" w:themeColor="text1"/>
              </w:rPr>
            </w:pPr>
          </w:p>
          <w:p w14:paraId="6F0FD66A" w14:textId="77777777" w:rsidR="00B057E1" w:rsidRPr="000570C7" w:rsidRDefault="00B057E1" w:rsidP="002C54E8">
            <w:pPr>
              <w:rPr>
                <w:rFonts w:asciiTheme="minorHAnsi" w:hAnsiTheme="minorHAnsi" w:cstheme="minorHAnsi"/>
                <w:color w:val="000000" w:themeColor="text1"/>
              </w:rPr>
            </w:pPr>
          </w:p>
          <w:p w14:paraId="4DA1A342" w14:textId="77777777" w:rsidR="00B057E1" w:rsidRPr="000570C7" w:rsidRDefault="00B057E1" w:rsidP="002C54E8">
            <w:pPr>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4D00F377" w14:textId="77777777" w:rsidR="00B057E1" w:rsidRPr="000570C7" w:rsidRDefault="00B057E1" w:rsidP="002C54E8">
            <w:pPr>
              <w:rPr>
                <w:rFonts w:asciiTheme="minorHAnsi" w:hAnsiTheme="minorHAnsi" w:cstheme="minorHAnsi"/>
                <w:color w:val="000000" w:themeColor="text1"/>
              </w:rPr>
            </w:pPr>
          </w:p>
        </w:tc>
      </w:tr>
      <w:tr w:rsidR="00B057E1" w:rsidRPr="000570C7" w14:paraId="1617E971" w14:textId="77777777" w:rsidTr="002C54E8">
        <w:tc>
          <w:tcPr>
            <w:tcW w:w="2689" w:type="dxa"/>
            <w:vAlign w:val="center"/>
          </w:tcPr>
          <w:p w14:paraId="7C4E9FF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CPCCBC4002A - Manage occupational health and safety in the building and construction workplace</w:t>
            </w:r>
          </w:p>
        </w:tc>
        <w:tc>
          <w:tcPr>
            <w:tcW w:w="5670" w:type="dxa"/>
          </w:tcPr>
          <w:p w14:paraId="6F5AA808"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 xml:space="preserve">Certificate IV in Plumbing and Services </w:t>
            </w:r>
          </w:p>
          <w:p w14:paraId="03ED1FD7"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 xml:space="preserve">Certificate IV in Swimming Pool and Spa Building </w:t>
            </w:r>
          </w:p>
          <w:p w14:paraId="3AEB21FE"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 xml:space="preserve">Certificate IV in Building and Construction (Trade Contracting) </w:t>
            </w:r>
          </w:p>
          <w:p w14:paraId="6983F18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 xml:space="preserve">Certificate IV in Building and Construction (Site Management) </w:t>
            </w:r>
          </w:p>
          <w:p w14:paraId="05D5A33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w:t>
            </w:r>
          </w:p>
        </w:tc>
        <w:tc>
          <w:tcPr>
            <w:tcW w:w="3260" w:type="dxa"/>
          </w:tcPr>
          <w:p w14:paraId="6FE3EA71" w14:textId="77777777" w:rsidR="00B057E1" w:rsidRPr="00227C63" w:rsidRDefault="00B057E1" w:rsidP="002C54E8">
            <w:pPr>
              <w:rPr>
                <w:rFonts w:asciiTheme="minorHAnsi" w:hAnsiTheme="minorHAnsi" w:cstheme="minorHAnsi"/>
              </w:rPr>
            </w:pPr>
            <w:r w:rsidRPr="00227C63">
              <w:rPr>
                <w:rFonts w:asciiTheme="minorHAnsi" w:hAnsiTheme="minorHAnsi" w:cstheme="minorHAnsi"/>
              </w:rPr>
              <w:t>Construction, Plumbing and Services Training Package</w:t>
            </w:r>
          </w:p>
          <w:p w14:paraId="15A5F35B" w14:textId="77777777" w:rsidR="00B057E1" w:rsidRPr="000570C7" w:rsidRDefault="00B057E1" w:rsidP="002C54E8">
            <w:pPr>
              <w:ind w:left="360"/>
              <w:rPr>
                <w:rFonts w:asciiTheme="minorHAnsi" w:hAnsiTheme="minorHAnsi" w:cstheme="minorHAnsi"/>
                <w:color w:val="000000" w:themeColor="text1"/>
              </w:rPr>
            </w:pPr>
          </w:p>
        </w:tc>
        <w:tc>
          <w:tcPr>
            <w:tcW w:w="2329" w:type="dxa"/>
          </w:tcPr>
          <w:p w14:paraId="1A7598BE" w14:textId="77777777" w:rsidR="00B057E1" w:rsidRPr="000570C7" w:rsidRDefault="00B057E1" w:rsidP="002C54E8">
            <w:pPr>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2C716AB8" w14:textId="77777777" w:rsidR="00B057E1" w:rsidRPr="000570C7" w:rsidRDefault="00B057E1" w:rsidP="002C54E8">
            <w:pPr>
              <w:rPr>
                <w:rFonts w:asciiTheme="minorHAnsi" w:hAnsiTheme="minorHAnsi" w:cstheme="minorHAnsi"/>
                <w:color w:val="000000" w:themeColor="text1"/>
              </w:rPr>
            </w:pPr>
          </w:p>
        </w:tc>
      </w:tr>
      <w:tr w:rsidR="00B057E1" w:rsidRPr="000570C7" w14:paraId="4AB63442" w14:textId="77777777" w:rsidTr="002C54E8">
        <w:tc>
          <w:tcPr>
            <w:tcW w:w="2689" w:type="dxa"/>
            <w:vAlign w:val="center"/>
          </w:tcPr>
          <w:p w14:paraId="2E634A4D"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CPCCBC4003A - Select and prepare a construction contract</w:t>
            </w:r>
          </w:p>
        </w:tc>
        <w:tc>
          <w:tcPr>
            <w:tcW w:w="5670" w:type="dxa"/>
          </w:tcPr>
          <w:p w14:paraId="322632EE"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(Building) </w:t>
            </w:r>
          </w:p>
          <w:p w14:paraId="7E7CAED2"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Swimming Pool and Spa Building </w:t>
            </w:r>
          </w:p>
          <w:p w14:paraId="104BB0BE"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(Trade Contracting) </w:t>
            </w:r>
          </w:p>
          <w:p w14:paraId="42C825A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(Sales) </w:t>
            </w:r>
          </w:p>
          <w:p w14:paraId="1358DC6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(Estimating) </w:t>
            </w:r>
          </w:p>
          <w:p w14:paraId="530BE40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(Contract Administration) </w:t>
            </w:r>
          </w:p>
          <w:p w14:paraId="0A3802D7"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 </w:t>
            </w:r>
          </w:p>
        </w:tc>
        <w:tc>
          <w:tcPr>
            <w:tcW w:w="3260" w:type="dxa"/>
          </w:tcPr>
          <w:p w14:paraId="21D1B638"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05483A18" w14:textId="77777777" w:rsidR="00B057E1" w:rsidRPr="000570C7" w:rsidRDefault="00B057E1" w:rsidP="002C54E8">
            <w:pPr>
              <w:rPr>
                <w:rFonts w:asciiTheme="minorHAnsi" w:hAnsiTheme="minorHAnsi" w:cstheme="minorHAnsi"/>
                <w:color w:val="000000" w:themeColor="text1"/>
              </w:rPr>
            </w:pPr>
          </w:p>
        </w:tc>
        <w:tc>
          <w:tcPr>
            <w:tcW w:w="2329" w:type="dxa"/>
          </w:tcPr>
          <w:p w14:paraId="3EE96397" w14:textId="77777777" w:rsidR="00B057E1" w:rsidRPr="000570C7" w:rsidRDefault="00B057E1" w:rsidP="002C54E8">
            <w:pPr>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1A9E6C87" w14:textId="77777777" w:rsidR="00B057E1" w:rsidRPr="000570C7" w:rsidRDefault="00B057E1" w:rsidP="002C54E8">
            <w:pPr>
              <w:rPr>
                <w:rFonts w:asciiTheme="minorHAnsi" w:hAnsiTheme="minorHAnsi" w:cstheme="minorHAnsi"/>
                <w:color w:val="000000" w:themeColor="text1"/>
              </w:rPr>
            </w:pPr>
          </w:p>
        </w:tc>
      </w:tr>
      <w:tr w:rsidR="00B057E1" w:rsidRPr="000570C7" w14:paraId="7439BE30" w14:textId="77777777" w:rsidTr="002C54E8">
        <w:tc>
          <w:tcPr>
            <w:tcW w:w="2689" w:type="dxa"/>
            <w:vAlign w:val="center"/>
          </w:tcPr>
          <w:p w14:paraId="4AFFB12D"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CPCCBC4004A - Identify and produce estimated costs for building and construction projects</w:t>
            </w:r>
          </w:p>
        </w:tc>
        <w:tc>
          <w:tcPr>
            <w:tcW w:w="5670" w:type="dxa"/>
          </w:tcPr>
          <w:p w14:paraId="4E3CE61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Timber Truss and Frame Design</w:t>
            </w:r>
          </w:p>
          <w:p w14:paraId="1153B290" w14:textId="77777777" w:rsidR="00B057E1"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Timber Truss and Frame Manufacture</w:t>
            </w:r>
          </w:p>
          <w:p w14:paraId="52F5E640" w14:textId="77777777" w:rsidR="00B057E1" w:rsidRPr="000570C7" w:rsidRDefault="00B057E1" w:rsidP="002C54E8">
            <w:pPr>
              <w:ind w:left="360"/>
              <w:rPr>
                <w:rFonts w:asciiTheme="minorHAnsi" w:hAnsiTheme="minorHAnsi" w:cstheme="minorHAnsi"/>
                <w:color w:val="000000" w:themeColor="text1"/>
              </w:rPr>
            </w:pPr>
          </w:p>
          <w:p w14:paraId="3E8EF7F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(Building)</w:t>
            </w:r>
          </w:p>
          <w:p w14:paraId="0DCBD35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Demolition</w:t>
            </w:r>
          </w:p>
          <w:p w14:paraId="5F76855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Swimming Pool and Spa Building</w:t>
            </w:r>
          </w:p>
          <w:p w14:paraId="60E56BC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(Trade Contracting)</w:t>
            </w:r>
          </w:p>
          <w:p w14:paraId="5C64E56B"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(Specialist Trades)</w:t>
            </w:r>
          </w:p>
          <w:p w14:paraId="25C22D3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Certificate IV in Building and Construction (Estimating)</w:t>
            </w:r>
          </w:p>
          <w:p w14:paraId="254C52D2"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w:t>
            </w:r>
          </w:p>
        </w:tc>
        <w:tc>
          <w:tcPr>
            <w:tcW w:w="3260" w:type="dxa"/>
          </w:tcPr>
          <w:p w14:paraId="7C120798" w14:textId="77777777" w:rsidR="00B057E1"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Forest and Forest Products Training Package </w:t>
            </w:r>
          </w:p>
          <w:p w14:paraId="5ABA5318" w14:textId="77777777" w:rsidR="00B057E1" w:rsidRPr="000570C7" w:rsidRDefault="00B057E1" w:rsidP="002C54E8">
            <w:pPr>
              <w:rPr>
                <w:rFonts w:asciiTheme="minorHAnsi" w:hAnsiTheme="minorHAnsi" w:cstheme="minorHAnsi"/>
                <w:color w:val="000000" w:themeColor="text1"/>
              </w:rPr>
            </w:pPr>
          </w:p>
          <w:p w14:paraId="3912A9BE" w14:textId="77777777" w:rsidR="00B057E1" w:rsidRDefault="00B057E1" w:rsidP="002C54E8">
            <w:pPr>
              <w:rPr>
                <w:rFonts w:asciiTheme="minorHAnsi" w:hAnsiTheme="minorHAnsi" w:cstheme="minorHAnsi"/>
                <w:color w:val="000000" w:themeColor="text1"/>
              </w:rPr>
            </w:pPr>
          </w:p>
          <w:p w14:paraId="1C06B8B0"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rPr>
              <w:t>Construction, Plumbing and Services Training Package </w:t>
            </w:r>
          </w:p>
        </w:tc>
        <w:tc>
          <w:tcPr>
            <w:tcW w:w="2329" w:type="dxa"/>
          </w:tcPr>
          <w:p w14:paraId="48E80989"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bCs/>
                <w:color w:val="000000" w:themeColor="text1"/>
                <w:shd w:val="clear" w:color="auto" w:fill="FFFFFF"/>
              </w:rPr>
              <w:t>Skills Impact </w:t>
            </w:r>
          </w:p>
          <w:p w14:paraId="08C29F32" w14:textId="77777777" w:rsidR="00B057E1" w:rsidRDefault="00B057E1" w:rsidP="002C54E8">
            <w:pPr>
              <w:ind w:left="360"/>
              <w:rPr>
                <w:rFonts w:asciiTheme="minorHAnsi" w:hAnsiTheme="minorHAnsi" w:cstheme="minorHAnsi"/>
                <w:bCs/>
                <w:color w:val="000000" w:themeColor="text1"/>
                <w:shd w:val="clear" w:color="auto" w:fill="FFFFFF"/>
              </w:rPr>
            </w:pPr>
          </w:p>
          <w:p w14:paraId="2D61ED26" w14:textId="77777777" w:rsidR="00B057E1" w:rsidRDefault="00B057E1" w:rsidP="002C54E8">
            <w:pPr>
              <w:ind w:left="360"/>
              <w:rPr>
                <w:rFonts w:asciiTheme="minorHAnsi" w:hAnsiTheme="minorHAnsi" w:cstheme="minorHAnsi"/>
                <w:bCs/>
                <w:color w:val="000000" w:themeColor="text1"/>
                <w:shd w:val="clear" w:color="auto" w:fill="FFFFFF"/>
              </w:rPr>
            </w:pPr>
          </w:p>
          <w:p w14:paraId="20D3962F" w14:textId="77777777" w:rsidR="00B057E1" w:rsidRDefault="00B057E1" w:rsidP="002C54E8">
            <w:pPr>
              <w:rPr>
                <w:rFonts w:asciiTheme="minorHAnsi" w:hAnsiTheme="minorHAnsi" w:cstheme="minorHAnsi"/>
                <w:bCs/>
                <w:color w:val="000000" w:themeColor="text1"/>
                <w:shd w:val="clear" w:color="auto" w:fill="FFFFFF"/>
              </w:rPr>
            </w:pPr>
          </w:p>
          <w:p w14:paraId="70355892" w14:textId="77777777" w:rsidR="00B057E1" w:rsidRPr="000570C7" w:rsidRDefault="00B057E1" w:rsidP="002C54E8">
            <w:pPr>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w:t>
            </w:r>
          </w:p>
          <w:p w14:paraId="4993CE87" w14:textId="77777777" w:rsidR="00B057E1" w:rsidRPr="000570C7" w:rsidRDefault="00B057E1" w:rsidP="002C54E8">
            <w:pPr>
              <w:pStyle w:val="ListParagraph"/>
              <w:rPr>
                <w:rFonts w:cstheme="minorHAnsi"/>
                <w:color w:val="000000" w:themeColor="text1"/>
                <w:sz w:val="24"/>
                <w:szCs w:val="24"/>
              </w:rPr>
            </w:pPr>
          </w:p>
          <w:p w14:paraId="4666E3B0" w14:textId="77777777" w:rsidR="00B057E1" w:rsidRPr="000570C7" w:rsidRDefault="00B057E1" w:rsidP="002C54E8">
            <w:pPr>
              <w:rPr>
                <w:rFonts w:asciiTheme="minorHAnsi" w:hAnsiTheme="minorHAnsi" w:cstheme="minorHAnsi"/>
                <w:color w:val="000000" w:themeColor="text1"/>
              </w:rPr>
            </w:pPr>
          </w:p>
        </w:tc>
      </w:tr>
      <w:tr w:rsidR="00B057E1" w:rsidRPr="000570C7" w14:paraId="4C4F9A92" w14:textId="77777777" w:rsidTr="002C54E8">
        <w:tc>
          <w:tcPr>
            <w:tcW w:w="2689" w:type="dxa"/>
            <w:vAlign w:val="center"/>
          </w:tcPr>
          <w:p w14:paraId="66421CD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CPCCBC4005A - Produce labour and material schedules for ordering</w:t>
            </w:r>
          </w:p>
        </w:tc>
        <w:tc>
          <w:tcPr>
            <w:tcW w:w="5670" w:type="dxa"/>
          </w:tcPr>
          <w:p w14:paraId="11584EA0" w14:textId="77777777" w:rsidR="00B057E1"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Glass and Glazing</w:t>
            </w:r>
          </w:p>
          <w:p w14:paraId="03CD1BA8" w14:textId="77777777" w:rsidR="00B057E1" w:rsidRPr="000570C7" w:rsidRDefault="00B057E1" w:rsidP="002C54E8">
            <w:pPr>
              <w:ind w:left="360"/>
              <w:rPr>
                <w:rFonts w:asciiTheme="minorHAnsi" w:hAnsiTheme="minorHAnsi" w:cstheme="minorHAnsi"/>
                <w:color w:val="000000" w:themeColor="text1"/>
              </w:rPr>
            </w:pPr>
          </w:p>
          <w:p w14:paraId="6EAAB31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Timber Truss and Frame Design</w:t>
            </w:r>
          </w:p>
          <w:p w14:paraId="25A5D9B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Timber Truss and Frame Manufacture</w:t>
            </w:r>
          </w:p>
          <w:p w14:paraId="669D2ED8" w14:textId="77777777" w:rsidR="00B057E1"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Timber Truss and Frame Design</w:t>
            </w:r>
          </w:p>
          <w:p w14:paraId="371B029D" w14:textId="77777777" w:rsidR="00B057E1" w:rsidRPr="000570C7" w:rsidRDefault="00B057E1" w:rsidP="002C54E8">
            <w:pPr>
              <w:ind w:left="360"/>
              <w:rPr>
                <w:rFonts w:asciiTheme="minorHAnsi" w:hAnsiTheme="minorHAnsi" w:cstheme="minorHAnsi"/>
                <w:color w:val="000000" w:themeColor="text1"/>
              </w:rPr>
            </w:pPr>
          </w:p>
          <w:p w14:paraId="22401B5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(Building)</w:t>
            </w:r>
          </w:p>
          <w:p w14:paraId="1065144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Swimming Pool and Spa Building</w:t>
            </w:r>
          </w:p>
          <w:p w14:paraId="10C7821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(Trade Contracting)</w:t>
            </w:r>
          </w:p>
          <w:p w14:paraId="50D6A33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(Site Management)</w:t>
            </w:r>
          </w:p>
          <w:p w14:paraId="553F6BC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(Estimating)</w:t>
            </w:r>
          </w:p>
          <w:p w14:paraId="7D16E7D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(Contract Administration)</w:t>
            </w:r>
          </w:p>
          <w:p w14:paraId="72C8290B"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w:t>
            </w:r>
          </w:p>
        </w:tc>
        <w:tc>
          <w:tcPr>
            <w:tcW w:w="3260" w:type="dxa"/>
          </w:tcPr>
          <w:p w14:paraId="03DB8F66" w14:textId="77777777" w:rsidR="00B057E1"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Furnishing Training Package </w:t>
            </w:r>
          </w:p>
          <w:p w14:paraId="1918EE09" w14:textId="77777777" w:rsidR="00B057E1" w:rsidRPr="000570C7" w:rsidRDefault="00B057E1" w:rsidP="002C54E8">
            <w:pPr>
              <w:ind w:left="360"/>
              <w:rPr>
                <w:rFonts w:asciiTheme="minorHAnsi" w:hAnsiTheme="minorHAnsi" w:cstheme="minorHAnsi"/>
                <w:color w:val="000000" w:themeColor="text1"/>
              </w:rPr>
            </w:pPr>
          </w:p>
          <w:p w14:paraId="6C7088A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Forest and Wood Products Training Package </w:t>
            </w:r>
          </w:p>
          <w:p w14:paraId="3437C0D8" w14:textId="77777777" w:rsidR="00B057E1" w:rsidRDefault="00B057E1" w:rsidP="002C54E8">
            <w:pPr>
              <w:ind w:left="360"/>
              <w:rPr>
                <w:rFonts w:asciiTheme="minorHAnsi" w:hAnsiTheme="minorHAnsi" w:cstheme="minorHAnsi"/>
                <w:color w:val="000000" w:themeColor="text1"/>
              </w:rPr>
            </w:pPr>
          </w:p>
          <w:p w14:paraId="59EDE546" w14:textId="77777777" w:rsidR="00B057E1" w:rsidRDefault="00B057E1" w:rsidP="002C54E8">
            <w:pPr>
              <w:ind w:left="360"/>
              <w:rPr>
                <w:rFonts w:asciiTheme="minorHAnsi" w:hAnsiTheme="minorHAnsi" w:cstheme="minorHAnsi"/>
                <w:color w:val="000000" w:themeColor="text1"/>
              </w:rPr>
            </w:pPr>
          </w:p>
          <w:p w14:paraId="1681A13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Construction, Plumbing and Services Training Package </w:t>
            </w:r>
          </w:p>
        </w:tc>
        <w:tc>
          <w:tcPr>
            <w:tcW w:w="2329" w:type="dxa"/>
          </w:tcPr>
          <w:p w14:paraId="0612C5AD"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bCs/>
                <w:color w:val="000000" w:themeColor="text1"/>
                <w:shd w:val="clear" w:color="auto" w:fill="FFFFFF"/>
              </w:rPr>
              <w:t>Innovation and Business Skills Australia</w:t>
            </w:r>
          </w:p>
          <w:p w14:paraId="193639A5" w14:textId="77777777" w:rsidR="00B057E1" w:rsidRDefault="00B057E1" w:rsidP="002C54E8">
            <w:pPr>
              <w:ind w:left="360"/>
              <w:rPr>
                <w:rFonts w:asciiTheme="minorHAnsi" w:hAnsiTheme="minorHAnsi" w:cstheme="minorHAnsi"/>
                <w:bCs/>
                <w:color w:val="000000" w:themeColor="text1"/>
                <w:shd w:val="clear" w:color="auto" w:fill="FFFFFF"/>
              </w:rPr>
            </w:pPr>
          </w:p>
          <w:p w14:paraId="504E2078"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bCs/>
                <w:color w:val="000000" w:themeColor="text1"/>
                <w:shd w:val="clear" w:color="auto" w:fill="FFFFFF"/>
              </w:rPr>
              <w:t>Skills Impact </w:t>
            </w:r>
          </w:p>
          <w:p w14:paraId="604077E7" w14:textId="77777777" w:rsidR="00B057E1" w:rsidRDefault="00B057E1" w:rsidP="002C54E8">
            <w:pPr>
              <w:ind w:left="360"/>
              <w:rPr>
                <w:rFonts w:asciiTheme="minorHAnsi" w:hAnsiTheme="minorHAnsi" w:cstheme="minorHAnsi"/>
                <w:bCs/>
                <w:color w:val="000000" w:themeColor="text1"/>
                <w:shd w:val="clear" w:color="auto" w:fill="FFFFFF"/>
              </w:rPr>
            </w:pPr>
          </w:p>
          <w:p w14:paraId="2444D0BB" w14:textId="77777777" w:rsidR="00B057E1" w:rsidRDefault="00B057E1" w:rsidP="002C54E8">
            <w:pPr>
              <w:ind w:left="360"/>
              <w:rPr>
                <w:rFonts w:asciiTheme="minorHAnsi" w:hAnsiTheme="minorHAnsi" w:cstheme="minorHAnsi"/>
                <w:bCs/>
                <w:color w:val="000000" w:themeColor="text1"/>
                <w:shd w:val="clear" w:color="auto" w:fill="FFFFFF"/>
              </w:rPr>
            </w:pPr>
          </w:p>
          <w:p w14:paraId="7F085A6A" w14:textId="77777777" w:rsidR="00B057E1" w:rsidRPr="000570C7" w:rsidRDefault="00B057E1" w:rsidP="002C54E8">
            <w:pPr>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w:t>
            </w:r>
          </w:p>
          <w:p w14:paraId="7E819575" w14:textId="77777777" w:rsidR="00B057E1" w:rsidRPr="000570C7" w:rsidRDefault="00B057E1" w:rsidP="002C54E8">
            <w:pPr>
              <w:rPr>
                <w:rFonts w:asciiTheme="minorHAnsi" w:hAnsiTheme="minorHAnsi" w:cstheme="minorHAnsi"/>
                <w:color w:val="000000" w:themeColor="text1"/>
              </w:rPr>
            </w:pPr>
          </w:p>
        </w:tc>
      </w:tr>
      <w:tr w:rsidR="00B057E1" w:rsidRPr="00BE6153" w14:paraId="37B309D7" w14:textId="77777777" w:rsidTr="002C54E8">
        <w:tc>
          <w:tcPr>
            <w:tcW w:w="2689" w:type="dxa"/>
            <w:shd w:val="clear" w:color="auto" w:fill="C00000"/>
            <w:vAlign w:val="center"/>
          </w:tcPr>
          <w:p w14:paraId="24E9B0A0"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CPCCBC4006A - Select, procure and store construction materials for low rise projects</w:t>
            </w:r>
          </w:p>
        </w:tc>
        <w:tc>
          <w:tcPr>
            <w:tcW w:w="5670" w:type="dxa"/>
            <w:shd w:val="clear" w:color="auto" w:fill="C00000"/>
          </w:tcPr>
          <w:p w14:paraId="3429BEF2"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Superseded</w:t>
            </w:r>
          </w:p>
        </w:tc>
        <w:tc>
          <w:tcPr>
            <w:tcW w:w="3260" w:type="dxa"/>
            <w:shd w:val="clear" w:color="auto" w:fill="C00000"/>
          </w:tcPr>
          <w:p w14:paraId="408F1511" w14:textId="77777777" w:rsidR="00B057E1" w:rsidRPr="00BE6153" w:rsidRDefault="00B057E1" w:rsidP="002C54E8">
            <w:pPr>
              <w:ind w:left="360"/>
              <w:rPr>
                <w:rFonts w:asciiTheme="minorHAnsi" w:hAnsiTheme="minorHAnsi" w:cstheme="minorHAnsi"/>
                <w:color w:val="FFFFFF" w:themeColor="background1"/>
              </w:rPr>
            </w:pPr>
          </w:p>
        </w:tc>
        <w:tc>
          <w:tcPr>
            <w:tcW w:w="2329" w:type="dxa"/>
            <w:shd w:val="clear" w:color="auto" w:fill="C00000"/>
          </w:tcPr>
          <w:p w14:paraId="4C280E22" w14:textId="77777777" w:rsidR="00B057E1" w:rsidRPr="00BE6153" w:rsidRDefault="00B057E1" w:rsidP="002C54E8">
            <w:pPr>
              <w:ind w:left="360"/>
              <w:rPr>
                <w:rFonts w:asciiTheme="minorHAnsi" w:hAnsiTheme="minorHAnsi" w:cstheme="minorHAnsi"/>
                <w:color w:val="FFFFFF" w:themeColor="background1"/>
              </w:rPr>
            </w:pPr>
          </w:p>
        </w:tc>
      </w:tr>
      <w:tr w:rsidR="00B057E1" w:rsidRPr="000570C7" w14:paraId="44E6A3DA" w14:textId="77777777" w:rsidTr="002C54E8">
        <w:tc>
          <w:tcPr>
            <w:tcW w:w="2689" w:type="dxa"/>
            <w:vAlign w:val="center"/>
          </w:tcPr>
          <w:p w14:paraId="6A8D4EA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 xml:space="preserve">CPCCBC4006B - Select, procure and store construction </w:t>
            </w:r>
            <w:r w:rsidRPr="000570C7">
              <w:rPr>
                <w:rFonts w:asciiTheme="minorHAnsi" w:hAnsiTheme="minorHAnsi" w:cstheme="minorHAnsi"/>
                <w:color w:val="000000" w:themeColor="text1"/>
              </w:rPr>
              <w:lastRenderedPageBreak/>
              <w:t>materials for low rise projects</w:t>
            </w:r>
          </w:p>
        </w:tc>
        <w:tc>
          <w:tcPr>
            <w:tcW w:w="5670" w:type="dxa"/>
          </w:tcPr>
          <w:p w14:paraId="4A0E41F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Diploma of Building and Construction (Building) </w:t>
            </w:r>
          </w:p>
          <w:p w14:paraId="20049105"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(Estimating) </w:t>
            </w:r>
          </w:p>
          <w:p w14:paraId="6A3C37D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Certificate IV in Building and Construction (Contract Administration) </w:t>
            </w:r>
          </w:p>
          <w:p w14:paraId="2336465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 </w:t>
            </w:r>
          </w:p>
        </w:tc>
        <w:tc>
          <w:tcPr>
            <w:tcW w:w="3260" w:type="dxa"/>
          </w:tcPr>
          <w:p w14:paraId="7434286D"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lastRenderedPageBreak/>
              <w:t>Construction, Plumbing and Services Training Package </w:t>
            </w:r>
          </w:p>
          <w:p w14:paraId="0FFFD4BD" w14:textId="77777777" w:rsidR="00B057E1" w:rsidRPr="000570C7" w:rsidRDefault="00B057E1" w:rsidP="002C54E8">
            <w:pPr>
              <w:rPr>
                <w:rFonts w:asciiTheme="minorHAnsi" w:hAnsiTheme="minorHAnsi" w:cstheme="minorHAnsi"/>
                <w:color w:val="000000" w:themeColor="text1"/>
              </w:rPr>
            </w:pPr>
          </w:p>
        </w:tc>
        <w:tc>
          <w:tcPr>
            <w:tcW w:w="2329" w:type="dxa"/>
          </w:tcPr>
          <w:p w14:paraId="649102F1" w14:textId="77777777" w:rsidR="00B057E1" w:rsidRPr="000570C7" w:rsidRDefault="00B057E1" w:rsidP="002C54E8">
            <w:pPr>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2A2ABECE" w14:textId="77777777" w:rsidR="00B057E1" w:rsidRPr="000570C7" w:rsidRDefault="00B057E1" w:rsidP="002C54E8">
            <w:pPr>
              <w:rPr>
                <w:rFonts w:asciiTheme="minorHAnsi" w:hAnsiTheme="minorHAnsi" w:cstheme="minorHAnsi"/>
                <w:color w:val="000000" w:themeColor="text1"/>
              </w:rPr>
            </w:pPr>
          </w:p>
        </w:tc>
      </w:tr>
      <w:tr w:rsidR="00B057E1" w:rsidRPr="000570C7" w14:paraId="4D8131C6" w14:textId="77777777" w:rsidTr="002C54E8">
        <w:tc>
          <w:tcPr>
            <w:tcW w:w="2689" w:type="dxa"/>
            <w:vAlign w:val="center"/>
          </w:tcPr>
          <w:p w14:paraId="5F28B2D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CPCCBC4007A - Plan building or construction work</w:t>
            </w:r>
          </w:p>
        </w:tc>
        <w:tc>
          <w:tcPr>
            <w:tcW w:w="5670" w:type="dxa"/>
          </w:tcPr>
          <w:p w14:paraId="3760E6D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Swimming Pool and Spa Building </w:t>
            </w:r>
          </w:p>
          <w:p w14:paraId="1B84F46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(Trade Contracting) </w:t>
            </w:r>
          </w:p>
          <w:p w14:paraId="56A066D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(Site Management) </w:t>
            </w:r>
          </w:p>
          <w:p w14:paraId="6295F6A8"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(Contract Administration) </w:t>
            </w:r>
          </w:p>
          <w:p w14:paraId="2E247FD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 </w:t>
            </w:r>
          </w:p>
        </w:tc>
        <w:tc>
          <w:tcPr>
            <w:tcW w:w="3260" w:type="dxa"/>
          </w:tcPr>
          <w:p w14:paraId="49496220"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1F464B9B" w14:textId="77777777" w:rsidR="00B057E1" w:rsidRPr="000570C7" w:rsidRDefault="00B057E1" w:rsidP="002C54E8">
            <w:pPr>
              <w:rPr>
                <w:rFonts w:asciiTheme="minorHAnsi" w:hAnsiTheme="minorHAnsi" w:cstheme="minorHAnsi"/>
                <w:color w:val="000000" w:themeColor="text1"/>
              </w:rPr>
            </w:pPr>
          </w:p>
        </w:tc>
        <w:tc>
          <w:tcPr>
            <w:tcW w:w="2329" w:type="dxa"/>
          </w:tcPr>
          <w:p w14:paraId="66CF34F3" w14:textId="77777777" w:rsidR="00B057E1" w:rsidRPr="000570C7" w:rsidRDefault="00B057E1" w:rsidP="002C54E8">
            <w:pPr>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362F3E99" w14:textId="77777777" w:rsidR="00B057E1" w:rsidRPr="000570C7" w:rsidRDefault="00B057E1" w:rsidP="002C54E8">
            <w:pPr>
              <w:rPr>
                <w:rFonts w:asciiTheme="minorHAnsi" w:hAnsiTheme="minorHAnsi" w:cstheme="minorHAnsi"/>
                <w:color w:val="000000" w:themeColor="text1"/>
              </w:rPr>
            </w:pPr>
          </w:p>
        </w:tc>
      </w:tr>
      <w:tr w:rsidR="00B057E1" w:rsidRPr="00BE6153" w14:paraId="42ED81AA" w14:textId="77777777" w:rsidTr="002C54E8">
        <w:tc>
          <w:tcPr>
            <w:tcW w:w="2689" w:type="dxa"/>
            <w:shd w:val="clear" w:color="auto" w:fill="C00000"/>
            <w:vAlign w:val="center"/>
          </w:tcPr>
          <w:p w14:paraId="705F49A0"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CPCCBC4008A - Conduct on-site supervision of building and construction projects</w:t>
            </w:r>
          </w:p>
        </w:tc>
        <w:tc>
          <w:tcPr>
            <w:tcW w:w="5670" w:type="dxa"/>
            <w:shd w:val="clear" w:color="auto" w:fill="C00000"/>
          </w:tcPr>
          <w:p w14:paraId="12987105"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Superseded</w:t>
            </w:r>
          </w:p>
        </w:tc>
        <w:tc>
          <w:tcPr>
            <w:tcW w:w="3260" w:type="dxa"/>
            <w:shd w:val="clear" w:color="auto" w:fill="C00000"/>
          </w:tcPr>
          <w:p w14:paraId="7D3483E3" w14:textId="77777777" w:rsidR="00B057E1" w:rsidRPr="00BE6153" w:rsidRDefault="00B057E1" w:rsidP="002C54E8">
            <w:pPr>
              <w:ind w:left="360"/>
              <w:rPr>
                <w:rFonts w:asciiTheme="minorHAnsi" w:hAnsiTheme="minorHAnsi" w:cstheme="minorHAnsi"/>
                <w:color w:val="FFFFFF" w:themeColor="background1"/>
              </w:rPr>
            </w:pPr>
          </w:p>
        </w:tc>
        <w:tc>
          <w:tcPr>
            <w:tcW w:w="2329" w:type="dxa"/>
            <w:shd w:val="clear" w:color="auto" w:fill="C00000"/>
          </w:tcPr>
          <w:p w14:paraId="62B488B5" w14:textId="77777777" w:rsidR="00B057E1" w:rsidRPr="00BE6153" w:rsidRDefault="00B057E1" w:rsidP="002C54E8">
            <w:pPr>
              <w:ind w:left="360"/>
              <w:rPr>
                <w:rFonts w:asciiTheme="minorHAnsi" w:hAnsiTheme="minorHAnsi" w:cstheme="minorHAnsi"/>
                <w:color w:val="FFFFFF" w:themeColor="background1"/>
              </w:rPr>
            </w:pPr>
          </w:p>
        </w:tc>
      </w:tr>
      <w:tr w:rsidR="00B057E1" w:rsidRPr="000570C7" w14:paraId="0146B6E1" w14:textId="77777777" w:rsidTr="002C54E8">
        <w:tc>
          <w:tcPr>
            <w:tcW w:w="2689" w:type="dxa"/>
            <w:vAlign w:val="center"/>
          </w:tcPr>
          <w:p w14:paraId="2C941E8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CPCCBC4008B - Conduct on-site supervision of building and construction projects</w:t>
            </w:r>
          </w:p>
        </w:tc>
        <w:tc>
          <w:tcPr>
            <w:tcW w:w="5670" w:type="dxa"/>
          </w:tcPr>
          <w:p w14:paraId="49646E6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Demolition </w:t>
            </w:r>
          </w:p>
          <w:p w14:paraId="2CECFA5B"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Plumbing and Services </w:t>
            </w:r>
          </w:p>
          <w:p w14:paraId="1A4D35B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Swimming Pool and Spa Building </w:t>
            </w:r>
          </w:p>
          <w:p w14:paraId="1F12CAA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(Trade Contracting) </w:t>
            </w:r>
          </w:p>
          <w:p w14:paraId="2EF6523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(Site Management) </w:t>
            </w:r>
          </w:p>
          <w:p w14:paraId="3ABC31F7"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 </w:t>
            </w:r>
          </w:p>
        </w:tc>
        <w:tc>
          <w:tcPr>
            <w:tcW w:w="3260" w:type="dxa"/>
          </w:tcPr>
          <w:p w14:paraId="60D5967D"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7CFB175E" w14:textId="77777777" w:rsidR="00B057E1" w:rsidRPr="000570C7" w:rsidRDefault="00B057E1" w:rsidP="002C54E8">
            <w:pPr>
              <w:rPr>
                <w:rFonts w:asciiTheme="minorHAnsi" w:hAnsiTheme="minorHAnsi" w:cstheme="minorHAnsi"/>
                <w:color w:val="000000" w:themeColor="text1"/>
              </w:rPr>
            </w:pPr>
          </w:p>
        </w:tc>
        <w:tc>
          <w:tcPr>
            <w:tcW w:w="2329" w:type="dxa"/>
          </w:tcPr>
          <w:p w14:paraId="47BC68CF" w14:textId="77777777" w:rsidR="00B057E1" w:rsidRPr="000570C7" w:rsidRDefault="00B057E1" w:rsidP="002C54E8">
            <w:pPr>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220DAA30" w14:textId="77777777" w:rsidR="00B057E1" w:rsidRPr="000570C7" w:rsidRDefault="00B057E1" w:rsidP="002C54E8">
            <w:pPr>
              <w:rPr>
                <w:rFonts w:asciiTheme="minorHAnsi" w:hAnsiTheme="minorHAnsi" w:cstheme="minorHAnsi"/>
                <w:color w:val="000000" w:themeColor="text1"/>
              </w:rPr>
            </w:pPr>
          </w:p>
        </w:tc>
      </w:tr>
      <w:tr w:rsidR="00B057E1" w:rsidRPr="00BE6153" w14:paraId="3C92A211" w14:textId="77777777" w:rsidTr="002C54E8">
        <w:tc>
          <w:tcPr>
            <w:tcW w:w="2689" w:type="dxa"/>
            <w:shd w:val="clear" w:color="auto" w:fill="C00000"/>
            <w:vAlign w:val="center"/>
          </w:tcPr>
          <w:p w14:paraId="10E27523" w14:textId="77777777" w:rsidR="00B057E1" w:rsidRPr="00BE6153" w:rsidRDefault="00B057E1" w:rsidP="002C54E8">
            <w:pPr>
              <w:ind w:left="360"/>
              <w:rPr>
                <w:rFonts w:asciiTheme="minorHAnsi" w:hAnsiTheme="minorHAnsi" w:cstheme="minorHAnsi"/>
                <w:color w:val="FFFFFF" w:themeColor="background1"/>
              </w:rPr>
            </w:pPr>
          </w:p>
          <w:p w14:paraId="5AB47750"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 xml:space="preserve">CPCCBC4009A - Apply legal </w:t>
            </w:r>
            <w:r w:rsidRPr="00BE6153">
              <w:rPr>
                <w:rFonts w:asciiTheme="minorHAnsi" w:hAnsiTheme="minorHAnsi" w:cstheme="minorHAnsi"/>
                <w:color w:val="FFFFFF" w:themeColor="background1"/>
              </w:rPr>
              <w:lastRenderedPageBreak/>
              <w:t>requirements to building and construction projects</w:t>
            </w:r>
          </w:p>
        </w:tc>
        <w:tc>
          <w:tcPr>
            <w:tcW w:w="5670" w:type="dxa"/>
            <w:shd w:val="clear" w:color="auto" w:fill="C00000"/>
          </w:tcPr>
          <w:p w14:paraId="585214DC"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lastRenderedPageBreak/>
              <w:t>Superseded</w:t>
            </w:r>
          </w:p>
        </w:tc>
        <w:tc>
          <w:tcPr>
            <w:tcW w:w="3260" w:type="dxa"/>
            <w:shd w:val="clear" w:color="auto" w:fill="C00000"/>
          </w:tcPr>
          <w:p w14:paraId="5FF72784" w14:textId="77777777" w:rsidR="00B057E1" w:rsidRPr="00BE6153" w:rsidRDefault="00B057E1" w:rsidP="002C54E8">
            <w:pPr>
              <w:ind w:left="360"/>
              <w:rPr>
                <w:rFonts w:asciiTheme="minorHAnsi" w:hAnsiTheme="minorHAnsi" w:cstheme="minorHAnsi"/>
                <w:color w:val="FFFFFF" w:themeColor="background1"/>
              </w:rPr>
            </w:pPr>
          </w:p>
        </w:tc>
        <w:tc>
          <w:tcPr>
            <w:tcW w:w="2329" w:type="dxa"/>
            <w:shd w:val="clear" w:color="auto" w:fill="C00000"/>
          </w:tcPr>
          <w:p w14:paraId="27B3ECDD" w14:textId="77777777" w:rsidR="00B057E1" w:rsidRPr="00BE6153" w:rsidRDefault="00B057E1" w:rsidP="002C54E8">
            <w:pPr>
              <w:ind w:left="360"/>
              <w:rPr>
                <w:rFonts w:asciiTheme="minorHAnsi" w:hAnsiTheme="minorHAnsi" w:cstheme="minorHAnsi"/>
                <w:color w:val="FFFFFF" w:themeColor="background1"/>
              </w:rPr>
            </w:pPr>
          </w:p>
        </w:tc>
      </w:tr>
      <w:tr w:rsidR="00B057E1" w:rsidRPr="000570C7" w14:paraId="77DFA0C5" w14:textId="77777777" w:rsidTr="002C54E8">
        <w:tc>
          <w:tcPr>
            <w:tcW w:w="2689" w:type="dxa"/>
            <w:vAlign w:val="center"/>
          </w:tcPr>
          <w:p w14:paraId="6060407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CPCCBC4009B - Apply legal requirements to building and construction projects</w:t>
            </w:r>
          </w:p>
        </w:tc>
        <w:tc>
          <w:tcPr>
            <w:tcW w:w="5670" w:type="dxa"/>
          </w:tcPr>
          <w:p w14:paraId="6795EA5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 xml:space="preserve">Diploma of Building and Construction (Building) </w:t>
            </w:r>
          </w:p>
          <w:p w14:paraId="7D4C3F5B"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 xml:space="preserve">Certificate IV in Demolition </w:t>
            </w:r>
          </w:p>
          <w:p w14:paraId="71277CE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 xml:space="preserve">Certificate IV in Plumbing and Services </w:t>
            </w:r>
          </w:p>
          <w:p w14:paraId="12EF3A55"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 xml:space="preserve">Certificate IV in Swimming Pool and Spa Building </w:t>
            </w:r>
          </w:p>
          <w:p w14:paraId="7E9D79F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 xml:space="preserve">Certificate IV in Building and Construction (Site Management) </w:t>
            </w:r>
          </w:p>
          <w:p w14:paraId="7A5CBD3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w:t>
            </w:r>
          </w:p>
        </w:tc>
        <w:tc>
          <w:tcPr>
            <w:tcW w:w="3260" w:type="dxa"/>
          </w:tcPr>
          <w:p w14:paraId="52D3C1B8"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20BB887C" w14:textId="77777777" w:rsidR="00B057E1" w:rsidRPr="000570C7" w:rsidRDefault="00B057E1" w:rsidP="002C54E8">
            <w:pPr>
              <w:rPr>
                <w:rFonts w:asciiTheme="minorHAnsi" w:hAnsiTheme="minorHAnsi" w:cstheme="minorHAnsi"/>
                <w:color w:val="000000" w:themeColor="text1"/>
              </w:rPr>
            </w:pPr>
          </w:p>
        </w:tc>
        <w:tc>
          <w:tcPr>
            <w:tcW w:w="2329" w:type="dxa"/>
          </w:tcPr>
          <w:p w14:paraId="556FD250" w14:textId="77777777" w:rsidR="00B057E1" w:rsidRPr="000570C7" w:rsidRDefault="00B057E1" w:rsidP="002C54E8">
            <w:pPr>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3DE43C07" w14:textId="77777777" w:rsidR="00B057E1" w:rsidRPr="000570C7" w:rsidRDefault="00B057E1" w:rsidP="002C54E8">
            <w:pPr>
              <w:rPr>
                <w:rFonts w:asciiTheme="minorHAnsi" w:hAnsiTheme="minorHAnsi" w:cstheme="minorHAnsi"/>
                <w:color w:val="000000" w:themeColor="text1"/>
              </w:rPr>
            </w:pPr>
          </w:p>
        </w:tc>
      </w:tr>
      <w:tr w:rsidR="00B057E1" w:rsidRPr="00BE6153" w14:paraId="4C7CF6EC" w14:textId="77777777" w:rsidTr="002C54E8">
        <w:tc>
          <w:tcPr>
            <w:tcW w:w="2689" w:type="dxa"/>
            <w:shd w:val="clear" w:color="auto" w:fill="C00000"/>
            <w:vAlign w:val="center"/>
          </w:tcPr>
          <w:p w14:paraId="5927A9AA"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 xml:space="preserve">CPCCBC4010A - Apply structural principles to residential </w:t>
            </w:r>
            <w:proofErr w:type="gramStart"/>
            <w:r w:rsidRPr="00BE6153">
              <w:rPr>
                <w:rFonts w:asciiTheme="minorHAnsi" w:hAnsiTheme="minorHAnsi" w:cstheme="minorHAnsi"/>
                <w:color w:val="FFFFFF" w:themeColor="background1"/>
              </w:rPr>
              <w:t>low rise</w:t>
            </w:r>
            <w:proofErr w:type="gramEnd"/>
            <w:r w:rsidRPr="00BE6153">
              <w:rPr>
                <w:rFonts w:asciiTheme="minorHAnsi" w:hAnsiTheme="minorHAnsi" w:cstheme="minorHAnsi"/>
                <w:color w:val="FFFFFF" w:themeColor="background1"/>
              </w:rPr>
              <w:t xml:space="preserve"> constructions</w:t>
            </w:r>
          </w:p>
        </w:tc>
        <w:tc>
          <w:tcPr>
            <w:tcW w:w="5670" w:type="dxa"/>
            <w:shd w:val="clear" w:color="auto" w:fill="C00000"/>
          </w:tcPr>
          <w:p w14:paraId="61A4C196"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Superseded</w:t>
            </w:r>
          </w:p>
        </w:tc>
        <w:tc>
          <w:tcPr>
            <w:tcW w:w="3260" w:type="dxa"/>
            <w:shd w:val="clear" w:color="auto" w:fill="C00000"/>
          </w:tcPr>
          <w:p w14:paraId="08A387BD" w14:textId="77777777" w:rsidR="00B057E1" w:rsidRPr="00BE6153" w:rsidRDefault="00B057E1" w:rsidP="002C54E8">
            <w:pPr>
              <w:ind w:left="360"/>
              <w:rPr>
                <w:rFonts w:asciiTheme="minorHAnsi" w:hAnsiTheme="minorHAnsi" w:cstheme="minorHAnsi"/>
                <w:color w:val="FFFFFF" w:themeColor="background1"/>
              </w:rPr>
            </w:pPr>
          </w:p>
        </w:tc>
        <w:tc>
          <w:tcPr>
            <w:tcW w:w="2329" w:type="dxa"/>
            <w:shd w:val="clear" w:color="auto" w:fill="C00000"/>
          </w:tcPr>
          <w:p w14:paraId="049B14E3" w14:textId="77777777" w:rsidR="00B057E1" w:rsidRPr="00BE6153" w:rsidRDefault="00B057E1" w:rsidP="002C54E8">
            <w:pPr>
              <w:ind w:left="360"/>
              <w:rPr>
                <w:rFonts w:asciiTheme="minorHAnsi" w:hAnsiTheme="minorHAnsi" w:cstheme="minorHAnsi"/>
                <w:color w:val="FFFFFF" w:themeColor="background1"/>
              </w:rPr>
            </w:pPr>
          </w:p>
        </w:tc>
      </w:tr>
      <w:tr w:rsidR="00B057E1" w:rsidRPr="000570C7" w14:paraId="65E3402F" w14:textId="77777777" w:rsidTr="002C54E8">
        <w:tc>
          <w:tcPr>
            <w:tcW w:w="2689" w:type="dxa"/>
            <w:vAlign w:val="center"/>
          </w:tcPr>
          <w:p w14:paraId="711986E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 xml:space="preserve">CPCCBC4010B - Apply structural principles to residential </w:t>
            </w:r>
            <w:proofErr w:type="gramStart"/>
            <w:r w:rsidRPr="000570C7">
              <w:rPr>
                <w:rFonts w:asciiTheme="minorHAnsi" w:hAnsiTheme="minorHAnsi" w:cstheme="minorHAnsi"/>
                <w:color w:val="000000" w:themeColor="text1"/>
              </w:rPr>
              <w:t>low rise</w:t>
            </w:r>
            <w:proofErr w:type="gramEnd"/>
            <w:r w:rsidRPr="000570C7">
              <w:rPr>
                <w:rFonts w:asciiTheme="minorHAnsi" w:hAnsiTheme="minorHAnsi" w:cstheme="minorHAnsi"/>
                <w:color w:val="000000" w:themeColor="text1"/>
              </w:rPr>
              <w:t xml:space="preserve"> constructions</w:t>
            </w:r>
          </w:p>
        </w:tc>
        <w:tc>
          <w:tcPr>
            <w:tcW w:w="5670" w:type="dxa"/>
          </w:tcPr>
          <w:p w14:paraId="7B58936B"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(Building) </w:t>
            </w:r>
          </w:p>
          <w:p w14:paraId="101C71E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(Trade Contracting) </w:t>
            </w:r>
          </w:p>
          <w:p w14:paraId="2E49578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(Site Management) </w:t>
            </w:r>
          </w:p>
          <w:p w14:paraId="4EB0600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(Estimating) </w:t>
            </w:r>
          </w:p>
          <w:p w14:paraId="5F6132B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 </w:t>
            </w:r>
          </w:p>
        </w:tc>
        <w:tc>
          <w:tcPr>
            <w:tcW w:w="3260" w:type="dxa"/>
          </w:tcPr>
          <w:p w14:paraId="2EE3F445"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7A1EC7B7" w14:textId="77777777" w:rsidR="00B057E1" w:rsidRPr="000570C7" w:rsidRDefault="00B057E1" w:rsidP="002C54E8">
            <w:pPr>
              <w:rPr>
                <w:rFonts w:asciiTheme="minorHAnsi" w:hAnsiTheme="minorHAnsi" w:cstheme="minorHAnsi"/>
                <w:color w:val="000000" w:themeColor="text1"/>
              </w:rPr>
            </w:pPr>
          </w:p>
        </w:tc>
        <w:tc>
          <w:tcPr>
            <w:tcW w:w="2329" w:type="dxa"/>
          </w:tcPr>
          <w:p w14:paraId="09E0B0B8" w14:textId="77777777" w:rsidR="00B057E1" w:rsidRPr="000570C7" w:rsidRDefault="00B057E1" w:rsidP="002C54E8">
            <w:pPr>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0BE8326D" w14:textId="77777777" w:rsidR="00B057E1" w:rsidRPr="000570C7" w:rsidRDefault="00B057E1" w:rsidP="002C54E8">
            <w:pPr>
              <w:rPr>
                <w:rFonts w:asciiTheme="minorHAnsi" w:hAnsiTheme="minorHAnsi" w:cstheme="minorHAnsi"/>
                <w:color w:val="000000" w:themeColor="text1"/>
              </w:rPr>
            </w:pPr>
          </w:p>
        </w:tc>
      </w:tr>
      <w:tr w:rsidR="00B057E1" w:rsidRPr="00BE6153" w14:paraId="1208CE18" w14:textId="77777777" w:rsidTr="002C54E8">
        <w:tc>
          <w:tcPr>
            <w:tcW w:w="2689" w:type="dxa"/>
            <w:shd w:val="clear" w:color="auto" w:fill="C00000"/>
            <w:vAlign w:val="center"/>
          </w:tcPr>
          <w:p w14:paraId="5A223AF1"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 xml:space="preserve">CPCCBC4011A - Apply structural principles to commercial </w:t>
            </w:r>
            <w:proofErr w:type="gramStart"/>
            <w:r w:rsidRPr="00BE6153">
              <w:rPr>
                <w:rFonts w:asciiTheme="minorHAnsi" w:hAnsiTheme="minorHAnsi" w:cstheme="minorHAnsi"/>
                <w:color w:val="FFFFFF" w:themeColor="background1"/>
              </w:rPr>
              <w:t>low rise</w:t>
            </w:r>
            <w:proofErr w:type="gramEnd"/>
            <w:r w:rsidRPr="00BE6153">
              <w:rPr>
                <w:rFonts w:asciiTheme="minorHAnsi" w:hAnsiTheme="minorHAnsi" w:cstheme="minorHAnsi"/>
                <w:color w:val="FFFFFF" w:themeColor="background1"/>
              </w:rPr>
              <w:t xml:space="preserve"> constructions</w:t>
            </w:r>
          </w:p>
        </w:tc>
        <w:tc>
          <w:tcPr>
            <w:tcW w:w="5670" w:type="dxa"/>
            <w:shd w:val="clear" w:color="auto" w:fill="C00000"/>
          </w:tcPr>
          <w:p w14:paraId="6E3C10A8"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Superseded</w:t>
            </w:r>
          </w:p>
        </w:tc>
        <w:tc>
          <w:tcPr>
            <w:tcW w:w="3260" w:type="dxa"/>
            <w:shd w:val="clear" w:color="auto" w:fill="C00000"/>
          </w:tcPr>
          <w:p w14:paraId="1157E675" w14:textId="77777777" w:rsidR="00B057E1" w:rsidRPr="00BE6153" w:rsidRDefault="00B057E1" w:rsidP="002C54E8">
            <w:pPr>
              <w:ind w:left="360"/>
              <w:rPr>
                <w:rFonts w:asciiTheme="minorHAnsi" w:hAnsiTheme="minorHAnsi" w:cstheme="minorHAnsi"/>
                <w:color w:val="FFFFFF" w:themeColor="background1"/>
              </w:rPr>
            </w:pPr>
          </w:p>
        </w:tc>
        <w:tc>
          <w:tcPr>
            <w:tcW w:w="2329" w:type="dxa"/>
            <w:shd w:val="clear" w:color="auto" w:fill="C00000"/>
          </w:tcPr>
          <w:p w14:paraId="7430DFDB" w14:textId="77777777" w:rsidR="00B057E1" w:rsidRPr="00BE6153" w:rsidRDefault="00B057E1" w:rsidP="002C54E8">
            <w:pPr>
              <w:ind w:left="360"/>
              <w:rPr>
                <w:rFonts w:asciiTheme="minorHAnsi" w:hAnsiTheme="minorHAnsi" w:cstheme="minorHAnsi"/>
                <w:color w:val="FFFFFF" w:themeColor="background1"/>
              </w:rPr>
            </w:pPr>
          </w:p>
        </w:tc>
      </w:tr>
      <w:tr w:rsidR="00B057E1" w:rsidRPr="000570C7" w14:paraId="0CF1B4C8" w14:textId="77777777" w:rsidTr="002C54E8">
        <w:tc>
          <w:tcPr>
            <w:tcW w:w="2689" w:type="dxa"/>
            <w:vAlign w:val="center"/>
          </w:tcPr>
          <w:p w14:paraId="76D73A2B"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 xml:space="preserve">CPCCBC4011B - Apply structural principles to commercial </w:t>
            </w:r>
            <w:proofErr w:type="gramStart"/>
            <w:r w:rsidRPr="000570C7">
              <w:rPr>
                <w:rFonts w:asciiTheme="minorHAnsi" w:hAnsiTheme="minorHAnsi" w:cstheme="minorHAnsi"/>
                <w:color w:val="000000" w:themeColor="text1"/>
              </w:rPr>
              <w:t>low rise</w:t>
            </w:r>
            <w:proofErr w:type="gramEnd"/>
            <w:r w:rsidRPr="000570C7">
              <w:rPr>
                <w:rFonts w:asciiTheme="minorHAnsi" w:hAnsiTheme="minorHAnsi" w:cstheme="minorHAnsi"/>
                <w:color w:val="000000" w:themeColor="text1"/>
              </w:rPr>
              <w:t xml:space="preserve"> constructions</w:t>
            </w:r>
          </w:p>
        </w:tc>
        <w:tc>
          <w:tcPr>
            <w:tcW w:w="5670" w:type="dxa"/>
          </w:tcPr>
          <w:p w14:paraId="39DF807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(Building) </w:t>
            </w:r>
          </w:p>
          <w:p w14:paraId="4E4FAD4B"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(Trade Contracting) </w:t>
            </w:r>
          </w:p>
          <w:p w14:paraId="61B7F73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(Site Management) </w:t>
            </w:r>
          </w:p>
          <w:p w14:paraId="6993616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(Estimating) </w:t>
            </w:r>
          </w:p>
          <w:p w14:paraId="560B97C2"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 </w:t>
            </w:r>
          </w:p>
        </w:tc>
        <w:tc>
          <w:tcPr>
            <w:tcW w:w="3260" w:type="dxa"/>
          </w:tcPr>
          <w:p w14:paraId="15C9DF4C"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7C8816B6" w14:textId="77777777" w:rsidR="00B057E1" w:rsidRPr="000570C7" w:rsidRDefault="00B057E1" w:rsidP="002C54E8">
            <w:pPr>
              <w:rPr>
                <w:rFonts w:asciiTheme="minorHAnsi" w:hAnsiTheme="minorHAnsi" w:cstheme="minorHAnsi"/>
                <w:color w:val="000000" w:themeColor="text1"/>
              </w:rPr>
            </w:pPr>
          </w:p>
        </w:tc>
        <w:tc>
          <w:tcPr>
            <w:tcW w:w="2329" w:type="dxa"/>
          </w:tcPr>
          <w:p w14:paraId="0BDC357D" w14:textId="77777777" w:rsidR="00B057E1" w:rsidRPr="000570C7" w:rsidRDefault="00B057E1" w:rsidP="002C54E8">
            <w:pPr>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19FCA925" w14:textId="77777777" w:rsidR="00B057E1" w:rsidRPr="000570C7" w:rsidRDefault="00B057E1" w:rsidP="002C54E8">
            <w:pPr>
              <w:rPr>
                <w:rFonts w:asciiTheme="minorHAnsi" w:hAnsiTheme="minorHAnsi" w:cstheme="minorHAnsi"/>
                <w:color w:val="000000" w:themeColor="text1"/>
              </w:rPr>
            </w:pPr>
          </w:p>
        </w:tc>
      </w:tr>
      <w:tr w:rsidR="00B057E1" w:rsidRPr="00BE6153" w14:paraId="040C1784" w14:textId="77777777" w:rsidTr="002C54E8">
        <w:tc>
          <w:tcPr>
            <w:tcW w:w="2689" w:type="dxa"/>
            <w:shd w:val="clear" w:color="auto" w:fill="C00000"/>
            <w:vAlign w:val="center"/>
          </w:tcPr>
          <w:p w14:paraId="2FB102F2"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CPCCBC4012A - Read and interpret plans and specifications</w:t>
            </w:r>
          </w:p>
        </w:tc>
        <w:tc>
          <w:tcPr>
            <w:tcW w:w="5670" w:type="dxa"/>
            <w:shd w:val="clear" w:color="auto" w:fill="C00000"/>
          </w:tcPr>
          <w:p w14:paraId="34CAD0C9"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Superseded</w:t>
            </w:r>
          </w:p>
        </w:tc>
        <w:tc>
          <w:tcPr>
            <w:tcW w:w="3260" w:type="dxa"/>
            <w:shd w:val="clear" w:color="auto" w:fill="C00000"/>
          </w:tcPr>
          <w:p w14:paraId="63B884D0" w14:textId="77777777" w:rsidR="00B057E1" w:rsidRPr="00BE6153" w:rsidRDefault="00B057E1" w:rsidP="002C54E8">
            <w:pPr>
              <w:ind w:left="360"/>
              <w:rPr>
                <w:rFonts w:asciiTheme="minorHAnsi" w:hAnsiTheme="minorHAnsi" w:cstheme="minorHAnsi"/>
                <w:color w:val="FFFFFF" w:themeColor="background1"/>
              </w:rPr>
            </w:pPr>
          </w:p>
        </w:tc>
        <w:tc>
          <w:tcPr>
            <w:tcW w:w="2329" w:type="dxa"/>
            <w:shd w:val="clear" w:color="auto" w:fill="C00000"/>
          </w:tcPr>
          <w:p w14:paraId="38CBF894" w14:textId="77777777" w:rsidR="00B057E1" w:rsidRPr="00BE6153" w:rsidRDefault="00B057E1" w:rsidP="002C54E8">
            <w:pPr>
              <w:ind w:left="360"/>
              <w:rPr>
                <w:rFonts w:asciiTheme="minorHAnsi" w:hAnsiTheme="minorHAnsi" w:cstheme="minorHAnsi"/>
                <w:color w:val="FFFFFF" w:themeColor="background1"/>
              </w:rPr>
            </w:pPr>
          </w:p>
        </w:tc>
      </w:tr>
      <w:tr w:rsidR="00B057E1" w:rsidRPr="000570C7" w14:paraId="2E62955A" w14:textId="77777777" w:rsidTr="002C54E8">
        <w:tc>
          <w:tcPr>
            <w:tcW w:w="2689" w:type="dxa"/>
            <w:vAlign w:val="center"/>
          </w:tcPr>
          <w:p w14:paraId="5EEEDCF2"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CPCCBC4012B - Read and interpret plans and specifications</w:t>
            </w:r>
          </w:p>
        </w:tc>
        <w:tc>
          <w:tcPr>
            <w:tcW w:w="5670" w:type="dxa"/>
          </w:tcPr>
          <w:p w14:paraId="0C9F206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Glass and Glazing</w:t>
            </w:r>
          </w:p>
          <w:p w14:paraId="4FAA1BB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Hydraulic Services Design</w:t>
            </w:r>
          </w:p>
          <w:p w14:paraId="4BF69D6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Fire Systems Design</w:t>
            </w:r>
          </w:p>
          <w:p w14:paraId="4F00D19B"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(Building)</w:t>
            </w:r>
          </w:p>
          <w:p w14:paraId="6D75FDB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Demolition</w:t>
            </w:r>
          </w:p>
          <w:p w14:paraId="6292A66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Plumbing and Services</w:t>
            </w:r>
          </w:p>
          <w:p w14:paraId="2F077ABE"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Swimming Pool and Spa Building</w:t>
            </w:r>
          </w:p>
          <w:p w14:paraId="4CFC880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(Trade Contracting)</w:t>
            </w:r>
          </w:p>
          <w:p w14:paraId="0EFAD5C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(Specialist Trades)</w:t>
            </w:r>
          </w:p>
          <w:p w14:paraId="47E6E77D"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(Site Management)</w:t>
            </w:r>
          </w:p>
          <w:p w14:paraId="004B7DDB"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(Sales)</w:t>
            </w:r>
          </w:p>
          <w:p w14:paraId="6B27ED0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(Estimating)</w:t>
            </w:r>
          </w:p>
          <w:p w14:paraId="75BE429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(Contract Administration)</w:t>
            </w:r>
          </w:p>
          <w:p w14:paraId="1F0EC4D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Certificate IV in Building and Construction (Building)</w:t>
            </w:r>
          </w:p>
        </w:tc>
        <w:tc>
          <w:tcPr>
            <w:tcW w:w="3260" w:type="dxa"/>
          </w:tcPr>
          <w:p w14:paraId="14A19E42" w14:textId="77777777" w:rsidR="00B057E1"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Furnishing Training Package </w:t>
            </w:r>
          </w:p>
          <w:p w14:paraId="17410805" w14:textId="77777777" w:rsidR="00B057E1" w:rsidRDefault="00B057E1" w:rsidP="002C54E8">
            <w:pPr>
              <w:rPr>
                <w:rFonts w:asciiTheme="minorHAnsi" w:hAnsiTheme="minorHAnsi" w:cstheme="minorHAnsi"/>
                <w:color w:val="000000" w:themeColor="text1"/>
              </w:rPr>
            </w:pPr>
          </w:p>
          <w:p w14:paraId="34DD6A94" w14:textId="77777777" w:rsidR="00B057E1" w:rsidRDefault="00B057E1" w:rsidP="002C54E8">
            <w:pPr>
              <w:rPr>
                <w:rFonts w:asciiTheme="minorHAnsi" w:hAnsiTheme="minorHAnsi" w:cstheme="minorHAnsi"/>
                <w:color w:val="000000" w:themeColor="text1"/>
              </w:rPr>
            </w:pPr>
          </w:p>
          <w:p w14:paraId="2D4E8389" w14:textId="77777777" w:rsidR="00B057E1" w:rsidRPr="000570C7" w:rsidRDefault="00B057E1" w:rsidP="002C54E8">
            <w:pPr>
              <w:rPr>
                <w:rFonts w:asciiTheme="minorHAnsi" w:hAnsiTheme="minorHAnsi" w:cstheme="minorHAnsi"/>
                <w:color w:val="000000" w:themeColor="text1"/>
              </w:rPr>
            </w:pPr>
          </w:p>
          <w:p w14:paraId="3818FB75"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Construction, Plumbing and Services Training Package </w:t>
            </w:r>
          </w:p>
        </w:tc>
        <w:tc>
          <w:tcPr>
            <w:tcW w:w="2329" w:type="dxa"/>
          </w:tcPr>
          <w:p w14:paraId="3173856E" w14:textId="77777777" w:rsidR="00B057E1" w:rsidRPr="000570C7" w:rsidRDefault="00B057E1" w:rsidP="002C54E8">
            <w:pPr>
              <w:rPr>
                <w:rFonts w:asciiTheme="minorHAnsi" w:hAnsiTheme="minorHAnsi" w:cstheme="minorHAnsi"/>
                <w:bCs/>
                <w:color w:val="000000" w:themeColor="text1"/>
                <w:shd w:val="clear" w:color="auto" w:fill="FFFFFF"/>
              </w:rPr>
            </w:pPr>
            <w:r w:rsidRPr="000570C7">
              <w:rPr>
                <w:rFonts w:asciiTheme="minorHAnsi" w:hAnsiTheme="minorHAnsi" w:cstheme="minorHAnsi"/>
                <w:bCs/>
                <w:color w:val="000000" w:themeColor="text1"/>
                <w:shd w:val="clear" w:color="auto" w:fill="FFFFFF"/>
              </w:rPr>
              <w:t>Innovation and Business Skills Australia </w:t>
            </w:r>
          </w:p>
          <w:p w14:paraId="37D2A334" w14:textId="77777777" w:rsidR="00B057E1" w:rsidRPr="000570C7" w:rsidRDefault="00B057E1" w:rsidP="002C54E8">
            <w:pPr>
              <w:rPr>
                <w:rFonts w:asciiTheme="minorHAnsi" w:hAnsiTheme="minorHAnsi" w:cstheme="minorHAnsi"/>
                <w:bCs/>
                <w:color w:val="000000" w:themeColor="text1"/>
                <w:shd w:val="clear" w:color="auto" w:fill="FFFFFF"/>
              </w:rPr>
            </w:pPr>
          </w:p>
          <w:p w14:paraId="26CBDE5B" w14:textId="77777777" w:rsidR="00B057E1" w:rsidRPr="000570C7" w:rsidRDefault="00B057E1" w:rsidP="002C54E8">
            <w:pPr>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761E0213" w14:textId="77777777" w:rsidR="00B057E1" w:rsidRPr="000570C7" w:rsidRDefault="00B057E1" w:rsidP="002C54E8">
            <w:pPr>
              <w:rPr>
                <w:rFonts w:asciiTheme="minorHAnsi" w:hAnsiTheme="minorHAnsi" w:cstheme="minorHAnsi"/>
                <w:color w:val="000000" w:themeColor="text1"/>
              </w:rPr>
            </w:pPr>
          </w:p>
          <w:p w14:paraId="78429BDE" w14:textId="77777777" w:rsidR="00B057E1" w:rsidRPr="000570C7" w:rsidRDefault="00B057E1" w:rsidP="002C54E8">
            <w:pPr>
              <w:rPr>
                <w:rFonts w:asciiTheme="minorHAnsi" w:hAnsiTheme="minorHAnsi" w:cstheme="minorHAnsi"/>
                <w:color w:val="000000" w:themeColor="text1"/>
              </w:rPr>
            </w:pPr>
          </w:p>
        </w:tc>
      </w:tr>
      <w:tr w:rsidR="00B057E1" w:rsidRPr="000570C7" w14:paraId="402CAF3E" w14:textId="77777777" w:rsidTr="002C54E8">
        <w:tc>
          <w:tcPr>
            <w:tcW w:w="2689" w:type="dxa"/>
            <w:vAlign w:val="center"/>
          </w:tcPr>
          <w:p w14:paraId="1708615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CPCCBC4013A - Prepare and evaluate tender documentation</w:t>
            </w:r>
          </w:p>
        </w:tc>
        <w:tc>
          <w:tcPr>
            <w:tcW w:w="5670" w:type="dxa"/>
          </w:tcPr>
          <w:p w14:paraId="378BBAB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(Building) </w:t>
            </w:r>
          </w:p>
          <w:p w14:paraId="06871CC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Swimming Pool and Spa Building </w:t>
            </w:r>
          </w:p>
          <w:p w14:paraId="0868DD4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(Trade Contracting) </w:t>
            </w:r>
          </w:p>
          <w:p w14:paraId="39FCFF5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(Estimating) </w:t>
            </w:r>
          </w:p>
          <w:p w14:paraId="39DBDE88"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(Contract Administration) </w:t>
            </w:r>
          </w:p>
          <w:p w14:paraId="42F4D6E8"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 </w:t>
            </w:r>
          </w:p>
        </w:tc>
        <w:tc>
          <w:tcPr>
            <w:tcW w:w="3260" w:type="dxa"/>
          </w:tcPr>
          <w:p w14:paraId="45E55168"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0970D56E" w14:textId="77777777" w:rsidR="00B057E1" w:rsidRPr="000570C7" w:rsidRDefault="00B057E1" w:rsidP="002C54E8">
            <w:pPr>
              <w:rPr>
                <w:rFonts w:asciiTheme="minorHAnsi" w:hAnsiTheme="minorHAnsi" w:cstheme="minorHAnsi"/>
                <w:color w:val="000000" w:themeColor="text1"/>
              </w:rPr>
            </w:pPr>
          </w:p>
        </w:tc>
        <w:tc>
          <w:tcPr>
            <w:tcW w:w="2329" w:type="dxa"/>
          </w:tcPr>
          <w:p w14:paraId="48B89DD9" w14:textId="77777777" w:rsidR="00B057E1" w:rsidRPr="000570C7" w:rsidRDefault="00B057E1" w:rsidP="002C54E8">
            <w:pPr>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6D8C7335" w14:textId="77777777" w:rsidR="00B057E1" w:rsidRPr="000570C7" w:rsidRDefault="00B057E1" w:rsidP="002C54E8">
            <w:pPr>
              <w:rPr>
                <w:rFonts w:asciiTheme="minorHAnsi" w:hAnsiTheme="minorHAnsi" w:cstheme="minorHAnsi"/>
                <w:color w:val="000000" w:themeColor="text1"/>
              </w:rPr>
            </w:pPr>
          </w:p>
        </w:tc>
      </w:tr>
      <w:tr w:rsidR="00B057E1" w:rsidRPr="000570C7" w14:paraId="2415D869" w14:textId="77777777" w:rsidTr="002C54E8">
        <w:tc>
          <w:tcPr>
            <w:tcW w:w="2689" w:type="dxa"/>
            <w:vAlign w:val="center"/>
          </w:tcPr>
          <w:p w14:paraId="0D4BA21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CPCCBC4014A - Prepare simple building sketches and drawings</w:t>
            </w:r>
          </w:p>
        </w:tc>
        <w:tc>
          <w:tcPr>
            <w:tcW w:w="5670" w:type="dxa"/>
          </w:tcPr>
          <w:p w14:paraId="2995E130" w14:textId="77777777" w:rsidR="00B057E1"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III in Timber Truss and Frame Design and Manufacture</w:t>
            </w:r>
          </w:p>
          <w:p w14:paraId="75ECB4F1" w14:textId="77777777" w:rsidR="00B057E1" w:rsidRPr="000570C7" w:rsidRDefault="00B057E1" w:rsidP="002C54E8">
            <w:pPr>
              <w:ind w:left="360"/>
              <w:rPr>
                <w:rFonts w:asciiTheme="minorHAnsi" w:hAnsiTheme="minorHAnsi" w:cstheme="minorHAnsi"/>
                <w:color w:val="000000" w:themeColor="text1"/>
              </w:rPr>
            </w:pPr>
          </w:p>
          <w:p w14:paraId="14E67ED5"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 xml:space="preserve">Certificate IV in </w:t>
            </w:r>
            <w:proofErr w:type="spellStart"/>
            <w:r w:rsidRPr="000570C7">
              <w:rPr>
                <w:rFonts w:asciiTheme="minorHAnsi" w:hAnsiTheme="minorHAnsi" w:cstheme="minorHAnsi"/>
                <w:color w:val="000000" w:themeColor="text1"/>
              </w:rPr>
              <w:t>NatHERS</w:t>
            </w:r>
            <w:proofErr w:type="spellEnd"/>
            <w:r w:rsidRPr="000570C7">
              <w:rPr>
                <w:rFonts w:asciiTheme="minorHAnsi" w:hAnsiTheme="minorHAnsi" w:cstheme="minorHAnsi"/>
                <w:color w:val="000000" w:themeColor="text1"/>
              </w:rPr>
              <w:t xml:space="preserve"> Assessment</w:t>
            </w:r>
          </w:p>
          <w:p w14:paraId="699C7FD4" w14:textId="77777777" w:rsidR="00B057E1"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Home Sustainability Assessment</w:t>
            </w:r>
          </w:p>
          <w:p w14:paraId="33E0C8AD" w14:textId="77777777" w:rsidR="00B057E1" w:rsidRPr="000570C7" w:rsidRDefault="00B057E1" w:rsidP="002C54E8">
            <w:pPr>
              <w:rPr>
                <w:rFonts w:asciiTheme="minorHAnsi" w:hAnsiTheme="minorHAnsi" w:cstheme="minorHAnsi"/>
                <w:color w:val="000000" w:themeColor="text1"/>
              </w:rPr>
            </w:pPr>
          </w:p>
          <w:p w14:paraId="517F547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(Building)</w:t>
            </w:r>
          </w:p>
          <w:p w14:paraId="1CD814E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Demolition</w:t>
            </w:r>
          </w:p>
          <w:p w14:paraId="28A59F55"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Swimming Pool and Spa Building</w:t>
            </w:r>
          </w:p>
          <w:p w14:paraId="74DE3E1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(Site Management)</w:t>
            </w:r>
          </w:p>
          <w:p w14:paraId="0D00093E"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(Sales)</w:t>
            </w:r>
          </w:p>
          <w:p w14:paraId="556F34C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(Estimating)</w:t>
            </w:r>
          </w:p>
          <w:p w14:paraId="2648013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(Contract Administration)</w:t>
            </w:r>
          </w:p>
          <w:p w14:paraId="336490A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w:t>
            </w:r>
          </w:p>
        </w:tc>
        <w:tc>
          <w:tcPr>
            <w:tcW w:w="3260" w:type="dxa"/>
          </w:tcPr>
          <w:p w14:paraId="340E0413" w14:textId="77777777" w:rsidR="00B057E1"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rPr>
              <w:t>Forest and Wood Products Training Package </w:t>
            </w:r>
          </w:p>
          <w:p w14:paraId="18BF2997" w14:textId="77777777" w:rsidR="00B057E1" w:rsidRPr="000570C7" w:rsidRDefault="00B057E1" w:rsidP="002C54E8">
            <w:pPr>
              <w:rPr>
                <w:rFonts w:asciiTheme="minorHAnsi" w:hAnsiTheme="minorHAnsi" w:cstheme="minorHAnsi"/>
                <w:color w:val="000000" w:themeColor="text1"/>
              </w:rPr>
            </w:pPr>
          </w:p>
          <w:p w14:paraId="78AB53C7" w14:textId="77777777" w:rsidR="00B057E1"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rPr>
              <w:t>Property Services Training Package </w:t>
            </w:r>
          </w:p>
          <w:p w14:paraId="5FB9F5E6" w14:textId="77777777" w:rsidR="00B057E1" w:rsidRPr="000570C7" w:rsidRDefault="00B057E1" w:rsidP="002C54E8">
            <w:pPr>
              <w:rPr>
                <w:rFonts w:asciiTheme="minorHAnsi" w:hAnsiTheme="minorHAnsi" w:cstheme="minorHAnsi"/>
                <w:color w:val="000000" w:themeColor="text1"/>
              </w:rPr>
            </w:pPr>
          </w:p>
          <w:p w14:paraId="7C1B5516"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rPr>
              <w:t>Construction, Plumbing and Services Training Package </w:t>
            </w:r>
          </w:p>
        </w:tc>
        <w:tc>
          <w:tcPr>
            <w:tcW w:w="2329" w:type="dxa"/>
          </w:tcPr>
          <w:p w14:paraId="3F9C39B5"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bCs/>
                <w:color w:val="000000" w:themeColor="text1"/>
                <w:shd w:val="clear" w:color="auto" w:fill="FFFFFF"/>
              </w:rPr>
              <w:t>Skills Impact </w:t>
            </w:r>
          </w:p>
          <w:p w14:paraId="675EB363" w14:textId="77777777" w:rsidR="00B057E1" w:rsidRDefault="00B057E1" w:rsidP="002C54E8">
            <w:pPr>
              <w:ind w:left="360"/>
              <w:rPr>
                <w:rFonts w:asciiTheme="minorHAnsi" w:hAnsiTheme="minorHAnsi" w:cstheme="minorHAnsi"/>
                <w:bCs/>
                <w:color w:val="000000" w:themeColor="text1"/>
                <w:shd w:val="clear" w:color="auto" w:fill="FFFFFF"/>
              </w:rPr>
            </w:pPr>
          </w:p>
          <w:p w14:paraId="3714C69D" w14:textId="77777777" w:rsidR="00B057E1" w:rsidRDefault="00B057E1" w:rsidP="002C54E8">
            <w:pPr>
              <w:ind w:left="360"/>
              <w:rPr>
                <w:rFonts w:asciiTheme="minorHAnsi" w:hAnsiTheme="minorHAnsi" w:cstheme="minorHAnsi"/>
                <w:bCs/>
                <w:color w:val="000000" w:themeColor="text1"/>
                <w:shd w:val="clear" w:color="auto" w:fill="FFFFFF"/>
              </w:rPr>
            </w:pPr>
          </w:p>
          <w:p w14:paraId="33145339" w14:textId="77777777" w:rsidR="00B057E1" w:rsidRPr="000570C7" w:rsidRDefault="00B057E1" w:rsidP="002C54E8">
            <w:pPr>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2DC9718C" w14:textId="77777777" w:rsidR="00B057E1" w:rsidRPr="000570C7" w:rsidRDefault="00B057E1" w:rsidP="002C54E8">
            <w:pPr>
              <w:rPr>
                <w:rFonts w:asciiTheme="minorHAnsi" w:hAnsiTheme="minorHAnsi" w:cstheme="minorHAnsi"/>
                <w:color w:val="000000" w:themeColor="text1"/>
              </w:rPr>
            </w:pPr>
          </w:p>
        </w:tc>
      </w:tr>
      <w:tr w:rsidR="00B057E1" w:rsidRPr="000570C7" w14:paraId="437B98A3" w14:textId="77777777" w:rsidTr="002C54E8">
        <w:tc>
          <w:tcPr>
            <w:tcW w:w="2689" w:type="dxa"/>
            <w:vAlign w:val="center"/>
          </w:tcPr>
          <w:p w14:paraId="751BF1B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 xml:space="preserve">CPCCBC4015A - Prepare </w:t>
            </w:r>
            <w:r w:rsidRPr="000570C7">
              <w:rPr>
                <w:rFonts w:asciiTheme="minorHAnsi" w:hAnsiTheme="minorHAnsi" w:cstheme="minorHAnsi"/>
                <w:color w:val="000000" w:themeColor="text1"/>
              </w:rPr>
              <w:lastRenderedPageBreak/>
              <w:t>specifications for all construction works</w:t>
            </w:r>
          </w:p>
        </w:tc>
        <w:tc>
          <w:tcPr>
            <w:tcW w:w="5670" w:type="dxa"/>
          </w:tcPr>
          <w:p w14:paraId="4C159EF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Diploma of Building Design </w:t>
            </w:r>
          </w:p>
          <w:p w14:paraId="7480A30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Plumbing and Services </w:t>
            </w:r>
          </w:p>
          <w:p w14:paraId="05FB24F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Certificate IV in Building and Construction (Site Management) </w:t>
            </w:r>
          </w:p>
          <w:p w14:paraId="0EC55D37"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(Estimating) </w:t>
            </w:r>
          </w:p>
          <w:p w14:paraId="4495BFC7"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 </w:t>
            </w:r>
          </w:p>
        </w:tc>
        <w:tc>
          <w:tcPr>
            <w:tcW w:w="3260" w:type="dxa"/>
          </w:tcPr>
          <w:p w14:paraId="3FEB02FE"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Property Services Training Package</w:t>
            </w:r>
          </w:p>
          <w:p w14:paraId="35DEB1FA" w14:textId="77777777" w:rsidR="00B057E1" w:rsidRDefault="00B057E1" w:rsidP="002C54E8">
            <w:pPr>
              <w:ind w:left="360"/>
              <w:rPr>
                <w:rFonts w:asciiTheme="minorHAnsi" w:hAnsiTheme="minorHAnsi" w:cstheme="minorHAnsi"/>
                <w:color w:val="000000" w:themeColor="text1"/>
              </w:rPr>
            </w:pPr>
          </w:p>
          <w:p w14:paraId="3B5E8648"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rPr>
              <w:t>Construction, Plumbing and Services Training Package </w:t>
            </w:r>
          </w:p>
        </w:tc>
        <w:tc>
          <w:tcPr>
            <w:tcW w:w="2329" w:type="dxa"/>
          </w:tcPr>
          <w:p w14:paraId="3452566B" w14:textId="77777777" w:rsidR="00B057E1" w:rsidRPr="000570C7" w:rsidRDefault="00B057E1" w:rsidP="002C54E8">
            <w:pPr>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lastRenderedPageBreak/>
              <w:t>Artibus</w:t>
            </w:r>
            <w:proofErr w:type="spellEnd"/>
            <w:r w:rsidRPr="000570C7">
              <w:rPr>
                <w:rFonts w:asciiTheme="minorHAnsi" w:hAnsiTheme="minorHAnsi" w:cstheme="minorHAnsi"/>
                <w:bCs/>
                <w:color w:val="000000" w:themeColor="text1"/>
                <w:shd w:val="clear" w:color="auto" w:fill="FFFFFF"/>
              </w:rPr>
              <w:t xml:space="preserve"> Innovation </w:t>
            </w:r>
          </w:p>
          <w:p w14:paraId="55CA0DAD" w14:textId="77777777" w:rsidR="00B057E1" w:rsidRPr="000570C7" w:rsidRDefault="00B057E1" w:rsidP="002C54E8">
            <w:pPr>
              <w:rPr>
                <w:rFonts w:asciiTheme="minorHAnsi" w:hAnsiTheme="minorHAnsi" w:cstheme="minorHAnsi"/>
                <w:color w:val="000000" w:themeColor="text1"/>
              </w:rPr>
            </w:pPr>
          </w:p>
        </w:tc>
      </w:tr>
      <w:tr w:rsidR="00B057E1" w:rsidRPr="000570C7" w14:paraId="0E2056FA" w14:textId="77777777" w:rsidTr="002C54E8">
        <w:tc>
          <w:tcPr>
            <w:tcW w:w="2689" w:type="dxa"/>
            <w:vAlign w:val="center"/>
          </w:tcPr>
          <w:p w14:paraId="779B898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CPCCBC4016A - Administer a construction contract</w:t>
            </w:r>
          </w:p>
        </w:tc>
        <w:tc>
          <w:tcPr>
            <w:tcW w:w="5670" w:type="dxa"/>
          </w:tcPr>
          <w:p w14:paraId="24F87BA7"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(Sales) </w:t>
            </w:r>
          </w:p>
          <w:p w14:paraId="6BAC8DB5"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(Estimating) </w:t>
            </w:r>
          </w:p>
          <w:p w14:paraId="55C5430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(Contract Administration) </w:t>
            </w:r>
          </w:p>
          <w:p w14:paraId="0BA846B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 </w:t>
            </w:r>
          </w:p>
        </w:tc>
        <w:tc>
          <w:tcPr>
            <w:tcW w:w="3260" w:type="dxa"/>
          </w:tcPr>
          <w:p w14:paraId="51ADD403"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rPr>
              <w:t>Construction, Plumbing and Services Training Package </w:t>
            </w:r>
          </w:p>
        </w:tc>
        <w:tc>
          <w:tcPr>
            <w:tcW w:w="2329" w:type="dxa"/>
          </w:tcPr>
          <w:p w14:paraId="14AB68C2" w14:textId="77777777" w:rsidR="00B057E1" w:rsidRPr="000570C7" w:rsidRDefault="00B057E1" w:rsidP="002C54E8">
            <w:pPr>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0EDEA303" w14:textId="77777777" w:rsidR="00B057E1" w:rsidRPr="000570C7" w:rsidRDefault="00B057E1" w:rsidP="002C54E8">
            <w:pPr>
              <w:rPr>
                <w:rFonts w:asciiTheme="minorHAnsi" w:hAnsiTheme="minorHAnsi" w:cstheme="minorHAnsi"/>
                <w:color w:val="000000" w:themeColor="text1"/>
              </w:rPr>
            </w:pPr>
          </w:p>
        </w:tc>
      </w:tr>
      <w:tr w:rsidR="00B057E1" w:rsidRPr="000570C7" w14:paraId="2685D579" w14:textId="77777777" w:rsidTr="002C54E8">
        <w:tc>
          <w:tcPr>
            <w:tcW w:w="2689" w:type="dxa"/>
            <w:vAlign w:val="center"/>
          </w:tcPr>
          <w:p w14:paraId="09B560BB"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CPCCBC4017A - Arrange resources and prepare for the building or construction project</w:t>
            </w:r>
          </w:p>
        </w:tc>
        <w:tc>
          <w:tcPr>
            <w:tcW w:w="5670" w:type="dxa"/>
          </w:tcPr>
          <w:p w14:paraId="0E4CAA5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Plumbing and Services </w:t>
            </w:r>
          </w:p>
          <w:p w14:paraId="2E2FC597"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Swimming Pool and Spa Building </w:t>
            </w:r>
          </w:p>
          <w:p w14:paraId="79BC009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(Trade Contracting) </w:t>
            </w:r>
          </w:p>
          <w:p w14:paraId="3C70107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(Site Management) </w:t>
            </w:r>
          </w:p>
          <w:p w14:paraId="3234EDF7"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(Estimating) </w:t>
            </w:r>
          </w:p>
          <w:p w14:paraId="3399E7C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(Contract Administration) </w:t>
            </w:r>
          </w:p>
          <w:p w14:paraId="325ECA3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 </w:t>
            </w:r>
          </w:p>
        </w:tc>
        <w:tc>
          <w:tcPr>
            <w:tcW w:w="3260" w:type="dxa"/>
          </w:tcPr>
          <w:p w14:paraId="797F730B"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rPr>
              <w:t>Construction, Plumbing and Services Training Package </w:t>
            </w:r>
          </w:p>
        </w:tc>
        <w:tc>
          <w:tcPr>
            <w:tcW w:w="2329" w:type="dxa"/>
          </w:tcPr>
          <w:p w14:paraId="296D6482" w14:textId="77777777" w:rsidR="00B057E1" w:rsidRPr="000570C7" w:rsidRDefault="00B057E1" w:rsidP="002C54E8">
            <w:pPr>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64B59E46" w14:textId="77777777" w:rsidR="00B057E1" w:rsidRPr="000570C7" w:rsidRDefault="00B057E1" w:rsidP="002C54E8">
            <w:pPr>
              <w:rPr>
                <w:rFonts w:asciiTheme="minorHAnsi" w:hAnsiTheme="minorHAnsi" w:cstheme="minorHAnsi"/>
                <w:color w:val="000000" w:themeColor="text1"/>
              </w:rPr>
            </w:pPr>
          </w:p>
        </w:tc>
      </w:tr>
      <w:tr w:rsidR="00B057E1" w:rsidRPr="000570C7" w14:paraId="62896018" w14:textId="77777777" w:rsidTr="002C54E8">
        <w:tc>
          <w:tcPr>
            <w:tcW w:w="2689" w:type="dxa"/>
            <w:vAlign w:val="center"/>
          </w:tcPr>
          <w:p w14:paraId="775B47F7"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 xml:space="preserve">CPCCBC4018A - Apply site surveys and set-out procedures to </w:t>
            </w:r>
            <w:r w:rsidRPr="000570C7">
              <w:rPr>
                <w:rFonts w:asciiTheme="minorHAnsi" w:hAnsiTheme="minorHAnsi" w:cstheme="minorHAnsi"/>
                <w:color w:val="000000" w:themeColor="text1"/>
              </w:rPr>
              <w:lastRenderedPageBreak/>
              <w:t>building and construction projects</w:t>
            </w:r>
          </w:p>
        </w:tc>
        <w:tc>
          <w:tcPr>
            <w:tcW w:w="5670" w:type="dxa"/>
          </w:tcPr>
          <w:p w14:paraId="03E4B3BD"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Diploma of Building and Construction (Building) </w:t>
            </w:r>
          </w:p>
          <w:p w14:paraId="77D0077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Swimming Pool and Spa Building </w:t>
            </w:r>
          </w:p>
          <w:p w14:paraId="02BA5338"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(Site Management) </w:t>
            </w:r>
          </w:p>
          <w:p w14:paraId="411744D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Certificate IV in Building and Construction (Building) </w:t>
            </w:r>
          </w:p>
        </w:tc>
        <w:tc>
          <w:tcPr>
            <w:tcW w:w="3260" w:type="dxa"/>
          </w:tcPr>
          <w:p w14:paraId="34B7C59E"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Construction, Plumbing and Services Training Package </w:t>
            </w:r>
          </w:p>
        </w:tc>
        <w:tc>
          <w:tcPr>
            <w:tcW w:w="2329" w:type="dxa"/>
          </w:tcPr>
          <w:p w14:paraId="09251804" w14:textId="77777777" w:rsidR="00B057E1" w:rsidRPr="000570C7" w:rsidRDefault="00B057E1" w:rsidP="002C54E8">
            <w:pPr>
              <w:ind w:left="360"/>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6F170E38" w14:textId="77777777" w:rsidR="00B057E1" w:rsidRPr="000570C7" w:rsidRDefault="00B057E1" w:rsidP="002C54E8">
            <w:pPr>
              <w:rPr>
                <w:rFonts w:asciiTheme="minorHAnsi" w:hAnsiTheme="minorHAnsi" w:cstheme="minorHAnsi"/>
                <w:color w:val="000000" w:themeColor="text1"/>
              </w:rPr>
            </w:pPr>
          </w:p>
        </w:tc>
      </w:tr>
      <w:tr w:rsidR="00B057E1" w:rsidRPr="000570C7" w14:paraId="4A7F03F8" w14:textId="77777777" w:rsidTr="002C54E8">
        <w:tc>
          <w:tcPr>
            <w:tcW w:w="2689" w:type="dxa"/>
            <w:shd w:val="clear" w:color="auto" w:fill="FFC000" w:themeFill="accent4"/>
            <w:vAlign w:val="center"/>
          </w:tcPr>
          <w:p w14:paraId="4B386C55"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CPCCBC4019A - Apply sustainable building design principles to water management systems</w:t>
            </w:r>
          </w:p>
        </w:tc>
        <w:tc>
          <w:tcPr>
            <w:tcW w:w="5670" w:type="dxa"/>
            <w:shd w:val="clear" w:color="auto" w:fill="FFC000" w:themeFill="accent4"/>
          </w:tcPr>
          <w:p w14:paraId="4EA0DD22"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Plumbing and Services </w:t>
            </w:r>
          </w:p>
          <w:p w14:paraId="0C503C8B"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Swimming Pool and Spa Building </w:t>
            </w:r>
          </w:p>
          <w:p w14:paraId="7D2F562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(Trade Contracting) </w:t>
            </w:r>
          </w:p>
          <w:p w14:paraId="1C08A562"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(Specialist Trades) </w:t>
            </w:r>
          </w:p>
          <w:p w14:paraId="12BD4F4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(Site Management) </w:t>
            </w:r>
          </w:p>
          <w:p w14:paraId="03975D38"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(Sales) </w:t>
            </w:r>
          </w:p>
          <w:p w14:paraId="60DFDB9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(Estimating) </w:t>
            </w:r>
          </w:p>
          <w:p w14:paraId="06F7730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(Contract Administration) </w:t>
            </w:r>
          </w:p>
          <w:p w14:paraId="5E04276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 </w:t>
            </w:r>
          </w:p>
        </w:tc>
        <w:tc>
          <w:tcPr>
            <w:tcW w:w="3260" w:type="dxa"/>
            <w:shd w:val="clear" w:color="auto" w:fill="FFC000" w:themeFill="accent4"/>
          </w:tcPr>
          <w:p w14:paraId="6068C182"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Construction, Plumbing and Services Training Package </w:t>
            </w:r>
          </w:p>
        </w:tc>
        <w:tc>
          <w:tcPr>
            <w:tcW w:w="2329" w:type="dxa"/>
            <w:shd w:val="clear" w:color="auto" w:fill="FFC000"/>
          </w:tcPr>
          <w:p w14:paraId="2DD47451"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p>
        </w:tc>
      </w:tr>
      <w:tr w:rsidR="00B057E1" w:rsidRPr="000570C7" w14:paraId="21CF6A5E" w14:textId="77777777" w:rsidTr="002C54E8">
        <w:tc>
          <w:tcPr>
            <w:tcW w:w="2689" w:type="dxa"/>
            <w:vAlign w:val="center"/>
          </w:tcPr>
          <w:p w14:paraId="05C811F2"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CPCCBC4020A - Build thermally efficient and sustainable structures</w:t>
            </w:r>
          </w:p>
        </w:tc>
        <w:tc>
          <w:tcPr>
            <w:tcW w:w="5670" w:type="dxa"/>
          </w:tcPr>
          <w:p w14:paraId="6765240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Plumbing and Services </w:t>
            </w:r>
          </w:p>
          <w:p w14:paraId="2E2382A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Swimming Pool and Spa Building </w:t>
            </w:r>
          </w:p>
          <w:p w14:paraId="2357E1F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(Trade Contracting) </w:t>
            </w:r>
          </w:p>
          <w:p w14:paraId="7D83808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(Specialist Trades) </w:t>
            </w:r>
          </w:p>
          <w:p w14:paraId="38E70B7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(Site Management) </w:t>
            </w:r>
          </w:p>
          <w:p w14:paraId="12B0C73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(Sales) </w:t>
            </w:r>
          </w:p>
          <w:p w14:paraId="22D6D4FB"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(Estimating) </w:t>
            </w:r>
          </w:p>
          <w:p w14:paraId="26B578C7"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(Contract Administration) </w:t>
            </w:r>
          </w:p>
          <w:p w14:paraId="1AE72AB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Certificate IV in Building and Construction (Building) </w:t>
            </w:r>
          </w:p>
        </w:tc>
        <w:tc>
          <w:tcPr>
            <w:tcW w:w="3260" w:type="dxa"/>
          </w:tcPr>
          <w:p w14:paraId="315F29DE"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Construction, Plumbing and Services Training Package </w:t>
            </w:r>
          </w:p>
        </w:tc>
        <w:tc>
          <w:tcPr>
            <w:tcW w:w="2329" w:type="dxa"/>
          </w:tcPr>
          <w:p w14:paraId="2AD5ECA3" w14:textId="77777777" w:rsidR="00B057E1" w:rsidRPr="000570C7" w:rsidRDefault="00B057E1" w:rsidP="002C54E8">
            <w:pPr>
              <w:ind w:left="360"/>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6BE3EB86" w14:textId="77777777" w:rsidR="00B057E1" w:rsidRPr="000570C7" w:rsidRDefault="00B057E1" w:rsidP="002C54E8">
            <w:pPr>
              <w:rPr>
                <w:rFonts w:asciiTheme="minorHAnsi" w:hAnsiTheme="minorHAnsi" w:cstheme="minorHAnsi"/>
                <w:color w:val="000000" w:themeColor="text1"/>
              </w:rPr>
            </w:pPr>
          </w:p>
        </w:tc>
      </w:tr>
      <w:tr w:rsidR="00B057E1" w:rsidRPr="000570C7" w14:paraId="77A0D167" w14:textId="77777777" w:rsidTr="002C54E8">
        <w:tc>
          <w:tcPr>
            <w:tcW w:w="2689" w:type="dxa"/>
            <w:vAlign w:val="center"/>
          </w:tcPr>
          <w:p w14:paraId="2D30673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CPCCBC4021A - Minimise waste on the building and construction site</w:t>
            </w:r>
          </w:p>
        </w:tc>
        <w:tc>
          <w:tcPr>
            <w:tcW w:w="5670" w:type="dxa"/>
            <w:tcBorders>
              <w:bottom w:val="single" w:sz="4" w:space="0" w:color="auto"/>
            </w:tcBorders>
          </w:tcPr>
          <w:p w14:paraId="34F3DB35"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Live Production Design</w:t>
            </w:r>
          </w:p>
          <w:p w14:paraId="0A2D454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Live Production and Technical Services</w:t>
            </w:r>
          </w:p>
          <w:p w14:paraId="05C7005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Live Production and Technical Services</w:t>
            </w:r>
          </w:p>
          <w:p w14:paraId="3E65041D"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Plumbing and Services</w:t>
            </w:r>
          </w:p>
          <w:p w14:paraId="445BA5B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Swimming Pool and Spa Building</w:t>
            </w:r>
          </w:p>
          <w:p w14:paraId="0AF0A3B7"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(Trade Contracting)</w:t>
            </w:r>
          </w:p>
          <w:p w14:paraId="4CC5553B"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(Specialist Trades)</w:t>
            </w:r>
          </w:p>
          <w:p w14:paraId="4963A9A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(Site Management)</w:t>
            </w:r>
          </w:p>
          <w:p w14:paraId="0F7030C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(Sales)</w:t>
            </w:r>
          </w:p>
          <w:p w14:paraId="5E0B21B8"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(Estimating)</w:t>
            </w:r>
          </w:p>
          <w:p w14:paraId="6C19863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(Contract Administration)</w:t>
            </w:r>
          </w:p>
          <w:p w14:paraId="2A3F5EF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w:t>
            </w:r>
          </w:p>
        </w:tc>
        <w:tc>
          <w:tcPr>
            <w:tcW w:w="3260" w:type="dxa"/>
          </w:tcPr>
          <w:p w14:paraId="5C2B52B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Creative Arts and Culture Training Package </w:t>
            </w:r>
          </w:p>
          <w:p w14:paraId="05104126" w14:textId="77777777" w:rsidR="00B057E1" w:rsidRPr="000570C7" w:rsidRDefault="00B057E1" w:rsidP="002C54E8">
            <w:pPr>
              <w:rPr>
                <w:rFonts w:asciiTheme="minorHAnsi" w:hAnsiTheme="minorHAnsi" w:cstheme="minorHAnsi"/>
                <w:color w:val="000000" w:themeColor="text1"/>
              </w:rPr>
            </w:pPr>
          </w:p>
          <w:p w14:paraId="5B9FF10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Construction, Plumbing and Services Training Package </w:t>
            </w:r>
          </w:p>
        </w:tc>
        <w:tc>
          <w:tcPr>
            <w:tcW w:w="2329" w:type="dxa"/>
          </w:tcPr>
          <w:p w14:paraId="21EF339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bCs/>
                <w:color w:val="000000" w:themeColor="text1"/>
                <w:shd w:val="clear" w:color="auto" w:fill="FFFFFF"/>
              </w:rPr>
              <w:t>PwC’s Skills for Australia </w:t>
            </w:r>
          </w:p>
          <w:p w14:paraId="709A5C8D" w14:textId="77777777" w:rsidR="00B057E1" w:rsidRPr="000570C7" w:rsidRDefault="00B057E1" w:rsidP="002C54E8">
            <w:pPr>
              <w:rPr>
                <w:rFonts w:asciiTheme="minorHAnsi" w:hAnsiTheme="minorHAnsi" w:cstheme="minorHAnsi"/>
                <w:color w:val="000000" w:themeColor="text1"/>
              </w:rPr>
            </w:pPr>
          </w:p>
          <w:p w14:paraId="6CDD785E" w14:textId="77777777" w:rsidR="00B057E1" w:rsidRPr="000570C7" w:rsidRDefault="00B057E1" w:rsidP="002C54E8">
            <w:pPr>
              <w:rPr>
                <w:rFonts w:asciiTheme="minorHAnsi" w:hAnsiTheme="minorHAnsi" w:cstheme="minorHAnsi"/>
                <w:color w:val="000000" w:themeColor="text1"/>
              </w:rPr>
            </w:pPr>
          </w:p>
          <w:p w14:paraId="075FA4C4" w14:textId="77777777" w:rsidR="00B057E1" w:rsidRPr="000570C7" w:rsidRDefault="00B057E1" w:rsidP="002C54E8">
            <w:pPr>
              <w:ind w:left="360"/>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7B4094FE" w14:textId="77777777" w:rsidR="00B057E1" w:rsidRPr="000570C7" w:rsidRDefault="00B057E1" w:rsidP="002C54E8">
            <w:pPr>
              <w:rPr>
                <w:rFonts w:asciiTheme="minorHAnsi" w:hAnsiTheme="minorHAnsi" w:cstheme="minorHAnsi"/>
                <w:color w:val="000000" w:themeColor="text1"/>
              </w:rPr>
            </w:pPr>
          </w:p>
        </w:tc>
      </w:tr>
      <w:tr w:rsidR="00B057E1" w:rsidRPr="000570C7" w14:paraId="06F3DD9A" w14:textId="77777777" w:rsidTr="002C54E8">
        <w:tc>
          <w:tcPr>
            <w:tcW w:w="2689" w:type="dxa"/>
            <w:shd w:val="clear" w:color="auto" w:fill="auto"/>
            <w:vAlign w:val="center"/>
          </w:tcPr>
          <w:p w14:paraId="6F8E437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CPCCBC4022A - Supervise tilt-up work</w:t>
            </w:r>
          </w:p>
        </w:tc>
        <w:tc>
          <w:tcPr>
            <w:tcW w:w="5670" w:type="dxa"/>
            <w:tcBorders>
              <w:bottom w:val="nil"/>
            </w:tcBorders>
            <w:shd w:val="clear" w:color="auto" w:fill="auto"/>
          </w:tcPr>
          <w:p w14:paraId="3FBE3CF6" w14:textId="77777777" w:rsidR="00B057E1" w:rsidRDefault="00B057E1" w:rsidP="002C54E8">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Certificate IV in Building and Construction (Building)</w:t>
            </w:r>
          </w:p>
          <w:p w14:paraId="00358D67" w14:textId="77777777" w:rsidR="00B057E1" w:rsidRPr="005F79C6" w:rsidRDefault="00B057E1" w:rsidP="002C54E8">
            <w:pPr>
              <w:rPr>
                <w:rFonts w:asciiTheme="minorHAnsi" w:hAnsiTheme="minorHAnsi" w:cstheme="minorHAnsi"/>
                <w:color w:val="000000" w:themeColor="text1"/>
                <w:shd w:val="clear" w:color="auto" w:fill="FFFFFF"/>
              </w:rPr>
            </w:pPr>
          </w:p>
        </w:tc>
        <w:tc>
          <w:tcPr>
            <w:tcW w:w="3260" w:type="dxa"/>
            <w:shd w:val="clear" w:color="auto" w:fill="auto"/>
          </w:tcPr>
          <w:p w14:paraId="217E4857"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Construction, Plumbing and Services Training Package </w:t>
            </w:r>
          </w:p>
        </w:tc>
        <w:tc>
          <w:tcPr>
            <w:tcW w:w="2329" w:type="dxa"/>
            <w:shd w:val="clear" w:color="auto" w:fill="auto"/>
          </w:tcPr>
          <w:p w14:paraId="04A9F39F" w14:textId="77777777" w:rsidR="00B057E1" w:rsidRPr="000570C7" w:rsidRDefault="00B057E1" w:rsidP="002C54E8">
            <w:pPr>
              <w:ind w:left="360"/>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p>
        </w:tc>
      </w:tr>
      <w:tr w:rsidR="00B057E1" w:rsidRPr="00BE6153" w14:paraId="7CE0434B" w14:textId="77777777" w:rsidTr="002C54E8">
        <w:tc>
          <w:tcPr>
            <w:tcW w:w="2689" w:type="dxa"/>
            <w:shd w:val="clear" w:color="auto" w:fill="C00000"/>
            <w:vAlign w:val="center"/>
          </w:tcPr>
          <w:p w14:paraId="54891152"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CPCCBC4023A - Plan and undertake site inspection and assessment of asbestos products and materials</w:t>
            </w:r>
          </w:p>
        </w:tc>
        <w:tc>
          <w:tcPr>
            <w:tcW w:w="5670" w:type="dxa"/>
            <w:tcBorders>
              <w:top w:val="nil"/>
            </w:tcBorders>
            <w:shd w:val="clear" w:color="auto" w:fill="C00000"/>
          </w:tcPr>
          <w:p w14:paraId="296A4F5B"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Deleted</w:t>
            </w:r>
          </w:p>
        </w:tc>
        <w:tc>
          <w:tcPr>
            <w:tcW w:w="3260" w:type="dxa"/>
            <w:shd w:val="clear" w:color="auto" w:fill="C00000"/>
          </w:tcPr>
          <w:p w14:paraId="6E73245B" w14:textId="77777777" w:rsidR="00B057E1" w:rsidRPr="00BE6153" w:rsidRDefault="00B057E1" w:rsidP="002C54E8">
            <w:pPr>
              <w:ind w:left="360"/>
              <w:rPr>
                <w:rFonts w:asciiTheme="minorHAnsi" w:hAnsiTheme="minorHAnsi" w:cstheme="minorHAnsi"/>
                <w:color w:val="FFFFFF" w:themeColor="background1"/>
              </w:rPr>
            </w:pPr>
          </w:p>
        </w:tc>
        <w:tc>
          <w:tcPr>
            <w:tcW w:w="2329" w:type="dxa"/>
            <w:shd w:val="clear" w:color="auto" w:fill="C00000"/>
          </w:tcPr>
          <w:p w14:paraId="5246B024" w14:textId="77777777" w:rsidR="00B057E1" w:rsidRPr="00BE6153" w:rsidRDefault="00B057E1" w:rsidP="002C54E8">
            <w:pPr>
              <w:ind w:left="360"/>
              <w:rPr>
                <w:rFonts w:asciiTheme="minorHAnsi" w:hAnsiTheme="minorHAnsi" w:cstheme="minorHAnsi"/>
                <w:color w:val="FFFFFF" w:themeColor="background1"/>
              </w:rPr>
            </w:pPr>
          </w:p>
        </w:tc>
      </w:tr>
      <w:tr w:rsidR="00B057E1" w:rsidRPr="000570C7" w14:paraId="142DC6AE" w14:textId="77777777" w:rsidTr="002C54E8">
        <w:tc>
          <w:tcPr>
            <w:tcW w:w="2689" w:type="dxa"/>
            <w:vAlign w:val="center"/>
          </w:tcPr>
          <w:p w14:paraId="42829BDE"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CPCCBC4024A - Resolve business disputes</w:t>
            </w:r>
          </w:p>
        </w:tc>
        <w:tc>
          <w:tcPr>
            <w:tcW w:w="5670" w:type="dxa"/>
          </w:tcPr>
          <w:p w14:paraId="27A264C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Timber Truss and Frame Design</w:t>
            </w:r>
          </w:p>
          <w:p w14:paraId="1C01B51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Timber Truss and Frame Manufacture</w:t>
            </w:r>
          </w:p>
          <w:p w14:paraId="088CD1B5"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(Building)</w:t>
            </w:r>
          </w:p>
          <w:p w14:paraId="1D55AF8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Demolition</w:t>
            </w:r>
          </w:p>
          <w:p w14:paraId="7B3B65F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Plumbing and Services</w:t>
            </w:r>
          </w:p>
          <w:p w14:paraId="30C2CC95"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Swimming Pool and Spa Building</w:t>
            </w:r>
          </w:p>
          <w:p w14:paraId="3C2F37B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(Trade Contracting)</w:t>
            </w:r>
          </w:p>
          <w:p w14:paraId="7A78205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(Specialist Trades)</w:t>
            </w:r>
          </w:p>
          <w:p w14:paraId="6D7CCB45"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(Site Management)</w:t>
            </w:r>
          </w:p>
          <w:p w14:paraId="678EFC0B"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(Sales)</w:t>
            </w:r>
          </w:p>
          <w:p w14:paraId="7368141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(Estimating)</w:t>
            </w:r>
          </w:p>
          <w:p w14:paraId="7AD7142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(Contract Administration)</w:t>
            </w:r>
          </w:p>
          <w:p w14:paraId="282E55D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w:t>
            </w:r>
          </w:p>
        </w:tc>
        <w:tc>
          <w:tcPr>
            <w:tcW w:w="3260" w:type="dxa"/>
          </w:tcPr>
          <w:p w14:paraId="14A11D2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Forest and Wood Products Training Package </w:t>
            </w:r>
          </w:p>
          <w:p w14:paraId="03E87CD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Construction, Plumbing and Services Training Package </w:t>
            </w:r>
          </w:p>
        </w:tc>
        <w:tc>
          <w:tcPr>
            <w:tcW w:w="2329" w:type="dxa"/>
          </w:tcPr>
          <w:p w14:paraId="090B3BB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bCs/>
                <w:color w:val="000000" w:themeColor="text1"/>
                <w:shd w:val="clear" w:color="auto" w:fill="FFFFFF"/>
              </w:rPr>
              <w:t>Skills Impact </w:t>
            </w:r>
          </w:p>
          <w:p w14:paraId="0EFEF157" w14:textId="77777777" w:rsidR="00B057E1" w:rsidRPr="000570C7" w:rsidRDefault="00B057E1" w:rsidP="002C54E8">
            <w:pPr>
              <w:ind w:left="360"/>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657D54DE" w14:textId="77777777" w:rsidR="00B057E1" w:rsidRPr="000570C7" w:rsidRDefault="00B057E1" w:rsidP="002C54E8">
            <w:pPr>
              <w:rPr>
                <w:rFonts w:asciiTheme="minorHAnsi" w:hAnsiTheme="minorHAnsi" w:cstheme="minorHAnsi"/>
                <w:color w:val="000000" w:themeColor="text1"/>
              </w:rPr>
            </w:pPr>
          </w:p>
        </w:tc>
      </w:tr>
      <w:tr w:rsidR="00B057E1" w:rsidRPr="000570C7" w14:paraId="79DC5A97" w14:textId="77777777" w:rsidTr="002C54E8">
        <w:tc>
          <w:tcPr>
            <w:tcW w:w="2689" w:type="dxa"/>
            <w:vAlign w:val="center"/>
          </w:tcPr>
          <w:p w14:paraId="3B2BC89E"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CPCCBC4025A - Manage personal work priorities and professional development</w:t>
            </w:r>
          </w:p>
        </w:tc>
        <w:tc>
          <w:tcPr>
            <w:tcW w:w="5670" w:type="dxa"/>
          </w:tcPr>
          <w:p w14:paraId="19BC333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Design</w:t>
            </w:r>
          </w:p>
          <w:p w14:paraId="640561F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Fire Systems Design</w:t>
            </w:r>
          </w:p>
          <w:p w14:paraId="3D8C98F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Demolition</w:t>
            </w:r>
          </w:p>
          <w:p w14:paraId="55D56A8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Plumbing and Services</w:t>
            </w:r>
          </w:p>
          <w:p w14:paraId="7765010D"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Swimming Pool and Spa Building</w:t>
            </w:r>
          </w:p>
          <w:p w14:paraId="78E6568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(Trade Contracting)</w:t>
            </w:r>
          </w:p>
          <w:p w14:paraId="3791FD77"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(Specialist Trades)</w:t>
            </w:r>
          </w:p>
          <w:p w14:paraId="76B58D47"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(Site Management)</w:t>
            </w:r>
          </w:p>
          <w:p w14:paraId="2DF9CED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Certificate IV in Building and Construction (Sales)</w:t>
            </w:r>
          </w:p>
          <w:p w14:paraId="6380ACE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(Estimating)</w:t>
            </w:r>
          </w:p>
          <w:p w14:paraId="5A75E67E"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(Contract Administration)</w:t>
            </w:r>
          </w:p>
          <w:p w14:paraId="7818620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w:t>
            </w:r>
          </w:p>
        </w:tc>
        <w:tc>
          <w:tcPr>
            <w:tcW w:w="3260" w:type="dxa"/>
          </w:tcPr>
          <w:p w14:paraId="5A75F38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Property Services Training Package</w:t>
            </w:r>
          </w:p>
          <w:p w14:paraId="7A0D1A7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Construction, Plumbing and Services Training Package </w:t>
            </w:r>
          </w:p>
        </w:tc>
        <w:tc>
          <w:tcPr>
            <w:tcW w:w="2329" w:type="dxa"/>
          </w:tcPr>
          <w:p w14:paraId="63BE75C4" w14:textId="77777777" w:rsidR="00B057E1" w:rsidRPr="000570C7" w:rsidRDefault="00B057E1" w:rsidP="002C54E8">
            <w:pPr>
              <w:ind w:left="360"/>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1CB8D552" w14:textId="77777777" w:rsidR="00B057E1" w:rsidRPr="000570C7" w:rsidRDefault="00B057E1" w:rsidP="002C54E8">
            <w:pPr>
              <w:rPr>
                <w:rFonts w:asciiTheme="minorHAnsi" w:hAnsiTheme="minorHAnsi" w:cstheme="minorHAnsi"/>
                <w:color w:val="000000" w:themeColor="text1"/>
              </w:rPr>
            </w:pPr>
          </w:p>
        </w:tc>
      </w:tr>
      <w:tr w:rsidR="00B057E1" w:rsidRPr="000570C7" w14:paraId="197EA680" w14:textId="77777777" w:rsidTr="002C54E8">
        <w:tc>
          <w:tcPr>
            <w:tcW w:w="2689" w:type="dxa"/>
            <w:vAlign w:val="center"/>
          </w:tcPr>
          <w:p w14:paraId="158C4EB7"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CPCCBC4026A - Arrange building applications and approvals</w:t>
            </w:r>
          </w:p>
        </w:tc>
        <w:tc>
          <w:tcPr>
            <w:tcW w:w="5670" w:type="dxa"/>
          </w:tcPr>
          <w:p w14:paraId="42B47FB2"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Plumbing and Services </w:t>
            </w:r>
          </w:p>
          <w:p w14:paraId="2193B8DE"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(Site Management) </w:t>
            </w:r>
          </w:p>
          <w:p w14:paraId="3B27D10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(Contract Administration) </w:t>
            </w:r>
          </w:p>
          <w:p w14:paraId="018AABC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 </w:t>
            </w:r>
          </w:p>
        </w:tc>
        <w:tc>
          <w:tcPr>
            <w:tcW w:w="3260" w:type="dxa"/>
          </w:tcPr>
          <w:p w14:paraId="3FEB8CB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4A810EA9" w14:textId="77777777" w:rsidR="00B057E1" w:rsidRPr="000570C7" w:rsidRDefault="00B057E1" w:rsidP="002C54E8">
            <w:pPr>
              <w:rPr>
                <w:rFonts w:asciiTheme="minorHAnsi" w:hAnsiTheme="minorHAnsi" w:cstheme="minorHAnsi"/>
                <w:color w:val="000000" w:themeColor="text1"/>
              </w:rPr>
            </w:pPr>
          </w:p>
        </w:tc>
        <w:tc>
          <w:tcPr>
            <w:tcW w:w="2329" w:type="dxa"/>
          </w:tcPr>
          <w:p w14:paraId="541C3CB7" w14:textId="77777777" w:rsidR="00B057E1" w:rsidRPr="000570C7" w:rsidRDefault="00B057E1" w:rsidP="002C54E8">
            <w:pPr>
              <w:ind w:left="360"/>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5A5211B8" w14:textId="77777777" w:rsidR="00B057E1" w:rsidRPr="000570C7" w:rsidRDefault="00B057E1" w:rsidP="002C54E8">
            <w:pPr>
              <w:rPr>
                <w:rFonts w:asciiTheme="minorHAnsi" w:hAnsiTheme="minorHAnsi" w:cstheme="minorHAnsi"/>
                <w:color w:val="000000" w:themeColor="text1"/>
              </w:rPr>
            </w:pPr>
          </w:p>
        </w:tc>
      </w:tr>
      <w:tr w:rsidR="00B057E1" w:rsidRPr="000570C7" w14:paraId="08D594C0" w14:textId="77777777" w:rsidTr="002C54E8">
        <w:tc>
          <w:tcPr>
            <w:tcW w:w="2689" w:type="dxa"/>
            <w:shd w:val="clear" w:color="auto" w:fill="FFC000" w:themeFill="accent4"/>
            <w:vAlign w:val="center"/>
          </w:tcPr>
          <w:p w14:paraId="2AC62A22"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CPCCBC4027B - Establish a basis for sales consulting</w:t>
            </w:r>
          </w:p>
        </w:tc>
        <w:tc>
          <w:tcPr>
            <w:tcW w:w="5670" w:type="dxa"/>
            <w:shd w:val="clear" w:color="auto" w:fill="FFC000" w:themeFill="accent4"/>
          </w:tcPr>
          <w:p w14:paraId="0F4B2595" w14:textId="77777777" w:rsidR="00B057E1" w:rsidRPr="00154070" w:rsidRDefault="00B057E1" w:rsidP="002C54E8">
            <w:pPr>
              <w:ind w:left="360"/>
              <w:rPr>
                <w:rFonts w:asciiTheme="minorHAnsi" w:hAnsiTheme="minorHAnsi" w:cstheme="minorHAnsi"/>
                <w:color w:val="000000" w:themeColor="text1"/>
                <w:shd w:val="clear" w:color="auto" w:fill="FFC000" w:themeFill="accent4"/>
              </w:rPr>
            </w:pPr>
            <w:r w:rsidRPr="00154070">
              <w:rPr>
                <w:rFonts w:asciiTheme="minorHAnsi" w:hAnsiTheme="minorHAnsi" w:cstheme="minorHAnsi"/>
                <w:color w:val="000000" w:themeColor="text1"/>
                <w:shd w:val="clear" w:color="auto" w:fill="FFC000" w:themeFill="accent4"/>
              </w:rPr>
              <w:t>Certificate IV in Building and Construction (Sales) </w:t>
            </w:r>
          </w:p>
          <w:p w14:paraId="50ED86B1" w14:textId="77777777" w:rsidR="00B057E1" w:rsidRPr="000570C7" w:rsidRDefault="00B057E1" w:rsidP="002C54E8">
            <w:pPr>
              <w:rPr>
                <w:rFonts w:asciiTheme="minorHAnsi" w:hAnsiTheme="minorHAnsi" w:cstheme="minorHAnsi"/>
                <w:color w:val="000000" w:themeColor="text1"/>
              </w:rPr>
            </w:pPr>
          </w:p>
        </w:tc>
        <w:tc>
          <w:tcPr>
            <w:tcW w:w="3260" w:type="dxa"/>
            <w:shd w:val="clear" w:color="auto" w:fill="FFC000" w:themeFill="accent4"/>
          </w:tcPr>
          <w:p w14:paraId="43550BAB"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r w:rsidRPr="000570C7">
              <w:rPr>
                <w:rFonts w:asciiTheme="minorHAnsi" w:hAnsiTheme="minorHAnsi" w:cstheme="minorHAnsi"/>
                <w:color w:val="000000" w:themeColor="text1"/>
              </w:rPr>
              <w:t xml:space="preserve"> </w:t>
            </w:r>
          </w:p>
        </w:tc>
        <w:tc>
          <w:tcPr>
            <w:tcW w:w="2329" w:type="dxa"/>
            <w:shd w:val="clear" w:color="auto" w:fill="FFC000" w:themeFill="accent4"/>
          </w:tcPr>
          <w:p w14:paraId="30AD7105"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2D0169BD" w14:textId="77777777" w:rsidTr="002C54E8">
        <w:tc>
          <w:tcPr>
            <w:tcW w:w="2689" w:type="dxa"/>
            <w:shd w:val="clear" w:color="auto" w:fill="FFC000" w:themeFill="accent4"/>
            <w:vAlign w:val="center"/>
          </w:tcPr>
          <w:p w14:paraId="04B84B9E"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CPCCBC4028A - Prepare design brief for construction works</w:t>
            </w:r>
          </w:p>
        </w:tc>
        <w:tc>
          <w:tcPr>
            <w:tcW w:w="5670" w:type="dxa"/>
            <w:shd w:val="clear" w:color="auto" w:fill="FFC000" w:themeFill="accent4"/>
          </w:tcPr>
          <w:p w14:paraId="2D3992E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(Site Management) </w:t>
            </w:r>
          </w:p>
          <w:p w14:paraId="14C5DC6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(Estimating) </w:t>
            </w:r>
          </w:p>
        </w:tc>
        <w:tc>
          <w:tcPr>
            <w:tcW w:w="3260" w:type="dxa"/>
            <w:shd w:val="clear" w:color="auto" w:fill="FFC000" w:themeFill="accent4"/>
          </w:tcPr>
          <w:p w14:paraId="05A5E4AB"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r w:rsidRPr="000570C7">
              <w:rPr>
                <w:rFonts w:asciiTheme="minorHAnsi" w:hAnsiTheme="minorHAnsi" w:cstheme="minorHAnsi"/>
                <w:color w:val="000000" w:themeColor="text1"/>
              </w:rPr>
              <w:t xml:space="preserve"> </w:t>
            </w:r>
          </w:p>
        </w:tc>
        <w:tc>
          <w:tcPr>
            <w:tcW w:w="2329" w:type="dxa"/>
            <w:shd w:val="clear" w:color="auto" w:fill="FFC000" w:themeFill="accent4"/>
          </w:tcPr>
          <w:p w14:paraId="484227E5"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BE6153" w14:paraId="654536F4" w14:textId="77777777" w:rsidTr="002C54E8">
        <w:tc>
          <w:tcPr>
            <w:tcW w:w="2689" w:type="dxa"/>
            <w:shd w:val="clear" w:color="auto" w:fill="C00000"/>
            <w:vAlign w:val="center"/>
          </w:tcPr>
          <w:p w14:paraId="2A424091"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CPCCBC4029A - Apply construction information to the sales process</w:t>
            </w:r>
          </w:p>
        </w:tc>
        <w:tc>
          <w:tcPr>
            <w:tcW w:w="5670" w:type="dxa"/>
            <w:shd w:val="clear" w:color="auto" w:fill="C00000"/>
          </w:tcPr>
          <w:p w14:paraId="4AB3CA66"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Superseded</w:t>
            </w:r>
          </w:p>
        </w:tc>
        <w:tc>
          <w:tcPr>
            <w:tcW w:w="3260" w:type="dxa"/>
            <w:shd w:val="clear" w:color="auto" w:fill="C00000"/>
          </w:tcPr>
          <w:p w14:paraId="6E688F15" w14:textId="77777777" w:rsidR="00B057E1" w:rsidRPr="00BE6153" w:rsidRDefault="00B057E1" w:rsidP="002C54E8">
            <w:pPr>
              <w:ind w:left="360"/>
              <w:rPr>
                <w:rFonts w:asciiTheme="minorHAnsi" w:hAnsiTheme="minorHAnsi" w:cstheme="minorHAnsi"/>
                <w:color w:val="FFFFFF" w:themeColor="background1"/>
              </w:rPr>
            </w:pPr>
          </w:p>
        </w:tc>
        <w:tc>
          <w:tcPr>
            <w:tcW w:w="2329" w:type="dxa"/>
            <w:shd w:val="clear" w:color="auto" w:fill="C00000"/>
          </w:tcPr>
          <w:p w14:paraId="3C460547" w14:textId="77777777" w:rsidR="00B057E1" w:rsidRPr="00BE6153" w:rsidRDefault="00B057E1" w:rsidP="002C54E8">
            <w:pPr>
              <w:ind w:left="360"/>
              <w:rPr>
                <w:rFonts w:asciiTheme="minorHAnsi" w:hAnsiTheme="minorHAnsi" w:cstheme="minorHAnsi"/>
                <w:color w:val="FFFFFF" w:themeColor="background1"/>
              </w:rPr>
            </w:pPr>
          </w:p>
        </w:tc>
      </w:tr>
      <w:tr w:rsidR="00B057E1" w:rsidRPr="000570C7" w14:paraId="7AA04031" w14:textId="77777777" w:rsidTr="002C54E8">
        <w:tc>
          <w:tcPr>
            <w:tcW w:w="2689" w:type="dxa"/>
            <w:vAlign w:val="center"/>
          </w:tcPr>
          <w:p w14:paraId="2B5A176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CPCCBC4029B - Apply construction information to the sales process</w:t>
            </w:r>
          </w:p>
        </w:tc>
        <w:tc>
          <w:tcPr>
            <w:tcW w:w="5670" w:type="dxa"/>
          </w:tcPr>
          <w:p w14:paraId="3A402E9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(Sales) </w:t>
            </w:r>
          </w:p>
          <w:p w14:paraId="4B4954B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(Contract Administration) </w:t>
            </w:r>
          </w:p>
        </w:tc>
        <w:tc>
          <w:tcPr>
            <w:tcW w:w="3260" w:type="dxa"/>
          </w:tcPr>
          <w:p w14:paraId="5742D65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3A26228C" w14:textId="77777777" w:rsidR="00B057E1" w:rsidRPr="000570C7" w:rsidRDefault="00B057E1" w:rsidP="002C54E8">
            <w:pPr>
              <w:rPr>
                <w:rFonts w:asciiTheme="minorHAnsi" w:hAnsiTheme="minorHAnsi" w:cstheme="minorHAnsi"/>
                <w:color w:val="000000" w:themeColor="text1"/>
              </w:rPr>
            </w:pPr>
          </w:p>
        </w:tc>
        <w:tc>
          <w:tcPr>
            <w:tcW w:w="2329" w:type="dxa"/>
          </w:tcPr>
          <w:p w14:paraId="64082541" w14:textId="77777777" w:rsidR="00B057E1" w:rsidRPr="000570C7" w:rsidRDefault="00B057E1" w:rsidP="002C54E8">
            <w:pPr>
              <w:ind w:left="360"/>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278A2AFF" w14:textId="77777777" w:rsidR="00B057E1" w:rsidRPr="000570C7" w:rsidRDefault="00B057E1" w:rsidP="002C54E8">
            <w:pPr>
              <w:rPr>
                <w:rFonts w:asciiTheme="minorHAnsi" w:hAnsiTheme="minorHAnsi" w:cstheme="minorHAnsi"/>
                <w:color w:val="000000" w:themeColor="text1"/>
              </w:rPr>
            </w:pPr>
          </w:p>
        </w:tc>
      </w:tr>
      <w:tr w:rsidR="00B057E1" w:rsidRPr="000570C7" w14:paraId="3AA70F6A" w14:textId="77777777" w:rsidTr="002C54E8">
        <w:tc>
          <w:tcPr>
            <w:tcW w:w="2689" w:type="dxa"/>
            <w:shd w:val="clear" w:color="auto" w:fill="FFC000" w:themeFill="accent4"/>
            <w:vAlign w:val="center"/>
          </w:tcPr>
          <w:p w14:paraId="70CB838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 xml:space="preserve">CPCCBC4030A - Analyse and </w:t>
            </w:r>
            <w:r w:rsidRPr="000570C7">
              <w:rPr>
                <w:rFonts w:asciiTheme="minorHAnsi" w:hAnsiTheme="minorHAnsi" w:cstheme="minorHAnsi"/>
                <w:color w:val="000000" w:themeColor="text1"/>
              </w:rPr>
              <w:lastRenderedPageBreak/>
              <w:t>communicate industry information</w:t>
            </w:r>
          </w:p>
        </w:tc>
        <w:tc>
          <w:tcPr>
            <w:tcW w:w="5670" w:type="dxa"/>
            <w:shd w:val="clear" w:color="auto" w:fill="FFC000" w:themeFill="accent4"/>
          </w:tcPr>
          <w:p w14:paraId="4A82737E" w14:textId="77777777" w:rsidR="00B057E1" w:rsidRPr="00154070" w:rsidRDefault="00B057E1" w:rsidP="002C54E8">
            <w:pPr>
              <w:ind w:left="360"/>
              <w:rPr>
                <w:rFonts w:asciiTheme="minorHAnsi" w:hAnsiTheme="minorHAnsi" w:cstheme="minorHAnsi"/>
                <w:color w:val="000000" w:themeColor="text1"/>
                <w:shd w:val="clear" w:color="auto" w:fill="FFC000" w:themeFill="accent4"/>
              </w:rPr>
            </w:pPr>
            <w:r w:rsidRPr="00154070">
              <w:rPr>
                <w:rFonts w:asciiTheme="minorHAnsi" w:hAnsiTheme="minorHAnsi" w:cstheme="minorHAnsi"/>
                <w:color w:val="000000" w:themeColor="text1"/>
                <w:shd w:val="clear" w:color="auto" w:fill="FFC000" w:themeFill="accent4"/>
              </w:rPr>
              <w:lastRenderedPageBreak/>
              <w:t>Certificate IV in Building and Construction (Sales) </w:t>
            </w:r>
          </w:p>
          <w:p w14:paraId="09957654" w14:textId="77777777" w:rsidR="00B057E1" w:rsidRPr="000570C7" w:rsidRDefault="00B057E1" w:rsidP="002C54E8">
            <w:pPr>
              <w:rPr>
                <w:rFonts w:asciiTheme="minorHAnsi" w:hAnsiTheme="minorHAnsi" w:cstheme="minorHAnsi"/>
                <w:color w:val="000000" w:themeColor="text1"/>
              </w:rPr>
            </w:pPr>
          </w:p>
        </w:tc>
        <w:tc>
          <w:tcPr>
            <w:tcW w:w="3260" w:type="dxa"/>
            <w:shd w:val="clear" w:color="auto" w:fill="FFC000" w:themeFill="accent4"/>
          </w:tcPr>
          <w:p w14:paraId="45E927EB"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r w:rsidRPr="000570C7">
              <w:rPr>
                <w:rFonts w:asciiTheme="minorHAnsi" w:hAnsiTheme="minorHAnsi" w:cstheme="minorHAnsi"/>
                <w:color w:val="000000" w:themeColor="text1"/>
              </w:rPr>
              <w:t xml:space="preserve"> </w:t>
            </w:r>
          </w:p>
        </w:tc>
        <w:tc>
          <w:tcPr>
            <w:tcW w:w="2329" w:type="dxa"/>
            <w:shd w:val="clear" w:color="auto" w:fill="FFC000" w:themeFill="accent4"/>
          </w:tcPr>
          <w:p w14:paraId="1CAD2D14"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4D891F79" w14:textId="77777777" w:rsidTr="002C54E8">
        <w:tc>
          <w:tcPr>
            <w:tcW w:w="2689" w:type="dxa"/>
            <w:vAlign w:val="center"/>
          </w:tcPr>
          <w:p w14:paraId="3607235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CPCCBC4031A - Process client requirements</w:t>
            </w:r>
          </w:p>
        </w:tc>
        <w:tc>
          <w:tcPr>
            <w:tcW w:w="5670" w:type="dxa"/>
          </w:tcPr>
          <w:p w14:paraId="4AE44FB2"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Swimming Pool and Spa Building </w:t>
            </w:r>
          </w:p>
          <w:p w14:paraId="33D2403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(Trade Contracting) </w:t>
            </w:r>
          </w:p>
          <w:p w14:paraId="23F78FE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(Sales) </w:t>
            </w:r>
          </w:p>
          <w:p w14:paraId="6B582A5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(Contract Administration) </w:t>
            </w:r>
          </w:p>
        </w:tc>
        <w:tc>
          <w:tcPr>
            <w:tcW w:w="3260" w:type="dxa"/>
          </w:tcPr>
          <w:p w14:paraId="305C555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6143DF5F" w14:textId="77777777" w:rsidR="00B057E1" w:rsidRPr="000570C7" w:rsidRDefault="00B057E1" w:rsidP="002C54E8">
            <w:pPr>
              <w:rPr>
                <w:rFonts w:asciiTheme="minorHAnsi" w:hAnsiTheme="minorHAnsi" w:cstheme="minorHAnsi"/>
                <w:color w:val="000000" w:themeColor="text1"/>
              </w:rPr>
            </w:pPr>
          </w:p>
        </w:tc>
        <w:tc>
          <w:tcPr>
            <w:tcW w:w="2329" w:type="dxa"/>
          </w:tcPr>
          <w:p w14:paraId="03DD32C1" w14:textId="77777777" w:rsidR="00B057E1" w:rsidRPr="000570C7" w:rsidRDefault="00B057E1" w:rsidP="002C54E8">
            <w:pPr>
              <w:ind w:left="360"/>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57F0D786" w14:textId="77777777" w:rsidR="00B057E1" w:rsidRPr="000570C7" w:rsidRDefault="00B057E1" w:rsidP="002C54E8">
            <w:pPr>
              <w:rPr>
                <w:rFonts w:asciiTheme="minorHAnsi" w:hAnsiTheme="minorHAnsi" w:cstheme="minorHAnsi"/>
                <w:color w:val="000000" w:themeColor="text1"/>
              </w:rPr>
            </w:pPr>
          </w:p>
        </w:tc>
      </w:tr>
      <w:tr w:rsidR="00B057E1" w:rsidRPr="000570C7" w14:paraId="559E5030" w14:textId="77777777" w:rsidTr="002C54E8">
        <w:tc>
          <w:tcPr>
            <w:tcW w:w="2689" w:type="dxa"/>
            <w:vAlign w:val="center"/>
          </w:tcPr>
          <w:p w14:paraId="20893F1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CPCCBC4032A - Apply contract law to sales processes</w:t>
            </w:r>
          </w:p>
        </w:tc>
        <w:tc>
          <w:tcPr>
            <w:tcW w:w="5670" w:type="dxa"/>
          </w:tcPr>
          <w:p w14:paraId="4C46694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Swimming Pool and Spa Building </w:t>
            </w:r>
          </w:p>
          <w:p w14:paraId="44411E9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(Trade Contracting) </w:t>
            </w:r>
          </w:p>
          <w:p w14:paraId="1140166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(Sales) </w:t>
            </w:r>
          </w:p>
          <w:p w14:paraId="62A804B8"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(Contract Administration) </w:t>
            </w:r>
          </w:p>
        </w:tc>
        <w:tc>
          <w:tcPr>
            <w:tcW w:w="3260" w:type="dxa"/>
          </w:tcPr>
          <w:p w14:paraId="62C9F37D"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788EEAC8" w14:textId="77777777" w:rsidR="00B057E1" w:rsidRPr="000570C7" w:rsidRDefault="00B057E1" w:rsidP="002C54E8">
            <w:pPr>
              <w:rPr>
                <w:rFonts w:asciiTheme="minorHAnsi" w:hAnsiTheme="minorHAnsi" w:cstheme="minorHAnsi"/>
                <w:color w:val="000000" w:themeColor="text1"/>
              </w:rPr>
            </w:pPr>
          </w:p>
        </w:tc>
        <w:tc>
          <w:tcPr>
            <w:tcW w:w="2329" w:type="dxa"/>
          </w:tcPr>
          <w:p w14:paraId="1DD1FBD6" w14:textId="77777777" w:rsidR="00B057E1" w:rsidRPr="000570C7" w:rsidRDefault="00B057E1" w:rsidP="002C54E8">
            <w:pPr>
              <w:ind w:left="360"/>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1BB6F9EA" w14:textId="77777777" w:rsidR="00B057E1" w:rsidRPr="000570C7" w:rsidRDefault="00B057E1" w:rsidP="002C54E8">
            <w:pPr>
              <w:rPr>
                <w:rFonts w:asciiTheme="minorHAnsi" w:hAnsiTheme="minorHAnsi" w:cstheme="minorHAnsi"/>
                <w:color w:val="000000" w:themeColor="text1"/>
              </w:rPr>
            </w:pPr>
          </w:p>
        </w:tc>
      </w:tr>
      <w:tr w:rsidR="00B057E1" w:rsidRPr="000570C7" w14:paraId="71F6D427" w14:textId="77777777" w:rsidTr="002C54E8">
        <w:tc>
          <w:tcPr>
            <w:tcW w:w="2689" w:type="dxa"/>
            <w:shd w:val="clear" w:color="auto" w:fill="FFC000" w:themeFill="accent4"/>
            <w:vAlign w:val="center"/>
          </w:tcPr>
          <w:p w14:paraId="3577148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CPCCBC4033A - Maintain the sales environment</w:t>
            </w:r>
          </w:p>
        </w:tc>
        <w:tc>
          <w:tcPr>
            <w:tcW w:w="5670" w:type="dxa"/>
            <w:shd w:val="clear" w:color="auto" w:fill="FFC000" w:themeFill="accent4"/>
          </w:tcPr>
          <w:p w14:paraId="345B901B" w14:textId="77777777" w:rsidR="00B057E1" w:rsidRPr="00154070" w:rsidRDefault="00B057E1" w:rsidP="002C54E8">
            <w:pPr>
              <w:ind w:left="360"/>
              <w:rPr>
                <w:rFonts w:asciiTheme="minorHAnsi" w:hAnsiTheme="minorHAnsi" w:cstheme="minorHAnsi"/>
                <w:color w:val="000000" w:themeColor="text1"/>
                <w:shd w:val="clear" w:color="auto" w:fill="FFC000" w:themeFill="accent4"/>
              </w:rPr>
            </w:pPr>
            <w:r w:rsidRPr="00154070">
              <w:rPr>
                <w:rFonts w:asciiTheme="minorHAnsi" w:hAnsiTheme="minorHAnsi" w:cstheme="minorHAnsi"/>
                <w:color w:val="000000" w:themeColor="text1"/>
                <w:shd w:val="clear" w:color="auto" w:fill="FFC000" w:themeFill="accent4"/>
              </w:rPr>
              <w:t>Certificate IV in Building and Construction (Sales) </w:t>
            </w:r>
          </w:p>
          <w:p w14:paraId="37B42876" w14:textId="77777777" w:rsidR="00B057E1" w:rsidRPr="00154070" w:rsidRDefault="00B057E1" w:rsidP="002C54E8">
            <w:pPr>
              <w:rPr>
                <w:rFonts w:asciiTheme="minorHAnsi" w:hAnsiTheme="minorHAnsi" w:cstheme="minorHAnsi"/>
                <w:color w:val="000000" w:themeColor="text1"/>
                <w:shd w:val="clear" w:color="auto" w:fill="FFC000" w:themeFill="accent4"/>
              </w:rPr>
            </w:pPr>
          </w:p>
        </w:tc>
        <w:tc>
          <w:tcPr>
            <w:tcW w:w="3260" w:type="dxa"/>
            <w:shd w:val="clear" w:color="auto" w:fill="FFC000" w:themeFill="accent4"/>
          </w:tcPr>
          <w:p w14:paraId="158109BE"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r w:rsidRPr="000570C7">
              <w:rPr>
                <w:rFonts w:asciiTheme="minorHAnsi" w:hAnsiTheme="minorHAnsi" w:cstheme="minorHAnsi"/>
                <w:color w:val="000000" w:themeColor="text1"/>
              </w:rPr>
              <w:t xml:space="preserve"> </w:t>
            </w:r>
          </w:p>
        </w:tc>
        <w:tc>
          <w:tcPr>
            <w:tcW w:w="2329" w:type="dxa"/>
            <w:shd w:val="clear" w:color="auto" w:fill="FFC000" w:themeFill="accent4"/>
          </w:tcPr>
          <w:p w14:paraId="125F6D75"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0FA0D4D3" w14:textId="77777777" w:rsidTr="002C54E8">
        <w:tc>
          <w:tcPr>
            <w:tcW w:w="2689" w:type="dxa"/>
            <w:vAlign w:val="center"/>
          </w:tcPr>
          <w:p w14:paraId="2535D448"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CPCCBC4034A - Apply codes and standards to building trade and services contracting</w:t>
            </w:r>
          </w:p>
        </w:tc>
        <w:tc>
          <w:tcPr>
            <w:tcW w:w="5670" w:type="dxa"/>
          </w:tcPr>
          <w:p w14:paraId="1D1D883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Hydraulic Services Design </w:t>
            </w:r>
          </w:p>
          <w:p w14:paraId="10FFEA25"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Plumbing and Services </w:t>
            </w:r>
          </w:p>
          <w:p w14:paraId="44C6557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Plumbing and Services </w:t>
            </w:r>
          </w:p>
          <w:p w14:paraId="07C8E59D"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Swimming Pool and Spa Building </w:t>
            </w:r>
          </w:p>
          <w:p w14:paraId="411D5A6D"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(Trade Contracting) </w:t>
            </w:r>
          </w:p>
          <w:p w14:paraId="1E22EFC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(Specialist Trades) </w:t>
            </w:r>
          </w:p>
        </w:tc>
        <w:tc>
          <w:tcPr>
            <w:tcW w:w="3260" w:type="dxa"/>
          </w:tcPr>
          <w:p w14:paraId="3D545EA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68C03EED" w14:textId="77777777" w:rsidR="00B057E1" w:rsidRPr="000570C7" w:rsidRDefault="00B057E1" w:rsidP="002C54E8">
            <w:pPr>
              <w:rPr>
                <w:rFonts w:asciiTheme="minorHAnsi" w:hAnsiTheme="minorHAnsi" w:cstheme="minorHAnsi"/>
                <w:color w:val="000000" w:themeColor="text1"/>
              </w:rPr>
            </w:pPr>
          </w:p>
        </w:tc>
        <w:tc>
          <w:tcPr>
            <w:tcW w:w="2329" w:type="dxa"/>
          </w:tcPr>
          <w:p w14:paraId="323AF984" w14:textId="77777777" w:rsidR="00B057E1" w:rsidRPr="000570C7" w:rsidRDefault="00B057E1" w:rsidP="002C54E8">
            <w:pPr>
              <w:ind w:left="360"/>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1B831A9E" w14:textId="77777777" w:rsidR="00B057E1" w:rsidRPr="000570C7" w:rsidRDefault="00B057E1" w:rsidP="002C54E8">
            <w:pPr>
              <w:rPr>
                <w:rFonts w:asciiTheme="minorHAnsi" w:hAnsiTheme="minorHAnsi" w:cstheme="minorHAnsi"/>
                <w:color w:val="000000" w:themeColor="text1"/>
              </w:rPr>
            </w:pPr>
          </w:p>
        </w:tc>
      </w:tr>
      <w:tr w:rsidR="00B057E1" w:rsidRPr="00154070" w14:paraId="6A80252D" w14:textId="77777777" w:rsidTr="005300B5">
        <w:tc>
          <w:tcPr>
            <w:tcW w:w="2689" w:type="dxa"/>
            <w:shd w:val="clear" w:color="auto" w:fill="auto"/>
            <w:vAlign w:val="center"/>
          </w:tcPr>
          <w:p w14:paraId="281169B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CPCCBC4037A - Prepare drawings for heritage works</w:t>
            </w:r>
          </w:p>
        </w:tc>
        <w:tc>
          <w:tcPr>
            <w:tcW w:w="5670" w:type="dxa"/>
            <w:shd w:val="clear" w:color="auto" w:fill="auto"/>
          </w:tcPr>
          <w:p w14:paraId="3F103FE8"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Advanced Diploma of Interior Design </w:t>
            </w:r>
          </w:p>
          <w:p w14:paraId="6D707F3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Interior Design and Decoration </w:t>
            </w:r>
          </w:p>
          <w:p w14:paraId="0FCE772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Advanced Diploma of Interior Design </w:t>
            </w:r>
          </w:p>
          <w:p w14:paraId="7EBE7A05"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Interior Design and Decoration </w:t>
            </w:r>
          </w:p>
          <w:p w14:paraId="6C5C040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Certificate IV in Building and Construction (Specialist Trades) </w:t>
            </w:r>
          </w:p>
        </w:tc>
        <w:tc>
          <w:tcPr>
            <w:tcW w:w="3260" w:type="dxa"/>
            <w:shd w:val="clear" w:color="auto" w:fill="auto"/>
          </w:tcPr>
          <w:p w14:paraId="211293AD"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Furnishing Training Package </w:t>
            </w:r>
          </w:p>
          <w:p w14:paraId="60B80A52" w14:textId="77777777" w:rsidR="00B057E1" w:rsidRPr="000570C7" w:rsidRDefault="00B057E1" w:rsidP="002C54E8">
            <w:pPr>
              <w:rPr>
                <w:rFonts w:asciiTheme="minorHAnsi" w:hAnsiTheme="minorHAnsi" w:cstheme="minorHAnsi"/>
                <w:color w:val="000000" w:themeColor="text1"/>
              </w:rPr>
            </w:pPr>
          </w:p>
          <w:p w14:paraId="0F70C7A8"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Construction, Plumbing and Services Training Package </w:t>
            </w:r>
          </w:p>
        </w:tc>
        <w:tc>
          <w:tcPr>
            <w:tcW w:w="2329" w:type="dxa"/>
            <w:shd w:val="clear" w:color="auto" w:fill="auto"/>
          </w:tcPr>
          <w:p w14:paraId="74A81FAA" w14:textId="77777777" w:rsidR="00B057E1" w:rsidRPr="00154070" w:rsidRDefault="00B057E1" w:rsidP="002C54E8">
            <w:pPr>
              <w:shd w:val="clear" w:color="auto" w:fill="00B0F0"/>
              <w:rPr>
                <w:rFonts w:asciiTheme="minorHAnsi" w:hAnsiTheme="minorHAnsi" w:cstheme="minorHAnsi"/>
                <w:color w:val="000000" w:themeColor="text1"/>
                <w:shd w:val="clear" w:color="auto" w:fill="00B0F0"/>
              </w:rPr>
            </w:pPr>
            <w:r w:rsidRPr="00154070">
              <w:rPr>
                <w:rFonts w:asciiTheme="minorHAnsi" w:hAnsiTheme="minorHAnsi" w:cstheme="minorHAnsi"/>
                <w:bCs/>
                <w:color w:val="000000" w:themeColor="text1"/>
                <w:shd w:val="clear" w:color="auto" w:fill="00B0F0"/>
              </w:rPr>
              <w:lastRenderedPageBreak/>
              <w:t>Innovation and Business Skills Australia </w:t>
            </w:r>
          </w:p>
          <w:p w14:paraId="70D3C054" w14:textId="77777777" w:rsidR="00B057E1" w:rsidRPr="00154070" w:rsidRDefault="00B057E1" w:rsidP="002C54E8">
            <w:pPr>
              <w:rPr>
                <w:rFonts w:asciiTheme="minorHAnsi" w:hAnsiTheme="minorHAnsi" w:cstheme="minorHAnsi"/>
                <w:color w:val="000000" w:themeColor="text1"/>
                <w:shd w:val="clear" w:color="auto" w:fill="00B0F0"/>
              </w:rPr>
            </w:pPr>
          </w:p>
          <w:p w14:paraId="06865539" w14:textId="77777777" w:rsidR="00B057E1" w:rsidRPr="00154070" w:rsidRDefault="00B057E1" w:rsidP="002C54E8">
            <w:pPr>
              <w:rPr>
                <w:rFonts w:asciiTheme="minorHAnsi" w:hAnsiTheme="minorHAnsi" w:cstheme="minorHAnsi"/>
                <w:color w:val="000000" w:themeColor="text1"/>
                <w:shd w:val="clear" w:color="auto" w:fill="00B0F0"/>
              </w:rPr>
            </w:pPr>
            <w:proofErr w:type="spellStart"/>
            <w:r w:rsidRPr="00154070">
              <w:rPr>
                <w:rFonts w:asciiTheme="minorHAnsi" w:hAnsiTheme="minorHAnsi" w:cstheme="minorHAnsi"/>
                <w:color w:val="000000" w:themeColor="text1"/>
                <w:shd w:val="clear" w:color="auto" w:fill="00B0F0"/>
              </w:rPr>
              <w:t>Artibus</w:t>
            </w:r>
            <w:proofErr w:type="spellEnd"/>
            <w:r w:rsidRPr="00154070">
              <w:rPr>
                <w:rFonts w:asciiTheme="minorHAnsi" w:hAnsiTheme="minorHAnsi" w:cstheme="minorHAnsi"/>
                <w:color w:val="000000" w:themeColor="text1"/>
                <w:shd w:val="clear" w:color="auto" w:fill="00B0F0"/>
              </w:rPr>
              <w:t xml:space="preserve"> Innovation </w:t>
            </w:r>
          </w:p>
        </w:tc>
      </w:tr>
      <w:tr w:rsidR="00B057E1" w:rsidRPr="000570C7" w14:paraId="4DC6401B" w14:textId="77777777" w:rsidTr="005300B5">
        <w:tc>
          <w:tcPr>
            <w:tcW w:w="2689" w:type="dxa"/>
            <w:shd w:val="clear" w:color="auto" w:fill="auto"/>
            <w:vAlign w:val="center"/>
          </w:tcPr>
          <w:p w14:paraId="511F156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CPCCBC4039A - Undertake the heritage restoration process</w:t>
            </w:r>
          </w:p>
        </w:tc>
        <w:tc>
          <w:tcPr>
            <w:tcW w:w="5670" w:type="dxa"/>
            <w:shd w:val="clear" w:color="auto" w:fill="auto"/>
          </w:tcPr>
          <w:p w14:paraId="3084D308"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(Specialist Trades) </w:t>
            </w:r>
          </w:p>
        </w:tc>
        <w:tc>
          <w:tcPr>
            <w:tcW w:w="3260" w:type="dxa"/>
            <w:shd w:val="clear" w:color="auto" w:fill="auto"/>
          </w:tcPr>
          <w:p w14:paraId="72A09FBD"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r w:rsidRPr="000570C7">
              <w:rPr>
                <w:rFonts w:asciiTheme="minorHAnsi" w:hAnsiTheme="minorHAnsi" w:cstheme="minorHAnsi"/>
                <w:color w:val="000000" w:themeColor="text1"/>
              </w:rPr>
              <w:t xml:space="preserve"> </w:t>
            </w:r>
          </w:p>
        </w:tc>
        <w:tc>
          <w:tcPr>
            <w:tcW w:w="2329" w:type="dxa"/>
            <w:shd w:val="clear" w:color="auto" w:fill="auto"/>
          </w:tcPr>
          <w:p w14:paraId="171CFA97"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4E23C583" w14:textId="77777777" w:rsidTr="005300B5">
        <w:tc>
          <w:tcPr>
            <w:tcW w:w="2689" w:type="dxa"/>
            <w:shd w:val="clear" w:color="auto" w:fill="auto"/>
            <w:vAlign w:val="center"/>
          </w:tcPr>
          <w:p w14:paraId="4996301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CPCCBC4042A - Construct a fire brick wall and arch using refractory materials</w:t>
            </w:r>
          </w:p>
        </w:tc>
        <w:tc>
          <w:tcPr>
            <w:tcW w:w="5670" w:type="dxa"/>
            <w:shd w:val="clear" w:color="auto" w:fill="auto"/>
          </w:tcPr>
          <w:p w14:paraId="21BEB101"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(Specialist Trades) </w:t>
            </w:r>
          </w:p>
        </w:tc>
        <w:tc>
          <w:tcPr>
            <w:tcW w:w="3260" w:type="dxa"/>
            <w:shd w:val="clear" w:color="auto" w:fill="auto"/>
          </w:tcPr>
          <w:p w14:paraId="2B992903"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r w:rsidRPr="000570C7">
              <w:rPr>
                <w:rFonts w:asciiTheme="minorHAnsi" w:hAnsiTheme="minorHAnsi" w:cstheme="minorHAnsi"/>
                <w:color w:val="000000" w:themeColor="text1"/>
              </w:rPr>
              <w:t xml:space="preserve"> </w:t>
            </w:r>
          </w:p>
        </w:tc>
        <w:tc>
          <w:tcPr>
            <w:tcW w:w="2329" w:type="dxa"/>
            <w:shd w:val="clear" w:color="auto" w:fill="auto"/>
          </w:tcPr>
          <w:p w14:paraId="2DC73407"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0BC34CD1" w14:textId="77777777" w:rsidTr="005300B5">
        <w:tc>
          <w:tcPr>
            <w:tcW w:w="2689" w:type="dxa"/>
            <w:shd w:val="clear" w:color="auto" w:fill="auto"/>
            <w:vAlign w:val="center"/>
          </w:tcPr>
          <w:p w14:paraId="4D5D0BAE"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CPCCBC4044A - Operate a tower crane</w:t>
            </w:r>
          </w:p>
        </w:tc>
        <w:tc>
          <w:tcPr>
            <w:tcW w:w="5670" w:type="dxa"/>
            <w:shd w:val="clear" w:color="auto" w:fill="auto"/>
          </w:tcPr>
          <w:p w14:paraId="0595EAEE"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(Specialist Trades) </w:t>
            </w:r>
          </w:p>
        </w:tc>
        <w:tc>
          <w:tcPr>
            <w:tcW w:w="3260" w:type="dxa"/>
            <w:shd w:val="clear" w:color="auto" w:fill="auto"/>
          </w:tcPr>
          <w:p w14:paraId="63626255"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r w:rsidRPr="000570C7">
              <w:rPr>
                <w:rFonts w:asciiTheme="minorHAnsi" w:hAnsiTheme="minorHAnsi" w:cstheme="minorHAnsi"/>
                <w:color w:val="000000" w:themeColor="text1"/>
              </w:rPr>
              <w:t xml:space="preserve"> </w:t>
            </w:r>
          </w:p>
        </w:tc>
        <w:tc>
          <w:tcPr>
            <w:tcW w:w="2329" w:type="dxa"/>
            <w:shd w:val="clear" w:color="auto" w:fill="auto"/>
          </w:tcPr>
          <w:p w14:paraId="506347B8"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2692B9A2" w14:textId="77777777" w:rsidTr="005300B5">
        <w:tc>
          <w:tcPr>
            <w:tcW w:w="2689" w:type="dxa"/>
            <w:shd w:val="clear" w:color="auto" w:fill="auto"/>
            <w:vAlign w:val="center"/>
          </w:tcPr>
          <w:p w14:paraId="5E66A1C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CPCCBC4045A - Perform advanced rigging</w:t>
            </w:r>
          </w:p>
        </w:tc>
        <w:tc>
          <w:tcPr>
            <w:tcW w:w="5670" w:type="dxa"/>
            <w:shd w:val="clear" w:color="auto" w:fill="auto"/>
          </w:tcPr>
          <w:p w14:paraId="22591D72"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(Specialist Trades) </w:t>
            </w:r>
          </w:p>
        </w:tc>
        <w:tc>
          <w:tcPr>
            <w:tcW w:w="3260" w:type="dxa"/>
            <w:shd w:val="clear" w:color="auto" w:fill="auto"/>
          </w:tcPr>
          <w:p w14:paraId="4FCB6333"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r w:rsidRPr="000570C7">
              <w:rPr>
                <w:rFonts w:asciiTheme="minorHAnsi" w:hAnsiTheme="minorHAnsi" w:cstheme="minorHAnsi"/>
                <w:color w:val="000000" w:themeColor="text1"/>
              </w:rPr>
              <w:t xml:space="preserve"> </w:t>
            </w:r>
          </w:p>
        </w:tc>
        <w:tc>
          <w:tcPr>
            <w:tcW w:w="2329" w:type="dxa"/>
            <w:shd w:val="clear" w:color="auto" w:fill="auto"/>
          </w:tcPr>
          <w:p w14:paraId="48A96BA0"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55084A58" w14:textId="77777777" w:rsidTr="005300B5">
        <w:tc>
          <w:tcPr>
            <w:tcW w:w="2689" w:type="dxa"/>
            <w:shd w:val="clear" w:color="auto" w:fill="auto"/>
            <w:vAlign w:val="center"/>
          </w:tcPr>
          <w:p w14:paraId="65E853E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CPCCBC4046A - Erect and dismantle advanced scaffolding</w:t>
            </w:r>
          </w:p>
        </w:tc>
        <w:tc>
          <w:tcPr>
            <w:tcW w:w="5670" w:type="dxa"/>
            <w:shd w:val="clear" w:color="auto" w:fill="auto"/>
          </w:tcPr>
          <w:p w14:paraId="1CE73C14"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(Specialist Trades) </w:t>
            </w:r>
          </w:p>
        </w:tc>
        <w:tc>
          <w:tcPr>
            <w:tcW w:w="3260" w:type="dxa"/>
            <w:shd w:val="clear" w:color="auto" w:fill="auto"/>
          </w:tcPr>
          <w:p w14:paraId="6DF89478"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r w:rsidRPr="000570C7">
              <w:rPr>
                <w:rFonts w:asciiTheme="minorHAnsi" w:hAnsiTheme="minorHAnsi" w:cstheme="minorHAnsi"/>
                <w:color w:val="000000" w:themeColor="text1"/>
              </w:rPr>
              <w:t xml:space="preserve"> </w:t>
            </w:r>
          </w:p>
        </w:tc>
        <w:tc>
          <w:tcPr>
            <w:tcW w:w="2329" w:type="dxa"/>
            <w:shd w:val="clear" w:color="auto" w:fill="auto"/>
          </w:tcPr>
          <w:p w14:paraId="7464AB30"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69D4D001" w14:textId="77777777" w:rsidTr="005300B5">
        <w:tc>
          <w:tcPr>
            <w:tcW w:w="2689" w:type="dxa"/>
            <w:shd w:val="clear" w:color="auto" w:fill="auto"/>
            <w:vAlign w:val="center"/>
          </w:tcPr>
          <w:p w14:paraId="3A19003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CPCCBC4047A - Quality assure fire-rated lining systems</w:t>
            </w:r>
          </w:p>
        </w:tc>
        <w:tc>
          <w:tcPr>
            <w:tcW w:w="5670" w:type="dxa"/>
            <w:shd w:val="clear" w:color="auto" w:fill="auto"/>
          </w:tcPr>
          <w:p w14:paraId="6C2912B1"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(Specialist Trades) </w:t>
            </w:r>
          </w:p>
        </w:tc>
        <w:tc>
          <w:tcPr>
            <w:tcW w:w="3260" w:type="dxa"/>
            <w:shd w:val="clear" w:color="auto" w:fill="auto"/>
          </w:tcPr>
          <w:p w14:paraId="7EBF07A8"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r w:rsidRPr="000570C7">
              <w:rPr>
                <w:rFonts w:asciiTheme="minorHAnsi" w:hAnsiTheme="minorHAnsi" w:cstheme="minorHAnsi"/>
                <w:color w:val="000000" w:themeColor="text1"/>
              </w:rPr>
              <w:t xml:space="preserve"> </w:t>
            </w:r>
          </w:p>
        </w:tc>
        <w:tc>
          <w:tcPr>
            <w:tcW w:w="2329" w:type="dxa"/>
            <w:shd w:val="clear" w:color="auto" w:fill="auto"/>
          </w:tcPr>
          <w:p w14:paraId="0195C5E0"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376D35F2" w14:textId="77777777" w:rsidTr="005300B5">
        <w:tc>
          <w:tcPr>
            <w:tcW w:w="2689" w:type="dxa"/>
            <w:shd w:val="clear" w:color="auto" w:fill="auto"/>
            <w:vAlign w:val="center"/>
          </w:tcPr>
          <w:p w14:paraId="243CA7F5"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CPCCBC4048A - Apply building codes and standards to the construction process for swimming pools and spas</w:t>
            </w:r>
          </w:p>
        </w:tc>
        <w:tc>
          <w:tcPr>
            <w:tcW w:w="5670" w:type="dxa"/>
            <w:shd w:val="clear" w:color="auto" w:fill="auto"/>
          </w:tcPr>
          <w:p w14:paraId="46042F08" w14:textId="77777777" w:rsidR="00B057E1" w:rsidRPr="00154070" w:rsidRDefault="00B057E1" w:rsidP="002C54E8">
            <w:pPr>
              <w:rPr>
                <w:rFonts w:asciiTheme="minorHAnsi" w:hAnsiTheme="minorHAnsi" w:cstheme="minorHAnsi"/>
                <w:color w:val="000000" w:themeColor="text1"/>
                <w:shd w:val="clear" w:color="auto" w:fill="00B0F0"/>
              </w:rPr>
            </w:pPr>
            <w:r w:rsidRPr="00154070">
              <w:rPr>
                <w:rFonts w:asciiTheme="minorHAnsi" w:hAnsiTheme="minorHAnsi" w:cstheme="minorHAnsi"/>
                <w:color w:val="000000" w:themeColor="text1"/>
                <w:shd w:val="clear" w:color="auto" w:fill="00B0F0"/>
              </w:rPr>
              <w:t>Certificate IV in Swimming Pool and Spa Building </w:t>
            </w:r>
          </w:p>
          <w:p w14:paraId="298D1542" w14:textId="77777777" w:rsidR="00B057E1" w:rsidRPr="000570C7" w:rsidRDefault="00B057E1" w:rsidP="002C54E8">
            <w:pPr>
              <w:rPr>
                <w:rFonts w:asciiTheme="minorHAnsi" w:hAnsiTheme="minorHAnsi" w:cstheme="minorHAnsi"/>
                <w:color w:val="000000" w:themeColor="text1"/>
              </w:rPr>
            </w:pPr>
          </w:p>
        </w:tc>
        <w:tc>
          <w:tcPr>
            <w:tcW w:w="3260" w:type="dxa"/>
            <w:shd w:val="clear" w:color="auto" w:fill="auto"/>
          </w:tcPr>
          <w:p w14:paraId="2475462B"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r w:rsidRPr="000570C7">
              <w:rPr>
                <w:rFonts w:asciiTheme="minorHAnsi" w:hAnsiTheme="minorHAnsi" w:cstheme="minorHAnsi"/>
                <w:color w:val="000000" w:themeColor="text1"/>
              </w:rPr>
              <w:t xml:space="preserve"> </w:t>
            </w:r>
          </w:p>
        </w:tc>
        <w:tc>
          <w:tcPr>
            <w:tcW w:w="2329" w:type="dxa"/>
            <w:shd w:val="clear" w:color="auto" w:fill="auto"/>
          </w:tcPr>
          <w:p w14:paraId="42119425"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4F0074AD" w14:textId="77777777" w:rsidTr="005300B5">
        <w:tc>
          <w:tcPr>
            <w:tcW w:w="2689" w:type="dxa"/>
            <w:shd w:val="clear" w:color="auto" w:fill="auto"/>
            <w:vAlign w:val="center"/>
          </w:tcPr>
          <w:p w14:paraId="73BB4AF8"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CPCCBC4049A - Apply structural principles to construction of swimming pools and spas</w:t>
            </w:r>
          </w:p>
        </w:tc>
        <w:tc>
          <w:tcPr>
            <w:tcW w:w="5670" w:type="dxa"/>
            <w:shd w:val="clear" w:color="auto" w:fill="auto"/>
          </w:tcPr>
          <w:p w14:paraId="733805ED" w14:textId="77777777" w:rsidR="00B057E1" w:rsidRPr="00154070" w:rsidRDefault="00B057E1" w:rsidP="002C54E8">
            <w:pPr>
              <w:ind w:left="360"/>
              <w:rPr>
                <w:rFonts w:asciiTheme="minorHAnsi" w:hAnsiTheme="minorHAnsi" w:cstheme="minorHAnsi"/>
                <w:color w:val="000000" w:themeColor="text1"/>
                <w:shd w:val="clear" w:color="auto" w:fill="00B0F0"/>
              </w:rPr>
            </w:pPr>
            <w:r w:rsidRPr="00154070">
              <w:rPr>
                <w:rFonts w:asciiTheme="minorHAnsi" w:hAnsiTheme="minorHAnsi" w:cstheme="minorHAnsi"/>
                <w:color w:val="000000" w:themeColor="text1"/>
                <w:shd w:val="clear" w:color="auto" w:fill="00B0F0"/>
              </w:rPr>
              <w:t>Certificate IV in Swimming Pool and Spa Building </w:t>
            </w:r>
          </w:p>
          <w:p w14:paraId="47483C6C" w14:textId="77777777" w:rsidR="00B057E1" w:rsidRPr="000570C7" w:rsidRDefault="00B057E1" w:rsidP="002C54E8">
            <w:pPr>
              <w:rPr>
                <w:rFonts w:asciiTheme="minorHAnsi" w:hAnsiTheme="minorHAnsi" w:cstheme="minorHAnsi"/>
                <w:color w:val="000000" w:themeColor="text1"/>
              </w:rPr>
            </w:pPr>
          </w:p>
        </w:tc>
        <w:tc>
          <w:tcPr>
            <w:tcW w:w="3260" w:type="dxa"/>
            <w:shd w:val="clear" w:color="auto" w:fill="auto"/>
          </w:tcPr>
          <w:p w14:paraId="3942E7A8"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r w:rsidRPr="000570C7">
              <w:rPr>
                <w:rFonts w:asciiTheme="minorHAnsi" w:hAnsiTheme="minorHAnsi" w:cstheme="minorHAnsi"/>
                <w:color w:val="000000" w:themeColor="text1"/>
              </w:rPr>
              <w:t xml:space="preserve"> </w:t>
            </w:r>
          </w:p>
        </w:tc>
        <w:tc>
          <w:tcPr>
            <w:tcW w:w="2329" w:type="dxa"/>
            <w:shd w:val="clear" w:color="auto" w:fill="auto"/>
          </w:tcPr>
          <w:p w14:paraId="56BDEB80"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4F746B3C" w14:textId="77777777" w:rsidTr="005300B5">
        <w:tc>
          <w:tcPr>
            <w:tcW w:w="2689" w:type="dxa"/>
            <w:shd w:val="clear" w:color="auto" w:fill="auto"/>
            <w:vAlign w:val="center"/>
          </w:tcPr>
          <w:p w14:paraId="5F88EF4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CPCCBC4050A - Select, procure and store construction materials for swimming pools and spa projects</w:t>
            </w:r>
          </w:p>
        </w:tc>
        <w:tc>
          <w:tcPr>
            <w:tcW w:w="5670" w:type="dxa"/>
            <w:shd w:val="clear" w:color="auto" w:fill="auto"/>
          </w:tcPr>
          <w:p w14:paraId="234F8BB9" w14:textId="77777777" w:rsidR="00B057E1" w:rsidRPr="00154070" w:rsidRDefault="00B057E1" w:rsidP="002C54E8">
            <w:pPr>
              <w:ind w:left="360"/>
              <w:rPr>
                <w:rFonts w:asciiTheme="minorHAnsi" w:hAnsiTheme="minorHAnsi" w:cstheme="minorHAnsi"/>
                <w:color w:val="000000" w:themeColor="text1"/>
                <w:shd w:val="clear" w:color="auto" w:fill="00B0F0"/>
              </w:rPr>
            </w:pPr>
            <w:r w:rsidRPr="00154070">
              <w:rPr>
                <w:rFonts w:asciiTheme="minorHAnsi" w:hAnsiTheme="minorHAnsi" w:cstheme="minorHAnsi"/>
                <w:color w:val="000000" w:themeColor="text1"/>
                <w:shd w:val="clear" w:color="auto" w:fill="00B0F0"/>
              </w:rPr>
              <w:t>Certificate IV in Swimming Pool and Spa Building </w:t>
            </w:r>
          </w:p>
          <w:p w14:paraId="3DAFFC64" w14:textId="77777777" w:rsidR="00B057E1" w:rsidRPr="000570C7" w:rsidRDefault="00B057E1" w:rsidP="002C54E8">
            <w:pPr>
              <w:rPr>
                <w:rFonts w:asciiTheme="minorHAnsi" w:hAnsiTheme="minorHAnsi" w:cstheme="minorHAnsi"/>
                <w:color w:val="000000" w:themeColor="text1"/>
              </w:rPr>
            </w:pPr>
          </w:p>
        </w:tc>
        <w:tc>
          <w:tcPr>
            <w:tcW w:w="3260" w:type="dxa"/>
            <w:shd w:val="clear" w:color="auto" w:fill="auto"/>
          </w:tcPr>
          <w:p w14:paraId="23726D69"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r w:rsidRPr="000570C7">
              <w:rPr>
                <w:rFonts w:asciiTheme="minorHAnsi" w:hAnsiTheme="minorHAnsi" w:cstheme="minorHAnsi"/>
                <w:color w:val="000000" w:themeColor="text1"/>
              </w:rPr>
              <w:t xml:space="preserve"> </w:t>
            </w:r>
          </w:p>
        </w:tc>
        <w:tc>
          <w:tcPr>
            <w:tcW w:w="2329" w:type="dxa"/>
            <w:shd w:val="clear" w:color="auto" w:fill="auto"/>
          </w:tcPr>
          <w:p w14:paraId="77DC09E4"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5DF990B3" w14:textId="77777777" w:rsidTr="002C54E8">
        <w:tc>
          <w:tcPr>
            <w:tcW w:w="2689" w:type="dxa"/>
            <w:vAlign w:val="center"/>
          </w:tcPr>
          <w:p w14:paraId="4042BCEE"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CPCCBC4051A - Supervise asbestos removal</w:t>
            </w:r>
          </w:p>
        </w:tc>
        <w:tc>
          <w:tcPr>
            <w:tcW w:w="5670" w:type="dxa"/>
          </w:tcPr>
          <w:p w14:paraId="5B56D20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Demolition </w:t>
            </w:r>
          </w:p>
          <w:p w14:paraId="2CC408A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Swimming Pool and Spa Building </w:t>
            </w:r>
          </w:p>
          <w:p w14:paraId="778D75D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(Trade Contracting) </w:t>
            </w:r>
          </w:p>
          <w:p w14:paraId="08EDA9C5"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(Specialist Trades) </w:t>
            </w:r>
          </w:p>
          <w:p w14:paraId="2096B22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(Site Management) </w:t>
            </w:r>
          </w:p>
          <w:p w14:paraId="503C3B02"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(Estimating) </w:t>
            </w:r>
          </w:p>
          <w:p w14:paraId="31B09D3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Building and Construction (Building) </w:t>
            </w:r>
          </w:p>
        </w:tc>
        <w:tc>
          <w:tcPr>
            <w:tcW w:w="3260" w:type="dxa"/>
          </w:tcPr>
          <w:p w14:paraId="5F8BE028"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14233992" w14:textId="77777777" w:rsidR="00B057E1" w:rsidRPr="000570C7" w:rsidRDefault="00B057E1" w:rsidP="002C54E8">
            <w:pPr>
              <w:rPr>
                <w:rFonts w:asciiTheme="minorHAnsi" w:hAnsiTheme="minorHAnsi" w:cstheme="minorHAnsi"/>
                <w:color w:val="000000" w:themeColor="text1"/>
              </w:rPr>
            </w:pPr>
          </w:p>
        </w:tc>
        <w:tc>
          <w:tcPr>
            <w:tcW w:w="2329" w:type="dxa"/>
          </w:tcPr>
          <w:p w14:paraId="2664641E" w14:textId="77777777" w:rsidR="00B057E1" w:rsidRPr="000570C7" w:rsidRDefault="00B057E1" w:rsidP="002C54E8">
            <w:pPr>
              <w:ind w:left="360"/>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746190B6" w14:textId="77777777" w:rsidR="00B057E1" w:rsidRPr="000570C7" w:rsidRDefault="00B057E1" w:rsidP="002C54E8">
            <w:pPr>
              <w:rPr>
                <w:rFonts w:asciiTheme="minorHAnsi" w:hAnsiTheme="minorHAnsi" w:cstheme="minorHAnsi"/>
                <w:color w:val="000000" w:themeColor="text1"/>
              </w:rPr>
            </w:pPr>
          </w:p>
        </w:tc>
      </w:tr>
      <w:tr w:rsidR="00B057E1" w:rsidRPr="00BE6153" w14:paraId="6F96BCEF" w14:textId="77777777" w:rsidTr="002C54E8">
        <w:tc>
          <w:tcPr>
            <w:tcW w:w="2689" w:type="dxa"/>
            <w:shd w:val="clear" w:color="auto" w:fill="C00000"/>
            <w:vAlign w:val="center"/>
          </w:tcPr>
          <w:p w14:paraId="4A310329"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CPCCBC5001A - Apply building codes and standards to the construction process for medium rise building projects</w:t>
            </w:r>
          </w:p>
        </w:tc>
        <w:tc>
          <w:tcPr>
            <w:tcW w:w="5670" w:type="dxa"/>
            <w:shd w:val="clear" w:color="auto" w:fill="C00000"/>
          </w:tcPr>
          <w:p w14:paraId="55531775"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Superseded</w:t>
            </w:r>
          </w:p>
        </w:tc>
        <w:tc>
          <w:tcPr>
            <w:tcW w:w="3260" w:type="dxa"/>
            <w:shd w:val="clear" w:color="auto" w:fill="C00000"/>
          </w:tcPr>
          <w:p w14:paraId="6FB7BBFE" w14:textId="77777777" w:rsidR="00B057E1" w:rsidRPr="00BE6153" w:rsidRDefault="00B057E1" w:rsidP="002C54E8">
            <w:pPr>
              <w:ind w:left="360"/>
              <w:rPr>
                <w:rFonts w:asciiTheme="minorHAnsi" w:hAnsiTheme="minorHAnsi" w:cstheme="minorHAnsi"/>
                <w:color w:val="FFFFFF" w:themeColor="background1"/>
              </w:rPr>
            </w:pPr>
          </w:p>
        </w:tc>
        <w:tc>
          <w:tcPr>
            <w:tcW w:w="2329" w:type="dxa"/>
            <w:shd w:val="clear" w:color="auto" w:fill="C00000"/>
          </w:tcPr>
          <w:p w14:paraId="76B3ECF7" w14:textId="77777777" w:rsidR="00B057E1" w:rsidRPr="00BE6153" w:rsidRDefault="00B057E1" w:rsidP="002C54E8">
            <w:pPr>
              <w:ind w:left="360"/>
              <w:rPr>
                <w:rFonts w:asciiTheme="minorHAnsi" w:hAnsiTheme="minorHAnsi" w:cstheme="minorHAnsi"/>
                <w:color w:val="FFFFFF" w:themeColor="background1"/>
              </w:rPr>
            </w:pPr>
          </w:p>
        </w:tc>
      </w:tr>
      <w:tr w:rsidR="00B057E1" w:rsidRPr="000570C7" w14:paraId="24C2AAE5" w14:textId="77777777" w:rsidTr="002C54E8">
        <w:tc>
          <w:tcPr>
            <w:tcW w:w="2689" w:type="dxa"/>
            <w:vAlign w:val="center"/>
          </w:tcPr>
          <w:p w14:paraId="04DB0AB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CPCCBC5001B - Apply building codes and standards to the construction process for medium rise building projects</w:t>
            </w:r>
          </w:p>
        </w:tc>
        <w:tc>
          <w:tcPr>
            <w:tcW w:w="5670" w:type="dxa"/>
          </w:tcPr>
          <w:p w14:paraId="623806D8" w14:textId="77777777" w:rsidR="00B057E1" w:rsidRPr="000570C7" w:rsidRDefault="00B057E1" w:rsidP="002C54E8">
            <w:pPr>
              <w:ind w:left="360"/>
              <w:rPr>
                <w:rFonts w:asciiTheme="minorHAnsi" w:hAnsiTheme="minorHAnsi" w:cstheme="minorHAnsi"/>
                <w:color w:val="000000" w:themeColor="text1"/>
                <w:shd w:val="clear" w:color="auto" w:fill="F7F7F7"/>
              </w:rPr>
            </w:pPr>
            <w:r w:rsidRPr="000570C7">
              <w:rPr>
                <w:rFonts w:asciiTheme="minorHAnsi" w:hAnsiTheme="minorHAnsi" w:cstheme="minorHAnsi"/>
                <w:color w:val="000000" w:themeColor="text1"/>
                <w:shd w:val="clear" w:color="auto" w:fill="F7F7F7"/>
              </w:rPr>
              <w:t>Diploma of Building and Construction (Building) </w:t>
            </w:r>
          </w:p>
          <w:p w14:paraId="1A6B74E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Diploma of Building and Construction (Management) </w:t>
            </w:r>
          </w:p>
          <w:p w14:paraId="27713D28" w14:textId="77777777" w:rsidR="00B057E1" w:rsidRPr="000570C7" w:rsidRDefault="00B057E1" w:rsidP="002C54E8">
            <w:pPr>
              <w:rPr>
                <w:rFonts w:asciiTheme="minorHAnsi" w:hAnsiTheme="minorHAnsi" w:cstheme="minorHAnsi"/>
                <w:color w:val="000000" w:themeColor="text1"/>
              </w:rPr>
            </w:pPr>
          </w:p>
          <w:p w14:paraId="3E43DC95" w14:textId="77777777" w:rsidR="00B057E1" w:rsidRPr="000570C7" w:rsidRDefault="00B057E1" w:rsidP="002C54E8">
            <w:pPr>
              <w:rPr>
                <w:rFonts w:asciiTheme="minorHAnsi" w:hAnsiTheme="minorHAnsi" w:cstheme="minorHAnsi"/>
                <w:color w:val="000000" w:themeColor="text1"/>
              </w:rPr>
            </w:pPr>
          </w:p>
        </w:tc>
        <w:tc>
          <w:tcPr>
            <w:tcW w:w="3260" w:type="dxa"/>
          </w:tcPr>
          <w:p w14:paraId="4C720AA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4E10AB26" w14:textId="77777777" w:rsidR="00B057E1" w:rsidRPr="000570C7" w:rsidRDefault="00B057E1" w:rsidP="002C54E8">
            <w:pPr>
              <w:rPr>
                <w:rFonts w:asciiTheme="minorHAnsi" w:hAnsiTheme="minorHAnsi" w:cstheme="minorHAnsi"/>
                <w:color w:val="000000" w:themeColor="text1"/>
              </w:rPr>
            </w:pPr>
          </w:p>
        </w:tc>
        <w:tc>
          <w:tcPr>
            <w:tcW w:w="2329" w:type="dxa"/>
          </w:tcPr>
          <w:p w14:paraId="7082A6E5" w14:textId="77777777" w:rsidR="00B057E1" w:rsidRPr="000570C7" w:rsidRDefault="00B057E1" w:rsidP="002C54E8">
            <w:pPr>
              <w:ind w:left="360"/>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5F499414" w14:textId="77777777" w:rsidR="00B057E1" w:rsidRPr="000570C7" w:rsidRDefault="00B057E1" w:rsidP="002C54E8">
            <w:pPr>
              <w:rPr>
                <w:rFonts w:asciiTheme="minorHAnsi" w:hAnsiTheme="minorHAnsi" w:cstheme="minorHAnsi"/>
                <w:color w:val="000000" w:themeColor="text1"/>
              </w:rPr>
            </w:pPr>
          </w:p>
        </w:tc>
      </w:tr>
      <w:tr w:rsidR="00B057E1" w:rsidRPr="000570C7" w14:paraId="00B2F482" w14:textId="77777777" w:rsidTr="002C54E8">
        <w:tc>
          <w:tcPr>
            <w:tcW w:w="2689" w:type="dxa"/>
            <w:vAlign w:val="center"/>
          </w:tcPr>
          <w:p w14:paraId="5B22CEA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CPCCBC5002A - Monitor costing systems on medium rise building and construction projects</w:t>
            </w:r>
          </w:p>
        </w:tc>
        <w:tc>
          <w:tcPr>
            <w:tcW w:w="5670" w:type="dxa"/>
          </w:tcPr>
          <w:p w14:paraId="615FF1F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Plumbing and Services </w:t>
            </w:r>
          </w:p>
          <w:p w14:paraId="38D20A7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(Management) </w:t>
            </w:r>
          </w:p>
          <w:p w14:paraId="6CE73AA2"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(Building) </w:t>
            </w:r>
          </w:p>
        </w:tc>
        <w:tc>
          <w:tcPr>
            <w:tcW w:w="3260" w:type="dxa"/>
          </w:tcPr>
          <w:p w14:paraId="7DC151C8"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7C6B6C73" w14:textId="77777777" w:rsidR="00B057E1" w:rsidRPr="000570C7" w:rsidRDefault="00B057E1" w:rsidP="002C54E8">
            <w:pPr>
              <w:rPr>
                <w:rFonts w:asciiTheme="minorHAnsi" w:hAnsiTheme="minorHAnsi" w:cstheme="minorHAnsi"/>
                <w:color w:val="000000" w:themeColor="text1"/>
              </w:rPr>
            </w:pPr>
          </w:p>
        </w:tc>
        <w:tc>
          <w:tcPr>
            <w:tcW w:w="2329" w:type="dxa"/>
          </w:tcPr>
          <w:p w14:paraId="402C6F4A" w14:textId="77777777" w:rsidR="00B057E1" w:rsidRPr="000570C7" w:rsidRDefault="00B057E1" w:rsidP="002C54E8">
            <w:pPr>
              <w:ind w:left="360"/>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03B638F0" w14:textId="77777777" w:rsidR="00B057E1" w:rsidRPr="000570C7" w:rsidRDefault="00B057E1" w:rsidP="002C54E8">
            <w:pPr>
              <w:rPr>
                <w:rFonts w:asciiTheme="minorHAnsi" w:hAnsiTheme="minorHAnsi" w:cstheme="minorHAnsi"/>
                <w:color w:val="000000" w:themeColor="text1"/>
              </w:rPr>
            </w:pPr>
          </w:p>
        </w:tc>
      </w:tr>
      <w:tr w:rsidR="00B057E1" w:rsidRPr="000570C7" w14:paraId="751B0A9A" w14:textId="77777777" w:rsidTr="002C54E8">
        <w:tc>
          <w:tcPr>
            <w:tcW w:w="2689" w:type="dxa"/>
            <w:shd w:val="clear" w:color="auto" w:fill="auto"/>
            <w:vAlign w:val="center"/>
          </w:tcPr>
          <w:p w14:paraId="6C5ABDD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CPCCBC5003A - Supervise the planning of on-site medium rise building or construction work</w:t>
            </w:r>
          </w:p>
        </w:tc>
        <w:tc>
          <w:tcPr>
            <w:tcW w:w="5670" w:type="dxa"/>
            <w:shd w:val="clear" w:color="auto" w:fill="auto"/>
          </w:tcPr>
          <w:p w14:paraId="7032F90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(Management) </w:t>
            </w:r>
          </w:p>
          <w:p w14:paraId="6E87EE22"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(Building) </w:t>
            </w:r>
          </w:p>
        </w:tc>
        <w:tc>
          <w:tcPr>
            <w:tcW w:w="3260" w:type="dxa"/>
            <w:shd w:val="clear" w:color="auto" w:fill="auto"/>
          </w:tcPr>
          <w:p w14:paraId="6FC78CE7"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5575722D" w14:textId="77777777" w:rsidR="00B057E1" w:rsidRPr="000570C7" w:rsidRDefault="00B057E1" w:rsidP="002C54E8">
            <w:pPr>
              <w:rPr>
                <w:rFonts w:asciiTheme="minorHAnsi" w:hAnsiTheme="minorHAnsi" w:cstheme="minorHAnsi"/>
                <w:color w:val="000000" w:themeColor="text1"/>
              </w:rPr>
            </w:pPr>
          </w:p>
        </w:tc>
        <w:tc>
          <w:tcPr>
            <w:tcW w:w="2329" w:type="dxa"/>
            <w:shd w:val="clear" w:color="auto" w:fill="auto"/>
          </w:tcPr>
          <w:p w14:paraId="15AA16B8" w14:textId="77777777" w:rsidR="00B057E1" w:rsidRPr="000570C7" w:rsidRDefault="00B057E1" w:rsidP="002C54E8">
            <w:pPr>
              <w:ind w:left="360"/>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393659AD" w14:textId="77777777" w:rsidR="00B057E1" w:rsidRPr="000570C7" w:rsidRDefault="00B057E1" w:rsidP="002C54E8">
            <w:pPr>
              <w:rPr>
                <w:rFonts w:asciiTheme="minorHAnsi" w:hAnsiTheme="minorHAnsi" w:cstheme="minorHAnsi"/>
                <w:color w:val="000000" w:themeColor="text1"/>
              </w:rPr>
            </w:pPr>
          </w:p>
        </w:tc>
      </w:tr>
      <w:tr w:rsidR="00B057E1" w:rsidRPr="000570C7" w14:paraId="333127D4" w14:textId="77777777" w:rsidTr="005300B5">
        <w:tc>
          <w:tcPr>
            <w:tcW w:w="2689" w:type="dxa"/>
            <w:shd w:val="clear" w:color="auto" w:fill="auto"/>
            <w:vAlign w:val="center"/>
          </w:tcPr>
          <w:p w14:paraId="29729E1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CPCCBC5004A - Supervise and apply quality standards to the selection of building and construction materials</w:t>
            </w:r>
          </w:p>
        </w:tc>
        <w:tc>
          <w:tcPr>
            <w:tcW w:w="5670" w:type="dxa"/>
            <w:shd w:val="clear" w:color="auto" w:fill="auto"/>
          </w:tcPr>
          <w:p w14:paraId="2D27EB2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(Management) </w:t>
            </w:r>
          </w:p>
          <w:p w14:paraId="6F74978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(Building) </w:t>
            </w:r>
          </w:p>
        </w:tc>
        <w:tc>
          <w:tcPr>
            <w:tcW w:w="3260" w:type="dxa"/>
            <w:shd w:val="clear" w:color="auto" w:fill="auto"/>
          </w:tcPr>
          <w:p w14:paraId="66E6BD09"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p>
        </w:tc>
        <w:tc>
          <w:tcPr>
            <w:tcW w:w="2329" w:type="dxa"/>
            <w:shd w:val="clear" w:color="auto" w:fill="auto"/>
          </w:tcPr>
          <w:p w14:paraId="3CEEE0C1"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35F2E387" w14:textId="77777777" w:rsidTr="005300B5">
        <w:tc>
          <w:tcPr>
            <w:tcW w:w="2689" w:type="dxa"/>
            <w:shd w:val="clear" w:color="auto" w:fill="auto"/>
            <w:vAlign w:val="center"/>
          </w:tcPr>
          <w:p w14:paraId="7FD1B01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CPCCBC5005A - Select and manage building and construction contractors</w:t>
            </w:r>
          </w:p>
        </w:tc>
        <w:tc>
          <w:tcPr>
            <w:tcW w:w="5670" w:type="dxa"/>
            <w:shd w:val="clear" w:color="auto" w:fill="auto"/>
          </w:tcPr>
          <w:p w14:paraId="2A5CD4B8"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Design </w:t>
            </w:r>
          </w:p>
          <w:p w14:paraId="46596E9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(Management) </w:t>
            </w:r>
          </w:p>
          <w:p w14:paraId="6FF43EDD"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(Building) </w:t>
            </w:r>
          </w:p>
        </w:tc>
        <w:tc>
          <w:tcPr>
            <w:tcW w:w="3260" w:type="dxa"/>
            <w:shd w:val="clear" w:color="auto" w:fill="auto"/>
          </w:tcPr>
          <w:p w14:paraId="081CA457"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Property Services Training Package </w:t>
            </w:r>
          </w:p>
          <w:p w14:paraId="4DD9616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Construction, Plumbing and Services Training Package </w:t>
            </w:r>
          </w:p>
        </w:tc>
        <w:tc>
          <w:tcPr>
            <w:tcW w:w="2329" w:type="dxa"/>
            <w:shd w:val="clear" w:color="auto" w:fill="auto"/>
          </w:tcPr>
          <w:p w14:paraId="277B081C"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BE6153" w14:paraId="1FA2905E" w14:textId="77777777" w:rsidTr="002C54E8">
        <w:tc>
          <w:tcPr>
            <w:tcW w:w="2689" w:type="dxa"/>
            <w:shd w:val="clear" w:color="auto" w:fill="C00000"/>
            <w:vAlign w:val="center"/>
          </w:tcPr>
          <w:p w14:paraId="420F8537"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 xml:space="preserve">CPCCBC5006A - Apply site surveys </w:t>
            </w:r>
            <w:r w:rsidRPr="00BE6153">
              <w:rPr>
                <w:rFonts w:asciiTheme="minorHAnsi" w:hAnsiTheme="minorHAnsi" w:cstheme="minorHAnsi"/>
                <w:color w:val="FFFFFF" w:themeColor="background1"/>
              </w:rPr>
              <w:lastRenderedPageBreak/>
              <w:t>and set-out procedures to medium rise building projects</w:t>
            </w:r>
          </w:p>
        </w:tc>
        <w:tc>
          <w:tcPr>
            <w:tcW w:w="5670" w:type="dxa"/>
            <w:shd w:val="clear" w:color="auto" w:fill="C00000"/>
          </w:tcPr>
          <w:p w14:paraId="68765A48"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lastRenderedPageBreak/>
              <w:t>Superseded</w:t>
            </w:r>
          </w:p>
        </w:tc>
        <w:tc>
          <w:tcPr>
            <w:tcW w:w="3260" w:type="dxa"/>
            <w:shd w:val="clear" w:color="auto" w:fill="C00000"/>
          </w:tcPr>
          <w:p w14:paraId="1F726B0D" w14:textId="77777777" w:rsidR="00B057E1" w:rsidRPr="00BE6153" w:rsidRDefault="00B057E1" w:rsidP="002C54E8">
            <w:pPr>
              <w:ind w:left="360"/>
              <w:rPr>
                <w:rFonts w:asciiTheme="minorHAnsi" w:hAnsiTheme="minorHAnsi" w:cstheme="minorHAnsi"/>
                <w:color w:val="FFFFFF" w:themeColor="background1"/>
              </w:rPr>
            </w:pPr>
          </w:p>
        </w:tc>
        <w:tc>
          <w:tcPr>
            <w:tcW w:w="2329" w:type="dxa"/>
            <w:shd w:val="clear" w:color="auto" w:fill="C00000"/>
          </w:tcPr>
          <w:p w14:paraId="0381A4F9" w14:textId="77777777" w:rsidR="00B057E1" w:rsidRPr="00BE6153" w:rsidRDefault="00B057E1" w:rsidP="002C54E8">
            <w:pPr>
              <w:ind w:left="360"/>
              <w:rPr>
                <w:rFonts w:asciiTheme="minorHAnsi" w:hAnsiTheme="minorHAnsi" w:cstheme="minorHAnsi"/>
                <w:color w:val="FFFFFF" w:themeColor="background1"/>
              </w:rPr>
            </w:pPr>
          </w:p>
        </w:tc>
      </w:tr>
      <w:tr w:rsidR="00B057E1" w:rsidRPr="000570C7" w14:paraId="32213EFD" w14:textId="77777777" w:rsidTr="005300B5">
        <w:tc>
          <w:tcPr>
            <w:tcW w:w="2689" w:type="dxa"/>
            <w:shd w:val="clear" w:color="auto" w:fill="auto"/>
            <w:vAlign w:val="center"/>
          </w:tcPr>
          <w:p w14:paraId="3A892A8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CPCCBC5006B - Apply site surveys and set-out procedures to medium rise building projects</w:t>
            </w:r>
          </w:p>
        </w:tc>
        <w:tc>
          <w:tcPr>
            <w:tcW w:w="5670" w:type="dxa"/>
            <w:shd w:val="clear" w:color="auto" w:fill="auto"/>
          </w:tcPr>
          <w:p w14:paraId="3B328392"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(Management) </w:t>
            </w:r>
          </w:p>
          <w:p w14:paraId="1BEE46CB"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(Building) </w:t>
            </w:r>
          </w:p>
        </w:tc>
        <w:tc>
          <w:tcPr>
            <w:tcW w:w="3260" w:type="dxa"/>
            <w:shd w:val="clear" w:color="auto" w:fill="auto"/>
          </w:tcPr>
          <w:p w14:paraId="1F1E898D"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p>
        </w:tc>
        <w:tc>
          <w:tcPr>
            <w:tcW w:w="2329" w:type="dxa"/>
            <w:shd w:val="clear" w:color="auto" w:fill="auto"/>
          </w:tcPr>
          <w:p w14:paraId="718FBBB7"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BE6153" w14:paraId="348640DA" w14:textId="77777777" w:rsidTr="002C54E8">
        <w:tc>
          <w:tcPr>
            <w:tcW w:w="2689" w:type="dxa"/>
            <w:shd w:val="clear" w:color="auto" w:fill="C00000"/>
            <w:vAlign w:val="center"/>
          </w:tcPr>
          <w:p w14:paraId="407A2BC7"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CPCCBC5007A - Administer the legal obligations of a building or construction contract</w:t>
            </w:r>
          </w:p>
        </w:tc>
        <w:tc>
          <w:tcPr>
            <w:tcW w:w="5670" w:type="dxa"/>
            <w:shd w:val="clear" w:color="auto" w:fill="C00000"/>
          </w:tcPr>
          <w:p w14:paraId="29EE5027"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 xml:space="preserve">Superseded </w:t>
            </w:r>
          </w:p>
        </w:tc>
        <w:tc>
          <w:tcPr>
            <w:tcW w:w="3260" w:type="dxa"/>
            <w:shd w:val="clear" w:color="auto" w:fill="C00000"/>
          </w:tcPr>
          <w:p w14:paraId="3685C05C" w14:textId="77777777" w:rsidR="00B057E1" w:rsidRPr="00BE6153" w:rsidRDefault="00B057E1" w:rsidP="002C54E8">
            <w:pPr>
              <w:ind w:left="360"/>
              <w:rPr>
                <w:rFonts w:asciiTheme="minorHAnsi" w:hAnsiTheme="minorHAnsi" w:cstheme="minorHAnsi"/>
                <w:color w:val="FFFFFF" w:themeColor="background1"/>
              </w:rPr>
            </w:pPr>
          </w:p>
        </w:tc>
        <w:tc>
          <w:tcPr>
            <w:tcW w:w="2329" w:type="dxa"/>
            <w:shd w:val="clear" w:color="auto" w:fill="C00000"/>
          </w:tcPr>
          <w:p w14:paraId="44315B3E" w14:textId="77777777" w:rsidR="00B057E1" w:rsidRPr="00BE6153" w:rsidRDefault="00B057E1" w:rsidP="002C54E8">
            <w:pPr>
              <w:ind w:left="360"/>
              <w:rPr>
                <w:rFonts w:asciiTheme="minorHAnsi" w:hAnsiTheme="minorHAnsi" w:cstheme="minorHAnsi"/>
                <w:color w:val="FFFFFF" w:themeColor="background1"/>
              </w:rPr>
            </w:pPr>
          </w:p>
        </w:tc>
      </w:tr>
      <w:tr w:rsidR="00B057E1" w:rsidRPr="000570C7" w14:paraId="2C91B848" w14:textId="77777777" w:rsidTr="005300B5">
        <w:tc>
          <w:tcPr>
            <w:tcW w:w="2689" w:type="dxa"/>
            <w:shd w:val="clear" w:color="auto" w:fill="auto"/>
            <w:vAlign w:val="center"/>
          </w:tcPr>
          <w:p w14:paraId="1D72B12E"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CPCCBC5007B - Administer the legal obligations of a building or construction contractor</w:t>
            </w:r>
          </w:p>
        </w:tc>
        <w:tc>
          <w:tcPr>
            <w:tcW w:w="5670" w:type="dxa"/>
            <w:shd w:val="clear" w:color="auto" w:fill="auto"/>
          </w:tcPr>
          <w:p w14:paraId="5403FE3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(Management) </w:t>
            </w:r>
          </w:p>
          <w:p w14:paraId="383C48E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(Building) </w:t>
            </w:r>
          </w:p>
        </w:tc>
        <w:tc>
          <w:tcPr>
            <w:tcW w:w="3260" w:type="dxa"/>
            <w:shd w:val="clear" w:color="auto" w:fill="auto"/>
          </w:tcPr>
          <w:p w14:paraId="7BC6170A"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p>
        </w:tc>
        <w:tc>
          <w:tcPr>
            <w:tcW w:w="2329" w:type="dxa"/>
            <w:shd w:val="clear" w:color="auto" w:fill="auto"/>
          </w:tcPr>
          <w:p w14:paraId="796ED942"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BE6153" w14:paraId="2DE8B4DD" w14:textId="77777777" w:rsidTr="002C54E8">
        <w:tc>
          <w:tcPr>
            <w:tcW w:w="2689" w:type="dxa"/>
            <w:shd w:val="clear" w:color="auto" w:fill="C00000"/>
            <w:vAlign w:val="center"/>
          </w:tcPr>
          <w:p w14:paraId="6D576D02"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CPCCBC5008A - Apply structural principles to the construction of medium rise buildings</w:t>
            </w:r>
          </w:p>
        </w:tc>
        <w:tc>
          <w:tcPr>
            <w:tcW w:w="5670" w:type="dxa"/>
            <w:shd w:val="clear" w:color="auto" w:fill="C00000"/>
          </w:tcPr>
          <w:p w14:paraId="4DFDD12C"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superseded</w:t>
            </w:r>
          </w:p>
        </w:tc>
        <w:tc>
          <w:tcPr>
            <w:tcW w:w="3260" w:type="dxa"/>
            <w:shd w:val="clear" w:color="auto" w:fill="C00000"/>
          </w:tcPr>
          <w:p w14:paraId="1D4E711C" w14:textId="77777777" w:rsidR="00B057E1" w:rsidRPr="00BE6153" w:rsidRDefault="00B057E1" w:rsidP="002C54E8">
            <w:pPr>
              <w:ind w:left="360"/>
              <w:rPr>
                <w:rFonts w:asciiTheme="minorHAnsi" w:hAnsiTheme="minorHAnsi" w:cstheme="minorHAnsi"/>
                <w:color w:val="FFFFFF" w:themeColor="background1"/>
              </w:rPr>
            </w:pPr>
          </w:p>
        </w:tc>
        <w:tc>
          <w:tcPr>
            <w:tcW w:w="2329" w:type="dxa"/>
            <w:shd w:val="clear" w:color="auto" w:fill="C00000"/>
          </w:tcPr>
          <w:p w14:paraId="6555F6C4" w14:textId="77777777" w:rsidR="00B057E1" w:rsidRPr="00BE6153" w:rsidRDefault="00B057E1" w:rsidP="002C54E8">
            <w:pPr>
              <w:ind w:left="1080"/>
              <w:rPr>
                <w:rFonts w:asciiTheme="minorHAnsi" w:hAnsiTheme="minorHAnsi" w:cstheme="minorHAnsi"/>
                <w:color w:val="FFFFFF" w:themeColor="background1"/>
              </w:rPr>
            </w:pPr>
          </w:p>
        </w:tc>
      </w:tr>
      <w:tr w:rsidR="00B057E1" w:rsidRPr="000570C7" w14:paraId="15C949BA" w14:textId="77777777" w:rsidTr="005300B5">
        <w:tc>
          <w:tcPr>
            <w:tcW w:w="2689" w:type="dxa"/>
            <w:shd w:val="clear" w:color="auto" w:fill="auto"/>
            <w:vAlign w:val="center"/>
          </w:tcPr>
          <w:p w14:paraId="536F5F32"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 xml:space="preserve">CPCCBC5009A - Identify services layout and </w:t>
            </w:r>
            <w:r w:rsidRPr="000570C7">
              <w:rPr>
                <w:rFonts w:asciiTheme="minorHAnsi" w:hAnsiTheme="minorHAnsi" w:cstheme="minorHAnsi"/>
                <w:color w:val="000000" w:themeColor="text1"/>
              </w:rPr>
              <w:lastRenderedPageBreak/>
              <w:t>connection methods to medium rise construction projects</w:t>
            </w:r>
          </w:p>
        </w:tc>
        <w:tc>
          <w:tcPr>
            <w:tcW w:w="5670" w:type="dxa"/>
            <w:shd w:val="clear" w:color="auto" w:fill="auto"/>
          </w:tcPr>
          <w:p w14:paraId="72A3E3FE"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Diploma of Fire Systems Design </w:t>
            </w:r>
          </w:p>
          <w:p w14:paraId="146E7785"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(Management) </w:t>
            </w:r>
          </w:p>
        </w:tc>
        <w:tc>
          <w:tcPr>
            <w:tcW w:w="3260" w:type="dxa"/>
            <w:shd w:val="clear" w:color="auto" w:fill="auto"/>
          </w:tcPr>
          <w:p w14:paraId="6CEBE0B0"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p>
        </w:tc>
        <w:tc>
          <w:tcPr>
            <w:tcW w:w="2329" w:type="dxa"/>
            <w:shd w:val="clear" w:color="auto" w:fill="auto"/>
          </w:tcPr>
          <w:p w14:paraId="3017A2B2"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BE6153" w14:paraId="4AE794DF" w14:textId="77777777" w:rsidTr="005300B5">
        <w:tc>
          <w:tcPr>
            <w:tcW w:w="2689" w:type="dxa"/>
            <w:tcBorders>
              <w:bottom w:val="single" w:sz="4" w:space="0" w:color="auto"/>
            </w:tcBorders>
            <w:shd w:val="clear" w:color="auto" w:fill="C00000"/>
            <w:vAlign w:val="center"/>
          </w:tcPr>
          <w:p w14:paraId="661E2DD9"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CPCCBC5010A - Manage construction work</w:t>
            </w:r>
          </w:p>
        </w:tc>
        <w:tc>
          <w:tcPr>
            <w:tcW w:w="5670" w:type="dxa"/>
            <w:tcBorders>
              <w:bottom w:val="single" w:sz="4" w:space="0" w:color="auto"/>
            </w:tcBorders>
            <w:shd w:val="clear" w:color="auto" w:fill="C00000"/>
          </w:tcPr>
          <w:p w14:paraId="2ED1D066"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Superseded</w:t>
            </w:r>
          </w:p>
        </w:tc>
        <w:tc>
          <w:tcPr>
            <w:tcW w:w="3260" w:type="dxa"/>
            <w:tcBorders>
              <w:bottom w:val="single" w:sz="4" w:space="0" w:color="auto"/>
            </w:tcBorders>
            <w:shd w:val="clear" w:color="auto" w:fill="C00000"/>
          </w:tcPr>
          <w:p w14:paraId="4234A87B" w14:textId="77777777" w:rsidR="00B057E1" w:rsidRPr="00BE6153" w:rsidRDefault="00B057E1" w:rsidP="002C54E8">
            <w:pPr>
              <w:ind w:left="360"/>
              <w:rPr>
                <w:rFonts w:asciiTheme="minorHAnsi" w:hAnsiTheme="minorHAnsi" w:cstheme="minorHAnsi"/>
                <w:color w:val="FFFFFF" w:themeColor="background1"/>
              </w:rPr>
            </w:pPr>
          </w:p>
        </w:tc>
        <w:tc>
          <w:tcPr>
            <w:tcW w:w="2329" w:type="dxa"/>
            <w:tcBorders>
              <w:bottom w:val="single" w:sz="4" w:space="0" w:color="auto"/>
            </w:tcBorders>
            <w:shd w:val="clear" w:color="auto" w:fill="C00000"/>
          </w:tcPr>
          <w:p w14:paraId="79303ED6" w14:textId="77777777" w:rsidR="00B057E1" w:rsidRPr="00BE6153" w:rsidRDefault="00B057E1" w:rsidP="002C54E8">
            <w:pPr>
              <w:ind w:left="360"/>
              <w:rPr>
                <w:rFonts w:asciiTheme="minorHAnsi" w:hAnsiTheme="minorHAnsi" w:cstheme="minorHAnsi"/>
                <w:color w:val="FFFFFF" w:themeColor="background1"/>
              </w:rPr>
            </w:pPr>
          </w:p>
        </w:tc>
      </w:tr>
      <w:tr w:rsidR="00B057E1" w:rsidRPr="000570C7" w14:paraId="227A20DF" w14:textId="77777777" w:rsidTr="005300B5">
        <w:tc>
          <w:tcPr>
            <w:tcW w:w="2689" w:type="dxa"/>
            <w:shd w:val="clear" w:color="auto" w:fill="auto"/>
            <w:vAlign w:val="center"/>
          </w:tcPr>
          <w:p w14:paraId="3147160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CPCCBC5010B - Manage construction work</w:t>
            </w:r>
          </w:p>
        </w:tc>
        <w:tc>
          <w:tcPr>
            <w:tcW w:w="5670" w:type="dxa"/>
            <w:shd w:val="clear" w:color="auto" w:fill="auto"/>
          </w:tcPr>
          <w:p w14:paraId="0F254E1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Plumbing and Services </w:t>
            </w:r>
          </w:p>
          <w:p w14:paraId="25323EC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(Management) </w:t>
            </w:r>
          </w:p>
          <w:p w14:paraId="139FDB8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(Building) </w:t>
            </w:r>
          </w:p>
        </w:tc>
        <w:tc>
          <w:tcPr>
            <w:tcW w:w="3260" w:type="dxa"/>
            <w:shd w:val="clear" w:color="auto" w:fill="auto"/>
          </w:tcPr>
          <w:p w14:paraId="76B64F9D"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p>
        </w:tc>
        <w:tc>
          <w:tcPr>
            <w:tcW w:w="2329" w:type="dxa"/>
            <w:shd w:val="clear" w:color="auto" w:fill="auto"/>
          </w:tcPr>
          <w:p w14:paraId="4B193E5C"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46026E7D" w14:textId="77777777" w:rsidTr="005300B5">
        <w:tc>
          <w:tcPr>
            <w:tcW w:w="2689" w:type="dxa"/>
            <w:shd w:val="clear" w:color="auto" w:fill="auto"/>
            <w:vAlign w:val="center"/>
          </w:tcPr>
          <w:p w14:paraId="424BCF7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CPCCBC5011A - Manage environmental management practices and processes in building and construction</w:t>
            </w:r>
          </w:p>
        </w:tc>
        <w:tc>
          <w:tcPr>
            <w:tcW w:w="5670" w:type="dxa"/>
            <w:shd w:val="clear" w:color="auto" w:fill="auto"/>
          </w:tcPr>
          <w:p w14:paraId="716415B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(Management) </w:t>
            </w:r>
          </w:p>
          <w:p w14:paraId="27A24B3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(Building) </w:t>
            </w:r>
          </w:p>
        </w:tc>
        <w:tc>
          <w:tcPr>
            <w:tcW w:w="3260" w:type="dxa"/>
            <w:shd w:val="clear" w:color="auto" w:fill="auto"/>
          </w:tcPr>
          <w:p w14:paraId="182BBA13"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p>
        </w:tc>
        <w:tc>
          <w:tcPr>
            <w:tcW w:w="2329" w:type="dxa"/>
            <w:shd w:val="clear" w:color="auto" w:fill="auto"/>
          </w:tcPr>
          <w:p w14:paraId="608E1682"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6D9A6116" w14:textId="77777777" w:rsidTr="005300B5">
        <w:tc>
          <w:tcPr>
            <w:tcW w:w="2689" w:type="dxa"/>
            <w:shd w:val="clear" w:color="auto" w:fill="auto"/>
            <w:vAlign w:val="center"/>
          </w:tcPr>
          <w:p w14:paraId="6655958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CPCCBC5012A - Manage the application and monitoring of energy conservation and management practices and processes</w:t>
            </w:r>
          </w:p>
        </w:tc>
        <w:tc>
          <w:tcPr>
            <w:tcW w:w="5670" w:type="dxa"/>
            <w:shd w:val="clear" w:color="auto" w:fill="auto"/>
          </w:tcPr>
          <w:p w14:paraId="7C55B63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(Management) </w:t>
            </w:r>
          </w:p>
          <w:p w14:paraId="7F3BCD2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(Building) </w:t>
            </w:r>
          </w:p>
        </w:tc>
        <w:tc>
          <w:tcPr>
            <w:tcW w:w="3260" w:type="dxa"/>
            <w:shd w:val="clear" w:color="auto" w:fill="auto"/>
          </w:tcPr>
          <w:p w14:paraId="3439DFC8"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p>
        </w:tc>
        <w:tc>
          <w:tcPr>
            <w:tcW w:w="2329" w:type="dxa"/>
            <w:shd w:val="clear" w:color="auto" w:fill="auto"/>
          </w:tcPr>
          <w:p w14:paraId="2B4ABF51"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51F6C81A" w14:textId="77777777" w:rsidTr="005300B5">
        <w:tc>
          <w:tcPr>
            <w:tcW w:w="2689" w:type="dxa"/>
            <w:tcBorders>
              <w:bottom w:val="nil"/>
            </w:tcBorders>
            <w:shd w:val="clear" w:color="auto" w:fill="auto"/>
            <w:vAlign w:val="center"/>
          </w:tcPr>
          <w:p w14:paraId="568B80F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 xml:space="preserve">CPCCBC5013A - Develop professional technical and legal reports on building </w:t>
            </w:r>
            <w:r w:rsidRPr="000570C7">
              <w:rPr>
                <w:rFonts w:asciiTheme="minorHAnsi" w:hAnsiTheme="minorHAnsi" w:cstheme="minorHAnsi"/>
                <w:color w:val="000000" w:themeColor="text1"/>
              </w:rPr>
              <w:lastRenderedPageBreak/>
              <w:t>and construction projects</w:t>
            </w:r>
          </w:p>
        </w:tc>
        <w:tc>
          <w:tcPr>
            <w:tcW w:w="5670" w:type="dxa"/>
            <w:tcBorders>
              <w:bottom w:val="nil"/>
            </w:tcBorders>
            <w:shd w:val="clear" w:color="auto" w:fill="auto"/>
          </w:tcPr>
          <w:p w14:paraId="40DEE32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Diploma of Building and Construction (Management) </w:t>
            </w:r>
          </w:p>
          <w:p w14:paraId="41BC8F08"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(Building) </w:t>
            </w:r>
          </w:p>
        </w:tc>
        <w:tc>
          <w:tcPr>
            <w:tcW w:w="3260" w:type="dxa"/>
            <w:tcBorders>
              <w:bottom w:val="nil"/>
            </w:tcBorders>
            <w:shd w:val="clear" w:color="auto" w:fill="auto"/>
          </w:tcPr>
          <w:p w14:paraId="79C7ED29"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p>
        </w:tc>
        <w:tc>
          <w:tcPr>
            <w:tcW w:w="2329" w:type="dxa"/>
            <w:tcBorders>
              <w:bottom w:val="nil"/>
            </w:tcBorders>
            <w:shd w:val="clear" w:color="auto" w:fill="auto"/>
          </w:tcPr>
          <w:p w14:paraId="05E23423"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2B2DA625" w14:textId="77777777" w:rsidTr="005300B5">
        <w:tc>
          <w:tcPr>
            <w:tcW w:w="2689" w:type="dxa"/>
            <w:tcBorders>
              <w:top w:val="nil"/>
            </w:tcBorders>
            <w:shd w:val="clear" w:color="auto" w:fill="auto"/>
            <w:vAlign w:val="center"/>
          </w:tcPr>
          <w:p w14:paraId="03677FC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CPCCBC5014A - Conduct asbestos assessment associated with removal</w:t>
            </w:r>
          </w:p>
        </w:tc>
        <w:tc>
          <w:tcPr>
            <w:tcW w:w="5670" w:type="dxa"/>
            <w:tcBorders>
              <w:top w:val="nil"/>
            </w:tcBorders>
            <w:shd w:val="clear" w:color="auto" w:fill="auto"/>
          </w:tcPr>
          <w:p w14:paraId="349E22E7"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(Building) </w:t>
            </w:r>
          </w:p>
          <w:p w14:paraId="31ADCC7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Demolition </w:t>
            </w:r>
          </w:p>
        </w:tc>
        <w:tc>
          <w:tcPr>
            <w:tcW w:w="3260" w:type="dxa"/>
            <w:tcBorders>
              <w:top w:val="nil"/>
            </w:tcBorders>
            <w:shd w:val="clear" w:color="auto" w:fill="auto"/>
          </w:tcPr>
          <w:p w14:paraId="7388BA54"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p>
        </w:tc>
        <w:tc>
          <w:tcPr>
            <w:tcW w:w="2329" w:type="dxa"/>
            <w:tcBorders>
              <w:top w:val="nil"/>
            </w:tcBorders>
            <w:shd w:val="clear" w:color="auto" w:fill="auto"/>
          </w:tcPr>
          <w:p w14:paraId="5F6119F5"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0797C10D" w14:textId="77777777" w:rsidTr="002C54E8">
        <w:tc>
          <w:tcPr>
            <w:tcW w:w="2689" w:type="dxa"/>
            <w:vAlign w:val="center"/>
          </w:tcPr>
          <w:p w14:paraId="114BA0A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CPCCBC5018A - Apply structural principles to the construction of medium rise buildings</w:t>
            </w:r>
          </w:p>
        </w:tc>
        <w:tc>
          <w:tcPr>
            <w:tcW w:w="5670" w:type="dxa"/>
          </w:tcPr>
          <w:p w14:paraId="1D5DE308"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(Management) </w:t>
            </w:r>
          </w:p>
          <w:p w14:paraId="35DB79A2"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Diploma of Building and Construction (Building) </w:t>
            </w:r>
          </w:p>
          <w:p w14:paraId="3FD5F985"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Demolition </w:t>
            </w:r>
          </w:p>
        </w:tc>
        <w:tc>
          <w:tcPr>
            <w:tcW w:w="3260" w:type="dxa"/>
          </w:tcPr>
          <w:p w14:paraId="0ED2299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2F92BAF5" w14:textId="77777777" w:rsidR="00B057E1" w:rsidRPr="000570C7" w:rsidRDefault="00B057E1" w:rsidP="002C54E8">
            <w:pPr>
              <w:rPr>
                <w:rFonts w:asciiTheme="minorHAnsi" w:hAnsiTheme="minorHAnsi" w:cstheme="minorHAnsi"/>
                <w:color w:val="000000" w:themeColor="text1"/>
              </w:rPr>
            </w:pPr>
          </w:p>
        </w:tc>
        <w:tc>
          <w:tcPr>
            <w:tcW w:w="2329" w:type="dxa"/>
          </w:tcPr>
          <w:p w14:paraId="2B1B23D2" w14:textId="77777777" w:rsidR="00B057E1" w:rsidRPr="000570C7" w:rsidRDefault="00B057E1" w:rsidP="002C54E8">
            <w:pPr>
              <w:ind w:left="360"/>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4B39E876" w14:textId="77777777" w:rsidR="00B057E1" w:rsidRPr="000570C7" w:rsidRDefault="00B057E1" w:rsidP="002C54E8">
            <w:pPr>
              <w:rPr>
                <w:rFonts w:asciiTheme="minorHAnsi" w:hAnsiTheme="minorHAnsi" w:cstheme="minorHAnsi"/>
                <w:color w:val="000000" w:themeColor="text1"/>
              </w:rPr>
            </w:pPr>
          </w:p>
        </w:tc>
      </w:tr>
      <w:tr w:rsidR="00B057E1" w:rsidRPr="00BE6153" w14:paraId="16B67921" w14:textId="77777777" w:rsidTr="002C54E8">
        <w:tc>
          <w:tcPr>
            <w:tcW w:w="2689" w:type="dxa"/>
            <w:shd w:val="clear" w:color="auto" w:fill="C00000"/>
            <w:vAlign w:val="center"/>
          </w:tcPr>
          <w:p w14:paraId="63D5BC74"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CPCCBC6001A - Apply building codes and standards to the construction process for large building projects</w:t>
            </w:r>
          </w:p>
        </w:tc>
        <w:tc>
          <w:tcPr>
            <w:tcW w:w="5670" w:type="dxa"/>
            <w:shd w:val="clear" w:color="auto" w:fill="C00000"/>
          </w:tcPr>
          <w:p w14:paraId="19AB98D7"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Superseded</w:t>
            </w:r>
          </w:p>
        </w:tc>
        <w:tc>
          <w:tcPr>
            <w:tcW w:w="3260" w:type="dxa"/>
            <w:shd w:val="clear" w:color="auto" w:fill="C00000"/>
          </w:tcPr>
          <w:p w14:paraId="67133CC1" w14:textId="77777777" w:rsidR="00B057E1" w:rsidRPr="00BE6153" w:rsidRDefault="00B057E1" w:rsidP="002C54E8">
            <w:pPr>
              <w:ind w:left="360"/>
              <w:rPr>
                <w:rFonts w:asciiTheme="minorHAnsi" w:hAnsiTheme="minorHAnsi" w:cstheme="minorHAnsi"/>
                <w:color w:val="FFFFFF" w:themeColor="background1"/>
              </w:rPr>
            </w:pPr>
          </w:p>
        </w:tc>
        <w:tc>
          <w:tcPr>
            <w:tcW w:w="2329" w:type="dxa"/>
            <w:shd w:val="clear" w:color="auto" w:fill="C00000"/>
          </w:tcPr>
          <w:p w14:paraId="680EB158" w14:textId="77777777" w:rsidR="00B057E1" w:rsidRPr="00BE6153" w:rsidRDefault="00B057E1" w:rsidP="002C54E8">
            <w:pPr>
              <w:ind w:left="360"/>
              <w:rPr>
                <w:rFonts w:asciiTheme="minorHAnsi" w:hAnsiTheme="minorHAnsi" w:cstheme="minorHAnsi"/>
                <w:color w:val="FFFFFF" w:themeColor="background1"/>
              </w:rPr>
            </w:pPr>
          </w:p>
        </w:tc>
      </w:tr>
      <w:tr w:rsidR="00B057E1" w:rsidRPr="000570C7" w14:paraId="2D8666EC" w14:textId="77777777" w:rsidTr="002C54E8">
        <w:tc>
          <w:tcPr>
            <w:tcW w:w="2689" w:type="dxa"/>
            <w:vAlign w:val="center"/>
          </w:tcPr>
          <w:p w14:paraId="715199A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CPCCBC6001B - Apply building codes and standards to the construction process for large building projects</w:t>
            </w:r>
          </w:p>
        </w:tc>
        <w:tc>
          <w:tcPr>
            <w:tcW w:w="5670" w:type="dxa"/>
          </w:tcPr>
          <w:p w14:paraId="627FFA5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Advanced Diploma of Building and Construction (Management) </w:t>
            </w:r>
          </w:p>
          <w:p w14:paraId="62B32295" w14:textId="77777777" w:rsidR="00B057E1" w:rsidRPr="000570C7" w:rsidRDefault="00B057E1" w:rsidP="002C54E8">
            <w:pPr>
              <w:rPr>
                <w:rFonts w:asciiTheme="minorHAnsi" w:hAnsiTheme="minorHAnsi" w:cstheme="minorHAnsi"/>
                <w:color w:val="000000" w:themeColor="text1"/>
              </w:rPr>
            </w:pPr>
          </w:p>
        </w:tc>
        <w:tc>
          <w:tcPr>
            <w:tcW w:w="3260" w:type="dxa"/>
          </w:tcPr>
          <w:p w14:paraId="0D42A591" w14:textId="77777777" w:rsidR="00B057E1" w:rsidRPr="000570C7" w:rsidRDefault="00B057E1" w:rsidP="002C54E8">
            <w:pPr>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50D673AE" w14:textId="77777777" w:rsidR="00B057E1" w:rsidRPr="000570C7" w:rsidRDefault="00B057E1" w:rsidP="002C54E8">
            <w:pPr>
              <w:rPr>
                <w:rFonts w:asciiTheme="minorHAnsi" w:hAnsiTheme="minorHAnsi" w:cstheme="minorHAnsi"/>
                <w:color w:val="000000" w:themeColor="text1"/>
              </w:rPr>
            </w:pPr>
          </w:p>
        </w:tc>
        <w:tc>
          <w:tcPr>
            <w:tcW w:w="2329" w:type="dxa"/>
          </w:tcPr>
          <w:p w14:paraId="4E20C967" w14:textId="77777777" w:rsidR="00B057E1" w:rsidRPr="000570C7" w:rsidRDefault="00B057E1" w:rsidP="002C54E8">
            <w:pPr>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5ADB6389" w14:textId="77777777" w:rsidR="00B057E1" w:rsidRPr="000570C7" w:rsidRDefault="00B057E1" w:rsidP="002C54E8">
            <w:pPr>
              <w:rPr>
                <w:rFonts w:asciiTheme="minorHAnsi" w:hAnsiTheme="minorHAnsi" w:cstheme="minorHAnsi"/>
                <w:color w:val="000000" w:themeColor="text1"/>
              </w:rPr>
            </w:pPr>
          </w:p>
        </w:tc>
      </w:tr>
      <w:tr w:rsidR="00B057E1" w:rsidRPr="000570C7" w14:paraId="737D8CB8" w14:textId="77777777" w:rsidTr="002C54E8">
        <w:tc>
          <w:tcPr>
            <w:tcW w:w="2689" w:type="dxa"/>
            <w:shd w:val="clear" w:color="auto" w:fill="FFC000" w:themeFill="accent4"/>
            <w:vAlign w:val="center"/>
          </w:tcPr>
          <w:p w14:paraId="182731A5"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CPCCBC6002A - Generate and direct the development of new projects</w:t>
            </w:r>
          </w:p>
        </w:tc>
        <w:tc>
          <w:tcPr>
            <w:tcW w:w="5670" w:type="dxa"/>
            <w:shd w:val="clear" w:color="auto" w:fill="FFC000" w:themeFill="accent4"/>
          </w:tcPr>
          <w:p w14:paraId="32A84C7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Advanced Diploma of Building and Construction (Management) </w:t>
            </w:r>
          </w:p>
          <w:p w14:paraId="7D8AAD5F" w14:textId="77777777" w:rsidR="00B057E1" w:rsidRPr="000570C7" w:rsidRDefault="00B057E1" w:rsidP="002C54E8">
            <w:pPr>
              <w:rPr>
                <w:rFonts w:asciiTheme="minorHAnsi" w:hAnsiTheme="minorHAnsi" w:cstheme="minorHAnsi"/>
                <w:color w:val="000000" w:themeColor="text1"/>
              </w:rPr>
            </w:pPr>
          </w:p>
        </w:tc>
        <w:tc>
          <w:tcPr>
            <w:tcW w:w="3260" w:type="dxa"/>
            <w:shd w:val="clear" w:color="auto" w:fill="FFC000" w:themeFill="accent4"/>
          </w:tcPr>
          <w:p w14:paraId="4C2A1989"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p>
        </w:tc>
        <w:tc>
          <w:tcPr>
            <w:tcW w:w="2329" w:type="dxa"/>
            <w:shd w:val="clear" w:color="auto" w:fill="FFC000" w:themeFill="accent4"/>
          </w:tcPr>
          <w:p w14:paraId="062278B6"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45C4B668" w14:textId="77777777" w:rsidTr="002C54E8">
        <w:tc>
          <w:tcPr>
            <w:tcW w:w="2689" w:type="dxa"/>
            <w:vAlign w:val="center"/>
          </w:tcPr>
          <w:p w14:paraId="328C6E4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CPCCBC6003A - Establish, maintain and review contract administration procedures and frameworks</w:t>
            </w:r>
          </w:p>
        </w:tc>
        <w:tc>
          <w:tcPr>
            <w:tcW w:w="5670" w:type="dxa"/>
          </w:tcPr>
          <w:p w14:paraId="5070326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Advanced Diploma of Building and Construction (Management) </w:t>
            </w:r>
          </w:p>
          <w:p w14:paraId="7B4A5642" w14:textId="77777777" w:rsidR="00B057E1" w:rsidRPr="000570C7" w:rsidRDefault="00B057E1" w:rsidP="002C54E8">
            <w:pPr>
              <w:rPr>
                <w:rFonts w:asciiTheme="minorHAnsi" w:hAnsiTheme="minorHAnsi" w:cstheme="minorHAnsi"/>
                <w:color w:val="000000" w:themeColor="text1"/>
              </w:rPr>
            </w:pPr>
          </w:p>
        </w:tc>
        <w:tc>
          <w:tcPr>
            <w:tcW w:w="3260" w:type="dxa"/>
          </w:tcPr>
          <w:p w14:paraId="6DDC0EB2"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2E2CB215" w14:textId="77777777" w:rsidR="00B057E1" w:rsidRPr="000570C7" w:rsidRDefault="00B057E1" w:rsidP="002C54E8">
            <w:pPr>
              <w:rPr>
                <w:rFonts w:asciiTheme="minorHAnsi" w:hAnsiTheme="minorHAnsi" w:cstheme="minorHAnsi"/>
                <w:color w:val="000000" w:themeColor="text1"/>
              </w:rPr>
            </w:pPr>
          </w:p>
        </w:tc>
        <w:tc>
          <w:tcPr>
            <w:tcW w:w="2329" w:type="dxa"/>
          </w:tcPr>
          <w:p w14:paraId="03B8AD5E" w14:textId="77777777" w:rsidR="00B057E1" w:rsidRPr="000570C7" w:rsidRDefault="00B057E1" w:rsidP="002C54E8">
            <w:pPr>
              <w:ind w:left="360"/>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5EDFAB8A" w14:textId="77777777" w:rsidR="00B057E1" w:rsidRPr="000570C7" w:rsidRDefault="00B057E1" w:rsidP="002C54E8">
            <w:pPr>
              <w:rPr>
                <w:rFonts w:asciiTheme="minorHAnsi" w:hAnsiTheme="minorHAnsi" w:cstheme="minorHAnsi"/>
                <w:color w:val="000000" w:themeColor="text1"/>
              </w:rPr>
            </w:pPr>
          </w:p>
        </w:tc>
      </w:tr>
      <w:tr w:rsidR="00B057E1" w:rsidRPr="00BE6153" w14:paraId="5796FBFE" w14:textId="77777777" w:rsidTr="002C54E8">
        <w:tc>
          <w:tcPr>
            <w:tcW w:w="2689" w:type="dxa"/>
            <w:shd w:val="clear" w:color="auto" w:fill="C00000"/>
            <w:vAlign w:val="center"/>
          </w:tcPr>
          <w:p w14:paraId="2696957D"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CPCCBC6004A - Manage processes for and legal obligations of a building or construction contract</w:t>
            </w:r>
          </w:p>
        </w:tc>
        <w:tc>
          <w:tcPr>
            <w:tcW w:w="5670" w:type="dxa"/>
            <w:shd w:val="clear" w:color="auto" w:fill="C00000"/>
          </w:tcPr>
          <w:p w14:paraId="79F1B0DA" w14:textId="77777777" w:rsidR="00B057E1" w:rsidRPr="00BE6153" w:rsidRDefault="00B057E1" w:rsidP="002C54E8">
            <w:pPr>
              <w:ind w:left="360"/>
              <w:rPr>
                <w:rFonts w:asciiTheme="minorHAnsi" w:hAnsiTheme="minorHAnsi" w:cstheme="minorHAnsi"/>
                <w:color w:val="FFFFFF" w:themeColor="background1"/>
              </w:rPr>
            </w:pPr>
            <w:r w:rsidRPr="00BE6153">
              <w:rPr>
                <w:rFonts w:asciiTheme="minorHAnsi" w:hAnsiTheme="minorHAnsi" w:cstheme="minorHAnsi"/>
                <w:color w:val="FFFFFF" w:themeColor="background1"/>
              </w:rPr>
              <w:t>Superseded</w:t>
            </w:r>
          </w:p>
        </w:tc>
        <w:tc>
          <w:tcPr>
            <w:tcW w:w="3260" w:type="dxa"/>
            <w:shd w:val="clear" w:color="auto" w:fill="C00000"/>
          </w:tcPr>
          <w:p w14:paraId="481A903C" w14:textId="77777777" w:rsidR="00B057E1" w:rsidRPr="00BE6153" w:rsidRDefault="00B057E1" w:rsidP="002C54E8">
            <w:pPr>
              <w:ind w:left="360"/>
              <w:rPr>
                <w:rFonts w:asciiTheme="minorHAnsi" w:hAnsiTheme="minorHAnsi" w:cstheme="minorHAnsi"/>
                <w:color w:val="FFFFFF" w:themeColor="background1"/>
              </w:rPr>
            </w:pPr>
          </w:p>
        </w:tc>
        <w:tc>
          <w:tcPr>
            <w:tcW w:w="2329" w:type="dxa"/>
            <w:shd w:val="clear" w:color="auto" w:fill="C00000"/>
          </w:tcPr>
          <w:p w14:paraId="3E1C1D25" w14:textId="77777777" w:rsidR="00B057E1" w:rsidRPr="00BE6153" w:rsidRDefault="00B057E1" w:rsidP="002C54E8">
            <w:pPr>
              <w:ind w:left="360"/>
              <w:rPr>
                <w:rFonts w:asciiTheme="minorHAnsi" w:hAnsiTheme="minorHAnsi" w:cstheme="minorHAnsi"/>
                <w:color w:val="FFFFFF" w:themeColor="background1"/>
              </w:rPr>
            </w:pPr>
          </w:p>
        </w:tc>
      </w:tr>
      <w:tr w:rsidR="00B057E1" w:rsidRPr="000570C7" w14:paraId="5673A4B6" w14:textId="77777777" w:rsidTr="002C54E8">
        <w:tc>
          <w:tcPr>
            <w:tcW w:w="2689" w:type="dxa"/>
            <w:vAlign w:val="center"/>
          </w:tcPr>
          <w:p w14:paraId="564E1A2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CPCCBC6005A - Manage tender developments for major projects</w:t>
            </w:r>
          </w:p>
        </w:tc>
        <w:tc>
          <w:tcPr>
            <w:tcW w:w="5670" w:type="dxa"/>
          </w:tcPr>
          <w:p w14:paraId="0D4E7D6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Advanced Diploma of Building and Construction (Management) </w:t>
            </w:r>
          </w:p>
          <w:p w14:paraId="172D781E" w14:textId="77777777" w:rsidR="00B057E1" w:rsidRPr="000570C7" w:rsidRDefault="00B057E1" w:rsidP="002C54E8">
            <w:pPr>
              <w:rPr>
                <w:rFonts w:asciiTheme="minorHAnsi" w:hAnsiTheme="minorHAnsi" w:cstheme="minorHAnsi"/>
                <w:color w:val="000000" w:themeColor="text1"/>
              </w:rPr>
            </w:pPr>
          </w:p>
        </w:tc>
        <w:tc>
          <w:tcPr>
            <w:tcW w:w="3260" w:type="dxa"/>
          </w:tcPr>
          <w:p w14:paraId="4665C40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491D418A" w14:textId="77777777" w:rsidR="00B057E1" w:rsidRPr="000570C7" w:rsidRDefault="00B057E1" w:rsidP="002C54E8">
            <w:pPr>
              <w:rPr>
                <w:rFonts w:asciiTheme="minorHAnsi" w:hAnsiTheme="minorHAnsi" w:cstheme="minorHAnsi"/>
                <w:color w:val="000000" w:themeColor="text1"/>
              </w:rPr>
            </w:pPr>
          </w:p>
        </w:tc>
        <w:tc>
          <w:tcPr>
            <w:tcW w:w="2329" w:type="dxa"/>
          </w:tcPr>
          <w:p w14:paraId="0268298C" w14:textId="77777777" w:rsidR="00B057E1" w:rsidRPr="000570C7" w:rsidRDefault="00B057E1" w:rsidP="002C54E8">
            <w:pPr>
              <w:ind w:left="360"/>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710E8E3D" w14:textId="77777777" w:rsidR="00B057E1" w:rsidRPr="000570C7" w:rsidRDefault="00B057E1" w:rsidP="002C54E8">
            <w:pPr>
              <w:rPr>
                <w:rFonts w:asciiTheme="minorHAnsi" w:hAnsiTheme="minorHAnsi" w:cstheme="minorHAnsi"/>
                <w:color w:val="000000" w:themeColor="text1"/>
              </w:rPr>
            </w:pPr>
          </w:p>
        </w:tc>
      </w:tr>
      <w:tr w:rsidR="00B057E1" w:rsidRPr="000570C7" w14:paraId="3B785DF3" w14:textId="77777777" w:rsidTr="002C54E8">
        <w:tc>
          <w:tcPr>
            <w:tcW w:w="2689" w:type="dxa"/>
            <w:shd w:val="clear" w:color="auto" w:fill="FFC000" w:themeFill="accent4"/>
            <w:vAlign w:val="center"/>
          </w:tcPr>
          <w:p w14:paraId="2D82AFE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CPCCBC6006A - Manage the procurement and acquisition of resources for building or construction projects</w:t>
            </w:r>
          </w:p>
        </w:tc>
        <w:tc>
          <w:tcPr>
            <w:tcW w:w="5670" w:type="dxa"/>
            <w:shd w:val="clear" w:color="auto" w:fill="FFC000" w:themeFill="accent4"/>
          </w:tcPr>
          <w:p w14:paraId="09A356A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Advanced Diploma of Building and Construction (Management) </w:t>
            </w:r>
          </w:p>
          <w:p w14:paraId="5A406324" w14:textId="77777777" w:rsidR="00B057E1" w:rsidRPr="000570C7" w:rsidRDefault="00B057E1" w:rsidP="002C54E8">
            <w:pPr>
              <w:rPr>
                <w:rFonts w:asciiTheme="minorHAnsi" w:hAnsiTheme="minorHAnsi" w:cstheme="minorHAnsi"/>
                <w:color w:val="000000" w:themeColor="text1"/>
              </w:rPr>
            </w:pPr>
          </w:p>
        </w:tc>
        <w:tc>
          <w:tcPr>
            <w:tcW w:w="3260" w:type="dxa"/>
            <w:shd w:val="clear" w:color="auto" w:fill="FFC000" w:themeFill="accent4"/>
          </w:tcPr>
          <w:p w14:paraId="73283C6F"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p>
        </w:tc>
        <w:tc>
          <w:tcPr>
            <w:tcW w:w="2329" w:type="dxa"/>
            <w:shd w:val="clear" w:color="auto" w:fill="FFC000" w:themeFill="accent4"/>
          </w:tcPr>
          <w:p w14:paraId="69A35ECA"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3E2FADA7" w14:textId="77777777" w:rsidTr="002C54E8">
        <w:tc>
          <w:tcPr>
            <w:tcW w:w="2689" w:type="dxa"/>
            <w:shd w:val="clear" w:color="auto" w:fill="FFC000" w:themeFill="accent4"/>
            <w:vAlign w:val="center"/>
          </w:tcPr>
          <w:p w14:paraId="13B902B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 xml:space="preserve">CPCCBC6007A - Develop, plan and implement appropriate building or construction environmental </w:t>
            </w:r>
            <w:r w:rsidRPr="000570C7">
              <w:rPr>
                <w:rFonts w:asciiTheme="minorHAnsi" w:hAnsiTheme="minorHAnsi" w:cstheme="minorHAnsi"/>
                <w:color w:val="000000" w:themeColor="text1"/>
              </w:rPr>
              <w:lastRenderedPageBreak/>
              <w:t>management practices</w:t>
            </w:r>
          </w:p>
        </w:tc>
        <w:tc>
          <w:tcPr>
            <w:tcW w:w="5670" w:type="dxa"/>
            <w:shd w:val="clear" w:color="auto" w:fill="FFC000" w:themeFill="accent4"/>
          </w:tcPr>
          <w:p w14:paraId="3BA97B8C"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Advanced Diploma of Building and Construction (Management) </w:t>
            </w:r>
          </w:p>
          <w:p w14:paraId="6FF580A0" w14:textId="77777777" w:rsidR="00B057E1" w:rsidRPr="000570C7" w:rsidRDefault="00B057E1" w:rsidP="002C54E8">
            <w:pPr>
              <w:rPr>
                <w:rFonts w:asciiTheme="minorHAnsi" w:hAnsiTheme="minorHAnsi" w:cstheme="minorHAnsi"/>
                <w:color w:val="000000" w:themeColor="text1"/>
              </w:rPr>
            </w:pPr>
          </w:p>
        </w:tc>
        <w:tc>
          <w:tcPr>
            <w:tcW w:w="3260" w:type="dxa"/>
            <w:shd w:val="clear" w:color="auto" w:fill="FFC000" w:themeFill="accent4"/>
          </w:tcPr>
          <w:p w14:paraId="38546101"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p>
        </w:tc>
        <w:tc>
          <w:tcPr>
            <w:tcW w:w="2329" w:type="dxa"/>
            <w:shd w:val="clear" w:color="auto" w:fill="FFC000" w:themeFill="accent4"/>
          </w:tcPr>
          <w:p w14:paraId="181A25FA"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75FED882" w14:textId="77777777" w:rsidTr="002C54E8">
        <w:tc>
          <w:tcPr>
            <w:tcW w:w="2689" w:type="dxa"/>
            <w:shd w:val="clear" w:color="auto" w:fill="FFC000" w:themeFill="accent4"/>
            <w:vAlign w:val="center"/>
          </w:tcPr>
          <w:p w14:paraId="4625C499"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CPCCBC6008A - Develop and implement an appropriate estimating and tendering system</w:t>
            </w:r>
          </w:p>
        </w:tc>
        <w:tc>
          <w:tcPr>
            <w:tcW w:w="5670" w:type="dxa"/>
            <w:shd w:val="clear" w:color="auto" w:fill="FFC000" w:themeFill="accent4"/>
          </w:tcPr>
          <w:p w14:paraId="31F3EEC2"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Advanced Diploma of Building and Construction (Management) </w:t>
            </w:r>
          </w:p>
          <w:p w14:paraId="761B65C2" w14:textId="77777777" w:rsidR="00B057E1" w:rsidRPr="000570C7" w:rsidRDefault="00B057E1" w:rsidP="002C54E8">
            <w:pPr>
              <w:rPr>
                <w:rFonts w:asciiTheme="minorHAnsi" w:hAnsiTheme="minorHAnsi" w:cstheme="minorHAnsi"/>
                <w:color w:val="000000" w:themeColor="text1"/>
              </w:rPr>
            </w:pPr>
          </w:p>
        </w:tc>
        <w:tc>
          <w:tcPr>
            <w:tcW w:w="3260" w:type="dxa"/>
            <w:shd w:val="clear" w:color="auto" w:fill="FFC000" w:themeFill="accent4"/>
          </w:tcPr>
          <w:p w14:paraId="141BC927"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p>
        </w:tc>
        <w:tc>
          <w:tcPr>
            <w:tcW w:w="2329" w:type="dxa"/>
            <w:shd w:val="clear" w:color="auto" w:fill="FFC000" w:themeFill="accent4"/>
          </w:tcPr>
          <w:p w14:paraId="09009272"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13380378" w14:textId="77777777" w:rsidTr="002C54E8">
        <w:tc>
          <w:tcPr>
            <w:tcW w:w="2689" w:type="dxa"/>
            <w:shd w:val="clear" w:color="auto" w:fill="FFC000" w:themeFill="accent4"/>
            <w:vAlign w:val="center"/>
          </w:tcPr>
          <w:p w14:paraId="4CC4DCCD"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CPCCBC6009A - Develop, plan and implement an appropriate building or construction planning process</w:t>
            </w:r>
          </w:p>
        </w:tc>
        <w:tc>
          <w:tcPr>
            <w:tcW w:w="5670" w:type="dxa"/>
            <w:shd w:val="clear" w:color="auto" w:fill="FFC000" w:themeFill="accent4"/>
          </w:tcPr>
          <w:p w14:paraId="37577BC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Advanced Diploma of Building and Construction (Management) </w:t>
            </w:r>
          </w:p>
          <w:p w14:paraId="3233D922" w14:textId="77777777" w:rsidR="00B057E1" w:rsidRPr="000570C7" w:rsidRDefault="00B057E1" w:rsidP="002C54E8">
            <w:pPr>
              <w:rPr>
                <w:rFonts w:asciiTheme="minorHAnsi" w:hAnsiTheme="minorHAnsi" w:cstheme="minorHAnsi"/>
                <w:color w:val="000000" w:themeColor="text1"/>
              </w:rPr>
            </w:pPr>
          </w:p>
        </w:tc>
        <w:tc>
          <w:tcPr>
            <w:tcW w:w="3260" w:type="dxa"/>
            <w:shd w:val="clear" w:color="auto" w:fill="FFC000" w:themeFill="accent4"/>
          </w:tcPr>
          <w:p w14:paraId="0A1DB968"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p>
        </w:tc>
        <w:tc>
          <w:tcPr>
            <w:tcW w:w="2329" w:type="dxa"/>
            <w:shd w:val="clear" w:color="auto" w:fill="FFC000" w:themeFill="accent4"/>
          </w:tcPr>
          <w:p w14:paraId="315E8C45"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171A3771" w14:textId="77777777" w:rsidTr="002C54E8">
        <w:tc>
          <w:tcPr>
            <w:tcW w:w="2689" w:type="dxa"/>
            <w:shd w:val="clear" w:color="auto" w:fill="FFC000" w:themeFill="accent4"/>
            <w:vAlign w:val="center"/>
          </w:tcPr>
          <w:p w14:paraId="66E9C23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CPCCBC6010A - Plan, develop and implement building or construction energy conservation and management practices an</w:t>
            </w:r>
          </w:p>
        </w:tc>
        <w:tc>
          <w:tcPr>
            <w:tcW w:w="5670" w:type="dxa"/>
            <w:shd w:val="clear" w:color="auto" w:fill="FFC000" w:themeFill="accent4"/>
          </w:tcPr>
          <w:p w14:paraId="30CDD8C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Advanced Diploma of Building and Construction (Management) </w:t>
            </w:r>
          </w:p>
          <w:p w14:paraId="64034295" w14:textId="77777777" w:rsidR="00B057E1" w:rsidRPr="000570C7" w:rsidRDefault="00B057E1" w:rsidP="002C54E8">
            <w:pPr>
              <w:rPr>
                <w:rFonts w:asciiTheme="minorHAnsi" w:hAnsiTheme="minorHAnsi" w:cstheme="minorHAnsi"/>
                <w:color w:val="000000" w:themeColor="text1"/>
              </w:rPr>
            </w:pPr>
          </w:p>
        </w:tc>
        <w:tc>
          <w:tcPr>
            <w:tcW w:w="3260" w:type="dxa"/>
            <w:shd w:val="clear" w:color="auto" w:fill="FFC000" w:themeFill="accent4"/>
          </w:tcPr>
          <w:p w14:paraId="6C1E2F9C"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r w:rsidRPr="000570C7">
              <w:rPr>
                <w:rFonts w:asciiTheme="minorHAnsi" w:hAnsiTheme="minorHAnsi" w:cstheme="minorHAnsi"/>
                <w:color w:val="000000" w:themeColor="text1"/>
              </w:rPr>
              <w:t xml:space="preserve"> </w:t>
            </w:r>
          </w:p>
        </w:tc>
        <w:tc>
          <w:tcPr>
            <w:tcW w:w="2329" w:type="dxa"/>
            <w:shd w:val="clear" w:color="auto" w:fill="FFC000" w:themeFill="accent4"/>
          </w:tcPr>
          <w:p w14:paraId="5D155993"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00F6B6C7" w14:textId="77777777" w:rsidTr="002C54E8">
        <w:tc>
          <w:tcPr>
            <w:tcW w:w="2689" w:type="dxa"/>
            <w:shd w:val="clear" w:color="auto" w:fill="FFC000" w:themeFill="accent4"/>
            <w:vAlign w:val="center"/>
          </w:tcPr>
          <w:p w14:paraId="63CDB820"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CPCCBC6011A - Establish systems to develop and monitor building and construction costs</w:t>
            </w:r>
          </w:p>
        </w:tc>
        <w:tc>
          <w:tcPr>
            <w:tcW w:w="5670" w:type="dxa"/>
            <w:shd w:val="clear" w:color="auto" w:fill="FFC000" w:themeFill="accent4"/>
          </w:tcPr>
          <w:p w14:paraId="661D87CD"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Advanced Diploma of Building and Construction (Management) </w:t>
            </w:r>
          </w:p>
          <w:p w14:paraId="15EFBE0F" w14:textId="77777777" w:rsidR="00B057E1" w:rsidRPr="000570C7" w:rsidRDefault="00B057E1" w:rsidP="002C54E8">
            <w:pPr>
              <w:rPr>
                <w:rFonts w:asciiTheme="minorHAnsi" w:hAnsiTheme="minorHAnsi" w:cstheme="minorHAnsi"/>
                <w:color w:val="000000" w:themeColor="text1"/>
              </w:rPr>
            </w:pPr>
          </w:p>
        </w:tc>
        <w:tc>
          <w:tcPr>
            <w:tcW w:w="3260" w:type="dxa"/>
            <w:shd w:val="clear" w:color="auto" w:fill="FFC000" w:themeFill="accent4"/>
          </w:tcPr>
          <w:p w14:paraId="295AFF38"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p>
        </w:tc>
        <w:tc>
          <w:tcPr>
            <w:tcW w:w="2329" w:type="dxa"/>
            <w:shd w:val="clear" w:color="auto" w:fill="FFC000" w:themeFill="accent4"/>
          </w:tcPr>
          <w:p w14:paraId="22FDE2E9"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5F8EFC90" w14:textId="77777777" w:rsidTr="002C54E8">
        <w:tc>
          <w:tcPr>
            <w:tcW w:w="2689" w:type="dxa"/>
            <w:shd w:val="clear" w:color="auto" w:fill="FFC000" w:themeFill="accent4"/>
            <w:vAlign w:val="center"/>
          </w:tcPr>
          <w:p w14:paraId="13CE9144"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 xml:space="preserve">CPCCBC6012A - Manage and administer development of </w:t>
            </w:r>
            <w:r w:rsidRPr="000570C7">
              <w:rPr>
                <w:rFonts w:asciiTheme="minorHAnsi" w:hAnsiTheme="minorHAnsi" w:cstheme="minorHAnsi"/>
                <w:color w:val="000000" w:themeColor="text1"/>
              </w:rPr>
              <w:lastRenderedPageBreak/>
              <w:t>documentation for building or construction projects</w:t>
            </w:r>
          </w:p>
        </w:tc>
        <w:tc>
          <w:tcPr>
            <w:tcW w:w="5670" w:type="dxa"/>
            <w:shd w:val="clear" w:color="auto" w:fill="FFC000" w:themeFill="accent4"/>
          </w:tcPr>
          <w:p w14:paraId="76A78E2E"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Advanced Diploma of Building and Construction (Management) </w:t>
            </w:r>
          </w:p>
          <w:p w14:paraId="1506740F" w14:textId="77777777" w:rsidR="00B057E1" w:rsidRPr="000570C7" w:rsidRDefault="00B057E1" w:rsidP="002C54E8">
            <w:pPr>
              <w:rPr>
                <w:rFonts w:asciiTheme="minorHAnsi" w:hAnsiTheme="minorHAnsi" w:cstheme="minorHAnsi"/>
                <w:color w:val="000000" w:themeColor="text1"/>
              </w:rPr>
            </w:pPr>
          </w:p>
        </w:tc>
        <w:tc>
          <w:tcPr>
            <w:tcW w:w="3260" w:type="dxa"/>
            <w:shd w:val="clear" w:color="auto" w:fill="FFC000" w:themeFill="accent4"/>
          </w:tcPr>
          <w:p w14:paraId="339F308D"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p>
        </w:tc>
        <w:tc>
          <w:tcPr>
            <w:tcW w:w="2329" w:type="dxa"/>
            <w:shd w:val="clear" w:color="auto" w:fill="FFC000" w:themeFill="accent4"/>
          </w:tcPr>
          <w:p w14:paraId="7D166789"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2056693E" w14:textId="77777777" w:rsidTr="002C54E8">
        <w:tc>
          <w:tcPr>
            <w:tcW w:w="2689" w:type="dxa"/>
            <w:shd w:val="clear" w:color="auto" w:fill="FFC000" w:themeFill="accent4"/>
            <w:vAlign w:val="center"/>
          </w:tcPr>
          <w:p w14:paraId="0B7BFBA7"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CPCCBC6013A - Evaluate materials for multi-storey buildings</w:t>
            </w:r>
          </w:p>
        </w:tc>
        <w:tc>
          <w:tcPr>
            <w:tcW w:w="5670" w:type="dxa"/>
            <w:shd w:val="clear" w:color="auto" w:fill="FFC000" w:themeFill="accent4"/>
          </w:tcPr>
          <w:p w14:paraId="2E71F94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Advanced Diploma of Building and Construction (Management) </w:t>
            </w:r>
          </w:p>
          <w:p w14:paraId="6574064E" w14:textId="77777777" w:rsidR="00B057E1" w:rsidRPr="000570C7" w:rsidRDefault="00B057E1" w:rsidP="002C54E8">
            <w:pPr>
              <w:rPr>
                <w:rFonts w:asciiTheme="minorHAnsi" w:hAnsiTheme="minorHAnsi" w:cstheme="minorHAnsi"/>
                <w:color w:val="000000" w:themeColor="text1"/>
              </w:rPr>
            </w:pPr>
          </w:p>
        </w:tc>
        <w:tc>
          <w:tcPr>
            <w:tcW w:w="3260" w:type="dxa"/>
            <w:shd w:val="clear" w:color="auto" w:fill="FFC000" w:themeFill="accent4"/>
          </w:tcPr>
          <w:p w14:paraId="2F22DA6B"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p>
        </w:tc>
        <w:tc>
          <w:tcPr>
            <w:tcW w:w="2329" w:type="dxa"/>
            <w:shd w:val="clear" w:color="auto" w:fill="FFC000" w:themeFill="accent4"/>
          </w:tcPr>
          <w:p w14:paraId="67220CEA"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2715701A" w14:textId="77777777" w:rsidTr="002C54E8">
        <w:tc>
          <w:tcPr>
            <w:tcW w:w="2689" w:type="dxa"/>
            <w:vAlign w:val="center"/>
          </w:tcPr>
          <w:p w14:paraId="2E102925"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CPCCBC6014A - Apply structural principles to the construction of large, high rise and complex buildings</w:t>
            </w:r>
          </w:p>
        </w:tc>
        <w:tc>
          <w:tcPr>
            <w:tcW w:w="5670" w:type="dxa"/>
          </w:tcPr>
          <w:p w14:paraId="3D073E1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Advanced Diploma of Building and Construction (Management) </w:t>
            </w:r>
          </w:p>
          <w:p w14:paraId="59E4F2E8"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Certificate IV in Demolition </w:t>
            </w:r>
          </w:p>
        </w:tc>
        <w:tc>
          <w:tcPr>
            <w:tcW w:w="3260" w:type="dxa"/>
          </w:tcPr>
          <w:p w14:paraId="3F479B3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391ADDF5" w14:textId="77777777" w:rsidR="00B057E1" w:rsidRPr="000570C7" w:rsidRDefault="00B057E1" w:rsidP="002C54E8">
            <w:pPr>
              <w:rPr>
                <w:rFonts w:asciiTheme="minorHAnsi" w:hAnsiTheme="minorHAnsi" w:cstheme="minorHAnsi"/>
                <w:color w:val="000000" w:themeColor="text1"/>
              </w:rPr>
            </w:pPr>
          </w:p>
        </w:tc>
        <w:tc>
          <w:tcPr>
            <w:tcW w:w="2329" w:type="dxa"/>
          </w:tcPr>
          <w:p w14:paraId="56C1CA55" w14:textId="77777777" w:rsidR="00B057E1" w:rsidRPr="000570C7" w:rsidRDefault="00B057E1" w:rsidP="002C54E8">
            <w:pPr>
              <w:ind w:left="360"/>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637BFFE9" w14:textId="77777777" w:rsidR="00B057E1" w:rsidRPr="000570C7" w:rsidRDefault="00B057E1" w:rsidP="002C54E8">
            <w:pPr>
              <w:rPr>
                <w:rFonts w:asciiTheme="minorHAnsi" w:hAnsiTheme="minorHAnsi" w:cstheme="minorHAnsi"/>
                <w:color w:val="000000" w:themeColor="text1"/>
              </w:rPr>
            </w:pPr>
          </w:p>
        </w:tc>
      </w:tr>
      <w:tr w:rsidR="00B057E1" w:rsidRPr="000570C7" w14:paraId="2D039F29" w14:textId="77777777" w:rsidTr="002C54E8">
        <w:tc>
          <w:tcPr>
            <w:tcW w:w="2689" w:type="dxa"/>
            <w:shd w:val="clear" w:color="auto" w:fill="FFC000" w:themeFill="accent4"/>
            <w:vAlign w:val="center"/>
          </w:tcPr>
          <w:p w14:paraId="7C7A62D8"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CPCCBC6015A - Apply building surveying procedures</w:t>
            </w:r>
          </w:p>
        </w:tc>
        <w:tc>
          <w:tcPr>
            <w:tcW w:w="5670" w:type="dxa"/>
            <w:shd w:val="clear" w:color="auto" w:fill="FFC000" w:themeFill="accent4"/>
          </w:tcPr>
          <w:p w14:paraId="7E2EEAA8"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Advanced Diploma of Building and Construction (Management) </w:t>
            </w:r>
          </w:p>
          <w:p w14:paraId="68ED2857" w14:textId="77777777" w:rsidR="00B057E1" w:rsidRPr="000570C7" w:rsidRDefault="00B057E1" w:rsidP="002C54E8">
            <w:pPr>
              <w:rPr>
                <w:rFonts w:asciiTheme="minorHAnsi" w:hAnsiTheme="minorHAnsi" w:cstheme="minorHAnsi"/>
                <w:color w:val="000000" w:themeColor="text1"/>
              </w:rPr>
            </w:pPr>
          </w:p>
        </w:tc>
        <w:tc>
          <w:tcPr>
            <w:tcW w:w="3260" w:type="dxa"/>
            <w:shd w:val="clear" w:color="auto" w:fill="FFC000"/>
          </w:tcPr>
          <w:p w14:paraId="6D316E70" w14:textId="77777777" w:rsidR="00B057E1" w:rsidRPr="000570C7" w:rsidRDefault="00B057E1" w:rsidP="002C54E8">
            <w:pPr>
              <w:rPr>
                <w:rFonts w:asciiTheme="minorHAnsi" w:hAnsiTheme="minorHAnsi" w:cstheme="minorHAnsi"/>
                <w:color w:val="000000" w:themeColor="text1"/>
              </w:rPr>
            </w:pPr>
            <w:r>
              <w:rPr>
                <w:rFonts w:asciiTheme="minorHAnsi" w:hAnsiTheme="minorHAnsi" w:cstheme="minorHAnsi"/>
                <w:color w:val="000000" w:themeColor="text1"/>
              </w:rPr>
              <w:t>Construction, Plumbing and Services Training Package</w:t>
            </w:r>
          </w:p>
        </w:tc>
        <w:tc>
          <w:tcPr>
            <w:tcW w:w="2329" w:type="dxa"/>
            <w:shd w:val="clear" w:color="auto" w:fill="FFC000" w:themeFill="accent4"/>
          </w:tcPr>
          <w:p w14:paraId="1C66C0EA" w14:textId="77777777" w:rsidR="00B057E1" w:rsidRPr="000570C7" w:rsidRDefault="00B057E1" w:rsidP="002C54E8">
            <w:pPr>
              <w:rPr>
                <w:rFonts w:asciiTheme="minorHAnsi" w:hAnsiTheme="minorHAnsi" w:cstheme="minorHAnsi"/>
                <w:color w:val="000000" w:themeColor="text1"/>
              </w:rPr>
            </w:pPr>
            <w:proofErr w:type="spellStart"/>
            <w:r>
              <w:rPr>
                <w:rFonts w:asciiTheme="minorHAnsi" w:hAnsiTheme="minorHAnsi" w:cstheme="minorHAnsi"/>
                <w:color w:val="000000" w:themeColor="text1"/>
              </w:rPr>
              <w:t>Artibus</w:t>
            </w:r>
            <w:proofErr w:type="spellEnd"/>
            <w:r>
              <w:rPr>
                <w:rFonts w:asciiTheme="minorHAnsi" w:hAnsiTheme="minorHAnsi" w:cstheme="minorHAnsi"/>
                <w:color w:val="000000" w:themeColor="text1"/>
              </w:rPr>
              <w:t xml:space="preserve"> Innovation</w:t>
            </w:r>
            <w:r w:rsidRPr="000570C7">
              <w:rPr>
                <w:rFonts w:asciiTheme="minorHAnsi" w:hAnsiTheme="minorHAnsi" w:cstheme="minorHAnsi"/>
                <w:color w:val="000000" w:themeColor="text1"/>
              </w:rPr>
              <w:t xml:space="preserve"> </w:t>
            </w:r>
          </w:p>
        </w:tc>
      </w:tr>
      <w:tr w:rsidR="00B057E1" w:rsidRPr="000570C7" w14:paraId="6001F33B" w14:textId="77777777" w:rsidTr="002C54E8">
        <w:tc>
          <w:tcPr>
            <w:tcW w:w="2689" w:type="dxa"/>
            <w:vAlign w:val="center"/>
          </w:tcPr>
          <w:p w14:paraId="7EFDACAD"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CPCCBC6016A - Assess construction faults in large building projects</w:t>
            </w:r>
          </w:p>
        </w:tc>
        <w:tc>
          <w:tcPr>
            <w:tcW w:w="5670" w:type="dxa"/>
          </w:tcPr>
          <w:p w14:paraId="64D65F4F"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Advanced Diploma of Building and Construction (Management) </w:t>
            </w:r>
          </w:p>
          <w:p w14:paraId="0F133A49" w14:textId="77777777" w:rsidR="00B057E1" w:rsidRPr="000570C7" w:rsidRDefault="00B057E1" w:rsidP="002C54E8">
            <w:pPr>
              <w:rPr>
                <w:rFonts w:asciiTheme="minorHAnsi" w:hAnsiTheme="minorHAnsi" w:cstheme="minorHAnsi"/>
                <w:color w:val="000000" w:themeColor="text1"/>
              </w:rPr>
            </w:pPr>
          </w:p>
        </w:tc>
        <w:tc>
          <w:tcPr>
            <w:tcW w:w="3260" w:type="dxa"/>
          </w:tcPr>
          <w:p w14:paraId="6FAFBB2A"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43AC2063" w14:textId="77777777" w:rsidR="00B057E1" w:rsidRPr="000570C7" w:rsidRDefault="00B057E1" w:rsidP="002C54E8">
            <w:pPr>
              <w:rPr>
                <w:rFonts w:asciiTheme="minorHAnsi" w:hAnsiTheme="minorHAnsi" w:cstheme="minorHAnsi"/>
                <w:color w:val="000000" w:themeColor="text1"/>
              </w:rPr>
            </w:pPr>
          </w:p>
        </w:tc>
        <w:tc>
          <w:tcPr>
            <w:tcW w:w="2329" w:type="dxa"/>
          </w:tcPr>
          <w:p w14:paraId="3D633F9F" w14:textId="77777777" w:rsidR="00B057E1" w:rsidRPr="000570C7" w:rsidRDefault="00B057E1" w:rsidP="002C54E8">
            <w:pPr>
              <w:ind w:left="360"/>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238C7F72" w14:textId="77777777" w:rsidR="00B057E1" w:rsidRPr="000570C7" w:rsidRDefault="00B057E1" w:rsidP="002C54E8">
            <w:pPr>
              <w:rPr>
                <w:rFonts w:asciiTheme="minorHAnsi" w:hAnsiTheme="minorHAnsi" w:cstheme="minorHAnsi"/>
                <w:color w:val="000000" w:themeColor="text1"/>
              </w:rPr>
            </w:pPr>
          </w:p>
        </w:tc>
      </w:tr>
      <w:tr w:rsidR="00B057E1" w:rsidRPr="000570C7" w14:paraId="601C7726" w14:textId="77777777" w:rsidTr="002C54E8">
        <w:tc>
          <w:tcPr>
            <w:tcW w:w="2689" w:type="dxa"/>
            <w:vAlign w:val="center"/>
          </w:tcPr>
          <w:p w14:paraId="45DD0ED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CPCCBC6017A - Evaluate services layout and connection methods for the planning of large building projects</w:t>
            </w:r>
          </w:p>
        </w:tc>
        <w:tc>
          <w:tcPr>
            <w:tcW w:w="5670" w:type="dxa"/>
          </w:tcPr>
          <w:p w14:paraId="4C8EA02D"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Advanced Diploma of Building and Construction (Management) </w:t>
            </w:r>
          </w:p>
          <w:p w14:paraId="16A3AAED" w14:textId="77777777" w:rsidR="00B057E1" w:rsidRPr="000570C7" w:rsidRDefault="00B057E1" w:rsidP="002C54E8">
            <w:pPr>
              <w:rPr>
                <w:rFonts w:asciiTheme="minorHAnsi" w:hAnsiTheme="minorHAnsi" w:cstheme="minorHAnsi"/>
                <w:color w:val="000000" w:themeColor="text1"/>
              </w:rPr>
            </w:pPr>
          </w:p>
        </w:tc>
        <w:tc>
          <w:tcPr>
            <w:tcW w:w="3260" w:type="dxa"/>
          </w:tcPr>
          <w:p w14:paraId="1FE11201"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187C63EB" w14:textId="77777777" w:rsidR="00B057E1" w:rsidRPr="000570C7" w:rsidRDefault="00B057E1" w:rsidP="002C54E8">
            <w:pPr>
              <w:rPr>
                <w:rFonts w:asciiTheme="minorHAnsi" w:hAnsiTheme="minorHAnsi" w:cstheme="minorHAnsi"/>
                <w:color w:val="000000" w:themeColor="text1"/>
              </w:rPr>
            </w:pPr>
          </w:p>
        </w:tc>
        <w:tc>
          <w:tcPr>
            <w:tcW w:w="2329" w:type="dxa"/>
          </w:tcPr>
          <w:p w14:paraId="7711E0A5" w14:textId="77777777" w:rsidR="00B057E1" w:rsidRPr="000570C7" w:rsidRDefault="00B057E1" w:rsidP="002C54E8">
            <w:pPr>
              <w:ind w:left="360"/>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t>Artibus</w:t>
            </w:r>
            <w:proofErr w:type="spellEnd"/>
            <w:r w:rsidRPr="000570C7">
              <w:rPr>
                <w:rFonts w:asciiTheme="minorHAnsi" w:hAnsiTheme="minorHAnsi" w:cstheme="minorHAnsi"/>
                <w:bCs/>
                <w:color w:val="000000" w:themeColor="text1"/>
                <w:shd w:val="clear" w:color="auto" w:fill="FFFFFF"/>
              </w:rPr>
              <w:t xml:space="preserve"> Innovation </w:t>
            </w:r>
          </w:p>
          <w:p w14:paraId="03E41594" w14:textId="77777777" w:rsidR="00B057E1" w:rsidRPr="000570C7" w:rsidRDefault="00B057E1" w:rsidP="002C54E8">
            <w:pPr>
              <w:rPr>
                <w:rFonts w:asciiTheme="minorHAnsi" w:hAnsiTheme="minorHAnsi" w:cstheme="minorHAnsi"/>
                <w:color w:val="000000" w:themeColor="text1"/>
              </w:rPr>
            </w:pPr>
          </w:p>
        </w:tc>
      </w:tr>
      <w:tr w:rsidR="00B057E1" w:rsidRPr="000570C7" w14:paraId="7E42F71E" w14:textId="77777777" w:rsidTr="002C54E8">
        <w:tc>
          <w:tcPr>
            <w:tcW w:w="2689" w:type="dxa"/>
            <w:vAlign w:val="center"/>
          </w:tcPr>
          <w:p w14:paraId="3F13E956"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t xml:space="preserve">CPCCBC6018A - Manage processes for complying with </w:t>
            </w:r>
            <w:r w:rsidRPr="000570C7">
              <w:rPr>
                <w:rFonts w:asciiTheme="minorHAnsi" w:hAnsiTheme="minorHAnsi" w:cstheme="minorHAnsi"/>
                <w:color w:val="000000" w:themeColor="text1"/>
              </w:rPr>
              <w:lastRenderedPageBreak/>
              <w:t>legal obligations of a building or construction contractor</w:t>
            </w:r>
          </w:p>
        </w:tc>
        <w:tc>
          <w:tcPr>
            <w:tcW w:w="5670" w:type="dxa"/>
          </w:tcPr>
          <w:p w14:paraId="79EB5DBB"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rPr>
              <w:lastRenderedPageBreak/>
              <w:t>Advanced Diploma of Building and Construction (Management) </w:t>
            </w:r>
          </w:p>
          <w:p w14:paraId="5577D8CD" w14:textId="77777777" w:rsidR="00B057E1" w:rsidRPr="000570C7" w:rsidRDefault="00B057E1" w:rsidP="002C54E8">
            <w:pPr>
              <w:rPr>
                <w:rFonts w:asciiTheme="minorHAnsi" w:hAnsiTheme="minorHAnsi" w:cstheme="minorHAnsi"/>
                <w:color w:val="000000" w:themeColor="text1"/>
              </w:rPr>
            </w:pPr>
          </w:p>
        </w:tc>
        <w:tc>
          <w:tcPr>
            <w:tcW w:w="3260" w:type="dxa"/>
          </w:tcPr>
          <w:p w14:paraId="71C512B3" w14:textId="77777777" w:rsidR="00B057E1" w:rsidRPr="000570C7" w:rsidRDefault="00B057E1" w:rsidP="002C54E8">
            <w:pPr>
              <w:ind w:left="360"/>
              <w:rPr>
                <w:rFonts w:asciiTheme="minorHAnsi" w:hAnsiTheme="minorHAnsi" w:cstheme="minorHAnsi"/>
                <w:color w:val="000000" w:themeColor="text1"/>
              </w:rPr>
            </w:pPr>
            <w:r w:rsidRPr="000570C7">
              <w:rPr>
                <w:rFonts w:asciiTheme="minorHAnsi" w:hAnsiTheme="minorHAnsi" w:cstheme="minorHAnsi"/>
                <w:color w:val="000000" w:themeColor="text1"/>
                <w:shd w:val="clear" w:color="auto" w:fill="FFFFFF"/>
              </w:rPr>
              <w:t>Construction, Plumbing and Services Training Package </w:t>
            </w:r>
          </w:p>
          <w:p w14:paraId="306B6240" w14:textId="77777777" w:rsidR="00B057E1" w:rsidRPr="000570C7" w:rsidRDefault="00B057E1" w:rsidP="002C54E8">
            <w:pPr>
              <w:rPr>
                <w:rFonts w:asciiTheme="minorHAnsi" w:hAnsiTheme="minorHAnsi" w:cstheme="minorHAnsi"/>
                <w:color w:val="000000" w:themeColor="text1"/>
              </w:rPr>
            </w:pPr>
          </w:p>
        </w:tc>
        <w:tc>
          <w:tcPr>
            <w:tcW w:w="2329" w:type="dxa"/>
          </w:tcPr>
          <w:p w14:paraId="22A50998" w14:textId="77777777" w:rsidR="00B057E1" w:rsidRPr="000570C7" w:rsidRDefault="00B057E1" w:rsidP="002C54E8">
            <w:pPr>
              <w:ind w:left="360"/>
              <w:rPr>
                <w:rFonts w:asciiTheme="minorHAnsi" w:hAnsiTheme="minorHAnsi" w:cstheme="minorHAnsi"/>
                <w:color w:val="000000" w:themeColor="text1"/>
              </w:rPr>
            </w:pPr>
            <w:proofErr w:type="spellStart"/>
            <w:r w:rsidRPr="000570C7">
              <w:rPr>
                <w:rFonts w:asciiTheme="minorHAnsi" w:hAnsiTheme="minorHAnsi" w:cstheme="minorHAnsi"/>
                <w:bCs/>
                <w:color w:val="000000" w:themeColor="text1"/>
                <w:shd w:val="clear" w:color="auto" w:fill="FFFFFF"/>
              </w:rPr>
              <w:lastRenderedPageBreak/>
              <w:t>Artibus</w:t>
            </w:r>
            <w:proofErr w:type="spellEnd"/>
            <w:r w:rsidRPr="000570C7">
              <w:rPr>
                <w:rFonts w:asciiTheme="minorHAnsi" w:hAnsiTheme="minorHAnsi" w:cstheme="minorHAnsi"/>
                <w:bCs/>
                <w:color w:val="000000" w:themeColor="text1"/>
                <w:shd w:val="clear" w:color="auto" w:fill="FFFFFF"/>
              </w:rPr>
              <w:t xml:space="preserve"> Innovation </w:t>
            </w:r>
          </w:p>
          <w:p w14:paraId="306DC59D" w14:textId="77777777" w:rsidR="00B057E1" w:rsidRPr="000570C7" w:rsidRDefault="00B057E1" w:rsidP="002C54E8">
            <w:pPr>
              <w:rPr>
                <w:rFonts w:asciiTheme="minorHAnsi" w:hAnsiTheme="minorHAnsi" w:cstheme="minorHAnsi"/>
                <w:color w:val="000000" w:themeColor="text1"/>
              </w:rPr>
            </w:pPr>
          </w:p>
        </w:tc>
      </w:tr>
    </w:tbl>
    <w:p w14:paraId="6A0F26FE" w14:textId="77777777" w:rsidR="00B057E1" w:rsidRDefault="00B057E1" w:rsidP="00B057E1">
      <w:pPr>
        <w:rPr>
          <w:rFonts w:asciiTheme="minorHAnsi" w:hAnsiTheme="minorHAnsi" w:cstheme="minorHAnsi"/>
        </w:rPr>
        <w:sectPr w:rsidR="00B057E1" w:rsidSect="002C54E8">
          <w:pgSz w:w="16838" w:h="11906" w:orient="landscape"/>
          <w:pgMar w:top="1440" w:right="1440" w:bottom="1440" w:left="1440" w:header="708" w:footer="708" w:gutter="0"/>
          <w:cols w:space="708"/>
          <w:docGrid w:linePitch="360"/>
        </w:sectPr>
      </w:pPr>
    </w:p>
    <w:p w14:paraId="6257CA18" w14:textId="22924B72" w:rsidR="00B057E1" w:rsidRPr="0024489C" w:rsidRDefault="00B057E1" w:rsidP="0044563C">
      <w:pPr>
        <w:pStyle w:val="Heading2"/>
        <w:rPr>
          <w:rFonts w:asciiTheme="minorHAnsi" w:hAnsiTheme="minorHAnsi" w:cstheme="minorHAnsi"/>
          <w:b/>
          <w:color w:val="000000" w:themeColor="text1"/>
          <w:sz w:val="36"/>
          <w:szCs w:val="36"/>
        </w:rPr>
      </w:pPr>
      <w:bookmarkStart w:id="12" w:name="_Toc526340582"/>
      <w:r w:rsidRPr="0044563C">
        <w:rPr>
          <w:rFonts w:asciiTheme="minorHAnsi" w:hAnsiTheme="minorHAnsi" w:cstheme="minorHAnsi"/>
          <w:b/>
          <w:color w:val="000000" w:themeColor="text1"/>
          <w:sz w:val="36"/>
          <w:szCs w:val="36"/>
        </w:rPr>
        <w:lastRenderedPageBreak/>
        <w:t>Appendix G</w:t>
      </w:r>
      <w:r w:rsidR="0024489C">
        <w:rPr>
          <w:rFonts w:asciiTheme="minorHAnsi" w:hAnsiTheme="minorHAnsi" w:cstheme="minorHAnsi"/>
          <w:b/>
          <w:color w:val="000000" w:themeColor="text1"/>
          <w:sz w:val="36"/>
          <w:szCs w:val="36"/>
        </w:rPr>
        <w:t xml:space="preserve"> –</w:t>
      </w:r>
      <w:r w:rsidRPr="0024489C">
        <w:rPr>
          <w:rFonts w:asciiTheme="minorHAnsi" w:hAnsiTheme="minorHAnsi" w:cstheme="minorHAnsi"/>
          <w:b/>
          <w:color w:val="000000" w:themeColor="text1"/>
          <w:sz w:val="36"/>
          <w:szCs w:val="36"/>
        </w:rPr>
        <w:t xml:space="preserve"> Units Imported in to Building and Construction Qualifications</w:t>
      </w:r>
      <w:bookmarkEnd w:id="12"/>
    </w:p>
    <w:p w14:paraId="5CF0E32B" w14:textId="77777777" w:rsidR="00B057E1" w:rsidRPr="008663CF" w:rsidRDefault="00B057E1" w:rsidP="00B057E1">
      <w:pPr>
        <w:rPr>
          <w:rFonts w:asciiTheme="minorHAnsi" w:hAnsiTheme="minorHAnsi" w:cstheme="minorHAnsi"/>
        </w:rPr>
      </w:pPr>
    </w:p>
    <w:tbl>
      <w:tblPr>
        <w:tblW w:w="14312" w:type="dxa"/>
        <w:tblLook w:val="04A0" w:firstRow="1" w:lastRow="0" w:firstColumn="1" w:lastColumn="0" w:noHBand="0" w:noVBand="1"/>
      </w:tblPr>
      <w:tblGrid>
        <w:gridCol w:w="2122"/>
        <w:gridCol w:w="3969"/>
        <w:gridCol w:w="2976"/>
        <w:gridCol w:w="2552"/>
        <w:gridCol w:w="2693"/>
      </w:tblGrid>
      <w:tr w:rsidR="00B057E1" w:rsidRPr="008663CF" w14:paraId="35EF31EF" w14:textId="77777777" w:rsidTr="002C54E8">
        <w:trPr>
          <w:trHeight w:val="320"/>
          <w:tblHeader/>
        </w:trPr>
        <w:tc>
          <w:tcPr>
            <w:tcW w:w="14312"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2047CA68"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t> </w:t>
            </w:r>
          </w:p>
          <w:p w14:paraId="7D2CACD4"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t>Imported Units in Building and Construction Qualifications</w:t>
            </w:r>
          </w:p>
        </w:tc>
      </w:tr>
      <w:tr w:rsidR="00B057E1" w:rsidRPr="008663CF" w14:paraId="0E0A96D0" w14:textId="77777777" w:rsidTr="005300B5">
        <w:trPr>
          <w:trHeight w:val="680"/>
          <w:tblHeader/>
        </w:trPr>
        <w:tc>
          <w:tcPr>
            <w:tcW w:w="2122" w:type="dxa"/>
            <w:tcBorders>
              <w:top w:val="nil"/>
              <w:left w:val="single" w:sz="4" w:space="0" w:color="auto"/>
              <w:bottom w:val="single" w:sz="4" w:space="0" w:color="auto"/>
              <w:right w:val="single" w:sz="4" w:space="0" w:color="auto"/>
            </w:tcBorders>
            <w:shd w:val="clear" w:color="auto" w:fill="auto"/>
            <w:noWrap/>
            <w:hideMark/>
          </w:tcPr>
          <w:p w14:paraId="345B6D79"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t> </w:t>
            </w:r>
          </w:p>
          <w:p w14:paraId="32839805"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t>Qualification</w:t>
            </w:r>
          </w:p>
          <w:p w14:paraId="7D6BC237" w14:textId="77777777" w:rsidR="00B057E1" w:rsidRPr="008663CF" w:rsidRDefault="00B057E1" w:rsidP="002C54E8">
            <w:pPr>
              <w:rPr>
                <w:rFonts w:asciiTheme="minorHAnsi" w:hAnsiTheme="minorHAnsi" w:cstheme="minorHAnsi"/>
                <w:b/>
                <w:color w:val="000000"/>
              </w:rPr>
            </w:pPr>
          </w:p>
        </w:tc>
        <w:tc>
          <w:tcPr>
            <w:tcW w:w="3969" w:type="dxa"/>
            <w:tcBorders>
              <w:top w:val="nil"/>
              <w:left w:val="nil"/>
              <w:bottom w:val="single" w:sz="4" w:space="0" w:color="auto"/>
              <w:right w:val="single" w:sz="4" w:space="0" w:color="auto"/>
            </w:tcBorders>
            <w:shd w:val="clear" w:color="auto" w:fill="auto"/>
            <w:hideMark/>
          </w:tcPr>
          <w:p w14:paraId="2A06C659"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t>Unit</w:t>
            </w:r>
          </w:p>
        </w:tc>
        <w:tc>
          <w:tcPr>
            <w:tcW w:w="2976" w:type="dxa"/>
            <w:tcBorders>
              <w:top w:val="nil"/>
              <w:left w:val="nil"/>
              <w:bottom w:val="single" w:sz="4" w:space="0" w:color="auto"/>
              <w:right w:val="single" w:sz="4" w:space="0" w:color="auto"/>
            </w:tcBorders>
            <w:shd w:val="clear" w:color="auto" w:fill="auto"/>
            <w:hideMark/>
          </w:tcPr>
          <w:p w14:paraId="60F3FC4D"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t>Packaging Status of unit</w:t>
            </w:r>
          </w:p>
        </w:tc>
        <w:tc>
          <w:tcPr>
            <w:tcW w:w="2552" w:type="dxa"/>
            <w:tcBorders>
              <w:top w:val="nil"/>
              <w:left w:val="nil"/>
              <w:bottom w:val="single" w:sz="4" w:space="0" w:color="auto"/>
              <w:right w:val="single" w:sz="4" w:space="0" w:color="auto"/>
            </w:tcBorders>
            <w:shd w:val="clear" w:color="auto" w:fill="auto"/>
            <w:hideMark/>
          </w:tcPr>
          <w:p w14:paraId="0B230A1D"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t>Parent training package</w:t>
            </w:r>
          </w:p>
        </w:tc>
        <w:tc>
          <w:tcPr>
            <w:tcW w:w="2693" w:type="dxa"/>
            <w:tcBorders>
              <w:top w:val="nil"/>
              <w:left w:val="nil"/>
              <w:bottom w:val="single" w:sz="4" w:space="0" w:color="auto"/>
              <w:right w:val="single" w:sz="4" w:space="0" w:color="auto"/>
            </w:tcBorders>
            <w:shd w:val="clear" w:color="auto" w:fill="auto"/>
            <w:hideMark/>
          </w:tcPr>
          <w:p w14:paraId="5A47C2D7"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t>SSO</w:t>
            </w:r>
          </w:p>
        </w:tc>
      </w:tr>
      <w:tr w:rsidR="00B057E1" w:rsidRPr="008663CF" w14:paraId="0AF08CBA" w14:textId="77777777" w:rsidTr="005300B5">
        <w:trPr>
          <w:trHeight w:val="1500"/>
        </w:trPr>
        <w:tc>
          <w:tcPr>
            <w:tcW w:w="2122" w:type="dxa"/>
            <w:vMerge w:val="restart"/>
            <w:tcBorders>
              <w:top w:val="single" w:sz="4" w:space="0" w:color="auto"/>
              <w:left w:val="single" w:sz="4" w:space="0" w:color="auto"/>
              <w:right w:val="single" w:sz="4" w:space="0" w:color="auto"/>
            </w:tcBorders>
            <w:shd w:val="clear" w:color="auto" w:fill="auto"/>
            <w:hideMark/>
          </w:tcPr>
          <w:p w14:paraId="474861D5"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t>CPC40110 Certificate IV in Building and Construction (Building)</w:t>
            </w:r>
          </w:p>
          <w:p w14:paraId="3EDE120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686674B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3D98E9C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2E4D217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600A294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00DE481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6A81204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6C12AC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6B92DC7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C1FFE9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277E15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C0BCC3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6BA7756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125025F9" w14:textId="16F208E8" w:rsidR="00B057E1"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5E4C7449" w14:textId="361603B7" w:rsidR="005300B5" w:rsidRDefault="005300B5" w:rsidP="002C54E8">
            <w:pPr>
              <w:rPr>
                <w:rFonts w:asciiTheme="minorHAnsi" w:hAnsiTheme="minorHAnsi" w:cstheme="minorHAnsi"/>
                <w:color w:val="000000"/>
              </w:rPr>
            </w:pPr>
          </w:p>
          <w:p w14:paraId="05994C3D" w14:textId="650E81F2" w:rsidR="005300B5" w:rsidRDefault="005300B5" w:rsidP="002C54E8">
            <w:pPr>
              <w:rPr>
                <w:rFonts w:asciiTheme="minorHAnsi" w:hAnsiTheme="minorHAnsi" w:cstheme="minorHAnsi"/>
                <w:color w:val="000000"/>
              </w:rPr>
            </w:pPr>
          </w:p>
          <w:p w14:paraId="789C0D2F" w14:textId="15B2AFF9" w:rsidR="005300B5" w:rsidRDefault="005300B5" w:rsidP="002C54E8">
            <w:pPr>
              <w:rPr>
                <w:rFonts w:asciiTheme="minorHAnsi" w:hAnsiTheme="minorHAnsi" w:cstheme="minorHAnsi"/>
                <w:color w:val="000000"/>
              </w:rPr>
            </w:pPr>
          </w:p>
          <w:p w14:paraId="0315AC84" w14:textId="7187FB3F" w:rsidR="005300B5" w:rsidRDefault="005300B5" w:rsidP="002C54E8">
            <w:pPr>
              <w:rPr>
                <w:rFonts w:asciiTheme="minorHAnsi" w:hAnsiTheme="minorHAnsi" w:cstheme="minorHAnsi"/>
                <w:color w:val="000000"/>
              </w:rPr>
            </w:pPr>
          </w:p>
          <w:p w14:paraId="58F467B6" w14:textId="77777777" w:rsidR="005300B5" w:rsidRPr="008663CF" w:rsidRDefault="005300B5" w:rsidP="005300B5">
            <w:pPr>
              <w:rPr>
                <w:rFonts w:asciiTheme="minorHAnsi" w:hAnsiTheme="minorHAnsi" w:cstheme="minorHAnsi"/>
                <w:b/>
                <w:color w:val="000000"/>
              </w:rPr>
            </w:pPr>
            <w:r w:rsidRPr="008663CF">
              <w:rPr>
                <w:rFonts w:asciiTheme="minorHAnsi" w:hAnsiTheme="minorHAnsi" w:cstheme="minorHAnsi"/>
                <w:b/>
                <w:color w:val="000000"/>
              </w:rPr>
              <w:t>CPC40110 Certificate IV in Building and Construction (Building)</w:t>
            </w:r>
          </w:p>
          <w:p w14:paraId="08BEA20B" w14:textId="145B37AC" w:rsidR="005300B5" w:rsidRDefault="005300B5" w:rsidP="002C54E8">
            <w:pPr>
              <w:rPr>
                <w:rFonts w:asciiTheme="minorHAnsi" w:hAnsiTheme="minorHAnsi" w:cstheme="minorHAnsi"/>
                <w:color w:val="000000"/>
              </w:rPr>
            </w:pPr>
          </w:p>
          <w:p w14:paraId="0A737364" w14:textId="0A1E75C2" w:rsidR="005300B5" w:rsidRDefault="005300B5" w:rsidP="002C54E8">
            <w:pPr>
              <w:rPr>
                <w:rFonts w:asciiTheme="minorHAnsi" w:hAnsiTheme="minorHAnsi" w:cstheme="minorHAnsi"/>
                <w:color w:val="000000"/>
              </w:rPr>
            </w:pPr>
          </w:p>
          <w:p w14:paraId="4D985051" w14:textId="674E2025" w:rsidR="005300B5" w:rsidRDefault="005300B5" w:rsidP="002C54E8">
            <w:pPr>
              <w:rPr>
                <w:rFonts w:asciiTheme="minorHAnsi" w:hAnsiTheme="minorHAnsi" w:cstheme="minorHAnsi"/>
                <w:color w:val="000000"/>
              </w:rPr>
            </w:pPr>
          </w:p>
          <w:p w14:paraId="3B341AC9" w14:textId="77777777" w:rsidR="005300B5" w:rsidRPr="008663CF" w:rsidRDefault="005300B5" w:rsidP="002C54E8">
            <w:pPr>
              <w:rPr>
                <w:rFonts w:asciiTheme="minorHAnsi" w:hAnsiTheme="minorHAnsi" w:cstheme="minorHAnsi"/>
                <w:color w:val="000000"/>
              </w:rPr>
            </w:pPr>
          </w:p>
          <w:p w14:paraId="27CD796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10B83EB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tc>
        <w:tc>
          <w:tcPr>
            <w:tcW w:w="3969" w:type="dxa"/>
            <w:tcBorders>
              <w:top w:val="single" w:sz="4" w:space="0" w:color="auto"/>
              <w:left w:val="nil"/>
              <w:bottom w:val="single" w:sz="4" w:space="0" w:color="auto"/>
              <w:right w:val="single" w:sz="4" w:space="0" w:color="auto"/>
            </w:tcBorders>
            <w:shd w:val="clear" w:color="auto" w:fill="auto"/>
            <w:hideMark/>
          </w:tcPr>
          <w:p w14:paraId="074BA0F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lastRenderedPageBreak/>
              <w:t xml:space="preserve">BSBSMB401: Establish legal and risk management requirements of small business   </w:t>
            </w:r>
          </w:p>
        </w:tc>
        <w:tc>
          <w:tcPr>
            <w:tcW w:w="2976" w:type="dxa"/>
            <w:tcBorders>
              <w:top w:val="nil"/>
              <w:left w:val="nil"/>
              <w:bottom w:val="single" w:sz="4" w:space="0" w:color="auto"/>
              <w:right w:val="single" w:sz="4" w:space="0" w:color="auto"/>
            </w:tcBorders>
            <w:shd w:val="clear" w:color="auto" w:fill="auto"/>
            <w:hideMark/>
          </w:tcPr>
          <w:p w14:paraId="7B6B086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542F68F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Business Services Training Package </w:t>
            </w:r>
          </w:p>
        </w:tc>
        <w:tc>
          <w:tcPr>
            <w:tcW w:w="2693" w:type="dxa"/>
            <w:tcBorders>
              <w:top w:val="nil"/>
              <w:left w:val="nil"/>
              <w:bottom w:val="single" w:sz="4" w:space="0" w:color="auto"/>
              <w:right w:val="single" w:sz="4" w:space="0" w:color="auto"/>
            </w:tcBorders>
            <w:shd w:val="clear" w:color="auto" w:fill="auto"/>
            <w:noWrap/>
            <w:hideMark/>
          </w:tcPr>
          <w:p w14:paraId="39DA68B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274512A4"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4953774A"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221422C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BSBSMB402: Plan small business finances   </w:t>
            </w:r>
          </w:p>
        </w:tc>
        <w:tc>
          <w:tcPr>
            <w:tcW w:w="2976" w:type="dxa"/>
            <w:tcBorders>
              <w:top w:val="nil"/>
              <w:left w:val="nil"/>
              <w:bottom w:val="single" w:sz="4" w:space="0" w:color="auto"/>
              <w:right w:val="single" w:sz="4" w:space="0" w:color="auto"/>
            </w:tcBorders>
            <w:shd w:val="clear" w:color="auto" w:fill="auto"/>
            <w:hideMark/>
          </w:tcPr>
          <w:p w14:paraId="7988194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753E3D23"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6FBC563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51FDD1E4"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1FE8E523"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44AB351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BSBSMB404: Undertake small business planning   </w:t>
            </w:r>
          </w:p>
        </w:tc>
        <w:tc>
          <w:tcPr>
            <w:tcW w:w="2976" w:type="dxa"/>
            <w:tcBorders>
              <w:top w:val="nil"/>
              <w:left w:val="nil"/>
              <w:bottom w:val="single" w:sz="4" w:space="0" w:color="auto"/>
              <w:right w:val="single" w:sz="4" w:space="0" w:color="auto"/>
            </w:tcBorders>
            <w:shd w:val="clear" w:color="auto" w:fill="auto"/>
            <w:hideMark/>
          </w:tcPr>
          <w:p w14:paraId="7720E19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437A3737"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42A5140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7E445579"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1169FC03"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29F5ACF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BSBSMB405: Monitor and manage small business operations   </w:t>
            </w:r>
          </w:p>
        </w:tc>
        <w:tc>
          <w:tcPr>
            <w:tcW w:w="2976" w:type="dxa"/>
            <w:tcBorders>
              <w:top w:val="nil"/>
              <w:left w:val="nil"/>
              <w:bottom w:val="single" w:sz="4" w:space="0" w:color="auto"/>
              <w:right w:val="single" w:sz="4" w:space="0" w:color="auto"/>
            </w:tcBorders>
            <w:shd w:val="clear" w:color="auto" w:fill="auto"/>
            <w:hideMark/>
          </w:tcPr>
          <w:p w14:paraId="50F8A00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6D20C7EB"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1DA2813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770AD800"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1E900722"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166E66B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BSBSMB406A: Manage small business finances   </w:t>
            </w:r>
          </w:p>
        </w:tc>
        <w:tc>
          <w:tcPr>
            <w:tcW w:w="2976" w:type="dxa"/>
            <w:tcBorders>
              <w:top w:val="nil"/>
              <w:left w:val="nil"/>
              <w:bottom w:val="single" w:sz="4" w:space="0" w:color="auto"/>
              <w:right w:val="single" w:sz="4" w:space="0" w:color="auto"/>
            </w:tcBorders>
            <w:shd w:val="clear" w:color="auto" w:fill="auto"/>
            <w:hideMark/>
          </w:tcPr>
          <w:p w14:paraId="2467394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themeColor="text1"/>
              </w:rPr>
              <w:t>Core</w:t>
            </w:r>
          </w:p>
        </w:tc>
        <w:tc>
          <w:tcPr>
            <w:tcW w:w="2552" w:type="dxa"/>
            <w:tcBorders>
              <w:top w:val="nil"/>
              <w:left w:val="nil"/>
              <w:bottom w:val="single" w:sz="4" w:space="0" w:color="auto"/>
              <w:right w:val="single" w:sz="4" w:space="0" w:color="auto"/>
            </w:tcBorders>
            <w:shd w:val="clear" w:color="auto" w:fill="auto"/>
            <w:hideMark/>
          </w:tcPr>
          <w:p w14:paraId="270CEE26"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3618F8B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5B8A41EC"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60D6F6F"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7C78E3D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BSBITU201: Produce simple </w:t>
            </w:r>
            <w:proofErr w:type="gramStart"/>
            <w:r w:rsidRPr="008663CF">
              <w:rPr>
                <w:rFonts w:asciiTheme="minorHAnsi" w:hAnsiTheme="minorHAnsi" w:cstheme="minorHAnsi"/>
                <w:color w:val="000000"/>
              </w:rPr>
              <w:t>word processed</w:t>
            </w:r>
            <w:proofErr w:type="gramEnd"/>
            <w:r w:rsidRPr="008663CF">
              <w:rPr>
                <w:rFonts w:asciiTheme="minorHAnsi" w:hAnsiTheme="minorHAnsi" w:cstheme="minorHAnsi"/>
                <w:color w:val="000000"/>
              </w:rPr>
              <w:t xml:space="preserve"> documents   </w:t>
            </w:r>
          </w:p>
        </w:tc>
        <w:tc>
          <w:tcPr>
            <w:tcW w:w="2976" w:type="dxa"/>
            <w:tcBorders>
              <w:top w:val="nil"/>
              <w:left w:val="nil"/>
              <w:bottom w:val="single" w:sz="4" w:space="0" w:color="auto"/>
              <w:right w:val="single" w:sz="4" w:space="0" w:color="auto"/>
            </w:tcBorders>
            <w:shd w:val="clear" w:color="auto" w:fill="auto"/>
            <w:hideMark/>
          </w:tcPr>
          <w:p w14:paraId="44C9AC5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themeColor="text1"/>
              </w:rPr>
              <w:t>Elective</w:t>
            </w:r>
          </w:p>
        </w:tc>
        <w:tc>
          <w:tcPr>
            <w:tcW w:w="2552" w:type="dxa"/>
            <w:tcBorders>
              <w:top w:val="nil"/>
              <w:left w:val="nil"/>
              <w:bottom w:val="single" w:sz="4" w:space="0" w:color="auto"/>
              <w:right w:val="single" w:sz="4" w:space="0" w:color="auto"/>
            </w:tcBorders>
            <w:shd w:val="clear" w:color="auto" w:fill="auto"/>
            <w:hideMark/>
          </w:tcPr>
          <w:p w14:paraId="07E4409F"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5A8FD92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D59C909"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620FE0A3"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1629A84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BSBITU202: Create and use spreadsheets   </w:t>
            </w:r>
          </w:p>
        </w:tc>
        <w:tc>
          <w:tcPr>
            <w:tcW w:w="2976" w:type="dxa"/>
            <w:tcBorders>
              <w:top w:val="nil"/>
              <w:left w:val="nil"/>
              <w:bottom w:val="single" w:sz="4" w:space="0" w:color="auto"/>
              <w:right w:val="single" w:sz="4" w:space="0" w:color="auto"/>
            </w:tcBorders>
            <w:shd w:val="clear" w:color="auto" w:fill="auto"/>
            <w:hideMark/>
          </w:tcPr>
          <w:p w14:paraId="572893B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themeColor="text1"/>
              </w:rPr>
              <w:t>Elective</w:t>
            </w:r>
          </w:p>
        </w:tc>
        <w:tc>
          <w:tcPr>
            <w:tcW w:w="2552" w:type="dxa"/>
            <w:tcBorders>
              <w:top w:val="nil"/>
              <w:left w:val="nil"/>
              <w:bottom w:val="single" w:sz="4" w:space="0" w:color="auto"/>
              <w:right w:val="single" w:sz="4" w:space="0" w:color="auto"/>
            </w:tcBorders>
            <w:shd w:val="clear" w:color="auto" w:fill="auto"/>
            <w:hideMark/>
          </w:tcPr>
          <w:p w14:paraId="4AB6AB1E"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5CCF721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22D3898D"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18821379"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5131BB1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BSBITU301: Create and use databases   </w:t>
            </w:r>
          </w:p>
        </w:tc>
        <w:tc>
          <w:tcPr>
            <w:tcW w:w="2976" w:type="dxa"/>
            <w:tcBorders>
              <w:top w:val="nil"/>
              <w:left w:val="nil"/>
              <w:bottom w:val="single" w:sz="4" w:space="0" w:color="auto"/>
              <w:right w:val="single" w:sz="4" w:space="0" w:color="auto"/>
            </w:tcBorders>
            <w:shd w:val="clear" w:color="auto" w:fill="auto"/>
            <w:hideMark/>
          </w:tcPr>
          <w:p w14:paraId="7BE3025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4EDD00FE"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0F7BFE3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24425C41" w14:textId="77777777" w:rsidTr="005300B5">
        <w:trPr>
          <w:trHeight w:val="680"/>
        </w:trPr>
        <w:tc>
          <w:tcPr>
            <w:tcW w:w="2122" w:type="dxa"/>
            <w:vMerge/>
            <w:tcBorders>
              <w:top w:val="single" w:sz="4" w:space="0" w:color="auto"/>
              <w:left w:val="single" w:sz="4" w:space="0" w:color="auto"/>
              <w:right w:val="single" w:sz="4" w:space="0" w:color="auto"/>
            </w:tcBorders>
            <w:shd w:val="clear" w:color="auto" w:fill="auto"/>
            <w:noWrap/>
            <w:hideMark/>
          </w:tcPr>
          <w:p w14:paraId="2850A158" w14:textId="77777777" w:rsidR="00B057E1" w:rsidRPr="008663CF" w:rsidRDefault="00B057E1" w:rsidP="002C54E8">
            <w:pPr>
              <w:rPr>
                <w:rFonts w:asciiTheme="minorHAnsi" w:hAnsiTheme="minorHAnsi" w:cstheme="minorHAnsi"/>
                <w:color w:val="000000"/>
              </w:rPr>
            </w:pPr>
          </w:p>
        </w:tc>
        <w:tc>
          <w:tcPr>
            <w:tcW w:w="3969" w:type="dxa"/>
            <w:tcBorders>
              <w:top w:val="single" w:sz="4" w:space="0" w:color="auto"/>
              <w:left w:val="nil"/>
              <w:bottom w:val="single" w:sz="4" w:space="0" w:color="auto"/>
              <w:right w:val="single" w:sz="4" w:space="0" w:color="auto"/>
            </w:tcBorders>
            <w:shd w:val="clear" w:color="auto" w:fill="auto"/>
            <w:hideMark/>
          </w:tcPr>
          <w:p w14:paraId="384A6C8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BSBPMG415: Apply project risk management techniques   </w:t>
            </w:r>
          </w:p>
        </w:tc>
        <w:tc>
          <w:tcPr>
            <w:tcW w:w="2976" w:type="dxa"/>
            <w:tcBorders>
              <w:top w:val="nil"/>
              <w:left w:val="nil"/>
              <w:bottom w:val="single" w:sz="4" w:space="0" w:color="auto"/>
              <w:right w:val="single" w:sz="4" w:space="0" w:color="auto"/>
            </w:tcBorders>
            <w:shd w:val="clear" w:color="auto" w:fill="auto"/>
            <w:hideMark/>
          </w:tcPr>
          <w:p w14:paraId="1A31924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themeColor="text1"/>
              </w:rPr>
              <w:t>Elective</w:t>
            </w:r>
          </w:p>
        </w:tc>
        <w:tc>
          <w:tcPr>
            <w:tcW w:w="2552" w:type="dxa"/>
            <w:tcBorders>
              <w:top w:val="nil"/>
              <w:left w:val="nil"/>
              <w:bottom w:val="single" w:sz="4" w:space="0" w:color="auto"/>
              <w:right w:val="single" w:sz="4" w:space="0" w:color="auto"/>
            </w:tcBorders>
            <w:shd w:val="clear" w:color="auto" w:fill="auto"/>
            <w:hideMark/>
          </w:tcPr>
          <w:p w14:paraId="7AC508C6"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73EE9E7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39270CA5"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20D9EA6E"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6303360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BSBPMG522: Undertake project work   </w:t>
            </w:r>
          </w:p>
        </w:tc>
        <w:tc>
          <w:tcPr>
            <w:tcW w:w="2976" w:type="dxa"/>
            <w:tcBorders>
              <w:top w:val="nil"/>
              <w:left w:val="nil"/>
              <w:bottom w:val="single" w:sz="4" w:space="0" w:color="auto"/>
              <w:right w:val="single" w:sz="4" w:space="0" w:color="auto"/>
            </w:tcBorders>
            <w:shd w:val="clear" w:color="auto" w:fill="auto"/>
            <w:hideMark/>
          </w:tcPr>
          <w:p w14:paraId="0D3BBF7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themeColor="text1"/>
              </w:rPr>
              <w:t>Elective</w:t>
            </w:r>
          </w:p>
        </w:tc>
        <w:tc>
          <w:tcPr>
            <w:tcW w:w="2552" w:type="dxa"/>
            <w:tcBorders>
              <w:top w:val="nil"/>
              <w:left w:val="nil"/>
              <w:bottom w:val="single" w:sz="4" w:space="0" w:color="auto"/>
              <w:right w:val="single" w:sz="4" w:space="0" w:color="auto"/>
            </w:tcBorders>
            <w:shd w:val="clear" w:color="auto" w:fill="auto"/>
            <w:hideMark/>
          </w:tcPr>
          <w:p w14:paraId="482D4924"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0C5BCF2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429C259C"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2A1CEAFD"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326FA59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BSBMGT403: Implement continuous improvement   </w:t>
            </w:r>
          </w:p>
        </w:tc>
        <w:tc>
          <w:tcPr>
            <w:tcW w:w="2976" w:type="dxa"/>
            <w:tcBorders>
              <w:top w:val="nil"/>
              <w:left w:val="nil"/>
              <w:bottom w:val="single" w:sz="4" w:space="0" w:color="auto"/>
              <w:right w:val="single" w:sz="4" w:space="0" w:color="auto"/>
            </w:tcBorders>
            <w:shd w:val="clear" w:color="auto" w:fill="auto"/>
            <w:hideMark/>
          </w:tcPr>
          <w:p w14:paraId="0030FFE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themeColor="text1"/>
              </w:rPr>
              <w:t>Elective</w:t>
            </w:r>
          </w:p>
        </w:tc>
        <w:tc>
          <w:tcPr>
            <w:tcW w:w="2552" w:type="dxa"/>
            <w:tcBorders>
              <w:top w:val="nil"/>
              <w:left w:val="nil"/>
              <w:bottom w:val="single" w:sz="4" w:space="0" w:color="auto"/>
              <w:right w:val="single" w:sz="4" w:space="0" w:color="auto"/>
            </w:tcBorders>
            <w:shd w:val="clear" w:color="auto" w:fill="auto"/>
            <w:hideMark/>
          </w:tcPr>
          <w:p w14:paraId="72D61D87"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1B37B15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C15ACF6"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B5BAFEE"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07792AA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BSBPMG411: Apply project quality management techniques   </w:t>
            </w:r>
          </w:p>
        </w:tc>
        <w:tc>
          <w:tcPr>
            <w:tcW w:w="2976" w:type="dxa"/>
            <w:tcBorders>
              <w:top w:val="nil"/>
              <w:left w:val="nil"/>
              <w:bottom w:val="single" w:sz="4" w:space="0" w:color="auto"/>
              <w:right w:val="single" w:sz="4" w:space="0" w:color="auto"/>
            </w:tcBorders>
            <w:shd w:val="clear" w:color="auto" w:fill="auto"/>
            <w:hideMark/>
          </w:tcPr>
          <w:p w14:paraId="4E65555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themeColor="text1"/>
              </w:rPr>
              <w:t>Elective</w:t>
            </w:r>
          </w:p>
        </w:tc>
        <w:tc>
          <w:tcPr>
            <w:tcW w:w="2552" w:type="dxa"/>
            <w:tcBorders>
              <w:top w:val="nil"/>
              <w:left w:val="nil"/>
              <w:bottom w:val="single" w:sz="4" w:space="0" w:color="auto"/>
              <w:right w:val="single" w:sz="4" w:space="0" w:color="auto"/>
            </w:tcBorders>
            <w:shd w:val="clear" w:color="auto" w:fill="auto"/>
            <w:hideMark/>
          </w:tcPr>
          <w:p w14:paraId="208848FF"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2765164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B6327B8"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16995886"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13E5C99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BSBWRT401: Write complex documents   </w:t>
            </w:r>
          </w:p>
        </w:tc>
        <w:tc>
          <w:tcPr>
            <w:tcW w:w="2976" w:type="dxa"/>
            <w:tcBorders>
              <w:top w:val="nil"/>
              <w:left w:val="nil"/>
              <w:bottom w:val="single" w:sz="4" w:space="0" w:color="auto"/>
              <w:right w:val="single" w:sz="4" w:space="0" w:color="auto"/>
            </w:tcBorders>
            <w:shd w:val="clear" w:color="auto" w:fill="auto"/>
            <w:hideMark/>
          </w:tcPr>
          <w:p w14:paraId="7173BFE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themeColor="text1"/>
              </w:rPr>
              <w:t>Elective</w:t>
            </w:r>
          </w:p>
        </w:tc>
        <w:tc>
          <w:tcPr>
            <w:tcW w:w="2552" w:type="dxa"/>
            <w:tcBorders>
              <w:top w:val="nil"/>
              <w:left w:val="nil"/>
              <w:bottom w:val="single" w:sz="4" w:space="0" w:color="auto"/>
              <w:right w:val="single" w:sz="4" w:space="0" w:color="auto"/>
            </w:tcBorders>
            <w:shd w:val="clear" w:color="auto" w:fill="auto"/>
            <w:hideMark/>
          </w:tcPr>
          <w:p w14:paraId="00961282"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1850B60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549FD000"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55F79DA3"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17676C1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TAEDEL402: Plan, organise and facilitate learning in the workplace   </w:t>
            </w:r>
          </w:p>
        </w:tc>
        <w:tc>
          <w:tcPr>
            <w:tcW w:w="2976" w:type="dxa"/>
            <w:tcBorders>
              <w:top w:val="nil"/>
              <w:left w:val="nil"/>
              <w:bottom w:val="single" w:sz="4" w:space="0" w:color="auto"/>
              <w:right w:val="single" w:sz="4" w:space="0" w:color="auto"/>
            </w:tcBorders>
            <w:shd w:val="clear" w:color="auto" w:fill="auto"/>
            <w:hideMark/>
          </w:tcPr>
          <w:p w14:paraId="75AA0A6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175D70F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Training and Education Training Package</w:t>
            </w:r>
          </w:p>
        </w:tc>
        <w:tc>
          <w:tcPr>
            <w:tcW w:w="2693" w:type="dxa"/>
            <w:tcBorders>
              <w:top w:val="nil"/>
              <w:left w:val="nil"/>
              <w:bottom w:val="single" w:sz="4" w:space="0" w:color="auto"/>
              <w:right w:val="single" w:sz="4" w:space="0" w:color="auto"/>
            </w:tcBorders>
            <w:shd w:val="clear" w:color="auto" w:fill="auto"/>
            <w:hideMark/>
          </w:tcPr>
          <w:p w14:paraId="76C3E7C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2079EF60"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11FB8305"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78DE035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BSBLDR402: Lead effective workplace relationships   </w:t>
            </w:r>
          </w:p>
        </w:tc>
        <w:tc>
          <w:tcPr>
            <w:tcW w:w="2976" w:type="dxa"/>
            <w:tcBorders>
              <w:top w:val="nil"/>
              <w:left w:val="nil"/>
              <w:bottom w:val="single" w:sz="4" w:space="0" w:color="auto"/>
              <w:right w:val="single" w:sz="4" w:space="0" w:color="auto"/>
            </w:tcBorders>
            <w:shd w:val="clear" w:color="auto" w:fill="auto"/>
            <w:hideMark/>
          </w:tcPr>
          <w:p w14:paraId="78325CF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themeColor="text1"/>
              </w:rPr>
              <w:t>Elective</w:t>
            </w:r>
          </w:p>
        </w:tc>
        <w:tc>
          <w:tcPr>
            <w:tcW w:w="2552" w:type="dxa"/>
            <w:tcBorders>
              <w:top w:val="nil"/>
              <w:left w:val="nil"/>
              <w:bottom w:val="single" w:sz="4" w:space="0" w:color="auto"/>
              <w:right w:val="single" w:sz="4" w:space="0" w:color="auto"/>
            </w:tcBorders>
            <w:shd w:val="clear" w:color="auto" w:fill="auto"/>
            <w:hideMark/>
          </w:tcPr>
          <w:p w14:paraId="3F248901"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77A8C42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7AE01AE3"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00E0FC3D"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523952C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BSBLDR403: Lead team effectiveness   </w:t>
            </w:r>
          </w:p>
        </w:tc>
        <w:tc>
          <w:tcPr>
            <w:tcW w:w="2976" w:type="dxa"/>
            <w:tcBorders>
              <w:top w:val="nil"/>
              <w:left w:val="nil"/>
              <w:bottom w:val="single" w:sz="4" w:space="0" w:color="auto"/>
              <w:right w:val="single" w:sz="4" w:space="0" w:color="auto"/>
            </w:tcBorders>
            <w:shd w:val="clear" w:color="auto" w:fill="auto"/>
            <w:hideMark/>
          </w:tcPr>
          <w:p w14:paraId="7C2972F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5D2D18EB"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2621D47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90E7F1A"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027471E0"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4841582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HLTHIR403C: Work effectively with culturally diverse clients and co-workers [SUPERSEDED BY CHCDIV001]</w:t>
            </w:r>
          </w:p>
        </w:tc>
        <w:tc>
          <w:tcPr>
            <w:tcW w:w="2976" w:type="dxa"/>
            <w:tcBorders>
              <w:top w:val="nil"/>
              <w:left w:val="nil"/>
              <w:bottom w:val="single" w:sz="4" w:space="0" w:color="auto"/>
              <w:right w:val="single" w:sz="4" w:space="0" w:color="auto"/>
            </w:tcBorders>
            <w:shd w:val="clear" w:color="auto" w:fill="auto"/>
            <w:hideMark/>
          </w:tcPr>
          <w:p w14:paraId="0DDF5F0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themeColor="text1"/>
              </w:rPr>
              <w:t>Elective</w:t>
            </w:r>
          </w:p>
        </w:tc>
        <w:tc>
          <w:tcPr>
            <w:tcW w:w="2552" w:type="dxa"/>
            <w:tcBorders>
              <w:top w:val="nil"/>
              <w:left w:val="nil"/>
              <w:bottom w:val="single" w:sz="4" w:space="0" w:color="auto"/>
              <w:right w:val="single" w:sz="4" w:space="0" w:color="auto"/>
            </w:tcBorders>
            <w:shd w:val="clear" w:color="auto" w:fill="auto"/>
            <w:hideMark/>
          </w:tcPr>
          <w:p w14:paraId="4D4C98D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Health Training Package</w:t>
            </w:r>
          </w:p>
        </w:tc>
        <w:tc>
          <w:tcPr>
            <w:tcW w:w="2693" w:type="dxa"/>
            <w:tcBorders>
              <w:top w:val="nil"/>
              <w:left w:val="nil"/>
              <w:bottom w:val="single" w:sz="4" w:space="0" w:color="auto"/>
              <w:right w:val="single" w:sz="4" w:space="0" w:color="auto"/>
            </w:tcBorders>
            <w:shd w:val="clear" w:color="auto" w:fill="auto"/>
            <w:hideMark/>
          </w:tcPr>
          <w:p w14:paraId="0E90EE31" w14:textId="77777777" w:rsidR="00B057E1" w:rsidRPr="008663CF" w:rsidRDefault="00B057E1" w:rsidP="002C54E8">
            <w:pPr>
              <w:rPr>
                <w:rFonts w:asciiTheme="minorHAnsi" w:hAnsiTheme="minorHAnsi" w:cstheme="minorHAnsi"/>
                <w:color w:val="000000"/>
              </w:rPr>
            </w:pPr>
            <w:proofErr w:type="spellStart"/>
            <w:r w:rsidRPr="008663CF">
              <w:rPr>
                <w:rFonts w:asciiTheme="minorHAnsi" w:hAnsiTheme="minorHAnsi" w:cstheme="minorHAnsi"/>
                <w:color w:val="000000"/>
              </w:rPr>
              <w:t>SkillsIQ</w:t>
            </w:r>
            <w:proofErr w:type="spellEnd"/>
          </w:p>
        </w:tc>
      </w:tr>
      <w:tr w:rsidR="00B057E1" w:rsidRPr="008663CF" w14:paraId="7C755AAD" w14:textId="77777777" w:rsidTr="005300B5">
        <w:trPr>
          <w:trHeight w:val="1800"/>
        </w:trPr>
        <w:tc>
          <w:tcPr>
            <w:tcW w:w="2122" w:type="dxa"/>
            <w:vMerge w:val="restart"/>
            <w:tcBorders>
              <w:top w:val="single" w:sz="4" w:space="0" w:color="auto"/>
              <w:left w:val="single" w:sz="4" w:space="0" w:color="auto"/>
              <w:right w:val="single" w:sz="4" w:space="0" w:color="auto"/>
            </w:tcBorders>
            <w:shd w:val="clear" w:color="auto" w:fill="auto"/>
            <w:hideMark/>
          </w:tcPr>
          <w:p w14:paraId="6C2EF636"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lastRenderedPageBreak/>
              <w:t>CPC40208 Certificate IV in Building and Construction (Contract Administrator)</w:t>
            </w:r>
          </w:p>
          <w:p w14:paraId="60A879C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3A55241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6F5704F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866337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03D093C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3C1FA6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3B03BB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4AEF2CA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5490C86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5165DB8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4BA4CE3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tc>
        <w:tc>
          <w:tcPr>
            <w:tcW w:w="3969" w:type="dxa"/>
            <w:tcBorders>
              <w:top w:val="single" w:sz="4" w:space="0" w:color="auto"/>
              <w:left w:val="nil"/>
              <w:bottom w:val="single" w:sz="4" w:space="0" w:color="auto"/>
              <w:right w:val="single" w:sz="4" w:space="0" w:color="auto"/>
            </w:tcBorders>
            <w:shd w:val="clear" w:color="auto" w:fill="auto"/>
            <w:hideMark/>
          </w:tcPr>
          <w:p w14:paraId="0C8923CD" w14:textId="77777777" w:rsidR="00B057E1" w:rsidRPr="007444F1" w:rsidRDefault="00B057E1" w:rsidP="002C54E8">
            <w:pPr>
              <w:rPr>
                <w:rFonts w:asciiTheme="minorHAnsi" w:hAnsiTheme="minorHAnsi" w:cstheme="minorHAnsi"/>
                <w:color w:val="000000"/>
              </w:rPr>
            </w:pPr>
            <w:r w:rsidRPr="007444F1">
              <w:rPr>
                <w:rFonts w:asciiTheme="minorHAnsi" w:hAnsiTheme="minorHAnsi" w:cstheme="minorHAnsi"/>
                <w:color w:val="000000"/>
              </w:rPr>
              <w:t>BSBPMG407A: Apply risk management techniques</w:t>
            </w:r>
          </w:p>
        </w:tc>
        <w:tc>
          <w:tcPr>
            <w:tcW w:w="2976" w:type="dxa"/>
            <w:tcBorders>
              <w:top w:val="nil"/>
              <w:left w:val="nil"/>
              <w:bottom w:val="single" w:sz="4" w:space="0" w:color="auto"/>
              <w:right w:val="single" w:sz="4" w:space="0" w:color="auto"/>
            </w:tcBorders>
            <w:shd w:val="clear" w:color="auto" w:fill="auto"/>
            <w:hideMark/>
          </w:tcPr>
          <w:p w14:paraId="042F2BF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themeColor="text1"/>
              </w:rPr>
              <w:t>Elective</w:t>
            </w:r>
          </w:p>
        </w:tc>
        <w:tc>
          <w:tcPr>
            <w:tcW w:w="2552" w:type="dxa"/>
            <w:tcBorders>
              <w:top w:val="nil"/>
              <w:left w:val="nil"/>
              <w:bottom w:val="single" w:sz="4" w:space="0" w:color="auto"/>
              <w:right w:val="single" w:sz="4" w:space="0" w:color="auto"/>
            </w:tcBorders>
            <w:shd w:val="clear" w:color="auto" w:fill="auto"/>
            <w:hideMark/>
          </w:tcPr>
          <w:p w14:paraId="20B5866F"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6EF3078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5D3C5DBF"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3D24905D"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3EC320D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BSBOHS201A: Participate in OHS processes </w:t>
            </w:r>
          </w:p>
        </w:tc>
        <w:tc>
          <w:tcPr>
            <w:tcW w:w="2976" w:type="dxa"/>
            <w:tcBorders>
              <w:top w:val="nil"/>
              <w:left w:val="nil"/>
              <w:bottom w:val="single" w:sz="4" w:space="0" w:color="auto"/>
              <w:right w:val="single" w:sz="4" w:space="0" w:color="auto"/>
            </w:tcBorders>
            <w:shd w:val="clear" w:color="auto" w:fill="auto"/>
            <w:hideMark/>
          </w:tcPr>
          <w:p w14:paraId="5ECED46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Core</w:t>
            </w:r>
          </w:p>
        </w:tc>
        <w:tc>
          <w:tcPr>
            <w:tcW w:w="2552" w:type="dxa"/>
            <w:tcBorders>
              <w:top w:val="nil"/>
              <w:left w:val="nil"/>
              <w:bottom w:val="single" w:sz="4" w:space="0" w:color="auto"/>
              <w:right w:val="single" w:sz="4" w:space="0" w:color="auto"/>
            </w:tcBorders>
            <w:shd w:val="clear" w:color="auto" w:fill="auto"/>
            <w:hideMark/>
          </w:tcPr>
          <w:p w14:paraId="3FB68101"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577FCF3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9895E55"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6FE54525"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499A97B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BSBITU201: Produce simple </w:t>
            </w:r>
            <w:proofErr w:type="gramStart"/>
            <w:r w:rsidRPr="008663CF">
              <w:rPr>
                <w:rFonts w:asciiTheme="minorHAnsi" w:hAnsiTheme="minorHAnsi" w:cstheme="minorHAnsi"/>
                <w:color w:val="000000"/>
              </w:rPr>
              <w:t>word processed</w:t>
            </w:r>
            <w:proofErr w:type="gramEnd"/>
            <w:r w:rsidRPr="008663CF">
              <w:rPr>
                <w:rFonts w:asciiTheme="minorHAnsi" w:hAnsiTheme="minorHAnsi" w:cstheme="minorHAnsi"/>
                <w:color w:val="000000"/>
              </w:rPr>
              <w:t xml:space="preserve"> documents </w:t>
            </w:r>
          </w:p>
        </w:tc>
        <w:tc>
          <w:tcPr>
            <w:tcW w:w="2976" w:type="dxa"/>
            <w:tcBorders>
              <w:top w:val="nil"/>
              <w:left w:val="nil"/>
              <w:bottom w:val="single" w:sz="4" w:space="0" w:color="auto"/>
              <w:right w:val="single" w:sz="4" w:space="0" w:color="auto"/>
            </w:tcBorders>
            <w:shd w:val="clear" w:color="auto" w:fill="auto"/>
            <w:hideMark/>
          </w:tcPr>
          <w:p w14:paraId="4ABA803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6FD5EE82"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7D2BEF5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0D006A5"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45F49D3F"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544166D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BSBITU202: Create and use spreadsheets </w:t>
            </w:r>
          </w:p>
        </w:tc>
        <w:tc>
          <w:tcPr>
            <w:tcW w:w="2976" w:type="dxa"/>
            <w:tcBorders>
              <w:top w:val="nil"/>
              <w:left w:val="nil"/>
              <w:bottom w:val="single" w:sz="4" w:space="0" w:color="auto"/>
              <w:right w:val="single" w:sz="4" w:space="0" w:color="auto"/>
            </w:tcBorders>
            <w:shd w:val="clear" w:color="auto" w:fill="auto"/>
            <w:hideMark/>
          </w:tcPr>
          <w:p w14:paraId="6C12D74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29D91609"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082F11F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267DD8C5"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179BB558"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4B88BCC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BSBITU301: Create and use databases </w:t>
            </w:r>
          </w:p>
        </w:tc>
        <w:tc>
          <w:tcPr>
            <w:tcW w:w="2976" w:type="dxa"/>
            <w:tcBorders>
              <w:top w:val="nil"/>
              <w:left w:val="nil"/>
              <w:bottom w:val="single" w:sz="4" w:space="0" w:color="auto"/>
              <w:right w:val="single" w:sz="4" w:space="0" w:color="auto"/>
            </w:tcBorders>
            <w:shd w:val="clear" w:color="auto" w:fill="auto"/>
            <w:hideMark/>
          </w:tcPr>
          <w:p w14:paraId="57BFB10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6FF842D8"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222953B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CBBC061"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44F1BB02"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08A0137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BSBPMG404A: Apply quality management techniques </w:t>
            </w:r>
          </w:p>
        </w:tc>
        <w:tc>
          <w:tcPr>
            <w:tcW w:w="2976" w:type="dxa"/>
            <w:tcBorders>
              <w:top w:val="nil"/>
              <w:left w:val="nil"/>
              <w:bottom w:val="single" w:sz="4" w:space="0" w:color="auto"/>
              <w:right w:val="single" w:sz="4" w:space="0" w:color="auto"/>
            </w:tcBorders>
            <w:shd w:val="clear" w:color="auto" w:fill="auto"/>
            <w:hideMark/>
          </w:tcPr>
          <w:p w14:paraId="0017B0F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27ECF3C9"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485129C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0A4BF674"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9D03F52"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451A372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BSBPMG522: Undertake project work </w:t>
            </w:r>
          </w:p>
        </w:tc>
        <w:tc>
          <w:tcPr>
            <w:tcW w:w="2976" w:type="dxa"/>
            <w:tcBorders>
              <w:top w:val="nil"/>
              <w:left w:val="nil"/>
              <w:bottom w:val="single" w:sz="4" w:space="0" w:color="auto"/>
              <w:right w:val="single" w:sz="4" w:space="0" w:color="auto"/>
            </w:tcBorders>
            <w:shd w:val="clear" w:color="auto" w:fill="auto"/>
            <w:hideMark/>
          </w:tcPr>
          <w:p w14:paraId="19C3CC6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0786874F"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4F01920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4D07EE54"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1F3A86CD"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235224F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BSBMGT403: Implement continuous improvement </w:t>
            </w:r>
          </w:p>
        </w:tc>
        <w:tc>
          <w:tcPr>
            <w:tcW w:w="2976" w:type="dxa"/>
            <w:tcBorders>
              <w:top w:val="nil"/>
              <w:left w:val="nil"/>
              <w:bottom w:val="single" w:sz="4" w:space="0" w:color="auto"/>
              <w:right w:val="single" w:sz="4" w:space="0" w:color="auto"/>
            </w:tcBorders>
            <w:shd w:val="clear" w:color="auto" w:fill="auto"/>
            <w:hideMark/>
          </w:tcPr>
          <w:p w14:paraId="2160DDF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1C2F2199"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5728A32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7B5B468"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444EDA37"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201657A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BSBWRT401: Write complex documents </w:t>
            </w:r>
          </w:p>
        </w:tc>
        <w:tc>
          <w:tcPr>
            <w:tcW w:w="2976" w:type="dxa"/>
            <w:tcBorders>
              <w:top w:val="nil"/>
              <w:left w:val="nil"/>
              <w:bottom w:val="single" w:sz="4" w:space="0" w:color="auto"/>
              <w:right w:val="single" w:sz="4" w:space="0" w:color="auto"/>
            </w:tcBorders>
            <w:shd w:val="clear" w:color="auto" w:fill="auto"/>
            <w:hideMark/>
          </w:tcPr>
          <w:p w14:paraId="142E970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5A651287"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7284B23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74A53A1A" w14:textId="77777777" w:rsidTr="005300B5">
        <w:trPr>
          <w:trHeight w:val="680"/>
        </w:trPr>
        <w:tc>
          <w:tcPr>
            <w:tcW w:w="2122" w:type="dxa"/>
            <w:vMerge/>
            <w:tcBorders>
              <w:top w:val="single" w:sz="4" w:space="0" w:color="auto"/>
              <w:left w:val="single" w:sz="4" w:space="0" w:color="auto"/>
              <w:right w:val="single" w:sz="4" w:space="0" w:color="auto"/>
            </w:tcBorders>
            <w:shd w:val="clear" w:color="auto" w:fill="auto"/>
            <w:noWrap/>
            <w:hideMark/>
          </w:tcPr>
          <w:p w14:paraId="40D6DE1C" w14:textId="77777777" w:rsidR="00B057E1" w:rsidRPr="008663CF" w:rsidRDefault="00B057E1" w:rsidP="002C54E8">
            <w:pPr>
              <w:rPr>
                <w:rFonts w:asciiTheme="minorHAnsi" w:hAnsiTheme="minorHAnsi" w:cstheme="minorHAnsi"/>
                <w:color w:val="000000"/>
              </w:rPr>
            </w:pPr>
          </w:p>
        </w:tc>
        <w:tc>
          <w:tcPr>
            <w:tcW w:w="3969" w:type="dxa"/>
            <w:tcBorders>
              <w:top w:val="single" w:sz="4" w:space="0" w:color="auto"/>
              <w:left w:val="nil"/>
              <w:bottom w:val="single" w:sz="4" w:space="0" w:color="auto"/>
              <w:right w:val="single" w:sz="4" w:space="0" w:color="auto"/>
            </w:tcBorders>
            <w:shd w:val="clear" w:color="auto" w:fill="auto"/>
            <w:hideMark/>
          </w:tcPr>
          <w:p w14:paraId="0E13BA5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BSBLDR402: Lead effective workplace relationships </w:t>
            </w:r>
          </w:p>
        </w:tc>
        <w:tc>
          <w:tcPr>
            <w:tcW w:w="2976" w:type="dxa"/>
            <w:tcBorders>
              <w:top w:val="nil"/>
              <w:left w:val="nil"/>
              <w:bottom w:val="single" w:sz="4" w:space="0" w:color="auto"/>
              <w:right w:val="single" w:sz="4" w:space="0" w:color="auto"/>
            </w:tcBorders>
            <w:shd w:val="clear" w:color="auto" w:fill="auto"/>
            <w:hideMark/>
          </w:tcPr>
          <w:p w14:paraId="25E0006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1D7C7218"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4A31D42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FCD928C"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01B2F867"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49F02BC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BSBLDR403: Lead team effectiveness </w:t>
            </w:r>
          </w:p>
        </w:tc>
        <w:tc>
          <w:tcPr>
            <w:tcW w:w="2976" w:type="dxa"/>
            <w:tcBorders>
              <w:top w:val="nil"/>
              <w:left w:val="nil"/>
              <w:bottom w:val="single" w:sz="4" w:space="0" w:color="auto"/>
              <w:right w:val="single" w:sz="4" w:space="0" w:color="auto"/>
            </w:tcBorders>
            <w:shd w:val="clear" w:color="auto" w:fill="auto"/>
            <w:hideMark/>
          </w:tcPr>
          <w:p w14:paraId="1DCB8EF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253964C4"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25DB796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0F1BD59C"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3C7C0A28"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7D9E7FC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HLTHIR403C: Work effectively with culturally diverse clients and co-workers [SUPERSEDED BY CHCDIV001]</w:t>
            </w:r>
          </w:p>
        </w:tc>
        <w:tc>
          <w:tcPr>
            <w:tcW w:w="2976" w:type="dxa"/>
            <w:tcBorders>
              <w:top w:val="nil"/>
              <w:left w:val="nil"/>
              <w:bottom w:val="single" w:sz="4" w:space="0" w:color="auto"/>
              <w:right w:val="single" w:sz="4" w:space="0" w:color="auto"/>
            </w:tcBorders>
            <w:shd w:val="clear" w:color="auto" w:fill="auto"/>
            <w:hideMark/>
          </w:tcPr>
          <w:p w14:paraId="449856D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23498CB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Health Training Package</w:t>
            </w:r>
          </w:p>
        </w:tc>
        <w:tc>
          <w:tcPr>
            <w:tcW w:w="2693" w:type="dxa"/>
            <w:tcBorders>
              <w:top w:val="nil"/>
              <w:left w:val="nil"/>
              <w:bottom w:val="single" w:sz="4" w:space="0" w:color="auto"/>
              <w:right w:val="single" w:sz="4" w:space="0" w:color="auto"/>
            </w:tcBorders>
            <w:shd w:val="clear" w:color="auto" w:fill="auto"/>
            <w:hideMark/>
          </w:tcPr>
          <w:p w14:paraId="57A925CC" w14:textId="77777777" w:rsidR="00B057E1" w:rsidRPr="008663CF" w:rsidRDefault="00B057E1" w:rsidP="002C54E8">
            <w:pPr>
              <w:rPr>
                <w:rFonts w:asciiTheme="minorHAnsi" w:hAnsiTheme="minorHAnsi" w:cstheme="minorHAnsi"/>
                <w:color w:val="000000"/>
              </w:rPr>
            </w:pPr>
            <w:proofErr w:type="spellStart"/>
            <w:r w:rsidRPr="008663CF">
              <w:rPr>
                <w:rFonts w:asciiTheme="minorHAnsi" w:hAnsiTheme="minorHAnsi" w:cstheme="minorHAnsi"/>
                <w:color w:val="000000"/>
              </w:rPr>
              <w:t>SkillsIQ</w:t>
            </w:r>
            <w:proofErr w:type="spellEnd"/>
          </w:p>
        </w:tc>
      </w:tr>
      <w:tr w:rsidR="00B057E1" w:rsidRPr="008663CF" w14:paraId="42F9AD18" w14:textId="77777777" w:rsidTr="005300B5">
        <w:trPr>
          <w:trHeight w:val="1500"/>
        </w:trPr>
        <w:tc>
          <w:tcPr>
            <w:tcW w:w="2122" w:type="dxa"/>
            <w:vMerge w:val="restart"/>
            <w:tcBorders>
              <w:top w:val="single" w:sz="4" w:space="0" w:color="auto"/>
              <w:left w:val="single" w:sz="4" w:space="0" w:color="auto"/>
              <w:right w:val="single" w:sz="4" w:space="0" w:color="auto"/>
            </w:tcBorders>
            <w:shd w:val="clear" w:color="auto" w:fill="auto"/>
            <w:hideMark/>
          </w:tcPr>
          <w:p w14:paraId="39DE74A0"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t>CPC40308 Certificate IV in Building and Construction (Estimating)</w:t>
            </w:r>
          </w:p>
          <w:p w14:paraId="262CE562"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t> </w:t>
            </w:r>
          </w:p>
          <w:p w14:paraId="2368B07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024703E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96E592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195E7CD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58E82EE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5E5B415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6DE7352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59EFAF2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5B1F40C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tc>
        <w:tc>
          <w:tcPr>
            <w:tcW w:w="3969" w:type="dxa"/>
            <w:tcBorders>
              <w:top w:val="single" w:sz="4" w:space="0" w:color="auto"/>
              <w:left w:val="nil"/>
              <w:bottom w:val="single" w:sz="4" w:space="0" w:color="auto"/>
              <w:right w:val="single" w:sz="4" w:space="0" w:color="auto"/>
            </w:tcBorders>
            <w:shd w:val="clear" w:color="auto" w:fill="auto"/>
            <w:hideMark/>
          </w:tcPr>
          <w:p w14:paraId="590636A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BSBPMG407A: Apply risk management techniques </w:t>
            </w:r>
          </w:p>
        </w:tc>
        <w:tc>
          <w:tcPr>
            <w:tcW w:w="2976" w:type="dxa"/>
            <w:tcBorders>
              <w:top w:val="nil"/>
              <w:left w:val="nil"/>
              <w:bottom w:val="single" w:sz="4" w:space="0" w:color="auto"/>
              <w:right w:val="single" w:sz="4" w:space="0" w:color="auto"/>
            </w:tcBorders>
            <w:shd w:val="clear" w:color="auto" w:fill="auto"/>
            <w:hideMark/>
          </w:tcPr>
          <w:p w14:paraId="5E6B0B9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themeColor="text1"/>
              </w:rPr>
              <w:t>Core</w:t>
            </w:r>
          </w:p>
        </w:tc>
        <w:tc>
          <w:tcPr>
            <w:tcW w:w="2552" w:type="dxa"/>
            <w:tcBorders>
              <w:top w:val="nil"/>
              <w:left w:val="nil"/>
              <w:bottom w:val="single" w:sz="4" w:space="0" w:color="auto"/>
              <w:right w:val="single" w:sz="4" w:space="0" w:color="auto"/>
            </w:tcBorders>
            <w:shd w:val="clear" w:color="auto" w:fill="auto"/>
            <w:hideMark/>
          </w:tcPr>
          <w:p w14:paraId="4BA79949"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77B056A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7202F18"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F725CF0"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6164609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BSBOHS404B: Contribute to the implementation of strategies to control OHS risk </w:t>
            </w:r>
          </w:p>
        </w:tc>
        <w:tc>
          <w:tcPr>
            <w:tcW w:w="2976" w:type="dxa"/>
            <w:tcBorders>
              <w:top w:val="nil"/>
              <w:left w:val="nil"/>
              <w:bottom w:val="single" w:sz="4" w:space="0" w:color="auto"/>
              <w:right w:val="single" w:sz="4" w:space="0" w:color="auto"/>
            </w:tcBorders>
            <w:shd w:val="clear" w:color="auto" w:fill="auto"/>
            <w:hideMark/>
          </w:tcPr>
          <w:p w14:paraId="62DB69E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167BDC2E"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28BA88D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35D3B694"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48BB6BC8"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5922BD1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BSBITU201: Produce simple </w:t>
            </w:r>
            <w:proofErr w:type="gramStart"/>
            <w:r w:rsidRPr="008663CF">
              <w:rPr>
                <w:rFonts w:asciiTheme="minorHAnsi" w:hAnsiTheme="minorHAnsi" w:cstheme="minorHAnsi"/>
                <w:color w:val="000000"/>
              </w:rPr>
              <w:t>word processed</w:t>
            </w:r>
            <w:proofErr w:type="gramEnd"/>
            <w:r w:rsidRPr="008663CF">
              <w:rPr>
                <w:rFonts w:asciiTheme="minorHAnsi" w:hAnsiTheme="minorHAnsi" w:cstheme="minorHAnsi"/>
                <w:color w:val="000000"/>
              </w:rPr>
              <w:t xml:space="preserve"> documents </w:t>
            </w:r>
          </w:p>
        </w:tc>
        <w:tc>
          <w:tcPr>
            <w:tcW w:w="2976" w:type="dxa"/>
            <w:tcBorders>
              <w:top w:val="nil"/>
              <w:left w:val="nil"/>
              <w:bottom w:val="single" w:sz="4" w:space="0" w:color="auto"/>
              <w:right w:val="single" w:sz="4" w:space="0" w:color="auto"/>
            </w:tcBorders>
            <w:shd w:val="clear" w:color="auto" w:fill="auto"/>
            <w:hideMark/>
          </w:tcPr>
          <w:p w14:paraId="24BDB2C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1C7FC9A5"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6D677A8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555CDAE7"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16100E3B"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00FEA55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BSBITU202: Create and use spreadsheets </w:t>
            </w:r>
          </w:p>
        </w:tc>
        <w:tc>
          <w:tcPr>
            <w:tcW w:w="2976" w:type="dxa"/>
            <w:tcBorders>
              <w:top w:val="nil"/>
              <w:left w:val="nil"/>
              <w:bottom w:val="single" w:sz="4" w:space="0" w:color="auto"/>
              <w:right w:val="single" w:sz="4" w:space="0" w:color="auto"/>
            </w:tcBorders>
            <w:shd w:val="clear" w:color="auto" w:fill="auto"/>
            <w:hideMark/>
          </w:tcPr>
          <w:p w14:paraId="441974B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1F9E505E"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177DEF9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765C5226"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6646BD76"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42DF472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BSBITU301: Create and use databases </w:t>
            </w:r>
          </w:p>
        </w:tc>
        <w:tc>
          <w:tcPr>
            <w:tcW w:w="2976" w:type="dxa"/>
            <w:tcBorders>
              <w:top w:val="nil"/>
              <w:left w:val="nil"/>
              <w:bottom w:val="single" w:sz="4" w:space="0" w:color="auto"/>
              <w:right w:val="single" w:sz="4" w:space="0" w:color="auto"/>
            </w:tcBorders>
            <w:shd w:val="clear" w:color="auto" w:fill="auto"/>
            <w:hideMark/>
          </w:tcPr>
          <w:p w14:paraId="0AB8D97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themeColor="text1"/>
              </w:rPr>
              <w:t>Elective</w:t>
            </w:r>
          </w:p>
        </w:tc>
        <w:tc>
          <w:tcPr>
            <w:tcW w:w="2552" w:type="dxa"/>
            <w:tcBorders>
              <w:top w:val="nil"/>
              <w:left w:val="nil"/>
              <w:bottom w:val="single" w:sz="4" w:space="0" w:color="auto"/>
              <w:right w:val="single" w:sz="4" w:space="0" w:color="auto"/>
            </w:tcBorders>
            <w:shd w:val="clear" w:color="auto" w:fill="auto"/>
            <w:hideMark/>
          </w:tcPr>
          <w:p w14:paraId="707A81B7"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26CF362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382DCF88"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4EC8648E"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78C6730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BSBPMG404A: Apply quality management techniques </w:t>
            </w:r>
          </w:p>
        </w:tc>
        <w:tc>
          <w:tcPr>
            <w:tcW w:w="2976" w:type="dxa"/>
            <w:tcBorders>
              <w:top w:val="nil"/>
              <w:left w:val="nil"/>
              <w:bottom w:val="single" w:sz="4" w:space="0" w:color="auto"/>
              <w:right w:val="single" w:sz="4" w:space="0" w:color="auto"/>
            </w:tcBorders>
            <w:shd w:val="clear" w:color="auto" w:fill="auto"/>
            <w:hideMark/>
          </w:tcPr>
          <w:p w14:paraId="7037AC6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22DDFC1B"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391D680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009643DF" w14:textId="77777777" w:rsidTr="005300B5">
        <w:trPr>
          <w:trHeight w:val="680"/>
        </w:trPr>
        <w:tc>
          <w:tcPr>
            <w:tcW w:w="2122" w:type="dxa"/>
            <w:vMerge/>
            <w:tcBorders>
              <w:top w:val="single" w:sz="4" w:space="0" w:color="auto"/>
              <w:left w:val="single" w:sz="4" w:space="0" w:color="auto"/>
              <w:right w:val="single" w:sz="4" w:space="0" w:color="auto"/>
            </w:tcBorders>
            <w:shd w:val="clear" w:color="auto" w:fill="auto"/>
            <w:noWrap/>
            <w:hideMark/>
          </w:tcPr>
          <w:p w14:paraId="507F6434" w14:textId="77777777" w:rsidR="00B057E1" w:rsidRPr="008663CF" w:rsidRDefault="00B057E1" w:rsidP="002C54E8">
            <w:pPr>
              <w:rPr>
                <w:rFonts w:asciiTheme="minorHAnsi" w:hAnsiTheme="minorHAnsi" w:cstheme="minorHAnsi"/>
                <w:color w:val="000000"/>
              </w:rPr>
            </w:pPr>
          </w:p>
        </w:tc>
        <w:tc>
          <w:tcPr>
            <w:tcW w:w="3969" w:type="dxa"/>
            <w:tcBorders>
              <w:top w:val="single" w:sz="4" w:space="0" w:color="auto"/>
              <w:left w:val="nil"/>
              <w:bottom w:val="single" w:sz="4" w:space="0" w:color="auto"/>
              <w:right w:val="single" w:sz="4" w:space="0" w:color="auto"/>
            </w:tcBorders>
            <w:shd w:val="clear" w:color="auto" w:fill="auto"/>
            <w:hideMark/>
          </w:tcPr>
          <w:p w14:paraId="423409E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BSBMGT403: Implement continuous improvement </w:t>
            </w:r>
          </w:p>
        </w:tc>
        <w:tc>
          <w:tcPr>
            <w:tcW w:w="2976" w:type="dxa"/>
            <w:tcBorders>
              <w:top w:val="nil"/>
              <w:left w:val="nil"/>
              <w:bottom w:val="single" w:sz="4" w:space="0" w:color="auto"/>
              <w:right w:val="single" w:sz="4" w:space="0" w:color="auto"/>
            </w:tcBorders>
            <w:shd w:val="clear" w:color="auto" w:fill="auto"/>
            <w:noWrap/>
            <w:hideMark/>
          </w:tcPr>
          <w:p w14:paraId="616C31F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0EC69FAA"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74E7EDA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00451623"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1FB667B4"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33B525E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BSBCUS301: Deliver and monitor a service to customers </w:t>
            </w:r>
          </w:p>
        </w:tc>
        <w:tc>
          <w:tcPr>
            <w:tcW w:w="2976" w:type="dxa"/>
            <w:tcBorders>
              <w:top w:val="nil"/>
              <w:left w:val="nil"/>
              <w:bottom w:val="single" w:sz="4" w:space="0" w:color="auto"/>
              <w:right w:val="single" w:sz="4" w:space="0" w:color="auto"/>
            </w:tcBorders>
            <w:shd w:val="clear" w:color="auto" w:fill="auto"/>
            <w:noWrap/>
            <w:hideMark/>
          </w:tcPr>
          <w:p w14:paraId="477B04A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556DC5E1"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6F4D370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4498165"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56EE34D"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3A12EFB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BSBWRT401: Write complex documents </w:t>
            </w:r>
          </w:p>
        </w:tc>
        <w:tc>
          <w:tcPr>
            <w:tcW w:w="2976" w:type="dxa"/>
            <w:tcBorders>
              <w:top w:val="nil"/>
              <w:left w:val="nil"/>
              <w:bottom w:val="single" w:sz="4" w:space="0" w:color="auto"/>
              <w:right w:val="single" w:sz="4" w:space="0" w:color="auto"/>
            </w:tcBorders>
            <w:shd w:val="clear" w:color="auto" w:fill="auto"/>
            <w:noWrap/>
            <w:hideMark/>
          </w:tcPr>
          <w:p w14:paraId="0383398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5C4338D9"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19E8D53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4D61D637"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62F5B94F"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07D2FFB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BSBLDR403: Lead team effectiveness </w:t>
            </w:r>
          </w:p>
        </w:tc>
        <w:tc>
          <w:tcPr>
            <w:tcW w:w="2976" w:type="dxa"/>
            <w:tcBorders>
              <w:top w:val="nil"/>
              <w:left w:val="nil"/>
              <w:bottom w:val="single" w:sz="4" w:space="0" w:color="auto"/>
              <w:right w:val="single" w:sz="4" w:space="0" w:color="auto"/>
            </w:tcBorders>
            <w:shd w:val="clear" w:color="auto" w:fill="auto"/>
            <w:noWrap/>
            <w:hideMark/>
          </w:tcPr>
          <w:p w14:paraId="44A7E3A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77D60410"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6866DE0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E0A85BD"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3D63E3FB"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3C2DF28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HLTHIR403C: Work effectively with culturally diverse clients and co-workers [SUPERSEDED BY CHCDIV001]</w:t>
            </w:r>
          </w:p>
        </w:tc>
        <w:tc>
          <w:tcPr>
            <w:tcW w:w="2976" w:type="dxa"/>
            <w:tcBorders>
              <w:top w:val="nil"/>
              <w:left w:val="nil"/>
              <w:bottom w:val="single" w:sz="4" w:space="0" w:color="auto"/>
              <w:right w:val="single" w:sz="4" w:space="0" w:color="auto"/>
            </w:tcBorders>
            <w:shd w:val="clear" w:color="auto" w:fill="auto"/>
            <w:noWrap/>
            <w:hideMark/>
          </w:tcPr>
          <w:p w14:paraId="49BDA61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0B99AF0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Health Training Package</w:t>
            </w:r>
          </w:p>
        </w:tc>
        <w:tc>
          <w:tcPr>
            <w:tcW w:w="2693" w:type="dxa"/>
            <w:tcBorders>
              <w:top w:val="nil"/>
              <w:left w:val="nil"/>
              <w:bottom w:val="single" w:sz="4" w:space="0" w:color="auto"/>
              <w:right w:val="single" w:sz="4" w:space="0" w:color="auto"/>
            </w:tcBorders>
            <w:shd w:val="clear" w:color="auto" w:fill="auto"/>
            <w:hideMark/>
          </w:tcPr>
          <w:p w14:paraId="21DC5DE3" w14:textId="77777777" w:rsidR="00B057E1" w:rsidRPr="008663CF" w:rsidRDefault="00B057E1" w:rsidP="002C54E8">
            <w:pPr>
              <w:rPr>
                <w:rFonts w:asciiTheme="minorHAnsi" w:hAnsiTheme="minorHAnsi" w:cstheme="minorHAnsi"/>
                <w:color w:val="000000"/>
              </w:rPr>
            </w:pPr>
            <w:proofErr w:type="spellStart"/>
            <w:r w:rsidRPr="008663CF">
              <w:rPr>
                <w:rFonts w:asciiTheme="minorHAnsi" w:hAnsiTheme="minorHAnsi" w:cstheme="minorHAnsi"/>
                <w:color w:val="000000"/>
              </w:rPr>
              <w:t>SkillsIQ</w:t>
            </w:r>
            <w:proofErr w:type="spellEnd"/>
          </w:p>
        </w:tc>
      </w:tr>
      <w:tr w:rsidR="00B057E1" w:rsidRPr="008663CF" w14:paraId="29D9C4AB" w14:textId="77777777" w:rsidTr="005300B5">
        <w:trPr>
          <w:trHeight w:val="1500"/>
        </w:trPr>
        <w:tc>
          <w:tcPr>
            <w:tcW w:w="2122" w:type="dxa"/>
            <w:vMerge w:val="restart"/>
            <w:tcBorders>
              <w:top w:val="single" w:sz="4" w:space="0" w:color="auto"/>
              <w:left w:val="single" w:sz="4" w:space="0" w:color="auto"/>
              <w:right w:val="single" w:sz="4" w:space="0" w:color="auto"/>
            </w:tcBorders>
            <w:shd w:val="clear" w:color="auto" w:fill="auto"/>
            <w:hideMark/>
          </w:tcPr>
          <w:p w14:paraId="14B966F3"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t>CPC40308 Certificate IV in Building and Construction (Estimating) </w:t>
            </w:r>
          </w:p>
          <w:p w14:paraId="27AF301A"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t> </w:t>
            </w:r>
          </w:p>
          <w:p w14:paraId="06D5154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379E621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52250A2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20279A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64025B4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4973A70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4DC80C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lastRenderedPageBreak/>
              <w:t> </w:t>
            </w:r>
          </w:p>
          <w:p w14:paraId="4A45311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5B789D9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tc>
        <w:tc>
          <w:tcPr>
            <w:tcW w:w="3969" w:type="dxa"/>
            <w:tcBorders>
              <w:top w:val="single" w:sz="4" w:space="0" w:color="auto"/>
              <w:left w:val="nil"/>
              <w:bottom w:val="single" w:sz="4" w:space="0" w:color="auto"/>
              <w:right w:val="single" w:sz="4" w:space="0" w:color="auto"/>
            </w:tcBorders>
            <w:shd w:val="clear" w:color="auto" w:fill="auto"/>
            <w:hideMark/>
          </w:tcPr>
          <w:p w14:paraId="3D417A3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lastRenderedPageBreak/>
              <w:t>BSBPMG407A: Apply risk management techniques </w:t>
            </w:r>
          </w:p>
        </w:tc>
        <w:tc>
          <w:tcPr>
            <w:tcW w:w="2976" w:type="dxa"/>
            <w:tcBorders>
              <w:top w:val="nil"/>
              <w:left w:val="nil"/>
              <w:bottom w:val="single" w:sz="4" w:space="0" w:color="auto"/>
              <w:right w:val="single" w:sz="4" w:space="0" w:color="auto"/>
            </w:tcBorders>
            <w:shd w:val="clear" w:color="auto" w:fill="auto"/>
            <w:noWrap/>
            <w:hideMark/>
          </w:tcPr>
          <w:p w14:paraId="13FABF8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Core</w:t>
            </w:r>
          </w:p>
        </w:tc>
        <w:tc>
          <w:tcPr>
            <w:tcW w:w="2552" w:type="dxa"/>
            <w:tcBorders>
              <w:top w:val="nil"/>
              <w:left w:val="nil"/>
              <w:bottom w:val="single" w:sz="4" w:space="0" w:color="auto"/>
              <w:right w:val="single" w:sz="4" w:space="0" w:color="auto"/>
            </w:tcBorders>
            <w:shd w:val="clear" w:color="auto" w:fill="auto"/>
            <w:hideMark/>
          </w:tcPr>
          <w:p w14:paraId="1592DB04"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3DE8DFA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07F87017"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225A9F47"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099D216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BSBOHS404B: Contribute to the implementation of strategies to control OHS risk </w:t>
            </w:r>
          </w:p>
        </w:tc>
        <w:tc>
          <w:tcPr>
            <w:tcW w:w="2976" w:type="dxa"/>
            <w:tcBorders>
              <w:top w:val="nil"/>
              <w:left w:val="nil"/>
              <w:bottom w:val="single" w:sz="4" w:space="0" w:color="auto"/>
              <w:right w:val="single" w:sz="4" w:space="0" w:color="auto"/>
            </w:tcBorders>
            <w:shd w:val="clear" w:color="auto" w:fill="auto"/>
            <w:noWrap/>
            <w:hideMark/>
          </w:tcPr>
          <w:p w14:paraId="6C16AE7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3D2F69AA"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5EF56A3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60897B8"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60F0C6FE"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100EF7A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BSBITU201: Produce simple </w:t>
            </w:r>
            <w:proofErr w:type="gramStart"/>
            <w:r w:rsidRPr="008663CF">
              <w:rPr>
                <w:rFonts w:asciiTheme="minorHAnsi" w:hAnsiTheme="minorHAnsi" w:cstheme="minorHAnsi"/>
                <w:color w:val="000000"/>
              </w:rPr>
              <w:t>word processed</w:t>
            </w:r>
            <w:proofErr w:type="gramEnd"/>
            <w:r w:rsidRPr="008663CF">
              <w:rPr>
                <w:rFonts w:asciiTheme="minorHAnsi" w:hAnsiTheme="minorHAnsi" w:cstheme="minorHAnsi"/>
                <w:color w:val="000000"/>
              </w:rPr>
              <w:t xml:space="preserve"> documents </w:t>
            </w:r>
          </w:p>
        </w:tc>
        <w:tc>
          <w:tcPr>
            <w:tcW w:w="2976" w:type="dxa"/>
            <w:tcBorders>
              <w:top w:val="nil"/>
              <w:left w:val="nil"/>
              <w:bottom w:val="single" w:sz="4" w:space="0" w:color="auto"/>
              <w:right w:val="single" w:sz="4" w:space="0" w:color="auto"/>
            </w:tcBorders>
            <w:shd w:val="clear" w:color="auto" w:fill="auto"/>
            <w:noWrap/>
            <w:hideMark/>
          </w:tcPr>
          <w:p w14:paraId="293FCBC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0F78C89E"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27B5018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41F75BA"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72B15B76"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190EB41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BSBITU202: Create and use spreadsheets </w:t>
            </w:r>
          </w:p>
        </w:tc>
        <w:tc>
          <w:tcPr>
            <w:tcW w:w="2976" w:type="dxa"/>
            <w:tcBorders>
              <w:top w:val="nil"/>
              <w:left w:val="nil"/>
              <w:bottom w:val="single" w:sz="4" w:space="0" w:color="auto"/>
              <w:right w:val="single" w:sz="4" w:space="0" w:color="auto"/>
            </w:tcBorders>
            <w:shd w:val="clear" w:color="auto" w:fill="auto"/>
            <w:noWrap/>
            <w:hideMark/>
          </w:tcPr>
          <w:p w14:paraId="64203B8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4399CF4A"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7EB22AC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44D4B15A" w14:textId="77777777" w:rsidTr="005300B5">
        <w:trPr>
          <w:trHeight w:val="680"/>
        </w:trPr>
        <w:tc>
          <w:tcPr>
            <w:tcW w:w="2122" w:type="dxa"/>
            <w:vMerge/>
            <w:tcBorders>
              <w:top w:val="single" w:sz="4" w:space="0" w:color="auto"/>
              <w:left w:val="single" w:sz="4" w:space="0" w:color="auto"/>
              <w:right w:val="single" w:sz="4" w:space="0" w:color="auto"/>
            </w:tcBorders>
            <w:shd w:val="clear" w:color="auto" w:fill="auto"/>
            <w:noWrap/>
            <w:hideMark/>
          </w:tcPr>
          <w:p w14:paraId="15F40FDA" w14:textId="77777777" w:rsidR="00B057E1" w:rsidRPr="008663CF" w:rsidRDefault="00B057E1" w:rsidP="002C54E8">
            <w:pPr>
              <w:rPr>
                <w:rFonts w:asciiTheme="minorHAnsi" w:hAnsiTheme="minorHAnsi" w:cstheme="minorHAnsi"/>
                <w:color w:val="000000"/>
              </w:rPr>
            </w:pPr>
          </w:p>
        </w:tc>
        <w:tc>
          <w:tcPr>
            <w:tcW w:w="3969" w:type="dxa"/>
            <w:tcBorders>
              <w:top w:val="single" w:sz="4" w:space="0" w:color="auto"/>
              <w:left w:val="nil"/>
              <w:bottom w:val="single" w:sz="4" w:space="0" w:color="auto"/>
              <w:right w:val="single" w:sz="4" w:space="0" w:color="auto"/>
            </w:tcBorders>
            <w:shd w:val="clear" w:color="auto" w:fill="auto"/>
            <w:hideMark/>
          </w:tcPr>
          <w:p w14:paraId="4F10E94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BSBITU301: Create and use databases </w:t>
            </w:r>
          </w:p>
        </w:tc>
        <w:tc>
          <w:tcPr>
            <w:tcW w:w="2976" w:type="dxa"/>
            <w:tcBorders>
              <w:top w:val="nil"/>
              <w:left w:val="nil"/>
              <w:bottom w:val="single" w:sz="4" w:space="0" w:color="auto"/>
              <w:right w:val="single" w:sz="4" w:space="0" w:color="auto"/>
            </w:tcBorders>
            <w:shd w:val="clear" w:color="auto" w:fill="auto"/>
            <w:noWrap/>
            <w:hideMark/>
          </w:tcPr>
          <w:p w14:paraId="56D1FC6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50CD747B"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74FA63D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EF10305"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2EA4B4EB"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7FBD726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BSBPMG404A: Apply quality management techniques </w:t>
            </w:r>
          </w:p>
        </w:tc>
        <w:tc>
          <w:tcPr>
            <w:tcW w:w="2976" w:type="dxa"/>
            <w:tcBorders>
              <w:top w:val="nil"/>
              <w:left w:val="nil"/>
              <w:bottom w:val="single" w:sz="4" w:space="0" w:color="auto"/>
              <w:right w:val="single" w:sz="4" w:space="0" w:color="auto"/>
            </w:tcBorders>
            <w:shd w:val="clear" w:color="auto" w:fill="auto"/>
            <w:noWrap/>
            <w:hideMark/>
          </w:tcPr>
          <w:p w14:paraId="21DC0F1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123B2465"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01EFFE0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3121A614"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2F0DC4AA"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3E3E834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BSBMGT403: Implement continuous improvement </w:t>
            </w:r>
          </w:p>
        </w:tc>
        <w:tc>
          <w:tcPr>
            <w:tcW w:w="2976" w:type="dxa"/>
            <w:tcBorders>
              <w:top w:val="nil"/>
              <w:left w:val="nil"/>
              <w:bottom w:val="single" w:sz="4" w:space="0" w:color="auto"/>
              <w:right w:val="single" w:sz="4" w:space="0" w:color="auto"/>
            </w:tcBorders>
            <w:shd w:val="clear" w:color="auto" w:fill="auto"/>
            <w:noWrap/>
            <w:hideMark/>
          </w:tcPr>
          <w:p w14:paraId="7F3E11C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0B3BFB59"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17263DE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0A44A629"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2ED1AF7"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0D305D6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BSBCUS301: Deliver and monitor a service to customers </w:t>
            </w:r>
          </w:p>
        </w:tc>
        <w:tc>
          <w:tcPr>
            <w:tcW w:w="2976" w:type="dxa"/>
            <w:tcBorders>
              <w:top w:val="nil"/>
              <w:left w:val="nil"/>
              <w:bottom w:val="single" w:sz="4" w:space="0" w:color="auto"/>
              <w:right w:val="single" w:sz="4" w:space="0" w:color="auto"/>
            </w:tcBorders>
            <w:shd w:val="clear" w:color="auto" w:fill="auto"/>
            <w:noWrap/>
            <w:hideMark/>
          </w:tcPr>
          <w:p w14:paraId="137D2DC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44525648"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25C4CEF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1C6D5EF"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06A730DD"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570A4A1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BSBWRT401: Write complex documents </w:t>
            </w:r>
          </w:p>
        </w:tc>
        <w:tc>
          <w:tcPr>
            <w:tcW w:w="2976" w:type="dxa"/>
            <w:tcBorders>
              <w:top w:val="nil"/>
              <w:left w:val="nil"/>
              <w:bottom w:val="single" w:sz="4" w:space="0" w:color="auto"/>
              <w:right w:val="single" w:sz="4" w:space="0" w:color="auto"/>
            </w:tcBorders>
            <w:shd w:val="clear" w:color="auto" w:fill="auto"/>
            <w:noWrap/>
            <w:hideMark/>
          </w:tcPr>
          <w:p w14:paraId="40C8B92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6F740FD7"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5290A2E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3764B4A7"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1409ED05"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5BD69F5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BSBLDR403: Lead team effectiveness </w:t>
            </w:r>
          </w:p>
        </w:tc>
        <w:tc>
          <w:tcPr>
            <w:tcW w:w="2976" w:type="dxa"/>
            <w:tcBorders>
              <w:top w:val="nil"/>
              <w:left w:val="nil"/>
              <w:bottom w:val="single" w:sz="4" w:space="0" w:color="auto"/>
              <w:right w:val="single" w:sz="4" w:space="0" w:color="auto"/>
            </w:tcBorders>
            <w:shd w:val="clear" w:color="auto" w:fill="auto"/>
            <w:noWrap/>
            <w:hideMark/>
          </w:tcPr>
          <w:p w14:paraId="53AB0A1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63AE22FD"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2A81249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7D485628"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2D734CAD"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3B5152C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HLTHIR403C: Work effectively with culturally diverse clients and co-workers [SUPERSEDED BY CHCDIV001]</w:t>
            </w:r>
          </w:p>
        </w:tc>
        <w:tc>
          <w:tcPr>
            <w:tcW w:w="2976" w:type="dxa"/>
            <w:tcBorders>
              <w:top w:val="nil"/>
              <w:left w:val="nil"/>
              <w:bottom w:val="single" w:sz="4" w:space="0" w:color="auto"/>
              <w:right w:val="single" w:sz="4" w:space="0" w:color="auto"/>
            </w:tcBorders>
            <w:shd w:val="clear" w:color="auto" w:fill="auto"/>
            <w:noWrap/>
            <w:hideMark/>
          </w:tcPr>
          <w:p w14:paraId="39E2670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3D97483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Health Training Package</w:t>
            </w:r>
          </w:p>
        </w:tc>
        <w:tc>
          <w:tcPr>
            <w:tcW w:w="2693" w:type="dxa"/>
            <w:tcBorders>
              <w:top w:val="nil"/>
              <w:left w:val="nil"/>
              <w:bottom w:val="single" w:sz="4" w:space="0" w:color="auto"/>
              <w:right w:val="single" w:sz="4" w:space="0" w:color="auto"/>
            </w:tcBorders>
            <w:shd w:val="clear" w:color="auto" w:fill="auto"/>
            <w:hideMark/>
          </w:tcPr>
          <w:p w14:paraId="6FBB3E0C" w14:textId="77777777" w:rsidR="00B057E1" w:rsidRPr="008663CF" w:rsidRDefault="00B057E1" w:rsidP="002C54E8">
            <w:pPr>
              <w:rPr>
                <w:rFonts w:asciiTheme="minorHAnsi" w:hAnsiTheme="minorHAnsi" w:cstheme="minorHAnsi"/>
                <w:color w:val="000000"/>
              </w:rPr>
            </w:pPr>
            <w:proofErr w:type="spellStart"/>
            <w:r w:rsidRPr="008663CF">
              <w:rPr>
                <w:rFonts w:asciiTheme="minorHAnsi" w:hAnsiTheme="minorHAnsi" w:cstheme="minorHAnsi"/>
                <w:color w:val="000000"/>
              </w:rPr>
              <w:t>SkillsIQ</w:t>
            </w:r>
            <w:proofErr w:type="spellEnd"/>
          </w:p>
        </w:tc>
      </w:tr>
      <w:tr w:rsidR="00B057E1" w:rsidRPr="008663CF" w14:paraId="1953A929" w14:textId="77777777" w:rsidTr="005300B5">
        <w:trPr>
          <w:trHeight w:val="1500"/>
        </w:trPr>
        <w:tc>
          <w:tcPr>
            <w:tcW w:w="2122" w:type="dxa"/>
            <w:vMerge w:val="restart"/>
            <w:tcBorders>
              <w:top w:val="single" w:sz="4" w:space="0" w:color="auto"/>
              <w:left w:val="single" w:sz="4" w:space="0" w:color="auto"/>
              <w:right w:val="single" w:sz="4" w:space="0" w:color="auto"/>
            </w:tcBorders>
            <w:shd w:val="clear" w:color="auto" w:fill="auto"/>
            <w:hideMark/>
          </w:tcPr>
          <w:p w14:paraId="5B1E29DA"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t>CPC40408 Certificate IV in Building and Construction (Sales)</w:t>
            </w:r>
          </w:p>
          <w:p w14:paraId="2F386AA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225FABE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4B52C21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40EBD76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lastRenderedPageBreak/>
              <w:t> </w:t>
            </w:r>
          </w:p>
          <w:p w14:paraId="32B33A0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20C4D29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39CFB45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0470E8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1053A7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0A0D6F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6562FB8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2158160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4B51D5E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1D888E3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1AC562E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tc>
        <w:tc>
          <w:tcPr>
            <w:tcW w:w="3969" w:type="dxa"/>
            <w:tcBorders>
              <w:top w:val="single" w:sz="4" w:space="0" w:color="auto"/>
              <w:left w:val="nil"/>
              <w:bottom w:val="single" w:sz="4" w:space="0" w:color="auto"/>
              <w:right w:val="single" w:sz="4" w:space="0" w:color="auto"/>
            </w:tcBorders>
            <w:shd w:val="clear" w:color="auto" w:fill="auto"/>
            <w:hideMark/>
          </w:tcPr>
          <w:p w14:paraId="2170CA6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lastRenderedPageBreak/>
              <w:t>BSBRES401: Analyse and present research information </w:t>
            </w:r>
          </w:p>
        </w:tc>
        <w:tc>
          <w:tcPr>
            <w:tcW w:w="2976" w:type="dxa"/>
            <w:tcBorders>
              <w:top w:val="nil"/>
              <w:left w:val="nil"/>
              <w:bottom w:val="single" w:sz="4" w:space="0" w:color="auto"/>
              <w:right w:val="single" w:sz="4" w:space="0" w:color="auto"/>
            </w:tcBorders>
            <w:shd w:val="clear" w:color="auto" w:fill="auto"/>
            <w:noWrap/>
            <w:hideMark/>
          </w:tcPr>
          <w:p w14:paraId="7F10D27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4367EACA"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04A7181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35347F5B"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398D40F8"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7B0230F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BSBSMB401: Establish legal and risk management requirements of small business </w:t>
            </w:r>
          </w:p>
        </w:tc>
        <w:tc>
          <w:tcPr>
            <w:tcW w:w="2976" w:type="dxa"/>
            <w:tcBorders>
              <w:top w:val="nil"/>
              <w:left w:val="nil"/>
              <w:bottom w:val="single" w:sz="4" w:space="0" w:color="auto"/>
              <w:right w:val="single" w:sz="4" w:space="0" w:color="auto"/>
            </w:tcBorders>
            <w:shd w:val="clear" w:color="auto" w:fill="auto"/>
            <w:noWrap/>
            <w:hideMark/>
          </w:tcPr>
          <w:p w14:paraId="1E1DBA3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757DB043"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71DFE3D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48F93704" w14:textId="77777777" w:rsidTr="005300B5">
        <w:trPr>
          <w:trHeight w:val="680"/>
        </w:trPr>
        <w:tc>
          <w:tcPr>
            <w:tcW w:w="2122" w:type="dxa"/>
            <w:vMerge/>
            <w:tcBorders>
              <w:top w:val="single" w:sz="4" w:space="0" w:color="auto"/>
              <w:left w:val="single" w:sz="4" w:space="0" w:color="auto"/>
              <w:right w:val="single" w:sz="4" w:space="0" w:color="auto"/>
            </w:tcBorders>
            <w:shd w:val="clear" w:color="auto" w:fill="auto"/>
            <w:noWrap/>
            <w:hideMark/>
          </w:tcPr>
          <w:p w14:paraId="3A068E37" w14:textId="77777777" w:rsidR="00B057E1" w:rsidRPr="008663CF" w:rsidRDefault="00B057E1" w:rsidP="002C54E8">
            <w:pPr>
              <w:rPr>
                <w:rFonts w:asciiTheme="minorHAnsi" w:hAnsiTheme="minorHAnsi" w:cstheme="minorHAnsi"/>
                <w:color w:val="000000"/>
              </w:rPr>
            </w:pPr>
          </w:p>
        </w:tc>
        <w:tc>
          <w:tcPr>
            <w:tcW w:w="3969" w:type="dxa"/>
            <w:tcBorders>
              <w:top w:val="single" w:sz="4" w:space="0" w:color="auto"/>
              <w:left w:val="nil"/>
              <w:bottom w:val="single" w:sz="4" w:space="0" w:color="auto"/>
              <w:right w:val="single" w:sz="4" w:space="0" w:color="auto"/>
            </w:tcBorders>
            <w:shd w:val="clear" w:color="auto" w:fill="auto"/>
            <w:hideMark/>
          </w:tcPr>
          <w:p w14:paraId="288AAAC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BSBMKG414B: Undertake marketing activities </w:t>
            </w:r>
          </w:p>
        </w:tc>
        <w:tc>
          <w:tcPr>
            <w:tcW w:w="2976" w:type="dxa"/>
            <w:tcBorders>
              <w:top w:val="nil"/>
              <w:left w:val="nil"/>
              <w:bottom w:val="single" w:sz="4" w:space="0" w:color="auto"/>
              <w:right w:val="single" w:sz="4" w:space="0" w:color="auto"/>
            </w:tcBorders>
            <w:shd w:val="clear" w:color="auto" w:fill="auto"/>
            <w:noWrap/>
            <w:hideMark/>
          </w:tcPr>
          <w:p w14:paraId="6AC5484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2D721B3E"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0D8BD86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2BFF6A76"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1BC06142"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3E5FDB6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BSBOHS201A: Participate in OHS processes </w:t>
            </w:r>
          </w:p>
        </w:tc>
        <w:tc>
          <w:tcPr>
            <w:tcW w:w="2976" w:type="dxa"/>
            <w:tcBorders>
              <w:top w:val="nil"/>
              <w:left w:val="nil"/>
              <w:bottom w:val="single" w:sz="4" w:space="0" w:color="auto"/>
              <w:right w:val="single" w:sz="4" w:space="0" w:color="auto"/>
            </w:tcBorders>
            <w:shd w:val="clear" w:color="auto" w:fill="auto"/>
            <w:noWrap/>
            <w:hideMark/>
          </w:tcPr>
          <w:p w14:paraId="7E718BC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Core</w:t>
            </w:r>
          </w:p>
        </w:tc>
        <w:tc>
          <w:tcPr>
            <w:tcW w:w="2552" w:type="dxa"/>
            <w:tcBorders>
              <w:top w:val="nil"/>
              <w:left w:val="nil"/>
              <w:bottom w:val="single" w:sz="4" w:space="0" w:color="auto"/>
              <w:right w:val="single" w:sz="4" w:space="0" w:color="auto"/>
            </w:tcBorders>
            <w:shd w:val="clear" w:color="auto" w:fill="auto"/>
            <w:hideMark/>
          </w:tcPr>
          <w:p w14:paraId="650C77C8"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2A5C24E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C7AB815"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00A3F67B"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2D33765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BSBITU201: Produce simple </w:t>
            </w:r>
            <w:proofErr w:type="gramStart"/>
            <w:r w:rsidRPr="008663CF">
              <w:rPr>
                <w:rFonts w:asciiTheme="minorHAnsi" w:hAnsiTheme="minorHAnsi" w:cstheme="minorHAnsi"/>
                <w:color w:val="000000"/>
              </w:rPr>
              <w:t>word processed</w:t>
            </w:r>
            <w:proofErr w:type="gramEnd"/>
            <w:r w:rsidRPr="008663CF">
              <w:rPr>
                <w:rFonts w:asciiTheme="minorHAnsi" w:hAnsiTheme="minorHAnsi" w:cstheme="minorHAnsi"/>
                <w:color w:val="000000"/>
              </w:rPr>
              <w:t xml:space="preserve"> documents </w:t>
            </w:r>
          </w:p>
        </w:tc>
        <w:tc>
          <w:tcPr>
            <w:tcW w:w="2976" w:type="dxa"/>
            <w:tcBorders>
              <w:top w:val="nil"/>
              <w:left w:val="nil"/>
              <w:bottom w:val="single" w:sz="4" w:space="0" w:color="auto"/>
              <w:right w:val="single" w:sz="4" w:space="0" w:color="auto"/>
            </w:tcBorders>
            <w:shd w:val="clear" w:color="auto" w:fill="auto"/>
            <w:noWrap/>
            <w:hideMark/>
          </w:tcPr>
          <w:p w14:paraId="2A4FE78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56714DE4"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53C5F5F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015A3C44"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3AF50147"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643EE02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BSBITU202: Create and use spreadsheets </w:t>
            </w:r>
          </w:p>
        </w:tc>
        <w:tc>
          <w:tcPr>
            <w:tcW w:w="2976" w:type="dxa"/>
            <w:tcBorders>
              <w:top w:val="nil"/>
              <w:left w:val="nil"/>
              <w:bottom w:val="single" w:sz="4" w:space="0" w:color="auto"/>
              <w:right w:val="single" w:sz="4" w:space="0" w:color="auto"/>
            </w:tcBorders>
            <w:shd w:val="clear" w:color="auto" w:fill="auto"/>
            <w:noWrap/>
            <w:hideMark/>
          </w:tcPr>
          <w:p w14:paraId="5B2B00F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1BD06BFB"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25CB3FC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62F072B"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DC6AC0E"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49C38D7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BSBITU301: Create and use databases </w:t>
            </w:r>
          </w:p>
        </w:tc>
        <w:tc>
          <w:tcPr>
            <w:tcW w:w="2976" w:type="dxa"/>
            <w:tcBorders>
              <w:top w:val="nil"/>
              <w:left w:val="nil"/>
              <w:bottom w:val="single" w:sz="4" w:space="0" w:color="auto"/>
              <w:right w:val="single" w:sz="4" w:space="0" w:color="auto"/>
            </w:tcBorders>
            <w:shd w:val="clear" w:color="auto" w:fill="auto"/>
            <w:noWrap/>
            <w:hideMark/>
          </w:tcPr>
          <w:p w14:paraId="6E18229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2EF4ED4D"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05407E0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7B9693E"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2532BA70"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26272EE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BSBPMG404A: Apply quality management techniques </w:t>
            </w:r>
          </w:p>
        </w:tc>
        <w:tc>
          <w:tcPr>
            <w:tcW w:w="2976" w:type="dxa"/>
            <w:tcBorders>
              <w:top w:val="nil"/>
              <w:left w:val="nil"/>
              <w:bottom w:val="single" w:sz="4" w:space="0" w:color="auto"/>
              <w:right w:val="single" w:sz="4" w:space="0" w:color="auto"/>
            </w:tcBorders>
            <w:shd w:val="clear" w:color="auto" w:fill="auto"/>
            <w:noWrap/>
            <w:hideMark/>
          </w:tcPr>
          <w:p w14:paraId="483F5A6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417C7012"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5DE43B0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EB0E7D2"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3F072001"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0F638DD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BSBMGT403: Implement continuous improvement </w:t>
            </w:r>
          </w:p>
        </w:tc>
        <w:tc>
          <w:tcPr>
            <w:tcW w:w="2976" w:type="dxa"/>
            <w:tcBorders>
              <w:top w:val="nil"/>
              <w:left w:val="nil"/>
              <w:bottom w:val="single" w:sz="4" w:space="0" w:color="auto"/>
              <w:right w:val="single" w:sz="4" w:space="0" w:color="auto"/>
            </w:tcBorders>
            <w:shd w:val="clear" w:color="auto" w:fill="auto"/>
            <w:noWrap/>
            <w:hideMark/>
          </w:tcPr>
          <w:p w14:paraId="79457C3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79BC627C"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4B1B3AF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9335034"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13BA4CF1"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6D26718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CPPDSM4014A: Market property for sale </w:t>
            </w:r>
          </w:p>
        </w:tc>
        <w:tc>
          <w:tcPr>
            <w:tcW w:w="2976" w:type="dxa"/>
            <w:tcBorders>
              <w:top w:val="nil"/>
              <w:left w:val="nil"/>
              <w:bottom w:val="single" w:sz="4" w:space="0" w:color="auto"/>
              <w:right w:val="single" w:sz="4" w:space="0" w:color="auto"/>
            </w:tcBorders>
            <w:shd w:val="clear" w:color="auto" w:fill="auto"/>
            <w:noWrap/>
            <w:hideMark/>
          </w:tcPr>
          <w:p w14:paraId="76DDEF7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3B3823F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Property Services Training Package</w:t>
            </w:r>
          </w:p>
        </w:tc>
        <w:tc>
          <w:tcPr>
            <w:tcW w:w="2693" w:type="dxa"/>
            <w:tcBorders>
              <w:top w:val="nil"/>
              <w:left w:val="nil"/>
              <w:bottom w:val="single" w:sz="4" w:space="0" w:color="auto"/>
              <w:right w:val="single" w:sz="4" w:space="0" w:color="auto"/>
            </w:tcBorders>
            <w:shd w:val="clear" w:color="auto" w:fill="auto"/>
            <w:hideMark/>
          </w:tcPr>
          <w:p w14:paraId="73C860B7" w14:textId="77777777" w:rsidR="00B057E1" w:rsidRPr="008663CF" w:rsidRDefault="00B057E1" w:rsidP="002C54E8">
            <w:pPr>
              <w:rPr>
                <w:rFonts w:asciiTheme="minorHAnsi" w:hAnsiTheme="minorHAnsi" w:cstheme="minorHAnsi"/>
                <w:color w:val="000000"/>
              </w:rPr>
            </w:pPr>
            <w:proofErr w:type="spellStart"/>
            <w:r w:rsidRPr="008663CF">
              <w:rPr>
                <w:rFonts w:asciiTheme="minorHAnsi" w:hAnsiTheme="minorHAnsi" w:cstheme="minorHAnsi"/>
                <w:color w:val="000000"/>
              </w:rPr>
              <w:t>Artibus</w:t>
            </w:r>
            <w:proofErr w:type="spellEnd"/>
            <w:r w:rsidRPr="008663CF">
              <w:rPr>
                <w:rFonts w:asciiTheme="minorHAnsi" w:hAnsiTheme="minorHAnsi" w:cstheme="minorHAnsi"/>
                <w:color w:val="000000"/>
              </w:rPr>
              <w:t xml:space="preserve"> Innovation</w:t>
            </w:r>
          </w:p>
        </w:tc>
      </w:tr>
      <w:tr w:rsidR="00B057E1" w:rsidRPr="008663CF" w14:paraId="1B4322D1"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098C151"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2F3D25E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CPPDSM4022A: Sell and finalise the sale of property by private treaty </w:t>
            </w:r>
          </w:p>
        </w:tc>
        <w:tc>
          <w:tcPr>
            <w:tcW w:w="2976" w:type="dxa"/>
            <w:tcBorders>
              <w:top w:val="nil"/>
              <w:left w:val="nil"/>
              <w:bottom w:val="single" w:sz="4" w:space="0" w:color="auto"/>
              <w:right w:val="single" w:sz="4" w:space="0" w:color="auto"/>
            </w:tcBorders>
            <w:shd w:val="clear" w:color="auto" w:fill="auto"/>
            <w:noWrap/>
            <w:hideMark/>
          </w:tcPr>
          <w:p w14:paraId="57E3007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3A963D0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Property Services Training Package</w:t>
            </w:r>
          </w:p>
        </w:tc>
        <w:tc>
          <w:tcPr>
            <w:tcW w:w="2693" w:type="dxa"/>
            <w:tcBorders>
              <w:top w:val="nil"/>
              <w:left w:val="nil"/>
              <w:bottom w:val="single" w:sz="4" w:space="0" w:color="auto"/>
              <w:right w:val="single" w:sz="4" w:space="0" w:color="auto"/>
            </w:tcBorders>
            <w:shd w:val="clear" w:color="auto" w:fill="auto"/>
            <w:hideMark/>
          </w:tcPr>
          <w:p w14:paraId="30B14224" w14:textId="77777777" w:rsidR="00B057E1" w:rsidRPr="008663CF" w:rsidRDefault="00B057E1" w:rsidP="002C54E8">
            <w:pPr>
              <w:rPr>
                <w:rFonts w:asciiTheme="minorHAnsi" w:hAnsiTheme="minorHAnsi" w:cstheme="minorHAnsi"/>
                <w:color w:val="000000"/>
              </w:rPr>
            </w:pPr>
            <w:proofErr w:type="spellStart"/>
            <w:r w:rsidRPr="008663CF">
              <w:rPr>
                <w:rFonts w:asciiTheme="minorHAnsi" w:hAnsiTheme="minorHAnsi" w:cstheme="minorHAnsi"/>
                <w:color w:val="000000"/>
              </w:rPr>
              <w:t>Artibus</w:t>
            </w:r>
            <w:proofErr w:type="spellEnd"/>
            <w:r w:rsidRPr="008663CF">
              <w:rPr>
                <w:rFonts w:asciiTheme="minorHAnsi" w:hAnsiTheme="minorHAnsi" w:cstheme="minorHAnsi"/>
                <w:color w:val="000000"/>
              </w:rPr>
              <w:t xml:space="preserve"> Innovation</w:t>
            </w:r>
          </w:p>
        </w:tc>
      </w:tr>
      <w:tr w:rsidR="00B057E1" w:rsidRPr="008663CF" w14:paraId="7B68BA08"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799B6731"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59D2B6A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BSBCUS402: Address customer needs </w:t>
            </w:r>
          </w:p>
        </w:tc>
        <w:tc>
          <w:tcPr>
            <w:tcW w:w="2976" w:type="dxa"/>
            <w:tcBorders>
              <w:top w:val="nil"/>
              <w:left w:val="nil"/>
              <w:bottom w:val="single" w:sz="4" w:space="0" w:color="auto"/>
              <w:right w:val="single" w:sz="4" w:space="0" w:color="auto"/>
            </w:tcBorders>
            <w:shd w:val="clear" w:color="auto" w:fill="auto"/>
            <w:noWrap/>
            <w:hideMark/>
          </w:tcPr>
          <w:p w14:paraId="03B5848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65A9E570"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41D3F4F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5053A75E" w14:textId="77777777" w:rsidTr="005300B5">
        <w:trPr>
          <w:trHeight w:val="680"/>
        </w:trPr>
        <w:tc>
          <w:tcPr>
            <w:tcW w:w="2122" w:type="dxa"/>
            <w:vMerge/>
            <w:tcBorders>
              <w:top w:val="single" w:sz="4" w:space="0" w:color="auto"/>
              <w:left w:val="single" w:sz="4" w:space="0" w:color="auto"/>
              <w:right w:val="single" w:sz="4" w:space="0" w:color="auto"/>
            </w:tcBorders>
            <w:shd w:val="clear" w:color="auto" w:fill="auto"/>
            <w:noWrap/>
            <w:hideMark/>
          </w:tcPr>
          <w:p w14:paraId="7BB5C81A" w14:textId="77777777" w:rsidR="00B057E1" w:rsidRPr="008663CF" w:rsidRDefault="00B057E1" w:rsidP="002C54E8">
            <w:pPr>
              <w:rPr>
                <w:rFonts w:asciiTheme="minorHAnsi" w:hAnsiTheme="minorHAnsi" w:cstheme="minorHAnsi"/>
                <w:color w:val="000000"/>
              </w:rPr>
            </w:pPr>
          </w:p>
        </w:tc>
        <w:tc>
          <w:tcPr>
            <w:tcW w:w="3969" w:type="dxa"/>
            <w:tcBorders>
              <w:top w:val="single" w:sz="4" w:space="0" w:color="auto"/>
              <w:left w:val="nil"/>
              <w:bottom w:val="single" w:sz="4" w:space="0" w:color="auto"/>
              <w:right w:val="single" w:sz="4" w:space="0" w:color="auto"/>
            </w:tcBorders>
            <w:shd w:val="clear" w:color="auto" w:fill="auto"/>
            <w:hideMark/>
          </w:tcPr>
          <w:p w14:paraId="07CA8FC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BSBSLS403A: Present a sales solution </w:t>
            </w:r>
          </w:p>
        </w:tc>
        <w:tc>
          <w:tcPr>
            <w:tcW w:w="2976" w:type="dxa"/>
            <w:tcBorders>
              <w:top w:val="nil"/>
              <w:left w:val="nil"/>
              <w:bottom w:val="single" w:sz="4" w:space="0" w:color="auto"/>
              <w:right w:val="single" w:sz="4" w:space="0" w:color="auto"/>
            </w:tcBorders>
            <w:shd w:val="clear" w:color="auto" w:fill="auto"/>
            <w:noWrap/>
            <w:hideMark/>
          </w:tcPr>
          <w:p w14:paraId="00F9676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7B01C704"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0E3CDF6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0AC5D684"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3448B464"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643D21B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BSBSLS404A: Secure prospect commitment </w:t>
            </w:r>
          </w:p>
        </w:tc>
        <w:tc>
          <w:tcPr>
            <w:tcW w:w="2976" w:type="dxa"/>
            <w:tcBorders>
              <w:top w:val="nil"/>
              <w:left w:val="nil"/>
              <w:bottom w:val="single" w:sz="4" w:space="0" w:color="auto"/>
              <w:right w:val="single" w:sz="4" w:space="0" w:color="auto"/>
            </w:tcBorders>
            <w:shd w:val="clear" w:color="auto" w:fill="auto"/>
            <w:noWrap/>
            <w:hideMark/>
          </w:tcPr>
          <w:p w14:paraId="18443F7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0D431F48"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6313D45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4FA87340"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62C32F50"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74FAF41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BSBWRT401: Write complex documents </w:t>
            </w:r>
          </w:p>
        </w:tc>
        <w:tc>
          <w:tcPr>
            <w:tcW w:w="2976" w:type="dxa"/>
            <w:tcBorders>
              <w:top w:val="nil"/>
              <w:left w:val="nil"/>
              <w:bottom w:val="single" w:sz="4" w:space="0" w:color="auto"/>
              <w:right w:val="single" w:sz="4" w:space="0" w:color="auto"/>
            </w:tcBorders>
            <w:shd w:val="clear" w:color="auto" w:fill="auto"/>
            <w:noWrap/>
            <w:hideMark/>
          </w:tcPr>
          <w:p w14:paraId="5A73030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0946FF87"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03C5A06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64967CB"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0C5A4F8C"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7FAA538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HLTHIR403C: Work effectively with culturally diverse clients and co-workers [SUPERSEDED BY CHCDIV001]</w:t>
            </w:r>
          </w:p>
        </w:tc>
        <w:tc>
          <w:tcPr>
            <w:tcW w:w="2976" w:type="dxa"/>
            <w:tcBorders>
              <w:top w:val="nil"/>
              <w:left w:val="nil"/>
              <w:bottom w:val="single" w:sz="4" w:space="0" w:color="auto"/>
              <w:right w:val="single" w:sz="4" w:space="0" w:color="auto"/>
            </w:tcBorders>
            <w:shd w:val="clear" w:color="auto" w:fill="auto"/>
            <w:noWrap/>
            <w:hideMark/>
          </w:tcPr>
          <w:p w14:paraId="445409B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67055BA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Health Training Package</w:t>
            </w:r>
          </w:p>
        </w:tc>
        <w:tc>
          <w:tcPr>
            <w:tcW w:w="2693" w:type="dxa"/>
            <w:tcBorders>
              <w:top w:val="nil"/>
              <w:left w:val="nil"/>
              <w:bottom w:val="single" w:sz="4" w:space="0" w:color="auto"/>
              <w:right w:val="single" w:sz="4" w:space="0" w:color="auto"/>
            </w:tcBorders>
            <w:shd w:val="clear" w:color="auto" w:fill="auto"/>
            <w:hideMark/>
          </w:tcPr>
          <w:p w14:paraId="539A6CB6" w14:textId="77777777" w:rsidR="00B057E1" w:rsidRPr="008663CF" w:rsidRDefault="00B057E1" w:rsidP="002C54E8">
            <w:pPr>
              <w:rPr>
                <w:rFonts w:asciiTheme="minorHAnsi" w:hAnsiTheme="minorHAnsi" w:cstheme="minorHAnsi"/>
                <w:color w:val="000000"/>
              </w:rPr>
            </w:pPr>
            <w:proofErr w:type="spellStart"/>
            <w:r w:rsidRPr="008663CF">
              <w:rPr>
                <w:rFonts w:asciiTheme="minorHAnsi" w:hAnsiTheme="minorHAnsi" w:cstheme="minorHAnsi"/>
                <w:color w:val="000000"/>
              </w:rPr>
              <w:t>SkillsIQ</w:t>
            </w:r>
            <w:proofErr w:type="spellEnd"/>
          </w:p>
        </w:tc>
      </w:tr>
      <w:tr w:rsidR="00B057E1" w:rsidRPr="008663CF" w14:paraId="26390100" w14:textId="77777777" w:rsidTr="005300B5">
        <w:trPr>
          <w:trHeight w:val="1800"/>
        </w:trPr>
        <w:tc>
          <w:tcPr>
            <w:tcW w:w="2122" w:type="dxa"/>
            <w:vMerge w:val="restart"/>
            <w:tcBorders>
              <w:top w:val="single" w:sz="4" w:space="0" w:color="auto"/>
              <w:left w:val="single" w:sz="4" w:space="0" w:color="auto"/>
              <w:right w:val="single" w:sz="4" w:space="0" w:color="auto"/>
            </w:tcBorders>
            <w:shd w:val="clear" w:color="auto" w:fill="auto"/>
            <w:hideMark/>
          </w:tcPr>
          <w:p w14:paraId="291FC33E"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t>CPC40508 Certificate IV in Building and Construction (Site Management)</w:t>
            </w:r>
          </w:p>
          <w:p w14:paraId="4291FBF6"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t> </w:t>
            </w:r>
          </w:p>
          <w:p w14:paraId="757BEF6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2E9CE10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53714E1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3CCE8B7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5AC8773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579375C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4F19BDC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2992C33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E576D0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AFF1FF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2879AF4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tc>
        <w:tc>
          <w:tcPr>
            <w:tcW w:w="3969" w:type="dxa"/>
            <w:tcBorders>
              <w:top w:val="single" w:sz="4" w:space="0" w:color="auto"/>
              <w:left w:val="nil"/>
              <w:bottom w:val="single" w:sz="4" w:space="0" w:color="auto"/>
              <w:right w:val="single" w:sz="4" w:space="0" w:color="auto"/>
            </w:tcBorders>
            <w:shd w:val="clear" w:color="auto" w:fill="auto"/>
            <w:hideMark/>
          </w:tcPr>
          <w:p w14:paraId="5F46165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BSBPMG407A: Apply risk management techniques </w:t>
            </w:r>
          </w:p>
        </w:tc>
        <w:tc>
          <w:tcPr>
            <w:tcW w:w="2976" w:type="dxa"/>
            <w:tcBorders>
              <w:top w:val="nil"/>
              <w:left w:val="nil"/>
              <w:bottom w:val="single" w:sz="4" w:space="0" w:color="auto"/>
              <w:right w:val="single" w:sz="4" w:space="0" w:color="auto"/>
            </w:tcBorders>
            <w:shd w:val="clear" w:color="auto" w:fill="auto"/>
            <w:noWrap/>
            <w:hideMark/>
          </w:tcPr>
          <w:p w14:paraId="1ED35EB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2DE4A5C3"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37B7EE2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46E49FF4"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3E82FDE"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2D8153C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BSBITU201: Produce simple </w:t>
            </w:r>
            <w:proofErr w:type="gramStart"/>
            <w:r w:rsidRPr="008663CF">
              <w:rPr>
                <w:rFonts w:asciiTheme="minorHAnsi" w:hAnsiTheme="minorHAnsi" w:cstheme="minorHAnsi"/>
                <w:color w:val="000000"/>
              </w:rPr>
              <w:t>word processed</w:t>
            </w:r>
            <w:proofErr w:type="gramEnd"/>
            <w:r w:rsidRPr="008663CF">
              <w:rPr>
                <w:rFonts w:asciiTheme="minorHAnsi" w:hAnsiTheme="minorHAnsi" w:cstheme="minorHAnsi"/>
                <w:color w:val="000000"/>
              </w:rPr>
              <w:t xml:space="preserve"> documents </w:t>
            </w:r>
          </w:p>
        </w:tc>
        <w:tc>
          <w:tcPr>
            <w:tcW w:w="2976" w:type="dxa"/>
            <w:tcBorders>
              <w:top w:val="nil"/>
              <w:left w:val="nil"/>
              <w:bottom w:val="single" w:sz="4" w:space="0" w:color="auto"/>
              <w:right w:val="single" w:sz="4" w:space="0" w:color="auto"/>
            </w:tcBorders>
            <w:shd w:val="clear" w:color="auto" w:fill="auto"/>
            <w:noWrap/>
            <w:hideMark/>
          </w:tcPr>
          <w:p w14:paraId="5578DEE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190D02D1"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2331C1C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2B910723"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4BD91C3F"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631D771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BSBITU202: Create and use spreadsheets </w:t>
            </w:r>
          </w:p>
        </w:tc>
        <w:tc>
          <w:tcPr>
            <w:tcW w:w="2976" w:type="dxa"/>
            <w:tcBorders>
              <w:top w:val="nil"/>
              <w:left w:val="nil"/>
              <w:bottom w:val="single" w:sz="4" w:space="0" w:color="auto"/>
              <w:right w:val="single" w:sz="4" w:space="0" w:color="auto"/>
            </w:tcBorders>
            <w:shd w:val="clear" w:color="auto" w:fill="auto"/>
            <w:noWrap/>
            <w:hideMark/>
          </w:tcPr>
          <w:p w14:paraId="7C6EEE9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46C4285E"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6E4D6E6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160C84B"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5CB99A9"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1ED2E15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BSBITU301: Create and use databases </w:t>
            </w:r>
          </w:p>
        </w:tc>
        <w:tc>
          <w:tcPr>
            <w:tcW w:w="2976" w:type="dxa"/>
            <w:tcBorders>
              <w:top w:val="nil"/>
              <w:left w:val="nil"/>
              <w:bottom w:val="single" w:sz="4" w:space="0" w:color="auto"/>
              <w:right w:val="single" w:sz="4" w:space="0" w:color="auto"/>
            </w:tcBorders>
            <w:shd w:val="clear" w:color="auto" w:fill="auto"/>
            <w:noWrap/>
            <w:hideMark/>
          </w:tcPr>
          <w:p w14:paraId="1B1B33F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7DA4C259"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34C0BEB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61D8C1A"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58F0DB55"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2B1B2FE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BSBPMG404A: Apply quality management techniques </w:t>
            </w:r>
          </w:p>
        </w:tc>
        <w:tc>
          <w:tcPr>
            <w:tcW w:w="2976" w:type="dxa"/>
            <w:tcBorders>
              <w:top w:val="nil"/>
              <w:left w:val="nil"/>
              <w:bottom w:val="single" w:sz="4" w:space="0" w:color="auto"/>
              <w:right w:val="single" w:sz="4" w:space="0" w:color="auto"/>
            </w:tcBorders>
            <w:shd w:val="clear" w:color="auto" w:fill="auto"/>
            <w:noWrap/>
            <w:hideMark/>
          </w:tcPr>
          <w:p w14:paraId="4D09C3E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0AAE437A"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5A5F53C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01D9404" w14:textId="77777777" w:rsidTr="005300B5">
        <w:trPr>
          <w:trHeight w:val="680"/>
        </w:trPr>
        <w:tc>
          <w:tcPr>
            <w:tcW w:w="2122" w:type="dxa"/>
            <w:vMerge/>
            <w:tcBorders>
              <w:top w:val="single" w:sz="4" w:space="0" w:color="auto"/>
              <w:left w:val="single" w:sz="4" w:space="0" w:color="auto"/>
              <w:right w:val="single" w:sz="4" w:space="0" w:color="auto"/>
            </w:tcBorders>
            <w:shd w:val="clear" w:color="auto" w:fill="auto"/>
            <w:noWrap/>
            <w:hideMark/>
          </w:tcPr>
          <w:p w14:paraId="06948BA1" w14:textId="77777777" w:rsidR="00B057E1" w:rsidRPr="008663CF" w:rsidRDefault="00B057E1" w:rsidP="002C54E8">
            <w:pPr>
              <w:rPr>
                <w:rFonts w:asciiTheme="minorHAnsi" w:hAnsiTheme="minorHAnsi" w:cstheme="minorHAnsi"/>
                <w:color w:val="000000"/>
              </w:rPr>
            </w:pPr>
          </w:p>
        </w:tc>
        <w:tc>
          <w:tcPr>
            <w:tcW w:w="3969" w:type="dxa"/>
            <w:tcBorders>
              <w:top w:val="single" w:sz="4" w:space="0" w:color="auto"/>
              <w:left w:val="nil"/>
              <w:bottom w:val="single" w:sz="4" w:space="0" w:color="auto"/>
              <w:right w:val="single" w:sz="4" w:space="0" w:color="auto"/>
            </w:tcBorders>
            <w:shd w:val="clear" w:color="auto" w:fill="auto"/>
            <w:hideMark/>
          </w:tcPr>
          <w:p w14:paraId="0BBD4C3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BSBPMG522: Undertake project work </w:t>
            </w:r>
          </w:p>
        </w:tc>
        <w:tc>
          <w:tcPr>
            <w:tcW w:w="2976" w:type="dxa"/>
            <w:tcBorders>
              <w:top w:val="nil"/>
              <w:left w:val="nil"/>
              <w:bottom w:val="single" w:sz="4" w:space="0" w:color="auto"/>
              <w:right w:val="single" w:sz="4" w:space="0" w:color="auto"/>
            </w:tcBorders>
            <w:shd w:val="clear" w:color="auto" w:fill="auto"/>
            <w:noWrap/>
            <w:hideMark/>
          </w:tcPr>
          <w:p w14:paraId="7821EB0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4842D1A6"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4671A04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39B52984"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59C40BFB"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510C94A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BSBMGT403: Implement continuous improvement </w:t>
            </w:r>
          </w:p>
        </w:tc>
        <w:tc>
          <w:tcPr>
            <w:tcW w:w="2976" w:type="dxa"/>
            <w:tcBorders>
              <w:top w:val="nil"/>
              <w:left w:val="nil"/>
              <w:bottom w:val="single" w:sz="4" w:space="0" w:color="auto"/>
              <w:right w:val="single" w:sz="4" w:space="0" w:color="auto"/>
            </w:tcBorders>
            <w:shd w:val="clear" w:color="auto" w:fill="auto"/>
            <w:noWrap/>
            <w:hideMark/>
          </w:tcPr>
          <w:p w14:paraId="6AB040F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06B8D2DF"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7B7E5CA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23FA31B"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606854A"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73346E0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BSBCUS301: Deliver and monitor a service to customers </w:t>
            </w:r>
          </w:p>
        </w:tc>
        <w:tc>
          <w:tcPr>
            <w:tcW w:w="2976" w:type="dxa"/>
            <w:tcBorders>
              <w:top w:val="nil"/>
              <w:left w:val="nil"/>
              <w:bottom w:val="single" w:sz="4" w:space="0" w:color="auto"/>
              <w:right w:val="single" w:sz="4" w:space="0" w:color="auto"/>
            </w:tcBorders>
            <w:shd w:val="clear" w:color="auto" w:fill="auto"/>
            <w:noWrap/>
            <w:hideMark/>
          </w:tcPr>
          <w:p w14:paraId="3D6CFB9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18FCF154"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3AC2E7B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5BEEB3F7"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3E611DEC"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2EC5BBC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BSBWRT401: Write complex documents </w:t>
            </w:r>
          </w:p>
        </w:tc>
        <w:tc>
          <w:tcPr>
            <w:tcW w:w="2976" w:type="dxa"/>
            <w:tcBorders>
              <w:top w:val="nil"/>
              <w:left w:val="nil"/>
              <w:bottom w:val="single" w:sz="4" w:space="0" w:color="auto"/>
              <w:right w:val="single" w:sz="4" w:space="0" w:color="auto"/>
            </w:tcBorders>
            <w:shd w:val="clear" w:color="auto" w:fill="auto"/>
            <w:noWrap/>
            <w:hideMark/>
          </w:tcPr>
          <w:p w14:paraId="72C1A15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0957CE4B"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0891C99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32A4DD11"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6F7AE0F8"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58158CE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TAEDEL402A: Plan, organise and facilitate learning in the workplace </w:t>
            </w:r>
          </w:p>
        </w:tc>
        <w:tc>
          <w:tcPr>
            <w:tcW w:w="2976" w:type="dxa"/>
            <w:tcBorders>
              <w:top w:val="nil"/>
              <w:left w:val="nil"/>
              <w:bottom w:val="single" w:sz="4" w:space="0" w:color="auto"/>
              <w:right w:val="single" w:sz="4" w:space="0" w:color="auto"/>
            </w:tcBorders>
            <w:shd w:val="clear" w:color="auto" w:fill="auto"/>
            <w:noWrap/>
            <w:hideMark/>
          </w:tcPr>
          <w:p w14:paraId="4DCBF2E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2432787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Training and Education Training Package</w:t>
            </w:r>
          </w:p>
        </w:tc>
        <w:tc>
          <w:tcPr>
            <w:tcW w:w="2693" w:type="dxa"/>
            <w:tcBorders>
              <w:top w:val="nil"/>
              <w:left w:val="nil"/>
              <w:bottom w:val="single" w:sz="4" w:space="0" w:color="auto"/>
              <w:right w:val="single" w:sz="4" w:space="0" w:color="auto"/>
            </w:tcBorders>
            <w:shd w:val="clear" w:color="auto" w:fill="auto"/>
            <w:hideMark/>
          </w:tcPr>
          <w:p w14:paraId="3F4419F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0B348C95"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9C1A1D3"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146A14E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BSBLDR402: Lead effective workplace relationships </w:t>
            </w:r>
          </w:p>
        </w:tc>
        <w:tc>
          <w:tcPr>
            <w:tcW w:w="2976" w:type="dxa"/>
            <w:tcBorders>
              <w:top w:val="nil"/>
              <w:left w:val="nil"/>
              <w:bottom w:val="single" w:sz="4" w:space="0" w:color="auto"/>
              <w:right w:val="single" w:sz="4" w:space="0" w:color="auto"/>
            </w:tcBorders>
            <w:shd w:val="clear" w:color="auto" w:fill="auto"/>
            <w:noWrap/>
            <w:hideMark/>
          </w:tcPr>
          <w:p w14:paraId="44B01E6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338B62BC"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05578FC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C503C31"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A01F330"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37DB681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BSBWOR402A: Promote team effectiveness </w:t>
            </w:r>
          </w:p>
        </w:tc>
        <w:tc>
          <w:tcPr>
            <w:tcW w:w="2976" w:type="dxa"/>
            <w:tcBorders>
              <w:top w:val="nil"/>
              <w:left w:val="nil"/>
              <w:bottom w:val="single" w:sz="4" w:space="0" w:color="auto"/>
              <w:right w:val="single" w:sz="4" w:space="0" w:color="auto"/>
            </w:tcBorders>
            <w:shd w:val="clear" w:color="auto" w:fill="auto"/>
            <w:noWrap/>
            <w:hideMark/>
          </w:tcPr>
          <w:p w14:paraId="7734B9F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Core</w:t>
            </w:r>
          </w:p>
        </w:tc>
        <w:tc>
          <w:tcPr>
            <w:tcW w:w="2552" w:type="dxa"/>
            <w:tcBorders>
              <w:top w:val="nil"/>
              <w:left w:val="nil"/>
              <w:bottom w:val="single" w:sz="4" w:space="0" w:color="auto"/>
              <w:right w:val="single" w:sz="4" w:space="0" w:color="auto"/>
            </w:tcBorders>
            <w:shd w:val="clear" w:color="auto" w:fill="auto"/>
            <w:hideMark/>
          </w:tcPr>
          <w:p w14:paraId="3CCFAF8B"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068E4DE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7D144E48"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4D21D507"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25F6545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HLTHIR403C: Work effectively with culturally diverse clients and co-workers [SUPERSEDED BY CHCDIV001]</w:t>
            </w:r>
          </w:p>
        </w:tc>
        <w:tc>
          <w:tcPr>
            <w:tcW w:w="2976" w:type="dxa"/>
            <w:tcBorders>
              <w:top w:val="nil"/>
              <w:left w:val="nil"/>
              <w:bottom w:val="single" w:sz="4" w:space="0" w:color="auto"/>
              <w:right w:val="single" w:sz="4" w:space="0" w:color="auto"/>
            </w:tcBorders>
            <w:shd w:val="clear" w:color="auto" w:fill="auto"/>
            <w:noWrap/>
            <w:hideMark/>
          </w:tcPr>
          <w:p w14:paraId="760E95E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289981E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Health Training Package</w:t>
            </w:r>
          </w:p>
        </w:tc>
        <w:tc>
          <w:tcPr>
            <w:tcW w:w="2693" w:type="dxa"/>
            <w:tcBorders>
              <w:top w:val="nil"/>
              <w:left w:val="nil"/>
              <w:bottom w:val="single" w:sz="4" w:space="0" w:color="auto"/>
              <w:right w:val="single" w:sz="4" w:space="0" w:color="auto"/>
            </w:tcBorders>
            <w:shd w:val="clear" w:color="auto" w:fill="auto"/>
            <w:hideMark/>
          </w:tcPr>
          <w:p w14:paraId="241963BF" w14:textId="77777777" w:rsidR="00B057E1" w:rsidRPr="008663CF" w:rsidRDefault="00B057E1" w:rsidP="002C54E8">
            <w:pPr>
              <w:rPr>
                <w:rFonts w:asciiTheme="minorHAnsi" w:hAnsiTheme="minorHAnsi" w:cstheme="minorHAnsi"/>
                <w:color w:val="000000"/>
              </w:rPr>
            </w:pPr>
            <w:proofErr w:type="spellStart"/>
            <w:r w:rsidRPr="008663CF">
              <w:rPr>
                <w:rFonts w:asciiTheme="minorHAnsi" w:hAnsiTheme="minorHAnsi" w:cstheme="minorHAnsi"/>
                <w:color w:val="000000"/>
              </w:rPr>
              <w:t>SkillsIQ</w:t>
            </w:r>
            <w:proofErr w:type="spellEnd"/>
          </w:p>
        </w:tc>
      </w:tr>
      <w:tr w:rsidR="00B057E1" w:rsidRPr="008663CF" w14:paraId="4258CB34" w14:textId="77777777" w:rsidTr="005300B5">
        <w:trPr>
          <w:trHeight w:val="1800"/>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0C0D55"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t>CPC40611 Certificate IV in Building and Construction (Specialist Trades)</w:t>
            </w:r>
          </w:p>
          <w:p w14:paraId="5C681C0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2107B0C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3F1493C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13765E4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3F0BEF4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lastRenderedPageBreak/>
              <w:t> </w:t>
            </w:r>
          </w:p>
          <w:p w14:paraId="47E88CE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3F7266A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22D86A8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637CC6A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44DD617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BF1BF1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043BD40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0641FD4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2C9DE2A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400E2A4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A78529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tc>
        <w:tc>
          <w:tcPr>
            <w:tcW w:w="3969" w:type="dxa"/>
            <w:tcBorders>
              <w:top w:val="single" w:sz="4" w:space="0" w:color="auto"/>
              <w:left w:val="nil"/>
              <w:bottom w:val="single" w:sz="4" w:space="0" w:color="auto"/>
              <w:right w:val="single" w:sz="4" w:space="0" w:color="auto"/>
            </w:tcBorders>
            <w:shd w:val="clear" w:color="auto" w:fill="auto"/>
            <w:hideMark/>
          </w:tcPr>
          <w:p w14:paraId="750617B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lastRenderedPageBreak/>
              <w:t>BSBPMG407A: Apply risk management techniques </w:t>
            </w:r>
          </w:p>
        </w:tc>
        <w:tc>
          <w:tcPr>
            <w:tcW w:w="2976" w:type="dxa"/>
            <w:tcBorders>
              <w:top w:val="nil"/>
              <w:left w:val="nil"/>
              <w:bottom w:val="single" w:sz="4" w:space="0" w:color="auto"/>
              <w:right w:val="single" w:sz="4" w:space="0" w:color="auto"/>
            </w:tcBorders>
            <w:shd w:val="clear" w:color="auto" w:fill="auto"/>
            <w:noWrap/>
            <w:hideMark/>
          </w:tcPr>
          <w:p w14:paraId="05C7C63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N/A</w:t>
            </w:r>
          </w:p>
        </w:tc>
        <w:tc>
          <w:tcPr>
            <w:tcW w:w="2552" w:type="dxa"/>
            <w:tcBorders>
              <w:top w:val="nil"/>
              <w:left w:val="nil"/>
              <w:bottom w:val="single" w:sz="4" w:space="0" w:color="auto"/>
              <w:right w:val="single" w:sz="4" w:space="0" w:color="auto"/>
            </w:tcBorders>
            <w:shd w:val="clear" w:color="auto" w:fill="auto"/>
            <w:hideMark/>
          </w:tcPr>
          <w:p w14:paraId="5C0C92AF"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696427D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54BD3169" w14:textId="77777777" w:rsidTr="005300B5">
        <w:trPr>
          <w:trHeight w:val="680"/>
        </w:trPr>
        <w:tc>
          <w:tcPr>
            <w:tcW w:w="2122" w:type="dxa"/>
            <w:vMerge/>
            <w:tcBorders>
              <w:top w:val="single" w:sz="4" w:space="0" w:color="auto"/>
              <w:left w:val="single" w:sz="4" w:space="0" w:color="auto"/>
              <w:right w:val="single" w:sz="4" w:space="0" w:color="auto"/>
            </w:tcBorders>
            <w:shd w:val="clear" w:color="auto" w:fill="auto"/>
            <w:noWrap/>
            <w:hideMark/>
          </w:tcPr>
          <w:p w14:paraId="637865E7" w14:textId="77777777" w:rsidR="00B057E1" w:rsidRPr="008663CF" w:rsidRDefault="00B057E1" w:rsidP="002C54E8">
            <w:pPr>
              <w:rPr>
                <w:rFonts w:asciiTheme="minorHAnsi" w:hAnsiTheme="minorHAnsi" w:cstheme="minorHAnsi"/>
                <w:color w:val="000000"/>
              </w:rPr>
            </w:pPr>
          </w:p>
        </w:tc>
        <w:tc>
          <w:tcPr>
            <w:tcW w:w="3969" w:type="dxa"/>
            <w:tcBorders>
              <w:top w:val="single" w:sz="4" w:space="0" w:color="auto"/>
              <w:left w:val="nil"/>
              <w:bottom w:val="single" w:sz="4" w:space="0" w:color="auto"/>
              <w:right w:val="single" w:sz="4" w:space="0" w:color="auto"/>
            </w:tcBorders>
            <w:shd w:val="clear" w:color="auto" w:fill="auto"/>
            <w:hideMark/>
          </w:tcPr>
          <w:p w14:paraId="1CEA2AD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BSBSMB401: Establish legal and risk management requirements of small business </w:t>
            </w:r>
          </w:p>
        </w:tc>
        <w:tc>
          <w:tcPr>
            <w:tcW w:w="2976" w:type="dxa"/>
            <w:tcBorders>
              <w:top w:val="nil"/>
              <w:left w:val="nil"/>
              <w:bottom w:val="single" w:sz="4" w:space="0" w:color="auto"/>
              <w:right w:val="single" w:sz="4" w:space="0" w:color="auto"/>
            </w:tcBorders>
            <w:shd w:val="clear" w:color="auto" w:fill="auto"/>
            <w:noWrap/>
            <w:hideMark/>
          </w:tcPr>
          <w:p w14:paraId="5E7AE88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2C375C22"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62D65D1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9BE9EAD"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91D79FC"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7ADDA78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BSBOHS404B: Contribute to the implementation of strategies to control OHS risk </w:t>
            </w:r>
          </w:p>
        </w:tc>
        <w:tc>
          <w:tcPr>
            <w:tcW w:w="2976" w:type="dxa"/>
            <w:tcBorders>
              <w:top w:val="nil"/>
              <w:left w:val="nil"/>
              <w:bottom w:val="single" w:sz="4" w:space="0" w:color="auto"/>
              <w:right w:val="single" w:sz="4" w:space="0" w:color="auto"/>
            </w:tcBorders>
            <w:shd w:val="clear" w:color="auto" w:fill="auto"/>
            <w:noWrap/>
            <w:hideMark/>
          </w:tcPr>
          <w:p w14:paraId="24704D3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Core</w:t>
            </w:r>
          </w:p>
        </w:tc>
        <w:tc>
          <w:tcPr>
            <w:tcW w:w="2552" w:type="dxa"/>
            <w:tcBorders>
              <w:top w:val="nil"/>
              <w:left w:val="nil"/>
              <w:bottom w:val="single" w:sz="4" w:space="0" w:color="auto"/>
              <w:right w:val="single" w:sz="4" w:space="0" w:color="auto"/>
            </w:tcBorders>
            <w:shd w:val="clear" w:color="auto" w:fill="auto"/>
            <w:hideMark/>
          </w:tcPr>
          <w:p w14:paraId="035018B9"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32D1127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00AB48BB"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40DA20D9"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0B2B020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TLILIC3006A: Licence to operate a non-slewing mobile crane (greater than 3 tonnes capacity) [SUPERSEDED]</w:t>
            </w:r>
          </w:p>
        </w:tc>
        <w:tc>
          <w:tcPr>
            <w:tcW w:w="2976" w:type="dxa"/>
            <w:tcBorders>
              <w:top w:val="nil"/>
              <w:left w:val="nil"/>
              <w:bottom w:val="single" w:sz="4" w:space="0" w:color="auto"/>
              <w:right w:val="single" w:sz="4" w:space="0" w:color="auto"/>
            </w:tcBorders>
            <w:shd w:val="clear" w:color="auto" w:fill="auto"/>
            <w:noWrap/>
            <w:hideMark/>
          </w:tcPr>
          <w:p w14:paraId="0BFA385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N/A</w:t>
            </w:r>
          </w:p>
        </w:tc>
        <w:tc>
          <w:tcPr>
            <w:tcW w:w="2552" w:type="dxa"/>
            <w:tcBorders>
              <w:top w:val="nil"/>
              <w:left w:val="nil"/>
              <w:bottom w:val="single" w:sz="4" w:space="0" w:color="auto"/>
              <w:right w:val="single" w:sz="4" w:space="0" w:color="auto"/>
            </w:tcBorders>
            <w:shd w:val="clear" w:color="auto" w:fill="auto"/>
            <w:hideMark/>
          </w:tcPr>
          <w:p w14:paraId="19501B0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Transport and Logistics Training Package</w:t>
            </w:r>
          </w:p>
        </w:tc>
        <w:tc>
          <w:tcPr>
            <w:tcW w:w="2693" w:type="dxa"/>
            <w:tcBorders>
              <w:top w:val="nil"/>
              <w:left w:val="nil"/>
              <w:bottom w:val="single" w:sz="4" w:space="0" w:color="auto"/>
              <w:right w:val="single" w:sz="4" w:space="0" w:color="auto"/>
            </w:tcBorders>
            <w:shd w:val="clear" w:color="auto" w:fill="auto"/>
            <w:hideMark/>
          </w:tcPr>
          <w:p w14:paraId="3128AE1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Australian Industry Standards</w:t>
            </w:r>
          </w:p>
        </w:tc>
      </w:tr>
      <w:tr w:rsidR="00B057E1" w:rsidRPr="008663CF" w14:paraId="47C597AF"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4611CD07"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33F36DF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TLILIC3008A: Licence to operate a slewing mobile crane (up to 20 tonnes) [SUPERSEDED]</w:t>
            </w:r>
          </w:p>
        </w:tc>
        <w:tc>
          <w:tcPr>
            <w:tcW w:w="2976" w:type="dxa"/>
            <w:tcBorders>
              <w:top w:val="nil"/>
              <w:left w:val="nil"/>
              <w:bottom w:val="single" w:sz="4" w:space="0" w:color="auto"/>
              <w:right w:val="single" w:sz="4" w:space="0" w:color="auto"/>
            </w:tcBorders>
            <w:shd w:val="clear" w:color="auto" w:fill="auto"/>
            <w:noWrap/>
            <w:hideMark/>
          </w:tcPr>
          <w:p w14:paraId="1CCF968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N/A</w:t>
            </w:r>
          </w:p>
        </w:tc>
        <w:tc>
          <w:tcPr>
            <w:tcW w:w="2552" w:type="dxa"/>
            <w:tcBorders>
              <w:top w:val="nil"/>
              <w:left w:val="nil"/>
              <w:bottom w:val="single" w:sz="4" w:space="0" w:color="auto"/>
              <w:right w:val="single" w:sz="4" w:space="0" w:color="auto"/>
            </w:tcBorders>
            <w:shd w:val="clear" w:color="auto" w:fill="auto"/>
            <w:hideMark/>
          </w:tcPr>
          <w:p w14:paraId="62CE3FB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Transport and Logistics Training Package</w:t>
            </w:r>
          </w:p>
        </w:tc>
        <w:tc>
          <w:tcPr>
            <w:tcW w:w="2693" w:type="dxa"/>
            <w:tcBorders>
              <w:top w:val="nil"/>
              <w:left w:val="nil"/>
              <w:bottom w:val="single" w:sz="4" w:space="0" w:color="auto"/>
              <w:right w:val="single" w:sz="4" w:space="0" w:color="auto"/>
            </w:tcBorders>
            <w:shd w:val="clear" w:color="auto" w:fill="auto"/>
            <w:hideMark/>
          </w:tcPr>
          <w:p w14:paraId="1D6F095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Australian Industry Standards</w:t>
            </w:r>
          </w:p>
        </w:tc>
      </w:tr>
      <w:tr w:rsidR="00B057E1" w:rsidRPr="008663CF" w14:paraId="681A6D66"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0258E8F3"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27ED539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TLILIC4009A: Licence to operate a slewing mobile crane (up to 60 tonnes) </w:t>
            </w:r>
          </w:p>
        </w:tc>
        <w:tc>
          <w:tcPr>
            <w:tcW w:w="2976" w:type="dxa"/>
            <w:tcBorders>
              <w:top w:val="nil"/>
              <w:left w:val="nil"/>
              <w:bottom w:val="single" w:sz="4" w:space="0" w:color="auto"/>
              <w:right w:val="single" w:sz="4" w:space="0" w:color="auto"/>
            </w:tcBorders>
            <w:shd w:val="clear" w:color="auto" w:fill="auto"/>
            <w:noWrap/>
            <w:hideMark/>
          </w:tcPr>
          <w:p w14:paraId="56ADCE1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N/A</w:t>
            </w:r>
          </w:p>
        </w:tc>
        <w:tc>
          <w:tcPr>
            <w:tcW w:w="2552" w:type="dxa"/>
            <w:tcBorders>
              <w:top w:val="nil"/>
              <w:left w:val="nil"/>
              <w:bottom w:val="single" w:sz="4" w:space="0" w:color="auto"/>
              <w:right w:val="single" w:sz="4" w:space="0" w:color="auto"/>
            </w:tcBorders>
            <w:shd w:val="clear" w:color="auto" w:fill="auto"/>
            <w:hideMark/>
          </w:tcPr>
          <w:p w14:paraId="64C7EBD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Transport and Logistics Training Package</w:t>
            </w:r>
          </w:p>
        </w:tc>
        <w:tc>
          <w:tcPr>
            <w:tcW w:w="2693" w:type="dxa"/>
            <w:tcBorders>
              <w:top w:val="nil"/>
              <w:left w:val="nil"/>
              <w:bottom w:val="single" w:sz="4" w:space="0" w:color="auto"/>
              <w:right w:val="single" w:sz="4" w:space="0" w:color="auto"/>
            </w:tcBorders>
            <w:shd w:val="clear" w:color="auto" w:fill="auto"/>
            <w:hideMark/>
          </w:tcPr>
          <w:p w14:paraId="64B0A79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Australian Industry Standards</w:t>
            </w:r>
          </w:p>
        </w:tc>
      </w:tr>
      <w:tr w:rsidR="00B057E1" w:rsidRPr="008663CF" w14:paraId="1F0DAA72"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58E3D392"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373868F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TLILIC4010A: Licence to operate a slewing mobile crane (up to 100 tonnes) [SUPERSEDED]</w:t>
            </w:r>
          </w:p>
        </w:tc>
        <w:tc>
          <w:tcPr>
            <w:tcW w:w="2976" w:type="dxa"/>
            <w:tcBorders>
              <w:top w:val="nil"/>
              <w:left w:val="nil"/>
              <w:bottom w:val="single" w:sz="4" w:space="0" w:color="auto"/>
              <w:right w:val="single" w:sz="4" w:space="0" w:color="auto"/>
            </w:tcBorders>
            <w:shd w:val="clear" w:color="auto" w:fill="auto"/>
            <w:noWrap/>
            <w:hideMark/>
          </w:tcPr>
          <w:p w14:paraId="0A20DA2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N/A</w:t>
            </w:r>
          </w:p>
        </w:tc>
        <w:tc>
          <w:tcPr>
            <w:tcW w:w="2552" w:type="dxa"/>
            <w:tcBorders>
              <w:top w:val="nil"/>
              <w:left w:val="nil"/>
              <w:bottom w:val="single" w:sz="4" w:space="0" w:color="auto"/>
              <w:right w:val="single" w:sz="4" w:space="0" w:color="auto"/>
            </w:tcBorders>
            <w:shd w:val="clear" w:color="auto" w:fill="auto"/>
            <w:hideMark/>
          </w:tcPr>
          <w:p w14:paraId="295CCF2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Transport and Logistics Training Package</w:t>
            </w:r>
          </w:p>
        </w:tc>
        <w:tc>
          <w:tcPr>
            <w:tcW w:w="2693" w:type="dxa"/>
            <w:tcBorders>
              <w:top w:val="nil"/>
              <w:left w:val="nil"/>
              <w:bottom w:val="single" w:sz="4" w:space="0" w:color="auto"/>
              <w:right w:val="single" w:sz="4" w:space="0" w:color="auto"/>
            </w:tcBorders>
            <w:shd w:val="clear" w:color="auto" w:fill="auto"/>
            <w:hideMark/>
          </w:tcPr>
          <w:p w14:paraId="6883B04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Australian Industry Standards</w:t>
            </w:r>
          </w:p>
        </w:tc>
      </w:tr>
      <w:tr w:rsidR="00B057E1" w:rsidRPr="008663CF" w14:paraId="08520AB5"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6A50A26A"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3273B5E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TLILIC4011A: Licence to operate a slewing mobile crane (over 100 tonnes) [SUPERSEDED]</w:t>
            </w:r>
          </w:p>
        </w:tc>
        <w:tc>
          <w:tcPr>
            <w:tcW w:w="2976" w:type="dxa"/>
            <w:tcBorders>
              <w:top w:val="nil"/>
              <w:left w:val="nil"/>
              <w:bottom w:val="single" w:sz="4" w:space="0" w:color="auto"/>
              <w:right w:val="single" w:sz="4" w:space="0" w:color="auto"/>
            </w:tcBorders>
            <w:shd w:val="clear" w:color="auto" w:fill="auto"/>
            <w:noWrap/>
            <w:hideMark/>
          </w:tcPr>
          <w:p w14:paraId="1C15CF8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N/A</w:t>
            </w:r>
          </w:p>
        </w:tc>
        <w:tc>
          <w:tcPr>
            <w:tcW w:w="2552" w:type="dxa"/>
            <w:tcBorders>
              <w:top w:val="nil"/>
              <w:left w:val="nil"/>
              <w:bottom w:val="single" w:sz="4" w:space="0" w:color="auto"/>
              <w:right w:val="single" w:sz="4" w:space="0" w:color="auto"/>
            </w:tcBorders>
            <w:shd w:val="clear" w:color="auto" w:fill="auto"/>
            <w:hideMark/>
          </w:tcPr>
          <w:p w14:paraId="0BC871B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Transport and Logistics Training Package</w:t>
            </w:r>
          </w:p>
        </w:tc>
        <w:tc>
          <w:tcPr>
            <w:tcW w:w="2693" w:type="dxa"/>
            <w:tcBorders>
              <w:top w:val="nil"/>
              <w:left w:val="nil"/>
              <w:bottom w:val="single" w:sz="4" w:space="0" w:color="auto"/>
              <w:right w:val="single" w:sz="4" w:space="0" w:color="auto"/>
            </w:tcBorders>
            <w:shd w:val="clear" w:color="auto" w:fill="auto"/>
            <w:hideMark/>
          </w:tcPr>
          <w:p w14:paraId="23BF98B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Australian Industry Standards</w:t>
            </w:r>
          </w:p>
        </w:tc>
      </w:tr>
      <w:tr w:rsidR="00B057E1" w:rsidRPr="008663CF" w14:paraId="0F5239D2"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4E718903"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74A207F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BSBITU201: Produce simple </w:t>
            </w:r>
            <w:proofErr w:type="gramStart"/>
            <w:r w:rsidRPr="008663CF">
              <w:rPr>
                <w:rFonts w:asciiTheme="minorHAnsi" w:hAnsiTheme="minorHAnsi" w:cstheme="minorHAnsi"/>
                <w:color w:val="000000"/>
              </w:rPr>
              <w:t>word processed</w:t>
            </w:r>
            <w:proofErr w:type="gramEnd"/>
            <w:r w:rsidRPr="008663CF">
              <w:rPr>
                <w:rFonts w:asciiTheme="minorHAnsi" w:hAnsiTheme="minorHAnsi" w:cstheme="minorHAnsi"/>
                <w:color w:val="000000"/>
              </w:rPr>
              <w:t xml:space="preserve"> documents </w:t>
            </w:r>
          </w:p>
        </w:tc>
        <w:tc>
          <w:tcPr>
            <w:tcW w:w="2976" w:type="dxa"/>
            <w:tcBorders>
              <w:top w:val="nil"/>
              <w:left w:val="nil"/>
              <w:bottom w:val="single" w:sz="4" w:space="0" w:color="auto"/>
              <w:right w:val="single" w:sz="4" w:space="0" w:color="auto"/>
            </w:tcBorders>
            <w:shd w:val="clear" w:color="auto" w:fill="auto"/>
            <w:noWrap/>
            <w:hideMark/>
          </w:tcPr>
          <w:p w14:paraId="07185A5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4C4E535B"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73E0BA2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54877A6A" w14:textId="77777777" w:rsidTr="005300B5">
        <w:trPr>
          <w:trHeight w:val="680"/>
        </w:trPr>
        <w:tc>
          <w:tcPr>
            <w:tcW w:w="2122" w:type="dxa"/>
            <w:vMerge/>
            <w:tcBorders>
              <w:top w:val="single" w:sz="4" w:space="0" w:color="auto"/>
              <w:left w:val="single" w:sz="4" w:space="0" w:color="auto"/>
              <w:right w:val="single" w:sz="4" w:space="0" w:color="auto"/>
            </w:tcBorders>
            <w:shd w:val="clear" w:color="auto" w:fill="auto"/>
            <w:noWrap/>
            <w:hideMark/>
          </w:tcPr>
          <w:p w14:paraId="6080E40F" w14:textId="77777777" w:rsidR="00B057E1" w:rsidRPr="008663CF" w:rsidRDefault="00B057E1" w:rsidP="002C54E8">
            <w:pPr>
              <w:rPr>
                <w:rFonts w:asciiTheme="minorHAnsi" w:hAnsiTheme="minorHAnsi" w:cstheme="minorHAnsi"/>
                <w:color w:val="000000"/>
              </w:rPr>
            </w:pPr>
          </w:p>
        </w:tc>
        <w:tc>
          <w:tcPr>
            <w:tcW w:w="3969" w:type="dxa"/>
            <w:tcBorders>
              <w:top w:val="single" w:sz="4" w:space="0" w:color="auto"/>
              <w:left w:val="nil"/>
              <w:bottom w:val="single" w:sz="4" w:space="0" w:color="auto"/>
              <w:right w:val="single" w:sz="4" w:space="0" w:color="auto"/>
            </w:tcBorders>
            <w:shd w:val="clear" w:color="auto" w:fill="auto"/>
            <w:hideMark/>
          </w:tcPr>
          <w:p w14:paraId="4BBA0B2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BSBITU202: Create and use spreadsheets </w:t>
            </w:r>
          </w:p>
        </w:tc>
        <w:tc>
          <w:tcPr>
            <w:tcW w:w="2976" w:type="dxa"/>
            <w:tcBorders>
              <w:top w:val="nil"/>
              <w:left w:val="nil"/>
              <w:bottom w:val="single" w:sz="4" w:space="0" w:color="auto"/>
              <w:right w:val="single" w:sz="4" w:space="0" w:color="auto"/>
            </w:tcBorders>
            <w:shd w:val="clear" w:color="auto" w:fill="auto"/>
            <w:noWrap/>
            <w:hideMark/>
          </w:tcPr>
          <w:p w14:paraId="3B4BEDF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6AF48859"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421FAEF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497BA5FF"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6C70220D"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24D73BF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BSBITU301: Create and use databases </w:t>
            </w:r>
          </w:p>
        </w:tc>
        <w:tc>
          <w:tcPr>
            <w:tcW w:w="2976" w:type="dxa"/>
            <w:tcBorders>
              <w:top w:val="nil"/>
              <w:left w:val="nil"/>
              <w:bottom w:val="single" w:sz="4" w:space="0" w:color="auto"/>
              <w:right w:val="single" w:sz="4" w:space="0" w:color="auto"/>
            </w:tcBorders>
            <w:shd w:val="clear" w:color="auto" w:fill="auto"/>
            <w:noWrap/>
            <w:hideMark/>
          </w:tcPr>
          <w:p w14:paraId="70254F1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62575089"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4AB9804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773BC7F2"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279BFEEE"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268FBB6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BSBPMG404A: Apply quality management techniques </w:t>
            </w:r>
          </w:p>
        </w:tc>
        <w:tc>
          <w:tcPr>
            <w:tcW w:w="2976" w:type="dxa"/>
            <w:tcBorders>
              <w:top w:val="nil"/>
              <w:left w:val="nil"/>
              <w:bottom w:val="single" w:sz="4" w:space="0" w:color="auto"/>
              <w:right w:val="single" w:sz="4" w:space="0" w:color="auto"/>
            </w:tcBorders>
            <w:shd w:val="clear" w:color="auto" w:fill="auto"/>
            <w:noWrap/>
            <w:hideMark/>
          </w:tcPr>
          <w:p w14:paraId="7314B76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N/A</w:t>
            </w:r>
          </w:p>
        </w:tc>
        <w:tc>
          <w:tcPr>
            <w:tcW w:w="2552" w:type="dxa"/>
            <w:tcBorders>
              <w:top w:val="nil"/>
              <w:left w:val="nil"/>
              <w:bottom w:val="single" w:sz="4" w:space="0" w:color="auto"/>
              <w:right w:val="single" w:sz="4" w:space="0" w:color="auto"/>
            </w:tcBorders>
            <w:shd w:val="clear" w:color="auto" w:fill="auto"/>
            <w:hideMark/>
          </w:tcPr>
          <w:p w14:paraId="7CCBEC16"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362CFEE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7C5A6C3B"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4B727B8F"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01FB057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BSBMGT403: Implement continuous improvement </w:t>
            </w:r>
          </w:p>
        </w:tc>
        <w:tc>
          <w:tcPr>
            <w:tcW w:w="2976" w:type="dxa"/>
            <w:tcBorders>
              <w:top w:val="nil"/>
              <w:left w:val="nil"/>
              <w:bottom w:val="single" w:sz="4" w:space="0" w:color="auto"/>
              <w:right w:val="single" w:sz="4" w:space="0" w:color="auto"/>
            </w:tcBorders>
            <w:shd w:val="clear" w:color="auto" w:fill="auto"/>
            <w:noWrap/>
            <w:hideMark/>
          </w:tcPr>
          <w:p w14:paraId="160DDBB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2CB2860D"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57CD5C4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0819DA7"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33F6FC1C"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25328E9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BSBCUS301: Deliver and monitor a service to customers </w:t>
            </w:r>
          </w:p>
        </w:tc>
        <w:tc>
          <w:tcPr>
            <w:tcW w:w="2976" w:type="dxa"/>
            <w:tcBorders>
              <w:top w:val="nil"/>
              <w:left w:val="nil"/>
              <w:bottom w:val="single" w:sz="4" w:space="0" w:color="auto"/>
              <w:right w:val="single" w:sz="4" w:space="0" w:color="auto"/>
            </w:tcBorders>
            <w:shd w:val="clear" w:color="auto" w:fill="auto"/>
            <w:noWrap/>
            <w:hideMark/>
          </w:tcPr>
          <w:p w14:paraId="1F944D0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175D0002"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65D6121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4030AE4B"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6789F591"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329EBD1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BSBWRT401: Write complex documents </w:t>
            </w:r>
          </w:p>
        </w:tc>
        <w:tc>
          <w:tcPr>
            <w:tcW w:w="2976" w:type="dxa"/>
            <w:tcBorders>
              <w:top w:val="nil"/>
              <w:left w:val="nil"/>
              <w:bottom w:val="single" w:sz="4" w:space="0" w:color="auto"/>
              <w:right w:val="single" w:sz="4" w:space="0" w:color="auto"/>
            </w:tcBorders>
            <w:shd w:val="clear" w:color="auto" w:fill="auto"/>
            <w:noWrap/>
            <w:hideMark/>
          </w:tcPr>
          <w:p w14:paraId="0EC8765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3B70CBC9"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7146B23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C48C020"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269B4EE3"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2F2E139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BSBLDR403: Lead team effectiveness </w:t>
            </w:r>
          </w:p>
        </w:tc>
        <w:tc>
          <w:tcPr>
            <w:tcW w:w="2976" w:type="dxa"/>
            <w:tcBorders>
              <w:top w:val="nil"/>
              <w:left w:val="nil"/>
              <w:bottom w:val="single" w:sz="4" w:space="0" w:color="auto"/>
              <w:right w:val="single" w:sz="4" w:space="0" w:color="auto"/>
            </w:tcBorders>
            <w:shd w:val="clear" w:color="auto" w:fill="auto"/>
            <w:noWrap/>
            <w:hideMark/>
          </w:tcPr>
          <w:p w14:paraId="15B13E8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4BB871E5"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7DF6488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0F533654"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3DFF7340"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0BF5402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HLTHIR403C: Work effectively with culturally diverse clients and co-workers [SUPERSEDED BY CHCDIV001]</w:t>
            </w:r>
          </w:p>
        </w:tc>
        <w:tc>
          <w:tcPr>
            <w:tcW w:w="2976" w:type="dxa"/>
            <w:tcBorders>
              <w:top w:val="nil"/>
              <w:left w:val="nil"/>
              <w:bottom w:val="single" w:sz="4" w:space="0" w:color="auto"/>
              <w:right w:val="single" w:sz="4" w:space="0" w:color="auto"/>
            </w:tcBorders>
            <w:shd w:val="clear" w:color="auto" w:fill="auto"/>
            <w:noWrap/>
            <w:hideMark/>
          </w:tcPr>
          <w:p w14:paraId="5AAC0E0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N/A</w:t>
            </w:r>
          </w:p>
        </w:tc>
        <w:tc>
          <w:tcPr>
            <w:tcW w:w="2552" w:type="dxa"/>
            <w:tcBorders>
              <w:top w:val="nil"/>
              <w:left w:val="nil"/>
              <w:bottom w:val="single" w:sz="4" w:space="0" w:color="auto"/>
              <w:right w:val="single" w:sz="4" w:space="0" w:color="auto"/>
            </w:tcBorders>
            <w:shd w:val="clear" w:color="auto" w:fill="auto"/>
            <w:hideMark/>
          </w:tcPr>
          <w:p w14:paraId="15A43E2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Health Training Package</w:t>
            </w:r>
          </w:p>
        </w:tc>
        <w:tc>
          <w:tcPr>
            <w:tcW w:w="2693" w:type="dxa"/>
            <w:tcBorders>
              <w:top w:val="nil"/>
              <w:left w:val="nil"/>
              <w:bottom w:val="single" w:sz="4" w:space="0" w:color="auto"/>
              <w:right w:val="single" w:sz="4" w:space="0" w:color="auto"/>
            </w:tcBorders>
            <w:shd w:val="clear" w:color="auto" w:fill="auto"/>
            <w:hideMark/>
          </w:tcPr>
          <w:p w14:paraId="58F021F2" w14:textId="77777777" w:rsidR="00B057E1" w:rsidRPr="008663CF" w:rsidRDefault="00B057E1" w:rsidP="002C54E8">
            <w:pPr>
              <w:rPr>
                <w:rFonts w:asciiTheme="minorHAnsi" w:hAnsiTheme="minorHAnsi" w:cstheme="minorHAnsi"/>
                <w:color w:val="000000"/>
              </w:rPr>
            </w:pPr>
            <w:proofErr w:type="spellStart"/>
            <w:r w:rsidRPr="008663CF">
              <w:rPr>
                <w:rFonts w:asciiTheme="minorHAnsi" w:hAnsiTheme="minorHAnsi" w:cstheme="minorHAnsi"/>
                <w:color w:val="000000"/>
              </w:rPr>
              <w:t>SkillsIQ</w:t>
            </w:r>
            <w:proofErr w:type="spellEnd"/>
          </w:p>
        </w:tc>
      </w:tr>
      <w:tr w:rsidR="00B057E1" w:rsidRPr="008663CF" w14:paraId="42BAF3FB" w14:textId="77777777" w:rsidTr="005300B5">
        <w:trPr>
          <w:trHeight w:val="1800"/>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580032"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t>CPC40708 Certificate IV in Building and Construction (Trade Contracting)</w:t>
            </w:r>
          </w:p>
          <w:p w14:paraId="790C432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6679D3F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6AC6650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581FA34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50C6AE1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11141A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lastRenderedPageBreak/>
              <w:t> </w:t>
            </w:r>
          </w:p>
          <w:p w14:paraId="3E11993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442E8C5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48CAF7D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2D93C8B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19877F0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E21F18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73AF59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2BEDB61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596F8EC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27C492B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3B3DB2C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tc>
        <w:tc>
          <w:tcPr>
            <w:tcW w:w="3969" w:type="dxa"/>
            <w:tcBorders>
              <w:top w:val="single" w:sz="4" w:space="0" w:color="auto"/>
              <w:left w:val="nil"/>
              <w:bottom w:val="single" w:sz="4" w:space="0" w:color="auto"/>
              <w:right w:val="single" w:sz="4" w:space="0" w:color="auto"/>
            </w:tcBorders>
            <w:shd w:val="clear" w:color="auto" w:fill="auto"/>
            <w:hideMark/>
          </w:tcPr>
          <w:p w14:paraId="4900418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lastRenderedPageBreak/>
              <w:t>BSBPMG407A: Apply risk management techniques </w:t>
            </w:r>
          </w:p>
        </w:tc>
        <w:tc>
          <w:tcPr>
            <w:tcW w:w="2976" w:type="dxa"/>
            <w:tcBorders>
              <w:top w:val="nil"/>
              <w:left w:val="nil"/>
              <w:bottom w:val="single" w:sz="4" w:space="0" w:color="auto"/>
              <w:right w:val="single" w:sz="4" w:space="0" w:color="auto"/>
            </w:tcBorders>
            <w:shd w:val="clear" w:color="auto" w:fill="auto"/>
            <w:noWrap/>
            <w:hideMark/>
          </w:tcPr>
          <w:p w14:paraId="29DEAB9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5E6987A3"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1185528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75904817" w14:textId="77777777" w:rsidTr="005300B5">
        <w:trPr>
          <w:trHeight w:val="680"/>
        </w:trPr>
        <w:tc>
          <w:tcPr>
            <w:tcW w:w="2122" w:type="dxa"/>
            <w:vMerge/>
            <w:tcBorders>
              <w:top w:val="single" w:sz="4" w:space="0" w:color="auto"/>
              <w:left w:val="single" w:sz="4" w:space="0" w:color="auto"/>
              <w:right w:val="single" w:sz="4" w:space="0" w:color="auto"/>
            </w:tcBorders>
            <w:shd w:val="clear" w:color="auto" w:fill="auto"/>
            <w:noWrap/>
            <w:hideMark/>
          </w:tcPr>
          <w:p w14:paraId="192ECB36" w14:textId="77777777" w:rsidR="00B057E1" w:rsidRPr="008663CF" w:rsidRDefault="00B057E1" w:rsidP="002C54E8">
            <w:pPr>
              <w:rPr>
                <w:rFonts w:asciiTheme="minorHAnsi" w:hAnsiTheme="minorHAnsi" w:cstheme="minorHAnsi"/>
                <w:color w:val="000000"/>
              </w:rPr>
            </w:pPr>
          </w:p>
        </w:tc>
        <w:tc>
          <w:tcPr>
            <w:tcW w:w="3969" w:type="dxa"/>
            <w:tcBorders>
              <w:top w:val="single" w:sz="4" w:space="0" w:color="auto"/>
              <w:left w:val="nil"/>
              <w:bottom w:val="single" w:sz="4" w:space="0" w:color="auto"/>
              <w:right w:val="single" w:sz="4" w:space="0" w:color="auto"/>
            </w:tcBorders>
            <w:shd w:val="clear" w:color="auto" w:fill="auto"/>
            <w:hideMark/>
          </w:tcPr>
          <w:p w14:paraId="3336A71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BSBSMB401: Establish legal and risk management requirements of small business </w:t>
            </w:r>
          </w:p>
        </w:tc>
        <w:tc>
          <w:tcPr>
            <w:tcW w:w="2976" w:type="dxa"/>
            <w:tcBorders>
              <w:top w:val="nil"/>
              <w:left w:val="nil"/>
              <w:bottom w:val="single" w:sz="4" w:space="0" w:color="auto"/>
              <w:right w:val="single" w:sz="4" w:space="0" w:color="auto"/>
            </w:tcBorders>
            <w:shd w:val="clear" w:color="auto" w:fill="auto"/>
            <w:noWrap/>
            <w:hideMark/>
          </w:tcPr>
          <w:p w14:paraId="52B4FA5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03F4C569"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6045EC8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2971B6E"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3B2A9204"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6B30807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BSBSMB402: Plan small business finances </w:t>
            </w:r>
          </w:p>
        </w:tc>
        <w:tc>
          <w:tcPr>
            <w:tcW w:w="2976" w:type="dxa"/>
            <w:tcBorders>
              <w:top w:val="nil"/>
              <w:left w:val="nil"/>
              <w:bottom w:val="single" w:sz="4" w:space="0" w:color="auto"/>
              <w:right w:val="single" w:sz="4" w:space="0" w:color="auto"/>
            </w:tcBorders>
            <w:shd w:val="clear" w:color="auto" w:fill="auto"/>
            <w:noWrap/>
            <w:hideMark/>
          </w:tcPr>
          <w:p w14:paraId="3EBC327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54E9AB2B"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23586E9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4A6979DB"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4A040182"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16BABB0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BSBSMB404: Undertake small business planning </w:t>
            </w:r>
          </w:p>
        </w:tc>
        <w:tc>
          <w:tcPr>
            <w:tcW w:w="2976" w:type="dxa"/>
            <w:tcBorders>
              <w:top w:val="nil"/>
              <w:left w:val="nil"/>
              <w:bottom w:val="single" w:sz="4" w:space="0" w:color="auto"/>
              <w:right w:val="single" w:sz="4" w:space="0" w:color="auto"/>
            </w:tcBorders>
            <w:shd w:val="clear" w:color="auto" w:fill="auto"/>
            <w:noWrap/>
            <w:hideMark/>
          </w:tcPr>
          <w:p w14:paraId="14A6F85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64918C19"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3EB8964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27662F8C"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4B74A784"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554B4E7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BSBSMB405: Monitor and manage small business operations </w:t>
            </w:r>
          </w:p>
        </w:tc>
        <w:tc>
          <w:tcPr>
            <w:tcW w:w="2976" w:type="dxa"/>
            <w:tcBorders>
              <w:top w:val="nil"/>
              <w:left w:val="nil"/>
              <w:bottom w:val="single" w:sz="4" w:space="0" w:color="auto"/>
              <w:right w:val="single" w:sz="4" w:space="0" w:color="auto"/>
            </w:tcBorders>
            <w:shd w:val="clear" w:color="auto" w:fill="auto"/>
            <w:noWrap/>
            <w:hideMark/>
          </w:tcPr>
          <w:p w14:paraId="450D169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2227D0DB"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6C84380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D08CE2F"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163AE0F5"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6BD4DB5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BSBSMB406A: Manage small business finances </w:t>
            </w:r>
          </w:p>
        </w:tc>
        <w:tc>
          <w:tcPr>
            <w:tcW w:w="2976" w:type="dxa"/>
            <w:tcBorders>
              <w:top w:val="nil"/>
              <w:left w:val="nil"/>
              <w:bottom w:val="single" w:sz="4" w:space="0" w:color="auto"/>
              <w:right w:val="single" w:sz="4" w:space="0" w:color="auto"/>
            </w:tcBorders>
            <w:shd w:val="clear" w:color="auto" w:fill="auto"/>
            <w:noWrap/>
            <w:hideMark/>
          </w:tcPr>
          <w:p w14:paraId="5FEF654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Core</w:t>
            </w:r>
          </w:p>
        </w:tc>
        <w:tc>
          <w:tcPr>
            <w:tcW w:w="2552" w:type="dxa"/>
            <w:tcBorders>
              <w:top w:val="nil"/>
              <w:left w:val="nil"/>
              <w:bottom w:val="single" w:sz="4" w:space="0" w:color="auto"/>
              <w:right w:val="single" w:sz="4" w:space="0" w:color="auto"/>
            </w:tcBorders>
            <w:shd w:val="clear" w:color="auto" w:fill="auto"/>
            <w:hideMark/>
          </w:tcPr>
          <w:p w14:paraId="7E0C67EB"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3CFBA57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3F1908FA"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5DA9AC4"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5E704C2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BSBITU201: Produce simple </w:t>
            </w:r>
            <w:proofErr w:type="gramStart"/>
            <w:r w:rsidRPr="008663CF">
              <w:rPr>
                <w:rFonts w:asciiTheme="minorHAnsi" w:hAnsiTheme="minorHAnsi" w:cstheme="minorHAnsi"/>
                <w:color w:val="000000"/>
              </w:rPr>
              <w:t>word processed</w:t>
            </w:r>
            <w:proofErr w:type="gramEnd"/>
            <w:r w:rsidRPr="008663CF">
              <w:rPr>
                <w:rFonts w:asciiTheme="minorHAnsi" w:hAnsiTheme="minorHAnsi" w:cstheme="minorHAnsi"/>
                <w:color w:val="000000"/>
              </w:rPr>
              <w:t xml:space="preserve"> documents </w:t>
            </w:r>
          </w:p>
        </w:tc>
        <w:tc>
          <w:tcPr>
            <w:tcW w:w="2976" w:type="dxa"/>
            <w:tcBorders>
              <w:top w:val="nil"/>
              <w:left w:val="nil"/>
              <w:bottom w:val="single" w:sz="4" w:space="0" w:color="auto"/>
              <w:right w:val="single" w:sz="4" w:space="0" w:color="auto"/>
            </w:tcBorders>
            <w:shd w:val="clear" w:color="auto" w:fill="auto"/>
            <w:noWrap/>
            <w:hideMark/>
          </w:tcPr>
          <w:p w14:paraId="15269D9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05782B0F"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6E188E5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4EA1AC1D"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3E7A3E5B"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72B6F33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BSBITU202: Create and use spreadsheets </w:t>
            </w:r>
          </w:p>
        </w:tc>
        <w:tc>
          <w:tcPr>
            <w:tcW w:w="2976" w:type="dxa"/>
            <w:tcBorders>
              <w:top w:val="nil"/>
              <w:left w:val="nil"/>
              <w:bottom w:val="single" w:sz="4" w:space="0" w:color="auto"/>
              <w:right w:val="single" w:sz="4" w:space="0" w:color="auto"/>
            </w:tcBorders>
            <w:shd w:val="clear" w:color="auto" w:fill="auto"/>
            <w:noWrap/>
            <w:hideMark/>
          </w:tcPr>
          <w:p w14:paraId="6F9E3E4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24C72E63"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084B5FA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2684B59D"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2B54A695"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698777F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BSBITU301: Create and use databases </w:t>
            </w:r>
          </w:p>
        </w:tc>
        <w:tc>
          <w:tcPr>
            <w:tcW w:w="2976" w:type="dxa"/>
            <w:tcBorders>
              <w:top w:val="nil"/>
              <w:left w:val="nil"/>
              <w:bottom w:val="single" w:sz="4" w:space="0" w:color="auto"/>
              <w:right w:val="single" w:sz="4" w:space="0" w:color="auto"/>
            </w:tcBorders>
            <w:shd w:val="clear" w:color="auto" w:fill="auto"/>
            <w:noWrap/>
            <w:hideMark/>
          </w:tcPr>
          <w:p w14:paraId="0D1351A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392F0E63"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5D47CCB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0585DDFA"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4C37FF8E"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1B53DB4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BSBPMG404A: Apply quality management techniques </w:t>
            </w:r>
          </w:p>
        </w:tc>
        <w:tc>
          <w:tcPr>
            <w:tcW w:w="2976" w:type="dxa"/>
            <w:tcBorders>
              <w:top w:val="nil"/>
              <w:left w:val="nil"/>
              <w:bottom w:val="single" w:sz="4" w:space="0" w:color="auto"/>
              <w:right w:val="single" w:sz="4" w:space="0" w:color="auto"/>
            </w:tcBorders>
            <w:shd w:val="clear" w:color="auto" w:fill="auto"/>
            <w:noWrap/>
            <w:hideMark/>
          </w:tcPr>
          <w:p w14:paraId="7B1013D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32D5681C"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4007C7B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59BD2127"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7BA16428"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798C566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BSBPMG522: Undertake project work </w:t>
            </w:r>
          </w:p>
        </w:tc>
        <w:tc>
          <w:tcPr>
            <w:tcW w:w="2976" w:type="dxa"/>
            <w:tcBorders>
              <w:top w:val="nil"/>
              <w:left w:val="nil"/>
              <w:bottom w:val="single" w:sz="4" w:space="0" w:color="auto"/>
              <w:right w:val="single" w:sz="4" w:space="0" w:color="auto"/>
            </w:tcBorders>
            <w:shd w:val="clear" w:color="auto" w:fill="auto"/>
            <w:noWrap/>
            <w:hideMark/>
          </w:tcPr>
          <w:p w14:paraId="17DBA1A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5FD49333"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791FF31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3D3749FE" w14:textId="77777777" w:rsidTr="005300B5">
        <w:trPr>
          <w:trHeight w:val="680"/>
        </w:trPr>
        <w:tc>
          <w:tcPr>
            <w:tcW w:w="2122" w:type="dxa"/>
            <w:vMerge/>
            <w:tcBorders>
              <w:top w:val="single" w:sz="4" w:space="0" w:color="auto"/>
              <w:left w:val="single" w:sz="4" w:space="0" w:color="auto"/>
              <w:right w:val="single" w:sz="4" w:space="0" w:color="auto"/>
            </w:tcBorders>
            <w:shd w:val="clear" w:color="auto" w:fill="auto"/>
            <w:noWrap/>
            <w:hideMark/>
          </w:tcPr>
          <w:p w14:paraId="47ADBBBF" w14:textId="77777777" w:rsidR="00B057E1" w:rsidRPr="008663CF" w:rsidRDefault="00B057E1" w:rsidP="002C54E8">
            <w:pPr>
              <w:rPr>
                <w:rFonts w:asciiTheme="minorHAnsi" w:hAnsiTheme="minorHAnsi" w:cstheme="minorHAnsi"/>
                <w:color w:val="000000"/>
              </w:rPr>
            </w:pPr>
          </w:p>
        </w:tc>
        <w:tc>
          <w:tcPr>
            <w:tcW w:w="3969" w:type="dxa"/>
            <w:tcBorders>
              <w:top w:val="single" w:sz="4" w:space="0" w:color="auto"/>
              <w:left w:val="nil"/>
              <w:bottom w:val="single" w:sz="4" w:space="0" w:color="auto"/>
              <w:right w:val="single" w:sz="4" w:space="0" w:color="auto"/>
            </w:tcBorders>
            <w:shd w:val="clear" w:color="auto" w:fill="auto"/>
            <w:hideMark/>
          </w:tcPr>
          <w:p w14:paraId="6F085B6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BSBMGT403: Implement continuous improvement </w:t>
            </w:r>
          </w:p>
        </w:tc>
        <w:tc>
          <w:tcPr>
            <w:tcW w:w="2976" w:type="dxa"/>
            <w:tcBorders>
              <w:top w:val="nil"/>
              <w:left w:val="nil"/>
              <w:bottom w:val="single" w:sz="4" w:space="0" w:color="auto"/>
              <w:right w:val="single" w:sz="4" w:space="0" w:color="auto"/>
            </w:tcBorders>
            <w:shd w:val="clear" w:color="auto" w:fill="auto"/>
            <w:noWrap/>
            <w:hideMark/>
          </w:tcPr>
          <w:p w14:paraId="2EA7C0D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749E792E"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7E9BE1E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2154D96"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0D1E69B9"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62CA868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BSBCUS301B: Deliver and monitor a service to customers </w:t>
            </w:r>
          </w:p>
        </w:tc>
        <w:tc>
          <w:tcPr>
            <w:tcW w:w="2976" w:type="dxa"/>
            <w:tcBorders>
              <w:top w:val="nil"/>
              <w:left w:val="nil"/>
              <w:bottom w:val="single" w:sz="4" w:space="0" w:color="auto"/>
              <w:right w:val="single" w:sz="4" w:space="0" w:color="auto"/>
            </w:tcBorders>
            <w:shd w:val="clear" w:color="auto" w:fill="auto"/>
            <w:noWrap/>
            <w:hideMark/>
          </w:tcPr>
          <w:p w14:paraId="0E976B8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Core</w:t>
            </w:r>
          </w:p>
        </w:tc>
        <w:tc>
          <w:tcPr>
            <w:tcW w:w="2552" w:type="dxa"/>
            <w:tcBorders>
              <w:top w:val="nil"/>
              <w:left w:val="nil"/>
              <w:bottom w:val="single" w:sz="4" w:space="0" w:color="auto"/>
              <w:right w:val="single" w:sz="4" w:space="0" w:color="auto"/>
            </w:tcBorders>
            <w:shd w:val="clear" w:color="auto" w:fill="auto"/>
            <w:hideMark/>
          </w:tcPr>
          <w:p w14:paraId="62048091"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61C51DC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72075AB2"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664E66F4"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68D09B5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BSBWRT401: Write complex documents </w:t>
            </w:r>
          </w:p>
        </w:tc>
        <w:tc>
          <w:tcPr>
            <w:tcW w:w="2976" w:type="dxa"/>
            <w:tcBorders>
              <w:top w:val="nil"/>
              <w:left w:val="nil"/>
              <w:bottom w:val="single" w:sz="4" w:space="0" w:color="auto"/>
              <w:right w:val="single" w:sz="4" w:space="0" w:color="auto"/>
            </w:tcBorders>
            <w:shd w:val="clear" w:color="auto" w:fill="auto"/>
            <w:noWrap/>
            <w:hideMark/>
          </w:tcPr>
          <w:p w14:paraId="25E37C3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23214B9C"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4F5E5C4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49FBCD4B"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1F2F5A5F"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76AAC42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TAEDEL402: Plan, organise and facilitate learning in the workplace </w:t>
            </w:r>
          </w:p>
        </w:tc>
        <w:tc>
          <w:tcPr>
            <w:tcW w:w="2976" w:type="dxa"/>
            <w:tcBorders>
              <w:top w:val="nil"/>
              <w:left w:val="nil"/>
              <w:bottom w:val="single" w:sz="4" w:space="0" w:color="auto"/>
              <w:right w:val="single" w:sz="4" w:space="0" w:color="auto"/>
            </w:tcBorders>
            <w:shd w:val="clear" w:color="auto" w:fill="auto"/>
            <w:noWrap/>
            <w:hideMark/>
          </w:tcPr>
          <w:p w14:paraId="1033FD9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359523D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Training and Education Training Package</w:t>
            </w:r>
          </w:p>
        </w:tc>
        <w:tc>
          <w:tcPr>
            <w:tcW w:w="2693" w:type="dxa"/>
            <w:tcBorders>
              <w:top w:val="nil"/>
              <w:left w:val="nil"/>
              <w:bottom w:val="single" w:sz="4" w:space="0" w:color="auto"/>
              <w:right w:val="single" w:sz="4" w:space="0" w:color="auto"/>
            </w:tcBorders>
            <w:shd w:val="clear" w:color="auto" w:fill="auto"/>
            <w:hideMark/>
          </w:tcPr>
          <w:p w14:paraId="358BA9B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A580CC8"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5BFF85F8"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74C35F1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BSBLDR403: Lead team effectiveness </w:t>
            </w:r>
          </w:p>
        </w:tc>
        <w:tc>
          <w:tcPr>
            <w:tcW w:w="2976" w:type="dxa"/>
            <w:tcBorders>
              <w:top w:val="nil"/>
              <w:left w:val="nil"/>
              <w:bottom w:val="single" w:sz="4" w:space="0" w:color="auto"/>
              <w:right w:val="single" w:sz="4" w:space="0" w:color="auto"/>
            </w:tcBorders>
            <w:shd w:val="clear" w:color="auto" w:fill="auto"/>
            <w:noWrap/>
            <w:hideMark/>
          </w:tcPr>
          <w:p w14:paraId="062514E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579FF0CE"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2DE5F79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7549124B"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4EEF45F2"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4C5B475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BSBWOR401A: Establish effective workplace relationships </w:t>
            </w:r>
          </w:p>
        </w:tc>
        <w:tc>
          <w:tcPr>
            <w:tcW w:w="2976" w:type="dxa"/>
            <w:tcBorders>
              <w:top w:val="nil"/>
              <w:left w:val="nil"/>
              <w:bottom w:val="single" w:sz="4" w:space="0" w:color="auto"/>
              <w:right w:val="single" w:sz="4" w:space="0" w:color="auto"/>
            </w:tcBorders>
            <w:shd w:val="clear" w:color="auto" w:fill="auto"/>
            <w:noWrap/>
            <w:hideMark/>
          </w:tcPr>
          <w:p w14:paraId="64CC495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Core</w:t>
            </w:r>
          </w:p>
        </w:tc>
        <w:tc>
          <w:tcPr>
            <w:tcW w:w="2552" w:type="dxa"/>
            <w:tcBorders>
              <w:top w:val="nil"/>
              <w:left w:val="nil"/>
              <w:bottom w:val="single" w:sz="4" w:space="0" w:color="auto"/>
              <w:right w:val="single" w:sz="4" w:space="0" w:color="auto"/>
            </w:tcBorders>
            <w:shd w:val="clear" w:color="auto" w:fill="auto"/>
            <w:hideMark/>
          </w:tcPr>
          <w:p w14:paraId="0C276B8D"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5F55AFE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89B3789"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0F4FB2FF"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7F929BE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HLTHIR403C: Work effectively with culturally diverse clients and co-workers [SUPERSEDED BY CHCDIV001]</w:t>
            </w:r>
          </w:p>
        </w:tc>
        <w:tc>
          <w:tcPr>
            <w:tcW w:w="2976" w:type="dxa"/>
            <w:tcBorders>
              <w:top w:val="nil"/>
              <w:left w:val="nil"/>
              <w:bottom w:val="single" w:sz="4" w:space="0" w:color="auto"/>
              <w:right w:val="single" w:sz="4" w:space="0" w:color="auto"/>
            </w:tcBorders>
            <w:shd w:val="clear" w:color="auto" w:fill="auto"/>
            <w:noWrap/>
            <w:hideMark/>
          </w:tcPr>
          <w:p w14:paraId="3673E0C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1682456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Health Training Package</w:t>
            </w:r>
          </w:p>
        </w:tc>
        <w:tc>
          <w:tcPr>
            <w:tcW w:w="2693" w:type="dxa"/>
            <w:tcBorders>
              <w:top w:val="nil"/>
              <w:left w:val="nil"/>
              <w:bottom w:val="single" w:sz="4" w:space="0" w:color="auto"/>
              <w:right w:val="single" w:sz="4" w:space="0" w:color="auto"/>
            </w:tcBorders>
            <w:shd w:val="clear" w:color="auto" w:fill="auto"/>
            <w:hideMark/>
          </w:tcPr>
          <w:p w14:paraId="1EAE1CFF" w14:textId="77777777" w:rsidR="00B057E1" w:rsidRPr="008663CF" w:rsidRDefault="00B057E1" w:rsidP="002C54E8">
            <w:pPr>
              <w:rPr>
                <w:rFonts w:asciiTheme="minorHAnsi" w:hAnsiTheme="minorHAnsi" w:cstheme="minorHAnsi"/>
                <w:color w:val="000000"/>
              </w:rPr>
            </w:pPr>
            <w:proofErr w:type="spellStart"/>
            <w:r w:rsidRPr="008663CF">
              <w:rPr>
                <w:rFonts w:asciiTheme="minorHAnsi" w:hAnsiTheme="minorHAnsi" w:cstheme="minorHAnsi"/>
                <w:color w:val="000000"/>
              </w:rPr>
              <w:t>SkillsIQ</w:t>
            </w:r>
            <w:proofErr w:type="spellEnd"/>
          </w:p>
        </w:tc>
      </w:tr>
      <w:tr w:rsidR="00B057E1" w:rsidRPr="008663CF" w14:paraId="7AD92D56" w14:textId="77777777" w:rsidTr="005300B5">
        <w:trPr>
          <w:trHeight w:val="1500"/>
        </w:trPr>
        <w:tc>
          <w:tcPr>
            <w:tcW w:w="2122" w:type="dxa"/>
            <w:vMerge w:val="restart"/>
            <w:tcBorders>
              <w:top w:val="single" w:sz="4" w:space="0" w:color="auto"/>
              <w:left w:val="single" w:sz="4" w:space="0" w:color="auto"/>
              <w:right w:val="single" w:sz="4" w:space="0" w:color="auto"/>
            </w:tcBorders>
            <w:shd w:val="clear" w:color="auto" w:fill="auto"/>
            <w:hideMark/>
          </w:tcPr>
          <w:p w14:paraId="15AE2E88"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t>CPC50210 Diploma of Building and Construction (Building)</w:t>
            </w:r>
          </w:p>
          <w:p w14:paraId="563BCDE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4F560C9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332E3DF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100B4A2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1C2785F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334B347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67297E7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3DE694D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51E9F47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1754880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20F3EFC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lastRenderedPageBreak/>
              <w:t> </w:t>
            </w:r>
          </w:p>
          <w:p w14:paraId="494280B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17506A4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030B284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5E14DB8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6136723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00C8338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tc>
        <w:tc>
          <w:tcPr>
            <w:tcW w:w="3969" w:type="dxa"/>
            <w:tcBorders>
              <w:top w:val="single" w:sz="4" w:space="0" w:color="auto"/>
              <w:left w:val="nil"/>
              <w:bottom w:val="single" w:sz="4" w:space="0" w:color="auto"/>
              <w:right w:val="single" w:sz="4" w:space="0" w:color="auto"/>
            </w:tcBorders>
            <w:shd w:val="clear" w:color="auto" w:fill="auto"/>
            <w:hideMark/>
          </w:tcPr>
          <w:p w14:paraId="1B6D4E1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lastRenderedPageBreak/>
              <w:t xml:space="preserve">BSBFIM501: Manage budgets and financial plans  </w:t>
            </w:r>
          </w:p>
        </w:tc>
        <w:tc>
          <w:tcPr>
            <w:tcW w:w="2976" w:type="dxa"/>
            <w:tcBorders>
              <w:top w:val="nil"/>
              <w:left w:val="nil"/>
              <w:bottom w:val="single" w:sz="4" w:space="0" w:color="auto"/>
              <w:right w:val="single" w:sz="4" w:space="0" w:color="auto"/>
            </w:tcBorders>
            <w:shd w:val="clear" w:color="auto" w:fill="auto"/>
            <w:noWrap/>
            <w:hideMark/>
          </w:tcPr>
          <w:p w14:paraId="4B5A450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61167C50"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36ABE0B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5614CCC9"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78AD406A"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298D0C3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BSBMGT517: Manage operational plan  </w:t>
            </w:r>
          </w:p>
        </w:tc>
        <w:tc>
          <w:tcPr>
            <w:tcW w:w="2976" w:type="dxa"/>
            <w:tcBorders>
              <w:top w:val="nil"/>
              <w:left w:val="nil"/>
              <w:bottom w:val="single" w:sz="4" w:space="0" w:color="auto"/>
              <w:right w:val="single" w:sz="4" w:space="0" w:color="auto"/>
            </w:tcBorders>
            <w:shd w:val="clear" w:color="auto" w:fill="auto"/>
            <w:noWrap/>
            <w:hideMark/>
          </w:tcPr>
          <w:p w14:paraId="231B18A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618DF471"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1DE7863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4FD16899" w14:textId="77777777" w:rsidTr="005300B5">
        <w:trPr>
          <w:trHeight w:val="680"/>
        </w:trPr>
        <w:tc>
          <w:tcPr>
            <w:tcW w:w="2122" w:type="dxa"/>
            <w:vMerge/>
            <w:tcBorders>
              <w:top w:val="single" w:sz="4" w:space="0" w:color="auto"/>
              <w:left w:val="single" w:sz="4" w:space="0" w:color="auto"/>
              <w:right w:val="single" w:sz="4" w:space="0" w:color="auto"/>
            </w:tcBorders>
            <w:shd w:val="clear" w:color="auto" w:fill="auto"/>
            <w:noWrap/>
            <w:hideMark/>
          </w:tcPr>
          <w:p w14:paraId="77012EEE" w14:textId="77777777" w:rsidR="00B057E1" w:rsidRPr="008663CF" w:rsidRDefault="00B057E1" w:rsidP="002C54E8">
            <w:pPr>
              <w:rPr>
                <w:rFonts w:asciiTheme="minorHAnsi" w:hAnsiTheme="minorHAnsi" w:cstheme="minorHAnsi"/>
                <w:color w:val="000000"/>
              </w:rPr>
            </w:pPr>
          </w:p>
        </w:tc>
        <w:tc>
          <w:tcPr>
            <w:tcW w:w="3969" w:type="dxa"/>
            <w:tcBorders>
              <w:top w:val="single" w:sz="4" w:space="0" w:color="auto"/>
              <w:left w:val="nil"/>
              <w:bottom w:val="single" w:sz="4" w:space="0" w:color="auto"/>
              <w:right w:val="single" w:sz="4" w:space="0" w:color="auto"/>
            </w:tcBorders>
            <w:shd w:val="clear" w:color="auto" w:fill="auto"/>
            <w:hideMark/>
          </w:tcPr>
          <w:p w14:paraId="0372609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BSBRSK501: Manage risk  </w:t>
            </w:r>
          </w:p>
        </w:tc>
        <w:tc>
          <w:tcPr>
            <w:tcW w:w="2976" w:type="dxa"/>
            <w:tcBorders>
              <w:top w:val="nil"/>
              <w:left w:val="nil"/>
              <w:bottom w:val="single" w:sz="4" w:space="0" w:color="auto"/>
              <w:right w:val="single" w:sz="4" w:space="0" w:color="auto"/>
            </w:tcBorders>
            <w:shd w:val="clear" w:color="auto" w:fill="auto"/>
            <w:noWrap/>
            <w:hideMark/>
          </w:tcPr>
          <w:p w14:paraId="55F04BB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7E954A33"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404C728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5ED74EA9"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2FA69617"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24D8C86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BSBHRM509: Manage rehabilitation or return to work programs  </w:t>
            </w:r>
          </w:p>
        </w:tc>
        <w:tc>
          <w:tcPr>
            <w:tcW w:w="2976" w:type="dxa"/>
            <w:tcBorders>
              <w:top w:val="nil"/>
              <w:left w:val="nil"/>
              <w:bottom w:val="single" w:sz="4" w:space="0" w:color="auto"/>
              <w:right w:val="single" w:sz="4" w:space="0" w:color="auto"/>
            </w:tcBorders>
            <w:shd w:val="clear" w:color="auto" w:fill="auto"/>
            <w:noWrap/>
            <w:hideMark/>
          </w:tcPr>
          <w:p w14:paraId="2B8CB4F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50064AC1"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1C6EB9B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05B5732"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04F1978B"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434F636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BSBLED502: Manage programs that promote personal effectiveness  </w:t>
            </w:r>
          </w:p>
        </w:tc>
        <w:tc>
          <w:tcPr>
            <w:tcW w:w="2976" w:type="dxa"/>
            <w:tcBorders>
              <w:top w:val="nil"/>
              <w:left w:val="nil"/>
              <w:bottom w:val="single" w:sz="4" w:space="0" w:color="auto"/>
              <w:right w:val="single" w:sz="4" w:space="0" w:color="auto"/>
            </w:tcBorders>
            <w:shd w:val="clear" w:color="auto" w:fill="auto"/>
            <w:noWrap/>
            <w:hideMark/>
          </w:tcPr>
          <w:p w14:paraId="57A5FB5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15A892BA"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7F1193A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37E0E0AC"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2B2D030A"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78DA635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BSBMGT502: Manage people performance  </w:t>
            </w:r>
          </w:p>
        </w:tc>
        <w:tc>
          <w:tcPr>
            <w:tcW w:w="2976" w:type="dxa"/>
            <w:tcBorders>
              <w:top w:val="nil"/>
              <w:left w:val="nil"/>
              <w:bottom w:val="single" w:sz="4" w:space="0" w:color="auto"/>
              <w:right w:val="single" w:sz="4" w:space="0" w:color="auto"/>
            </w:tcBorders>
            <w:shd w:val="clear" w:color="auto" w:fill="auto"/>
            <w:noWrap/>
            <w:hideMark/>
          </w:tcPr>
          <w:p w14:paraId="6D229A4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6384CE16"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78E3026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35F587ED"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4917EEA4"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362AE05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BSBWOR501: Manage personal work priorities and professional development  </w:t>
            </w:r>
          </w:p>
        </w:tc>
        <w:tc>
          <w:tcPr>
            <w:tcW w:w="2976" w:type="dxa"/>
            <w:tcBorders>
              <w:top w:val="nil"/>
              <w:left w:val="nil"/>
              <w:bottom w:val="single" w:sz="4" w:space="0" w:color="auto"/>
              <w:right w:val="single" w:sz="4" w:space="0" w:color="auto"/>
            </w:tcBorders>
            <w:shd w:val="clear" w:color="auto" w:fill="auto"/>
            <w:noWrap/>
            <w:hideMark/>
          </w:tcPr>
          <w:p w14:paraId="25ED76D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21F5255F"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54A76C6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0ADA59C6"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276C5BE7"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030E675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BSBOHS504B: Apply principles of OHS risk management  </w:t>
            </w:r>
          </w:p>
        </w:tc>
        <w:tc>
          <w:tcPr>
            <w:tcW w:w="2976" w:type="dxa"/>
            <w:tcBorders>
              <w:top w:val="nil"/>
              <w:left w:val="nil"/>
              <w:bottom w:val="single" w:sz="4" w:space="0" w:color="auto"/>
              <w:right w:val="single" w:sz="4" w:space="0" w:color="auto"/>
            </w:tcBorders>
            <w:shd w:val="clear" w:color="auto" w:fill="auto"/>
            <w:noWrap/>
            <w:hideMark/>
          </w:tcPr>
          <w:p w14:paraId="5AA0285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Core</w:t>
            </w:r>
          </w:p>
        </w:tc>
        <w:tc>
          <w:tcPr>
            <w:tcW w:w="2552" w:type="dxa"/>
            <w:tcBorders>
              <w:top w:val="nil"/>
              <w:left w:val="nil"/>
              <w:bottom w:val="single" w:sz="4" w:space="0" w:color="auto"/>
              <w:right w:val="single" w:sz="4" w:space="0" w:color="auto"/>
            </w:tcBorders>
            <w:shd w:val="clear" w:color="auto" w:fill="auto"/>
            <w:hideMark/>
          </w:tcPr>
          <w:p w14:paraId="4D384502"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02BC3F7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ADE95EB"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5B2A93E"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621395B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BSBINN502: Build and sustain an innovative work environment  </w:t>
            </w:r>
          </w:p>
        </w:tc>
        <w:tc>
          <w:tcPr>
            <w:tcW w:w="2976" w:type="dxa"/>
            <w:tcBorders>
              <w:top w:val="nil"/>
              <w:left w:val="nil"/>
              <w:bottom w:val="single" w:sz="4" w:space="0" w:color="auto"/>
              <w:right w:val="single" w:sz="4" w:space="0" w:color="auto"/>
            </w:tcBorders>
            <w:shd w:val="clear" w:color="auto" w:fill="auto"/>
            <w:noWrap/>
            <w:hideMark/>
          </w:tcPr>
          <w:p w14:paraId="2463754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16962E69"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1A7F25E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35BEC7E2"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682A2146"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334B708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BSBITU402: Develop and use complex spreadsheets  </w:t>
            </w:r>
          </w:p>
        </w:tc>
        <w:tc>
          <w:tcPr>
            <w:tcW w:w="2976" w:type="dxa"/>
            <w:tcBorders>
              <w:top w:val="nil"/>
              <w:left w:val="nil"/>
              <w:bottom w:val="single" w:sz="4" w:space="0" w:color="auto"/>
              <w:right w:val="single" w:sz="4" w:space="0" w:color="auto"/>
            </w:tcBorders>
            <w:shd w:val="clear" w:color="auto" w:fill="auto"/>
            <w:noWrap/>
            <w:hideMark/>
          </w:tcPr>
          <w:p w14:paraId="70285BF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575D98D4"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3CBCE58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02823132"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3070064"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6EA6ED9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BSBITU404: Produce complex desktop published documents  </w:t>
            </w:r>
          </w:p>
        </w:tc>
        <w:tc>
          <w:tcPr>
            <w:tcW w:w="2976" w:type="dxa"/>
            <w:tcBorders>
              <w:top w:val="nil"/>
              <w:left w:val="nil"/>
              <w:bottom w:val="single" w:sz="4" w:space="0" w:color="auto"/>
              <w:right w:val="single" w:sz="4" w:space="0" w:color="auto"/>
            </w:tcBorders>
            <w:shd w:val="clear" w:color="auto" w:fill="auto"/>
            <w:noWrap/>
            <w:hideMark/>
          </w:tcPr>
          <w:p w14:paraId="14F6B8D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581CEB7D"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6882F1C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7D8CDA70"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57A5ECBB"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1377AA2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BSBPMG505A: Manage project quality  </w:t>
            </w:r>
          </w:p>
        </w:tc>
        <w:tc>
          <w:tcPr>
            <w:tcW w:w="2976" w:type="dxa"/>
            <w:tcBorders>
              <w:top w:val="nil"/>
              <w:left w:val="nil"/>
              <w:bottom w:val="single" w:sz="4" w:space="0" w:color="auto"/>
              <w:right w:val="single" w:sz="4" w:space="0" w:color="auto"/>
            </w:tcBorders>
            <w:shd w:val="clear" w:color="auto" w:fill="auto"/>
            <w:noWrap/>
            <w:hideMark/>
          </w:tcPr>
          <w:p w14:paraId="70C7CAC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Core</w:t>
            </w:r>
          </w:p>
        </w:tc>
        <w:tc>
          <w:tcPr>
            <w:tcW w:w="2552" w:type="dxa"/>
            <w:tcBorders>
              <w:top w:val="nil"/>
              <w:left w:val="nil"/>
              <w:bottom w:val="single" w:sz="4" w:space="0" w:color="auto"/>
              <w:right w:val="single" w:sz="4" w:space="0" w:color="auto"/>
            </w:tcBorders>
            <w:shd w:val="clear" w:color="auto" w:fill="auto"/>
            <w:hideMark/>
          </w:tcPr>
          <w:p w14:paraId="3BBAECA4"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0D1519D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56D8EFB2" w14:textId="77777777" w:rsidTr="005300B5">
        <w:trPr>
          <w:trHeight w:val="680"/>
        </w:trPr>
        <w:tc>
          <w:tcPr>
            <w:tcW w:w="2122" w:type="dxa"/>
            <w:vMerge/>
            <w:tcBorders>
              <w:top w:val="single" w:sz="4" w:space="0" w:color="auto"/>
              <w:left w:val="single" w:sz="4" w:space="0" w:color="auto"/>
              <w:right w:val="single" w:sz="4" w:space="0" w:color="auto"/>
            </w:tcBorders>
            <w:shd w:val="clear" w:color="auto" w:fill="auto"/>
            <w:noWrap/>
            <w:hideMark/>
          </w:tcPr>
          <w:p w14:paraId="1FA507A1" w14:textId="77777777" w:rsidR="00B057E1" w:rsidRPr="008663CF" w:rsidRDefault="00B057E1" w:rsidP="002C54E8">
            <w:pPr>
              <w:rPr>
                <w:rFonts w:asciiTheme="minorHAnsi" w:hAnsiTheme="minorHAnsi" w:cstheme="minorHAnsi"/>
                <w:color w:val="000000"/>
              </w:rPr>
            </w:pPr>
          </w:p>
        </w:tc>
        <w:tc>
          <w:tcPr>
            <w:tcW w:w="3969" w:type="dxa"/>
            <w:tcBorders>
              <w:top w:val="single" w:sz="4" w:space="0" w:color="auto"/>
              <w:left w:val="nil"/>
              <w:bottom w:val="single" w:sz="4" w:space="0" w:color="auto"/>
              <w:right w:val="single" w:sz="4" w:space="0" w:color="auto"/>
            </w:tcBorders>
            <w:shd w:val="clear" w:color="auto" w:fill="auto"/>
            <w:hideMark/>
          </w:tcPr>
          <w:p w14:paraId="1922789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BSBPMG508A: Manage project risk  </w:t>
            </w:r>
          </w:p>
        </w:tc>
        <w:tc>
          <w:tcPr>
            <w:tcW w:w="2976" w:type="dxa"/>
            <w:tcBorders>
              <w:top w:val="nil"/>
              <w:left w:val="nil"/>
              <w:bottom w:val="single" w:sz="4" w:space="0" w:color="auto"/>
              <w:right w:val="single" w:sz="4" w:space="0" w:color="auto"/>
            </w:tcBorders>
            <w:shd w:val="clear" w:color="auto" w:fill="auto"/>
            <w:noWrap/>
            <w:hideMark/>
          </w:tcPr>
          <w:p w14:paraId="5A790F2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Core</w:t>
            </w:r>
          </w:p>
        </w:tc>
        <w:tc>
          <w:tcPr>
            <w:tcW w:w="2552" w:type="dxa"/>
            <w:tcBorders>
              <w:top w:val="nil"/>
              <w:left w:val="nil"/>
              <w:bottom w:val="single" w:sz="4" w:space="0" w:color="auto"/>
              <w:right w:val="single" w:sz="4" w:space="0" w:color="auto"/>
            </w:tcBorders>
            <w:shd w:val="clear" w:color="auto" w:fill="auto"/>
            <w:hideMark/>
          </w:tcPr>
          <w:p w14:paraId="7147EE69"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6F9233C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023D6C2"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5B70657E"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01F266D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CPPDSM5022A: Implement asset management plan  </w:t>
            </w:r>
          </w:p>
        </w:tc>
        <w:tc>
          <w:tcPr>
            <w:tcW w:w="2976" w:type="dxa"/>
            <w:tcBorders>
              <w:top w:val="nil"/>
              <w:left w:val="nil"/>
              <w:bottom w:val="single" w:sz="4" w:space="0" w:color="auto"/>
              <w:right w:val="single" w:sz="4" w:space="0" w:color="auto"/>
            </w:tcBorders>
            <w:shd w:val="clear" w:color="auto" w:fill="auto"/>
            <w:noWrap/>
            <w:hideMark/>
          </w:tcPr>
          <w:p w14:paraId="4B603EA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4650E39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Property Services Training Package</w:t>
            </w:r>
          </w:p>
        </w:tc>
        <w:tc>
          <w:tcPr>
            <w:tcW w:w="2693" w:type="dxa"/>
            <w:tcBorders>
              <w:top w:val="nil"/>
              <w:left w:val="nil"/>
              <w:bottom w:val="single" w:sz="4" w:space="0" w:color="auto"/>
              <w:right w:val="single" w:sz="4" w:space="0" w:color="auto"/>
            </w:tcBorders>
            <w:shd w:val="clear" w:color="auto" w:fill="auto"/>
            <w:hideMark/>
          </w:tcPr>
          <w:p w14:paraId="2836FA0F" w14:textId="77777777" w:rsidR="00B057E1" w:rsidRPr="008663CF" w:rsidRDefault="00B057E1" w:rsidP="002C54E8">
            <w:pPr>
              <w:rPr>
                <w:rFonts w:asciiTheme="minorHAnsi" w:hAnsiTheme="minorHAnsi" w:cstheme="minorHAnsi"/>
                <w:color w:val="000000"/>
              </w:rPr>
            </w:pPr>
            <w:proofErr w:type="spellStart"/>
            <w:r w:rsidRPr="008663CF">
              <w:rPr>
                <w:rFonts w:asciiTheme="minorHAnsi" w:hAnsiTheme="minorHAnsi" w:cstheme="minorHAnsi"/>
                <w:color w:val="000000"/>
              </w:rPr>
              <w:t>Artibus</w:t>
            </w:r>
            <w:proofErr w:type="spellEnd"/>
            <w:r w:rsidRPr="008663CF">
              <w:rPr>
                <w:rFonts w:asciiTheme="minorHAnsi" w:hAnsiTheme="minorHAnsi" w:cstheme="minorHAnsi"/>
                <w:color w:val="000000"/>
              </w:rPr>
              <w:t xml:space="preserve"> Innovation</w:t>
            </w:r>
          </w:p>
        </w:tc>
      </w:tr>
      <w:tr w:rsidR="00B057E1" w:rsidRPr="008663CF" w14:paraId="37BD7827"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59F2AAFD"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4D9695E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BSBCUS501: Manage quality customer service  </w:t>
            </w:r>
          </w:p>
        </w:tc>
        <w:tc>
          <w:tcPr>
            <w:tcW w:w="2976" w:type="dxa"/>
            <w:tcBorders>
              <w:top w:val="nil"/>
              <w:left w:val="nil"/>
              <w:bottom w:val="single" w:sz="4" w:space="0" w:color="auto"/>
              <w:right w:val="single" w:sz="4" w:space="0" w:color="auto"/>
            </w:tcBorders>
            <w:shd w:val="clear" w:color="auto" w:fill="auto"/>
            <w:noWrap/>
            <w:hideMark/>
          </w:tcPr>
          <w:p w14:paraId="2502CC7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776BA901"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783F842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CA7633A"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AB73B9E"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6277193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BSBSLS502: Lead and manage a sales team  </w:t>
            </w:r>
          </w:p>
        </w:tc>
        <w:tc>
          <w:tcPr>
            <w:tcW w:w="2976" w:type="dxa"/>
            <w:tcBorders>
              <w:top w:val="nil"/>
              <w:left w:val="nil"/>
              <w:bottom w:val="single" w:sz="4" w:space="0" w:color="auto"/>
              <w:right w:val="single" w:sz="4" w:space="0" w:color="auto"/>
            </w:tcBorders>
            <w:shd w:val="clear" w:color="auto" w:fill="auto"/>
            <w:noWrap/>
            <w:hideMark/>
          </w:tcPr>
          <w:p w14:paraId="0E0FB79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0C02D674"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63E9D54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44C527AD"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5C967386"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12DAB22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BSBITA401: Design databases  </w:t>
            </w:r>
          </w:p>
        </w:tc>
        <w:tc>
          <w:tcPr>
            <w:tcW w:w="2976" w:type="dxa"/>
            <w:tcBorders>
              <w:top w:val="nil"/>
              <w:left w:val="nil"/>
              <w:bottom w:val="single" w:sz="4" w:space="0" w:color="auto"/>
              <w:right w:val="single" w:sz="4" w:space="0" w:color="auto"/>
            </w:tcBorders>
            <w:shd w:val="clear" w:color="auto" w:fill="auto"/>
            <w:noWrap/>
            <w:hideMark/>
          </w:tcPr>
          <w:p w14:paraId="6AF126C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406AA638"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5677961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2896581D"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5A8FEA58"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5E1E0B4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BSBWOR502: Lead and manage team effectiveness</w:t>
            </w:r>
          </w:p>
        </w:tc>
        <w:tc>
          <w:tcPr>
            <w:tcW w:w="2976" w:type="dxa"/>
            <w:tcBorders>
              <w:top w:val="nil"/>
              <w:left w:val="nil"/>
              <w:bottom w:val="single" w:sz="4" w:space="0" w:color="auto"/>
              <w:right w:val="single" w:sz="4" w:space="0" w:color="auto"/>
            </w:tcBorders>
            <w:shd w:val="clear" w:color="auto" w:fill="auto"/>
            <w:noWrap/>
            <w:hideMark/>
          </w:tcPr>
          <w:p w14:paraId="41A3B6C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40A7C02B"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7E83FD3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ADB88A5" w14:textId="77777777" w:rsidTr="005300B5">
        <w:trPr>
          <w:trHeight w:val="1800"/>
        </w:trPr>
        <w:tc>
          <w:tcPr>
            <w:tcW w:w="2122" w:type="dxa"/>
            <w:vMerge w:val="restart"/>
            <w:tcBorders>
              <w:top w:val="single" w:sz="4" w:space="0" w:color="auto"/>
              <w:left w:val="single" w:sz="4" w:space="0" w:color="auto"/>
              <w:right w:val="single" w:sz="4" w:space="0" w:color="auto"/>
            </w:tcBorders>
            <w:shd w:val="clear" w:color="auto" w:fill="auto"/>
            <w:hideMark/>
          </w:tcPr>
          <w:p w14:paraId="2ABF134C"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t>CPC50308 Diploma of Building and Construction (Management)</w:t>
            </w:r>
          </w:p>
          <w:p w14:paraId="7F541E6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591E4BE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A53911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72F2494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53F29A9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1D214C54" w14:textId="77777777" w:rsidR="00B057E1" w:rsidRPr="008663CF" w:rsidRDefault="00B057E1" w:rsidP="002C54E8">
            <w:pPr>
              <w:rPr>
                <w:rFonts w:asciiTheme="minorHAnsi" w:hAnsiTheme="minorHAnsi" w:cstheme="minorHAnsi"/>
              </w:rPr>
            </w:pPr>
            <w:r w:rsidRPr="008663CF">
              <w:rPr>
                <w:rFonts w:asciiTheme="minorHAnsi" w:hAnsiTheme="minorHAnsi" w:cstheme="minorHAnsi"/>
              </w:rPr>
              <w:t> </w:t>
            </w:r>
          </w:p>
          <w:p w14:paraId="2179F23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5E4D9DD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62AE137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4B2E3A9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478B6636"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49DD02E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3EC5373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2EE487B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lastRenderedPageBreak/>
              <w:t> </w:t>
            </w:r>
          </w:p>
          <w:p w14:paraId="10370A3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2A8FA33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6374660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037A91C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10374F7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34F06FB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tc>
        <w:tc>
          <w:tcPr>
            <w:tcW w:w="3969" w:type="dxa"/>
            <w:tcBorders>
              <w:top w:val="single" w:sz="4" w:space="0" w:color="auto"/>
              <w:left w:val="nil"/>
              <w:bottom w:val="single" w:sz="4" w:space="0" w:color="auto"/>
              <w:right w:val="single" w:sz="4" w:space="0" w:color="auto"/>
            </w:tcBorders>
            <w:shd w:val="clear" w:color="auto" w:fill="auto"/>
            <w:hideMark/>
          </w:tcPr>
          <w:p w14:paraId="06FA46A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lastRenderedPageBreak/>
              <w:t xml:space="preserve">BSBFIM501A: Manage budgets and financial plans  </w:t>
            </w:r>
          </w:p>
        </w:tc>
        <w:tc>
          <w:tcPr>
            <w:tcW w:w="2976" w:type="dxa"/>
            <w:tcBorders>
              <w:top w:val="nil"/>
              <w:left w:val="nil"/>
              <w:bottom w:val="single" w:sz="4" w:space="0" w:color="auto"/>
              <w:right w:val="single" w:sz="4" w:space="0" w:color="auto"/>
            </w:tcBorders>
            <w:shd w:val="clear" w:color="auto" w:fill="auto"/>
            <w:noWrap/>
            <w:hideMark/>
          </w:tcPr>
          <w:p w14:paraId="4A761F1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Core</w:t>
            </w:r>
          </w:p>
        </w:tc>
        <w:tc>
          <w:tcPr>
            <w:tcW w:w="2552" w:type="dxa"/>
            <w:tcBorders>
              <w:top w:val="nil"/>
              <w:left w:val="nil"/>
              <w:bottom w:val="single" w:sz="4" w:space="0" w:color="auto"/>
              <w:right w:val="single" w:sz="4" w:space="0" w:color="auto"/>
            </w:tcBorders>
            <w:shd w:val="clear" w:color="auto" w:fill="auto"/>
            <w:hideMark/>
          </w:tcPr>
          <w:p w14:paraId="30943ADB"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41A2BA8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0012619"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315D81D"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2810B6E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BSBMGT515A: Manage operational plan  </w:t>
            </w:r>
          </w:p>
        </w:tc>
        <w:tc>
          <w:tcPr>
            <w:tcW w:w="2976" w:type="dxa"/>
            <w:tcBorders>
              <w:top w:val="nil"/>
              <w:left w:val="nil"/>
              <w:bottom w:val="single" w:sz="4" w:space="0" w:color="auto"/>
              <w:right w:val="single" w:sz="4" w:space="0" w:color="auto"/>
            </w:tcBorders>
            <w:shd w:val="clear" w:color="auto" w:fill="auto"/>
            <w:noWrap/>
            <w:hideMark/>
          </w:tcPr>
          <w:p w14:paraId="2445011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Core</w:t>
            </w:r>
          </w:p>
        </w:tc>
        <w:tc>
          <w:tcPr>
            <w:tcW w:w="2552" w:type="dxa"/>
            <w:tcBorders>
              <w:top w:val="nil"/>
              <w:left w:val="nil"/>
              <w:bottom w:val="single" w:sz="4" w:space="0" w:color="auto"/>
              <w:right w:val="single" w:sz="4" w:space="0" w:color="auto"/>
            </w:tcBorders>
            <w:shd w:val="clear" w:color="auto" w:fill="auto"/>
            <w:hideMark/>
          </w:tcPr>
          <w:p w14:paraId="064805BC"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1410B51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2EAF5F14"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271F83FF"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7F178B3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BSBHRM402A: Recruit, select and induct staff  </w:t>
            </w:r>
          </w:p>
        </w:tc>
        <w:tc>
          <w:tcPr>
            <w:tcW w:w="2976" w:type="dxa"/>
            <w:tcBorders>
              <w:top w:val="nil"/>
              <w:left w:val="nil"/>
              <w:bottom w:val="single" w:sz="4" w:space="0" w:color="auto"/>
              <w:right w:val="single" w:sz="4" w:space="0" w:color="auto"/>
            </w:tcBorders>
            <w:shd w:val="clear" w:color="auto" w:fill="auto"/>
            <w:noWrap/>
            <w:hideMark/>
          </w:tcPr>
          <w:p w14:paraId="454515B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Core</w:t>
            </w:r>
          </w:p>
        </w:tc>
        <w:tc>
          <w:tcPr>
            <w:tcW w:w="2552" w:type="dxa"/>
            <w:tcBorders>
              <w:top w:val="nil"/>
              <w:left w:val="nil"/>
              <w:bottom w:val="single" w:sz="4" w:space="0" w:color="auto"/>
              <w:right w:val="single" w:sz="4" w:space="0" w:color="auto"/>
            </w:tcBorders>
            <w:shd w:val="clear" w:color="auto" w:fill="auto"/>
            <w:hideMark/>
          </w:tcPr>
          <w:p w14:paraId="06602CF6"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32A9946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757E9C81" w14:textId="77777777" w:rsidTr="005300B5">
        <w:trPr>
          <w:trHeight w:val="680"/>
        </w:trPr>
        <w:tc>
          <w:tcPr>
            <w:tcW w:w="2122" w:type="dxa"/>
            <w:vMerge/>
            <w:tcBorders>
              <w:top w:val="single" w:sz="4" w:space="0" w:color="auto"/>
              <w:left w:val="single" w:sz="4" w:space="0" w:color="auto"/>
              <w:right w:val="single" w:sz="4" w:space="0" w:color="auto"/>
            </w:tcBorders>
            <w:shd w:val="clear" w:color="auto" w:fill="auto"/>
            <w:noWrap/>
            <w:hideMark/>
          </w:tcPr>
          <w:p w14:paraId="18DF616D" w14:textId="77777777" w:rsidR="00B057E1" w:rsidRPr="008663CF" w:rsidRDefault="00B057E1" w:rsidP="002C54E8">
            <w:pPr>
              <w:rPr>
                <w:rFonts w:asciiTheme="minorHAnsi" w:hAnsiTheme="minorHAnsi" w:cstheme="minorHAnsi"/>
                <w:color w:val="000000"/>
              </w:rPr>
            </w:pPr>
          </w:p>
        </w:tc>
        <w:tc>
          <w:tcPr>
            <w:tcW w:w="3969" w:type="dxa"/>
            <w:tcBorders>
              <w:top w:val="single" w:sz="4" w:space="0" w:color="auto"/>
              <w:left w:val="nil"/>
              <w:bottom w:val="single" w:sz="4" w:space="0" w:color="auto"/>
              <w:right w:val="single" w:sz="4" w:space="0" w:color="auto"/>
            </w:tcBorders>
            <w:shd w:val="clear" w:color="auto" w:fill="auto"/>
            <w:hideMark/>
          </w:tcPr>
          <w:p w14:paraId="4CA9604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BSBHRM509: Manage rehabilitation or return to work programs  </w:t>
            </w:r>
          </w:p>
        </w:tc>
        <w:tc>
          <w:tcPr>
            <w:tcW w:w="2976" w:type="dxa"/>
            <w:tcBorders>
              <w:top w:val="nil"/>
              <w:left w:val="nil"/>
              <w:bottom w:val="single" w:sz="4" w:space="0" w:color="auto"/>
              <w:right w:val="single" w:sz="4" w:space="0" w:color="auto"/>
            </w:tcBorders>
            <w:shd w:val="clear" w:color="auto" w:fill="auto"/>
            <w:noWrap/>
            <w:hideMark/>
          </w:tcPr>
          <w:p w14:paraId="18E02B5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6AEA5E86"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3C3918F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477BF0D3"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15470198"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6014DA1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BSBLED502: Manage programs that promote personal effectiveness  </w:t>
            </w:r>
          </w:p>
        </w:tc>
        <w:tc>
          <w:tcPr>
            <w:tcW w:w="2976" w:type="dxa"/>
            <w:tcBorders>
              <w:top w:val="nil"/>
              <w:left w:val="nil"/>
              <w:bottom w:val="single" w:sz="4" w:space="0" w:color="auto"/>
              <w:right w:val="single" w:sz="4" w:space="0" w:color="auto"/>
            </w:tcBorders>
            <w:shd w:val="clear" w:color="auto" w:fill="auto"/>
            <w:noWrap/>
            <w:hideMark/>
          </w:tcPr>
          <w:p w14:paraId="1AFF953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5A0B8E22"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0858889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4755293E"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8D2B9CC"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472EBD9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BSBMGT502: Manage people performance  </w:t>
            </w:r>
          </w:p>
        </w:tc>
        <w:tc>
          <w:tcPr>
            <w:tcW w:w="2976" w:type="dxa"/>
            <w:tcBorders>
              <w:top w:val="nil"/>
              <w:left w:val="nil"/>
              <w:bottom w:val="single" w:sz="4" w:space="0" w:color="auto"/>
              <w:right w:val="single" w:sz="4" w:space="0" w:color="auto"/>
            </w:tcBorders>
            <w:shd w:val="clear" w:color="auto" w:fill="auto"/>
            <w:noWrap/>
            <w:hideMark/>
          </w:tcPr>
          <w:p w14:paraId="672B6A9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07A634C6"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0E434FB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39525411" w14:textId="77777777" w:rsidTr="002C54E8">
        <w:trPr>
          <w:trHeight w:val="680"/>
        </w:trPr>
        <w:tc>
          <w:tcPr>
            <w:tcW w:w="2122" w:type="dxa"/>
            <w:vMerge/>
            <w:tcBorders>
              <w:left w:val="single" w:sz="4" w:space="0" w:color="auto"/>
              <w:right w:val="single" w:sz="4" w:space="0" w:color="auto"/>
            </w:tcBorders>
            <w:shd w:val="clear" w:color="000000" w:fill="FF0000"/>
            <w:noWrap/>
            <w:hideMark/>
          </w:tcPr>
          <w:p w14:paraId="291C179A" w14:textId="77777777" w:rsidR="00B057E1" w:rsidRPr="008663CF" w:rsidRDefault="00B057E1" w:rsidP="002C54E8">
            <w:pPr>
              <w:rPr>
                <w:rFonts w:asciiTheme="minorHAnsi" w:hAnsiTheme="minorHAnsi" w:cstheme="minorHAnsi"/>
              </w:rPr>
            </w:pPr>
          </w:p>
        </w:tc>
        <w:tc>
          <w:tcPr>
            <w:tcW w:w="3969" w:type="dxa"/>
            <w:tcBorders>
              <w:top w:val="nil"/>
              <w:left w:val="nil"/>
              <w:bottom w:val="single" w:sz="4" w:space="0" w:color="auto"/>
              <w:right w:val="single" w:sz="4" w:space="0" w:color="auto"/>
            </w:tcBorders>
            <w:shd w:val="clear" w:color="000000" w:fill="FF0000"/>
            <w:hideMark/>
          </w:tcPr>
          <w:p w14:paraId="35C22DE3" w14:textId="77777777" w:rsidR="00B057E1" w:rsidRPr="008663CF" w:rsidRDefault="00B057E1" w:rsidP="002C54E8">
            <w:pPr>
              <w:rPr>
                <w:rFonts w:asciiTheme="minorHAnsi" w:hAnsiTheme="minorHAnsi" w:cstheme="minorHAnsi"/>
              </w:rPr>
            </w:pPr>
            <w:r w:rsidRPr="008663CF">
              <w:rPr>
                <w:rFonts w:asciiTheme="minorHAnsi" w:hAnsiTheme="minorHAnsi" w:cstheme="minorHAnsi"/>
              </w:rPr>
              <w:t xml:space="preserve">BSBWRK502A: Represent the union in key forums  </w:t>
            </w:r>
          </w:p>
        </w:tc>
        <w:tc>
          <w:tcPr>
            <w:tcW w:w="2976" w:type="dxa"/>
            <w:tcBorders>
              <w:top w:val="nil"/>
              <w:left w:val="nil"/>
              <w:bottom w:val="single" w:sz="4" w:space="0" w:color="auto"/>
              <w:right w:val="single" w:sz="4" w:space="0" w:color="auto"/>
            </w:tcBorders>
            <w:shd w:val="clear" w:color="000000" w:fill="FF0000"/>
            <w:noWrap/>
            <w:hideMark/>
          </w:tcPr>
          <w:p w14:paraId="7567271E" w14:textId="77777777" w:rsidR="00B057E1" w:rsidRPr="008663CF" w:rsidRDefault="00B057E1" w:rsidP="002C54E8">
            <w:pPr>
              <w:rPr>
                <w:rFonts w:asciiTheme="minorHAnsi" w:hAnsiTheme="minorHAnsi" w:cstheme="minorHAnsi"/>
              </w:rPr>
            </w:pPr>
            <w:r w:rsidRPr="008663CF">
              <w:rPr>
                <w:rFonts w:asciiTheme="minorHAnsi" w:hAnsiTheme="minorHAnsi" w:cstheme="minorHAnsi"/>
              </w:rPr>
              <w:t>Deleted 13 June 2017</w:t>
            </w:r>
          </w:p>
        </w:tc>
        <w:tc>
          <w:tcPr>
            <w:tcW w:w="2552" w:type="dxa"/>
            <w:tcBorders>
              <w:top w:val="nil"/>
              <w:left w:val="nil"/>
              <w:bottom w:val="single" w:sz="4" w:space="0" w:color="auto"/>
              <w:right w:val="single" w:sz="4" w:space="0" w:color="auto"/>
            </w:tcBorders>
            <w:shd w:val="clear" w:color="000000" w:fill="FF0000"/>
            <w:hideMark/>
          </w:tcPr>
          <w:p w14:paraId="115498F2" w14:textId="77777777" w:rsidR="00B057E1" w:rsidRPr="008663CF" w:rsidRDefault="00B057E1" w:rsidP="002C54E8">
            <w:pPr>
              <w:rPr>
                <w:rFonts w:asciiTheme="minorHAnsi" w:hAnsiTheme="minorHAnsi" w:cstheme="minorHAnsi"/>
              </w:rPr>
            </w:pPr>
            <w:r w:rsidRPr="008663CF">
              <w:rPr>
                <w:rFonts w:asciiTheme="minorHAnsi" w:hAnsiTheme="minorHAnsi" w:cstheme="minorHAnsi"/>
              </w:rPr>
              <w:t>Business Services Training Package </w:t>
            </w:r>
          </w:p>
        </w:tc>
        <w:tc>
          <w:tcPr>
            <w:tcW w:w="2693" w:type="dxa"/>
            <w:tcBorders>
              <w:top w:val="nil"/>
              <w:left w:val="nil"/>
              <w:bottom w:val="single" w:sz="4" w:space="0" w:color="auto"/>
              <w:right w:val="single" w:sz="4" w:space="0" w:color="auto"/>
            </w:tcBorders>
            <w:shd w:val="clear" w:color="000000" w:fill="FF0000"/>
            <w:hideMark/>
          </w:tcPr>
          <w:p w14:paraId="757C36E1" w14:textId="77777777" w:rsidR="00B057E1" w:rsidRPr="008663CF" w:rsidRDefault="00B057E1" w:rsidP="002C54E8">
            <w:pPr>
              <w:rPr>
                <w:rFonts w:asciiTheme="minorHAnsi" w:hAnsiTheme="minorHAnsi" w:cstheme="minorHAnsi"/>
              </w:rPr>
            </w:pPr>
            <w:r w:rsidRPr="008663CF">
              <w:rPr>
                <w:rFonts w:asciiTheme="minorHAnsi" w:hAnsiTheme="minorHAnsi" w:cstheme="minorHAnsi"/>
              </w:rPr>
              <w:t>PwC’s Skills for Australia </w:t>
            </w:r>
          </w:p>
        </w:tc>
      </w:tr>
      <w:tr w:rsidR="00B057E1" w:rsidRPr="008663CF" w14:paraId="68ABFEBB"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266FF39C"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2FE15C9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BSBWOR501: Manage personal work priorities and professional development  </w:t>
            </w:r>
          </w:p>
        </w:tc>
        <w:tc>
          <w:tcPr>
            <w:tcW w:w="2976" w:type="dxa"/>
            <w:tcBorders>
              <w:top w:val="nil"/>
              <w:left w:val="nil"/>
              <w:bottom w:val="single" w:sz="4" w:space="0" w:color="auto"/>
              <w:right w:val="single" w:sz="4" w:space="0" w:color="auto"/>
            </w:tcBorders>
            <w:shd w:val="clear" w:color="auto" w:fill="auto"/>
            <w:noWrap/>
            <w:hideMark/>
          </w:tcPr>
          <w:p w14:paraId="73A9300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3CA407A2"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7BC5A73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2BC2E05B"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2958368F"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3831D1A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BSBOHS504B: Apply principles of OHS risk management  </w:t>
            </w:r>
          </w:p>
        </w:tc>
        <w:tc>
          <w:tcPr>
            <w:tcW w:w="2976" w:type="dxa"/>
            <w:tcBorders>
              <w:top w:val="nil"/>
              <w:left w:val="nil"/>
              <w:bottom w:val="single" w:sz="4" w:space="0" w:color="auto"/>
              <w:right w:val="single" w:sz="4" w:space="0" w:color="auto"/>
            </w:tcBorders>
            <w:shd w:val="clear" w:color="auto" w:fill="auto"/>
            <w:noWrap/>
            <w:hideMark/>
          </w:tcPr>
          <w:p w14:paraId="6A440AD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Core</w:t>
            </w:r>
          </w:p>
        </w:tc>
        <w:tc>
          <w:tcPr>
            <w:tcW w:w="2552" w:type="dxa"/>
            <w:tcBorders>
              <w:top w:val="nil"/>
              <w:left w:val="nil"/>
              <w:bottom w:val="single" w:sz="4" w:space="0" w:color="auto"/>
              <w:right w:val="single" w:sz="4" w:space="0" w:color="auto"/>
            </w:tcBorders>
            <w:shd w:val="clear" w:color="auto" w:fill="auto"/>
            <w:hideMark/>
          </w:tcPr>
          <w:p w14:paraId="4F60D5E3"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50FA420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B34C209"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6E25BB2D"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388AAF6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BSBINN502: Build and sustain an innovative work environment  </w:t>
            </w:r>
          </w:p>
        </w:tc>
        <w:tc>
          <w:tcPr>
            <w:tcW w:w="2976" w:type="dxa"/>
            <w:tcBorders>
              <w:top w:val="nil"/>
              <w:left w:val="nil"/>
              <w:bottom w:val="single" w:sz="4" w:space="0" w:color="auto"/>
              <w:right w:val="single" w:sz="4" w:space="0" w:color="auto"/>
            </w:tcBorders>
            <w:shd w:val="clear" w:color="auto" w:fill="auto"/>
            <w:noWrap/>
            <w:hideMark/>
          </w:tcPr>
          <w:p w14:paraId="3B78A8A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1EEB40DA"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42239C6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1A0B90F"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6204B533"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69A84EF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BSBITU402: Develop and use complex spreadsheets  </w:t>
            </w:r>
          </w:p>
        </w:tc>
        <w:tc>
          <w:tcPr>
            <w:tcW w:w="2976" w:type="dxa"/>
            <w:tcBorders>
              <w:top w:val="nil"/>
              <w:left w:val="nil"/>
              <w:bottom w:val="single" w:sz="4" w:space="0" w:color="auto"/>
              <w:right w:val="single" w:sz="4" w:space="0" w:color="auto"/>
            </w:tcBorders>
            <w:shd w:val="clear" w:color="auto" w:fill="auto"/>
            <w:noWrap/>
            <w:hideMark/>
          </w:tcPr>
          <w:p w14:paraId="78E9AFE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380EBCF0"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287312B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63FC20FF"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6DE86D75"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08BC08C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BSBITU404: Produce complex desktop published documents  </w:t>
            </w:r>
          </w:p>
        </w:tc>
        <w:tc>
          <w:tcPr>
            <w:tcW w:w="2976" w:type="dxa"/>
            <w:tcBorders>
              <w:top w:val="nil"/>
              <w:left w:val="nil"/>
              <w:bottom w:val="single" w:sz="4" w:space="0" w:color="auto"/>
              <w:right w:val="single" w:sz="4" w:space="0" w:color="auto"/>
            </w:tcBorders>
            <w:shd w:val="clear" w:color="auto" w:fill="auto"/>
            <w:noWrap/>
            <w:hideMark/>
          </w:tcPr>
          <w:p w14:paraId="30A8B9A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53E6A723"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52A6CC6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3630BEFB" w14:textId="77777777" w:rsidTr="005300B5">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5A8ABC77"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176CF54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BSBPMG504A: Manage project costs  </w:t>
            </w:r>
          </w:p>
        </w:tc>
        <w:tc>
          <w:tcPr>
            <w:tcW w:w="2976" w:type="dxa"/>
            <w:tcBorders>
              <w:top w:val="nil"/>
              <w:left w:val="nil"/>
              <w:bottom w:val="single" w:sz="4" w:space="0" w:color="auto"/>
              <w:right w:val="single" w:sz="4" w:space="0" w:color="auto"/>
            </w:tcBorders>
            <w:shd w:val="clear" w:color="auto" w:fill="auto"/>
            <w:noWrap/>
            <w:hideMark/>
          </w:tcPr>
          <w:p w14:paraId="4A0B5D2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N/A</w:t>
            </w:r>
          </w:p>
        </w:tc>
        <w:tc>
          <w:tcPr>
            <w:tcW w:w="2552" w:type="dxa"/>
            <w:tcBorders>
              <w:top w:val="nil"/>
              <w:left w:val="nil"/>
              <w:bottom w:val="single" w:sz="4" w:space="0" w:color="auto"/>
              <w:right w:val="single" w:sz="4" w:space="0" w:color="auto"/>
            </w:tcBorders>
            <w:shd w:val="clear" w:color="auto" w:fill="auto"/>
            <w:hideMark/>
          </w:tcPr>
          <w:p w14:paraId="31021E6D"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39561357"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0E695C0" w14:textId="77777777" w:rsidTr="005300B5">
        <w:trPr>
          <w:trHeight w:val="680"/>
        </w:trPr>
        <w:tc>
          <w:tcPr>
            <w:tcW w:w="2122" w:type="dxa"/>
            <w:vMerge/>
            <w:tcBorders>
              <w:top w:val="single" w:sz="4" w:space="0" w:color="auto"/>
              <w:left w:val="single" w:sz="4" w:space="0" w:color="auto"/>
              <w:right w:val="single" w:sz="4" w:space="0" w:color="auto"/>
            </w:tcBorders>
            <w:shd w:val="clear" w:color="auto" w:fill="auto"/>
            <w:noWrap/>
            <w:hideMark/>
          </w:tcPr>
          <w:p w14:paraId="071B7CE0" w14:textId="77777777" w:rsidR="00B057E1" w:rsidRPr="008663CF" w:rsidRDefault="00B057E1" w:rsidP="002C54E8">
            <w:pPr>
              <w:rPr>
                <w:rFonts w:asciiTheme="minorHAnsi" w:hAnsiTheme="minorHAnsi" w:cstheme="minorHAnsi"/>
                <w:color w:val="000000"/>
              </w:rPr>
            </w:pPr>
          </w:p>
        </w:tc>
        <w:tc>
          <w:tcPr>
            <w:tcW w:w="3969" w:type="dxa"/>
            <w:tcBorders>
              <w:top w:val="single" w:sz="4" w:space="0" w:color="auto"/>
              <w:left w:val="nil"/>
              <w:bottom w:val="single" w:sz="4" w:space="0" w:color="auto"/>
              <w:right w:val="single" w:sz="4" w:space="0" w:color="auto"/>
            </w:tcBorders>
            <w:shd w:val="clear" w:color="auto" w:fill="auto"/>
            <w:hideMark/>
          </w:tcPr>
          <w:p w14:paraId="4492611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BSBPMG505A: Manage project quality  </w:t>
            </w:r>
          </w:p>
        </w:tc>
        <w:tc>
          <w:tcPr>
            <w:tcW w:w="2976" w:type="dxa"/>
            <w:tcBorders>
              <w:top w:val="nil"/>
              <w:left w:val="nil"/>
              <w:bottom w:val="single" w:sz="4" w:space="0" w:color="auto"/>
              <w:right w:val="single" w:sz="4" w:space="0" w:color="auto"/>
            </w:tcBorders>
            <w:shd w:val="clear" w:color="auto" w:fill="auto"/>
            <w:noWrap/>
            <w:hideMark/>
          </w:tcPr>
          <w:p w14:paraId="3EA450C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N/A</w:t>
            </w:r>
          </w:p>
        </w:tc>
        <w:tc>
          <w:tcPr>
            <w:tcW w:w="2552" w:type="dxa"/>
            <w:tcBorders>
              <w:top w:val="nil"/>
              <w:left w:val="nil"/>
              <w:bottom w:val="single" w:sz="4" w:space="0" w:color="auto"/>
              <w:right w:val="single" w:sz="4" w:space="0" w:color="auto"/>
            </w:tcBorders>
            <w:shd w:val="clear" w:color="auto" w:fill="auto"/>
            <w:hideMark/>
          </w:tcPr>
          <w:p w14:paraId="40BCBC50"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23911BD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77F474FC"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90B9D85"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4DA6EF0D"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BSBPMG507A: Manage project communications  </w:t>
            </w:r>
          </w:p>
        </w:tc>
        <w:tc>
          <w:tcPr>
            <w:tcW w:w="2976" w:type="dxa"/>
            <w:tcBorders>
              <w:top w:val="nil"/>
              <w:left w:val="nil"/>
              <w:bottom w:val="single" w:sz="4" w:space="0" w:color="auto"/>
              <w:right w:val="single" w:sz="4" w:space="0" w:color="auto"/>
            </w:tcBorders>
            <w:shd w:val="clear" w:color="auto" w:fill="auto"/>
            <w:noWrap/>
            <w:hideMark/>
          </w:tcPr>
          <w:p w14:paraId="182DA9C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N/A</w:t>
            </w:r>
          </w:p>
        </w:tc>
        <w:tc>
          <w:tcPr>
            <w:tcW w:w="2552" w:type="dxa"/>
            <w:tcBorders>
              <w:top w:val="nil"/>
              <w:left w:val="nil"/>
              <w:bottom w:val="single" w:sz="4" w:space="0" w:color="auto"/>
              <w:right w:val="single" w:sz="4" w:space="0" w:color="auto"/>
            </w:tcBorders>
            <w:shd w:val="clear" w:color="auto" w:fill="auto"/>
            <w:hideMark/>
          </w:tcPr>
          <w:p w14:paraId="2AD61766"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724C661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41048637"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7838ED71"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3AF9F8A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BSBPMG508A: Manage project risk  </w:t>
            </w:r>
          </w:p>
        </w:tc>
        <w:tc>
          <w:tcPr>
            <w:tcW w:w="2976" w:type="dxa"/>
            <w:tcBorders>
              <w:top w:val="nil"/>
              <w:left w:val="nil"/>
              <w:bottom w:val="single" w:sz="4" w:space="0" w:color="auto"/>
              <w:right w:val="single" w:sz="4" w:space="0" w:color="auto"/>
            </w:tcBorders>
            <w:shd w:val="clear" w:color="auto" w:fill="auto"/>
            <w:noWrap/>
            <w:hideMark/>
          </w:tcPr>
          <w:p w14:paraId="22C5924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N/A</w:t>
            </w:r>
          </w:p>
        </w:tc>
        <w:tc>
          <w:tcPr>
            <w:tcW w:w="2552" w:type="dxa"/>
            <w:tcBorders>
              <w:top w:val="nil"/>
              <w:left w:val="nil"/>
              <w:bottom w:val="single" w:sz="4" w:space="0" w:color="auto"/>
              <w:right w:val="single" w:sz="4" w:space="0" w:color="auto"/>
            </w:tcBorders>
            <w:shd w:val="clear" w:color="auto" w:fill="auto"/>
            <w:hideMark/>
          </w:tcPr>
          <w:p w14:paraId="1088DB86"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6D5A6C9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79084595"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659DD002"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7241C95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CPPDSM5022A: Implement asset management plan  </w:t>
            </w:r>
          </w:p>
        </w:tc>
        <w:tc>
          <w:tcPr>
            <w:tcW w:w="2976" w:type="dxa"/>
            <w:tcBorders>
              <w:top w:val="nil"/>
              <w:left w:val="nil"/>
              <w:bottom w:val="single" w:sz="4" w:space="0" w:color="auto"/>
              <w:right w:val="single" w:sz="4" w:space="0" w:color="auto"/>
            </w:tcBorders>
            <w:shd w:val="clear" w:color="auto" w:fill="auto"/>
            <w:noWrap/>
            <w:hideMark/>
          </w:tcPr>
          <w:p w14:paraId="60D729E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N/A</w:t>
            </w:r>
          </w:p>
        </w:tc>
        <w:tc>
          <w:tcPr>
            <w:tcW w:w="2552" w:type="dxa"/>
            <w:tcBorders>
              <w:top w:val="nil"/>
              <w:left w:val="nil"/>
              <w:bottom w:val="single" w:sz="4" w:space="0" w:color="auto"/>
              <w:right w:val="single" w:sz="4" w:space="0" w:color="auto"/>
            </w:tcBorders>
            <w:shd w:val="clear" w:color="auto" w:fill="auto"/>
            <w:hideMark/>
          </w:tcPr>
          <w:p w14:paraId="396EC45B"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Property Services Training Package</w:t>
            </w:r>
          </w:p>
        </w:tc>
        <w:tc>
          <w:tcPr>
            <w:tcW w:w="2693" w:type="dxa"/>
            <w:tcBorders>
              <w:top w:val="nil"/>
              <w:left w:val="nil"/>
              <w:bottom w:val="single" w:sz="4" w:space="0" w:color="auto"/>
              <w:right w:val="single" w:sz="4" w:space="0" w:color="auto"/>
            </w:tcBorders>
            <w:shd w:val="clear" w:color="auto" w:fill="auto"/>
            <w:hideMark/>
          </w:tcPr>
          <w:p w14:paraId="696F9732" w14:textId="77777777" w:rsidR="00B057E1" w:rsidRPr="008663CF" w:rsidRDefault="00B057E1" w:rsidP="002C54E8">
            <w:pPr>
              <w:rPr>
                <w:rFonts w:asciiTheme="minorHAnsi" w:hAnsiTheme="minorHAnsi" w:cstheme="minorHAnsi"/>
                <w:color w:val="000000"/>
              </w:rPr>
            </w:pPr>
            <w:proofErr w:type="spellStart"/>
            <w:r w:rsidRPr="008663CF">
              <w:rPr>
                <w:rFonts w:asciiTheme="minorHAnsi" w:hAnsiTheme="minorHAnsi" w:cstheme="minorHAnsi"/>
                <w:color w:val="000000"/>
              </w:rPr>
              <w:t>Artibus</w:t>
            </w:r>
            <w:proofErr w:type="spellEnd"/>
            <w:r w:rsidRPr="008663CF">
              <w:rPr>
                <w:rFonts w:asciiTheme="minorHAnsi" w:hAnsiTheme="minorHAnsi" w:cstheme="minorHAnsi"/>
                <w:color w:val="000000"/>
              </w:rPr>
              <w:t xml:space="preserve"> Innovation</w:t>
            </w:r>
          </w:p>
        </w:tc>
      </w:tr>
      <w:tr w:rsidR="00B057E1" w:rsidRPr="008663CF" w14:paraId="3BF1A863"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4D625EF6"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51E1EAB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BSBCUS501: Manage quality customer service  </w:t>
            </w:r>
          </w:p>
        </w:tc>
        <w:tc>
          <w:tcPr>
            <w:tcW w:w="2976" w:type="dxa"/>
            <w:tcBorders>
              <w:top w:val="nil"/>
              <w:left w:val="nil"/>
              <w:bottom w:val="single" w:sz="4" w:space="0" w:color="auto"/>
              <w:right w:val="single" w:sz="4" w:space="0" w:color="auto"/>
            </w:tcBorders>
            <w:shd w:val="clear" w:color="auto" w:fill="auto"/>
            <w:noWrap/>
            <w:hideMark/>
          </w:tcPr>
          <w:p w14:paraId="62F574A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7D88D0CE"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04BF5A2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21D2E9D5"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40D5B63B"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61BCCE3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BSBSLS502: Lead and manage a sales team  </w:t>
            </w:r>
          </w:p>
        </w:tc>
        <w:tc>
          <w:tcPr>
            <w:tcW w:w="2976" w:type="dxa"/>
            <w:tcBorders>
              <w:top w:val="nil"/>
              <w:left w:val="nil"/>
              <w:bottom w:val="single" w:sz="4" w:space="0" w:color="auto"/>
              <w:right w:val="single" w:sz="4" w:space="0" w:color="auto"/>
            </w:tcBorders>
            <w:shd w:val="clear" w:color="auto" w:fill="auto"/>
            <w:noWrap/>
            <w:hideMark/>
          </w:tcPr>
          <w:p w14:paraId="234043E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737A2E5D"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3151952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8BE62EC"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336157DD"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387477B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BSBITA401: Design databases </w:t>
            </w:r>
          </w:p>
        </w:tc>
        <w:tc>
          <w:tcPr>
            <w:tcW w:w="2976" w:type="dxa"/>
            <w:tcBorders>
              <w:top w:val="nil"/>
              <w:left w:val="nil"/>
              <w:bottom w:val="single" w:sz="4" w:space="0" w:color="auto"/>
              <w:right w:val="single" w:sz="4" w:space="0" w:color="auto"/>
            </w:tcBorders>
            <w:shd w:val="clear" w:color="auto" w:fill="auto"/>
            <w:noWrap/>
            <w:hideMark/>
          </w:tcPr>
          <w:p w14:paraId="6720F3A1"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762F4D03"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0FAA710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51DB4306" w14:textId="77777777" w:rsidTr="002C54E8">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5AE5C19D"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3B41819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BSBWOR502: Ensure team effectiveness</w:t>
            </w:r>
          </w:p>
        </w:tc>
        <w:tc>
          <w:tcPr>
            <w:tcW w:w="2976" w:type="dxa"/>
            <w:tcBorders>
              <w:top w:val="nil"/>
              <w:left w:val="nil"/>
              <w:bottom w:val="single" w:sz="4" w:space="0" w:color="auto"/>
              <w:right w:val="single" w:sz="4" w:space="0" w:color="auto"/>
            </w:tcBorders>
            <w:shd w:val="clear" w:color="auto" w:fill="auto"/>
            <w:noWrap/>
            <w:hideMark/>
          </w:tcPr>
          <w:p w14:paraId="5B16859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Core</w:t>
            </w:r>
          </w:p>
        </w:tc>
        <w:tc>
          <w:tcPr>
            <w:tcW w:w="2552" w:type="dxa"/>
            <w:tcBorders>
              <w:top w:val="nil"/>
              <w:left w:val="nil"/>
              <w:bottom w:val="single" w:sz="4" w:space="0" w:color="auto"/>
              <w:right w:val="single" w:sz="4" w:space="0" w:color="auto"/>
            </w:tcBorders>
            <w:shd w:val="clear" w:color="auto" w:fill="auto"/>
            <w:hideMark/>
          </w:tcPr>
          <w:p w14:paraId="0A0F7049"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0D535B1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2101D303" w14:textId="77777777" w:rsidTr="002C54E8">
        <w:trPr>
          <w:trHeight w:val="2100"/>
        </w:trPr>
        <w:tc>
          <w:tcPr>
            <w:tcW w:w="2122" w:type="dxa"/>
            <w:vMerge w:val="restart"/>
            <w:tcBorders>
              <w:top w:val="nil"/>
              <w:left w:val="single" w:sz="4" w:space="0" w:color="auto"/>
              <w:right w:val="single" w:sz="4" w:space="0" w:color="auto"/>
            </w:tcBorders>
            <w:shd w:val="clear" w:color="auto" w:fill="auto"/>
            <w:hideMark/>
          </w:tcPr>
          <w:p w14:paraId="63A70EB3" w14:textId="77777777" w:rsidR="00B057E1" w:rsidRPr="008663CF" w:rsidRDefault="00B057E1" w:rsidP="002C54E8">
            <w:pPr>
              <w:rPr>
                <w:rFonts w:asciiTheme="minorHAnsi" w:hAnsiTheme="minorHAnsi" w:cstheme="minorHAnsi"/>
                <w:b/>
                <w:color w:val="000000"/>
              </w:rPr>
            </w:pPr>
            <w:r w:rsidRPr="008663CF">
              <w:rPr>
                <w:rFonts w:asciiTheme="minorHAnsi" w:hAnsiTheme="minorHAnsi" w:cstheme="minorHAnsi"/>
                <w:b/>
                <w:color w:val="000000"/>
              </w:rPr>
              <w:t>CPC60212 Advanced Diploma of Building and Construction (Management)</w:t>
            </w:r>
          </w:p>
          <w:p w14:paraId="1AEBDAD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653766E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p w14:paraId="1974D032"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w:t>
            </w:r>
          </w:p>
        </w:tc>
        <w:tc>
          <w:tcPr>
            <w:tcW w:w="3969" w:type="dxa"/>
            <w:tcBorders>
              <w:top w:val="nil"/>
              <w:left w:val="nil"/>
              <w:bottom w:val="single" w:sz="4" w:space="0" w:color="auto"/>
              <w:right w:val="single" w:sz="4" w:space="0" w:color="auto"/>
            </w:tcBorders>
            <w:shd w:val="clear" w:color="auto" w:fill="auto"/>
            <w:hideMark/>
          </w:tcPr>
          <w:p w14:paraId="3163BAD3"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BSBMGT617: Develop and implement a business plan  </w:t>
            </w:r>
          </w:p>
        </w:tc>
        <w:tc>
          <w:tcPr>
            <w:tcW w:w="2976" w:type="dxa"/>
            <w:tcBorders>
              <w:top w:val="nil"/>
              <w:left w:val="nil"/>
              <w:bottom w:val="single" w:sz="4" w:space="0" w:color="auto"/>
              <w:right w:val="single" w:sz="4" w:space="0" w:color="auto"/>
            </w:tcBorders>
            <w:shd w:val="clear" w:color="auto" w:fill="auto"/>
            <w:noWrap/>
            <w:hideMark/>
          </w:tcPr>
          <w:p w14:paraId="5A02EE0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3D720697"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5A73A15A"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157BBF8C"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5E08E158"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15B9E335"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BSBRSK501: Manage risk  </w:t>
            </w:r>
          </w:p>
        </w:tc>
        <w:tc>
          <w:tcPr>
            <w:tcW w:w="2976" w:type="dxa"/>
            <w:tcBorders>
              <w:top w:val="nil"/>
              <w:left w:val="nil"/>
              <w:bottom w:val="single" w:sz="4" w:space="0" w:color="auto"/>
              <w:right w:val="single" w:sz="4" w:space="0" w:color="auto"/>
            </w:tcBorders>
            <w:shd w:val="clear" w:color="auto" w:fill="auto"/>
            <w:noWrap/>
            <w:hideMark/>
          </w:tcPr>
          <w:p w14:paraId="174E33DC"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2E283CF7"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58B7927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2A791811" w14:textId="77777777" w:rsidTr="002C54E8">
        <w:trPr>
          <w:trHeight w:val="680"/>
        </w:trPr>
        <w:tc>
          <w:tcPr>
            <w:tcW w:w="2122" w:type="dxa"/>
            <w:vMerge/>
            <w:tcBorders>
              <w:left w:val="single" w:sz="4" w:space="0" w:color="auto"/>
              <w:right w:val="single" w:sz="4" w:space="0" w:color="auto"/>
            </w:tcBorders>
            <w:shd w:val="clear" w:color="auto" w:fill="auto"/>
            <w:noWrap/>
            <w:hideMark/>
          </w:tcPr>
          <w:p w14:paraId="4770142F"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31C31D00"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 xml:space="preserve">BSBMKG609: Develop a marketing plan  </w:t>
            </w:r>
          </w:p>
        </w:tc>
        <w:tc>
          <w:tcPr>
            <w:tcW w:w="2976" w:type="dxa"/>
            <w:tcBorders>
              <w:top w:val="nil"/>
              <w:left w:val="nil"/>
              <w:bottom w:val="single" w:sz="4" w:space="0" w:color="auto"/>
              <w:right w:val="single" w:sz="4" w:space="0" w:color="auto"/>
            </w:tcBorders>
            <w:shd w:val="clear" w:color="auto" w:fill="auto"/>
            <w:noWrap/>
            <w:hideMark/>
          </w:tcPr>
          <w:p w14:paraId="253C5F3F"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Elective</w:t>
            </w:r>
          </w:p>
        </w:tc>
        <w:tc>
          <w:tcPr>
            <w:tcW w:w="2552" w:type="dxa"/>
            <w:tcBorders>
              <w:top w:val="nil"/>
              <w:left w:val="nil"/>
              <w:bottom w:val="single" w:sz="4" w:space="0" w:color="auto"/>
              <w:right w:val="single" w:sz="4" w:space="0" w:color="auto"/>
            </w:tcBorders>
            <w:shd w:val="clear" w:color="auto" w:fill="auto"/>
            <w:hideMark/>
          </w:tcPr>
          <w:p w14:paraId="181EA9FD"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6B6C07EE"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r w:rsidR="00B057E1" w:rsidRPr="008663CF" w14:paraId="7C04C523" w14:textId="77777777" w:rsidTr="002C54E8">
        <w:trPr>
          <w:trHeight w:val="680"/>
        </w:trPr>
        <w:tc>
          <w:tcPr>
            <w:tcW w:w="2122" w:type="dxa"/>
            <w:vMerge/>
            <w:tcBorders>
              <w:left w:val="single" w:sz="4" w:space="0" w:color="auto"/>
              <w:bottom w:val="single" w:sz="4" w:space="0" w:color="auto"/>
              <w:right w:val="single" w:sz="4" w:space="0" w:color="auto"/>
            </w:tcBorders>
            <w:shd w:val="clear" w:color="auto" w:fill="auto"/>
            <w:noWrap/>
            <w:hideMark/>
          </w:tcPr>
          <w:p w14:paraId="029D1F84" w14:textId="77777777" w:rsidR="00B057E1" w:rsidRPr="008663CF" w:rsidRDefault="00B057E1" w:rsidP="002C54E8">
            <w:pPr>
              <w:rPr>
                <w:rFonts w:asciiTheme="minorHAnsi" w:hAnsiTheme="minorHAnsi" w:cstheme="minorHAnsi"/>
                <w:color w:val="000000"/>
              </w:rPr>
            </w:pPr>
          </w:p>
        </w:tc>
        <w:tc>
          <w:tcPr>
            <w:tcW w:w="3969" w:type="dxa"/>
            <w:tcBorders>
              <w:top w:val="nil"/>
              <w:left w:val="nil"/>
              <w:bottom w:val="single" w:sz="4" w:space="0" w:color="auto"/>
              <w:right w:val="single" w:sz="4" w:space="0" w:color="auto"/>
            </w:tcBorders>
            <w:shd w:val="clear" w:color="auto" w:fill="auto"/>
            <w:hideMark/>
          </w:tcPr>
          <w:p w14:paraId="60CECE89"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BSBOHS603B: Analyse and evaluate OHS risk</w:t>
            </w:r>
          </w:p>
        </w:tc>
        <w:tc>
          <w:tcPr>
            <w:tcW w:w="2976" w:type="dxa"/>
            <w:tcBorders>
              <w:top w:val="nil"/>
              <w:left w:val="nil"/>
              <w:bottom w:val="single" w:sz="4" w:space="0" w:color="auto"/>
              <w:right w:val="single" w:sz="4" w:space="0" w:color="auto"/>
            </w:tcBorders>
            <w:shd w:val="clear" w:color="auto" w:fill="auto"/>
            <w:noWrap/>
            <w:hideMark/>
          </w:tcPr>
          <w:p w14:paraId="78D657D4"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Core</w:t>
            </w:r>
          </w:p>
        </w:tc>
        <w:tc>
          <w:tcPr>
            <w:tcW w:w="2552" w:type="dxa"/>
            <w:tcBorders>
              <w:top w:val="nil"/>
              <w:left w:val="nil"/>
              <w:bottom w:val="single" w:sz="4" w:space="0" w:color="auto"/>
              <w:right w:val="single" w:sz="4" w:space="0" w:color="auto"/>
            </w:tcBorders>
            <w:shd w:val="clear" w:color="auto" w:fill="auto"/>
            <w:hideMark/>
          </w:tcPr>
          <w:p w14:paraId="51F44CBC" w14:textId="77777777" w:rsidR="00B057E1" w:rsidRPr="008663CF" w:rsidRDefault="00B057E1" w:rsidP="002C54E8">
            <w:pPr>
              <w:rPr>
                <w:rFonts w:asciiTheme="minorHAnsi" w:hAnsiTheme="minorHAnsi" w:cstheme="minorHAnsi"/>
                <w:color w:val="333333"/>
              </w:rPr>
            </w:pPr>
            <w:r w:rsidRPr="008663CF">
              <w:rPr>
                <w:rFonts w:asciiTheme="minorHAnsi" w:hAnsiTheme="minorHAnsi" w:cstheme="minorHAnsi"/>
                <w:color w:val="333333"/>
              </w:rPr>
              <w:t>Business Services Training Package </w:t>
            </w:r>
          </w:p>
        </w:tc>
        <w:tc>
          <w:tcPr>
            <w:tcW w:w="2693" w:type="dxa"/>
            <w:tcBorders>
              <w:top w:val="nil"/>
              <w:left w:val="nil"/>
              <w:bottom w:val="single" w:sz="4" w:space="0" w:color="auto"/>
              <w:right w:val="single" w:sz="4" w:space="0" w:color="auto"/>
            </w:tcBorders>
            <w:shd w:val="clear" w:color="auto" w:fill="auto"/>
            <w:hideMark/>
          </w:tcPr>
          <w:p w14:paraId="2430B7B8" w14:textId="77777777" w:rsidR="00B057E1" w:rsidRPr="008663CF" w:rsidRDefault="00B057E1" w:rsidP="002C54E8">
            <w:pPr>
              <w:rPr>
                <w:rFonts w:asciiTheme="minorHAnsi" w:hAnsiTheme="minorHAnsi" w:cstheme="minorHAnsi"/>
                <w:color w:val="000000"/>
              </w:rPr>
            </w:pPr>
            <w:r w:rsidRPr="008663CF">
              <w:rPr>
                <w:rFonts w:asciiTheme="minorHAnsi" w:hAnsiTheme="minorHAnsi" w:cstheme="minorHAnsi"/>
                <w:color w:val="000000"/>
              </w:rPr>
              <w:t>PwC’s Skills for Australia </w:t>
            </w:r>
          </w:p>
        </w:tc>
      </w:tr>
    </w:tbl>
    <w:p w14:paraId="5E0BD1DD" w14:textId="77777777" w:rsidR="00B057E1" w:rsidRPr="008663CF" w:rsidRDefault="00B057E1" w:rsidP="00B057E1">
      <w:pPr>
        <w:rPr>
          <w:rFonts w:asciiTheme="minorHAnsi" w:hAnsiTheme="minorHAnsi" w:cstheme="minorHAnsi"/>
        </w:rPr>
      </w:pPr>
    </w:p>
    <w:p w14:paraId="067EF8C2" w14:textId="77777777" w:rsidR="00B057E1" w:rsidRPr="00146782" w:rsidRDefault="00B057E1" w:rsidP="00B057E1">
      <w:pPr>
        <w:rPr>
          <w:rFonts w:asciiTheme="minorHAnsi" w:hAnsiTheme="minorHAnsi" w:cstheme="minorHAnsi"/>
        </w:rPr>
      </w:pPr>
    </w:p>
    <w:p w14:paraId="5019EC6A" w14:textId="77777777" w:rsidR="00B057E1" w:rsidRDefault="00B057E1" w:rsidP="00B057E1">
      <w:pPr>
        <w:rPr>
          <w:rFonts w:asciiTheme="minorHAnsi" w:hAnsiTheme="minorHAnsi" w:cstheme="minorHAnsi"/>
          <w:b/>
          <w:i/>
        </w:rPr>
      </w:pPr>
    </w:p>
    <w:p w14:paraId="0D8F725B" w14:textId="77777777" w:rsidR="00B057E1" w:rsidRPr="00FD3A37" w:rsidRDefault="00B057E1" w:rsidP="00B057E1">
      <w:pPr>
        <w:rPr>
          <w:rFonts w:asciiTheme="minorHAnsi" w:hAnsiTheme="minorHAnsi" w:cstheme="minorHAnsi"/>
          <w:b/>
          <w:i/>
        </w:rPr>
        <w:sectPr w:rsidR="00B057E1" w:rsidRPr="00FD3A37" w:rsidSect="002C54E8">
          <w:pgSz w:w="16838" w:h="11906" w:orient="landscape"/>
          <w:pgMar w:top="1440" w:right="1440" w:bottom="1440" w:left="1440" w:header="708" w:footer="708" w:gutter="0"/>
          <w:cols w:space="708"/>
          <w:docGrid w:linePitch="360"/>
        </w:sectPr>
      </w:pPr>
    </w:p>
    <w:p w14:paraId="5322CA59" w14:textId="77777777" w:rsidR="00B057E1" w:rsidRDefault="00B057E1" w:rsidP="00B057E1">
      <w:pPr>
        <w:rPr>
          <w:rFonts w:ascii="Calibri" w:eastAsiaTheme="majorEastAsia" w:hAnsi="Calibri" w:cstheme="majorBidi"/>
          <w:b/>
          <w:sz w:val="36"/>
          <w:szCs w:val="36"/>
        </w:rPr>
      </w:pPr>
    </w:p>
    <w:p w14:paraId="78B9A87F" w14:textId="076E9E8D" w:rsidR="00B057E1" w:rsidRDefault="00B057E1" w:rsidP="00B057E1">
      <w:pPr>
        <w:pStyle w:val="Heading2"/>
        <w:jc w:val="both"/>
        <w:rPr>
          <w:rFonts w:ascii="Calibri" w:hAnsi="Calibri"/>
          <w:b/>
          <w:color w:val="auto"/>
          <w:sz w:val="36"/>
          <w:szCs w:val="36"/>
        </w:rPr>
      </w:pPr>
      <w:bookmarkStart w:id="13" w:name="_Toc526323216"/>
      <w:bookmarkStart w:id="14" w:name="_Toc526340583"/>
      <w:r>
        <w:rPr>
          <w:rFonts w:ascii="Calibri" w:hAnsi="Calibri"/>
          <w:b/>
          <w:color w:val="auto"/>
          <w:sz w:val="36"/>
          <w:szCs w:val="36"/>
        </w:rPr>
        <w:t>Appendix H – Number of RTOs with Qualifications on Scope</w:t>
      </w:r>
      <w:bookmarkEnd w:id="13"/>
      <w:bookmarkEnd w:id="14"/>
    </w:p>
    <w:p w14:paraId="05820D1F" w14:textId="44A948E0" w:rsidR="00B057E1" w:rsidRDefault="00B057E1" w:rsidP="00B057E1">
      <w:pPr>
        <w:pStyle w:val="Heading3"/>
        <w:jc w:val="both"/>
        <w:rPr>
          <w:rFonts w:asciiTheme="minorHAnsi" w:hAnsiTheme="minorHAnsi" w:cstheme="minorHAnsi"/>
          <w:b/>
          <w:color w:val="auto"/>
        </w:rPr>
      </w:pPr>
    </w:p>
    <w:p w14:paraId="2D5D9ADC" w14:textId="08E9DBAA" w:rsidR="00904AF9" w:rsidRDefault="00904AF9" w:rsidP="00904AF9">
      <w:r>
        <w:rPr>
          <w:noProof/>
        </w:rPr>
        <w:drawing>
          <wp:inline distT="0" distB="0" distL="0" distR="0" wp14:anchorId="0E9CCD05" wp14:editId="0A1CD2D9">
            <wp:extent cx="5016285" cy="3952068"/>
            <wp:effectExtent l="0" t="0" r="13335" b="10795"/>
            <wp:docPr id="7" name="Chart 7">
              <a:extLst xmlns:a="http://schemas.openxmlformats.org/drawingml/2006/main">
                <a:ext uri="{FF2B5EF4-FFF2-40B4-BE49-F238E27FC236}">
                  <a16:creationId xmlns:a16="http://schemas.microsoft.com/office/drawing/2014/main" id="{C407AF40-2649-124E-9005-2603A71B88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13EEE7" w14:textId="333B9107" w:rsidR="005300B5" w:rsidRDefault="005300B5">
      <w:pPr>
        <w:spacing w:after="160" w:line="259" w:lineRule="auto"/>
      </w:pPr>
      <w:r>
        <w:br w:type="page"/>
      </w:r>
    </w:p>
    <w:p w14:paraId="0F378034" w14:textId="77777777" w:rsidR="00904AF9" w:rsidRDefault="00904AF9" w:rsidP="00904AF9"/>
    <w:tbl>
      <w:tblPr>
        <w:tblW w:w="8070" w:type="dxa"/>
        <w:tblLook w:val="04A0" w:firstRow="1" w:lastRow="0" w:firstColumn="1" w:lastColumn="0" w:noHBand="0" w:noVBand="1"/>
      </w:tblPr>
      <w:tblGrid>
        <w:gridCol w:w="2372"/>
        <w:gridCol w:w="1729"/>
        <w:gridCol w:w="1559"/>
        <w:gridCol w:w="2410"/>
      </w:tblGrid>
      <w:tr w:rsidR="00904AF9" w:rsidRPr="00904AF9" w14:paraId="27765B73" w14:textId="77777777" w:rsidTr="00E708AF">
        <w:trPr>
          <w:trHeight w:val="680"/>
        </w:trPr>
        <w:tc>
          <w:tcPr>
            <w:tcW w:w="23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3258D9" w14:textId="77777777" w:rsidR="00904AF9" w:rsidRPr="00904AF9" w:rsidRDefault="00904AF9" w:rsidP="00904AF9">
            <w:pPr>
              <w:rPr>
                <w:rFonts w:ascii="Calibri" w:hAnsi="Calibri" w:cs="Calibri"/>
                <w:b/>
                <w:bCs/>
                <w:color w:val="000000"/>
              </w:rPr>
            </w:pPr>
            <w:r w:rsidRPr="00904AF9">
              <w:rPr>
                <w:rFonts w:ascii="Calibri" w:hAnsi="Calibri" w:cs="Calibri"/>
                <w:b/>
                <w:bCs/>
                <w:color w:val="000000"/>
              </w:rPr>
              <w:t>Qualification Name</w:t>
            </w:r>
          </w:p>
        </w:tc>
        <w:tc>
          <w:tcPr>
            <w:tcW w:w="1729" w:type="dxa"/>
            <w:tcBorders>
              <w:top w:val="single" w:sz="4" w:space="0" w:color="auto"/>
              <w:left w:val="nil"/>
              <w:bottom w:val="single" w:sz="4" w:space="0" w:color="auto"/>
              <w:right w:val="single" w:sz="4" w:space="0" w:color="auto"/>
            </w:tcBorders>
            <w:shd w:val="clear" w:color="auto" w:fill="auto"/>
            <w:vAlign w:val="bottom"/>
            <w:hideMark/>
          </w:tcPr>
          <w:p w14:paraId="0D87388E" w14:textId="77777777" w:rsidR="00904AF9" w:rsidRPr="00904AF9" w:rsidRDefault="00904AF9" w:rsidP="00904AF9">
            <w:pPr>
              <w:rPr>
                <w:rFonts w:ascii="Calibri" w:hAnsi="Calibri" w:cs="Calibri"/>
                <w:b/>
                <w:bCs/>
                <w:color w:val="000000"/>
              </w:rPr>
            </w:pPr>
            <w:r w:rsidRPr="00904AF9">
              <w:rPr>
                <w:rFonts w:ascii="Calibri" w:hAnsi="Calibri" w:cs="Calibri"/>
                <w:b/>
                <w:bCs/>
                <w:color w:val="000000"/>
              </w:rPr>
              <w:t>Current status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7914A26" w14:textId="77777777" w:rsidR="00904AF9" w:rsidRPr="00904AF9" w:rsidRDefault="00904AF9" w:rsidP="00904AF9">
            <w:pPr>
              <w:rPr>
                <w:rFonts w:ascii="Calibri" w:hAnsi="Calibri" w:cs="Calibri"/>
                <w:b/>
                <w:bCs/>
                <w:color w:val="000000"/>
              </w:rPr>
            </w:pPr>
            <w:r w:rsidRPr="00904AF9">
              <w:rPr>
                <w:rFonts w:ascii="Calibri" w:hAnsi="Calibri" w:cs="Calibri"/>
                <w:b/>
                <w:bCs/>
                <w:color w:val="000000"/>
              </w:rPr>
              <w:t>Re-registration pending</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3BD64DE0" w14:textId="77777777" w:rsidR="00904AF9" w:rsidRPr="00904AF9" w:rsidRDefault="00904AF9" w:rsidP="00904AF9">
            <w:pPr>
              <w:rPr>
                <w:rFonts w:ascii="Calibri" w:hAnsi="Calibri" w:cs="Calibri"/>
                <w:b/>
                <w:bCs/>
                <w:color w:val="000000"/>
              </w:rPr>
            </w:pPr>
            <w:r w:rsidRPr="00904AF9">
              <w:rPr>
                <w:rFonts w:ascii="Calibri" w:hAnsi="Calibri" w:cs="Calibri"/>
                <w:b/>
                <w:bCs/>
                <w:color w:val="000000"/>
              </w:rPr>
              <w:t>Total RTOs with Qual registration on scope</w:t>
            </w:r>
          </w:p>
        </w:tc>
      </w:tr>
      <w:tr w:rsidR="00904AF9" w:rsidRPr="00904AF9" w14:paraId="58A7042A" w14:textId="77777777" w:rsidTr="00E708AF">
        <w:trPr>
          <w:trHeight w:val="320"/>
        </w:trPr>
        <w:tc>
          <w:tcPr>
            <w:tcW w:w="2372" w:type="dxa"/>
            <w:tcBorders>
              <w:top w:val="nil"/>
              <w:left w:val="single" w:sz="4" w:space="0" w:color="auto"/>
              <w:bottom w:val="single" w:sz="4" w:space="0" w:color="auto"/>
              <w:right w:val="single" w:sz="4" w:space="0" w:color="auto"/>
            </w:tcBorders>
            <w:shd w:val="clear" w:color="auto" w:fill="auto"/>
            <w:noWrap/>
            <w:vAlign w:val="bottom"/>
            <w:hideMark/>
          </w:tcPr>
          <w:p w14:paraId="029F12CA" w14:textId="77777777" w:rsidR="00904AF9" w:rsidRPr="00904AF9" w:rsidRDefault="00904AF9" w:rsidP="00904AF9">
            <w:pPr>
              <w:rPr>
                <w:rFonts w:ascii="Calibri" w:hAnsi="Calibri" w:cs="Calibri"/>
                <w:color w:val="000000"/>
              </w:rPr>
            </w:pPr>
            <w:r w:rsidRPr="00904AF9">
              <w:rPr>
                <w:rFonts w:ascii="Calibri" w:hAnsi="Calibri" w:cs="Calibri"/>
                <w:color w:val="000000"/>
              </w:rPr>
              <w:t>CPC40110</w:t>
            </w:r>
          </w:p>
        </w:tc>
        <w:tc>
          <w:tcPr>
            <w:tcW w:w="1729" w:type="dxa"/>
            <w:tcBorders>
              <w:top w:val="single" w:sz="4" w:space="0" w:color="auto"/>
              <w:left w:val="single" w:sz="4" w:space="0" w:color="auto"/>
              <w:bottom w:val="single" w:sz="4" w:space="0" w:color="auto"/>
              <w:right w:val="single" w:sz="4" w:space="0" w:color="auto"/>
            </w:tcBorders>
            <w:shd w:val="clear" w:color="000000" w:fill="C3DA81"/>
            <w:vAlign w:val="bottom"/>
            <w:hideMark/>
          </w:tcPr>
          <w:p w14:paraId="2BA071DA"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133</w:t>
            </w:r>
          </w:p>
        </w:tc>
        <w:tc>
          <w:tcPr>
            <w:tcW w:w="1559" w:type="dxa"/>
            <w:tcBorders>
              <w:top w:val="single" w:sz="4" w:space="0" w:color="auto"/>
              <w:left w:val="single" w:sz="4" w:space="0" w:color="auto"/>
              <w:bottom w:val="single" w:sz="4" w:space="0" w:color="auto"/>
              <w:right w:val="single" w:sz="4" w:space="0" w:color="auto"/>
            </w:tcBorders>
            <w:shd w:val="clear" w:color="000000" w:fill="FBB178"/>
            <w:noWrap/>
            <w:vAlign w:val="bottom"/>
            <w:hideMark/>
          </w:tcPr>
          <w:p w14:paraId="453C80F4"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5</w:t>
            </w:r>
          </w:p>
        </w:tc>
        <w:tc>
          <w:tcPr>
            <w:tcW w:w="2410" w:type="dxa"/>
            <w:tcBorders>
              <w:top w:val="single" w:sz="4" w:space="0" w:color="auto"/>
              <w:left w:val="single" w:sz="4" w:space="0" w:color="auto"/>
              <w:bottom w:val="single" w:sz="4" w:space="0" w:color="auto"/>
              <w:right w:val="single" w:sz="4" w:space="0" w:color="auto"/>
            </w:tcBorders>
            <w:shd w:val="clear" w:color="000000" w:fill="C1D981"/>
            <w:noWrap/>
            <w:vAlign w:val="bottom"/>
            <w:hideMark/>
          </w:tcPr>
          <w:p w14:paraId="3D2BE96E"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138</w:t>
            </w:r>
          </w:p>
        </w:tc>
      </w:tr>
      <w:tr w:rsidR="00904AF9" w:rsidRPr="00904AF9" w14:paraId="6E655C18" w14:textId="77777777" w:rsidTr="00E708AF">
        <w:trPr>
          <w:trHeight w:val="320"/>
        </w:trPr>
        <w:tc>
          <w:tcPr>
            <w:tcW w:w="2372" w:type="dxa"/>
            <w:tcBorders>
              <w:top w:val="nil"/>
              <w:left w:val="single" w:sz="4" w:space="0" w:color="auto"/>
              <w:bottom w:val="single" w:sz="4" w:space="0" w:color="auto"/>
              <w:right w:val="single" w:sz="4" w:space="0" w:color="auto"/>
            </w:tcBorders>
            <w:shd w:val="clear" w:color="auto" w:fill="auto"/>
            <w:noWrap/>
            <w:vAlign w:val="bottom"/>
            <w:hideMark/>
          </w:tcPr>
          <w:p w14:paraId="1A57ABFB" w14:textId="77777777" w:rsidR="00904AF9" w:rsidRPr="00904AF9" w:rsidRDefault="00904AF9" w:rsidP="00904AF9">
            <w:pPr>
              <w:rPr>
                <w:rFonts w:ascii="Calibri" w:hAnsi="Calibri" w:cs="Calibri"/>
                <w:color w:val="000000"/>
              </w:rPr>
            </w:pPr>
            <w:r w:rsidRPr="00904AF9">
              <w:rPr>
                <w:rFonts w:ascii="Calibri" w:hAnsi="Calibri" w:cs="Calibri"/>
                <w:color w:val="000000"/>
              </w:rPr>
              <w:t>CPC40208</w:t>
            </w:r>
          </w:p>
        </w:tc>
        <w:tc>
          <w:tcPr>
            <w:tcW w:w="1729" w:type="dxa"/>
            <w:tcBorders>
              <w:top w:val="single" w:sz="4" w:space="0" w:color="auto"/>
              <w:left w:val="single" w:sz="4" w:space="0" w:color="auto"/>
              <w:bottom w:val="single" w:sz="4" w:space="0" w:color="auto"/>
              <w:right w:val="single" w:sz="4" w:space="0" w:color="auto"/>
            </w:tcBorders>
            <w:shd w:val="clear" w:color="000000" w:fill="FFEB84"/>
            <w:vAlign w:val="bottom"/>
            <w:hideMark/>
          </w:tcPr>
          <w:p w14:paraId="306D852A"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9</w:t>
            </w:r>
          </w:p>
        </w:tc>
        <w:tc>
          <w:tcPr>
            <w:tcW w:w="155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749A72F2"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0</w:t>
            </w:r>
          </w:p>
        </w:tc>
        <w:tc>
          <w:tcPr>
            <w:tcW w:w="241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6438B42F"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9</w:t>
            </w:r>
          </w:p>
        </w:tc>
      </w:tr>
      <w:tr w:rsidR="00904AF9" w:rsidRPr="00904AF9" w14:paraId="5893D62A" w14:textId="77777777" w:rsidTr="00E708AF">
        <w:trPr>
          <w:trHeight w:val="320"/>
        </w:trPr>
        <w:tc>
          <w:tcPr>
            <w:tcW w:w="2372" w:type="dxa"/>
            <w:tcBorders>
              <w:top w:val="nil"/>
              <w:left w:val="single" w:sz="4" w:space="0" w:color="auto"/>
              <w:bottom w:val="single" w:sz="4" w:space="0" w:color="auto"/>
              <w:right w:val="single" w:sz="4" w:space="0" w:color="auto"/>
            </w:tcBorders>
            <w:shd w:val="clear" w:color="auto" w:fill="auto"/>
            <w:noWrap/>
            <w:vAlign w:val="bottom"/>
            <w:hideMark/>
          </w:tcPr>
          <w:p w14:paraId="418AE993" w14:textId="77777777" w:rsidR="00904AF9" w:rsidRPr="00904AF9" w:rsidRDefault="00904AF9" w:rsidP="00904AF9">
            <w:pPr>
              <w:rPr>
                <w:rFonts w:ascii="Calibri" w:hAnsi="Calibri" w:cs="Calibri"/>
                <w:color w:val="000000"/>
              </w:rPr>
            </w:pPr>
            <w:r w:rsidRPr="00904AF9">
              <w:rPr>
                <w:rFonts w:ascii="Calibri" w:hAnsi="Calibri" w:cs="Calibri"/>
                <w:color w:val="000000"/>
              </w:rPr>
              <w:t>CPC40308</w:t>
            </w:r>
          </w:p>
        </w:tc>
        <w:tc>
          <w:tcPr>
            <w:tcW w:w="1729" w:type="dxa"/>
            <w:tcBorders>
              <w:top w:val="single" w:sz="4" w:space="0" w:color="auto"/>
              <w:left w:val="single" w:sz="4" w:space="0" w:color="auto"/>
              <w:bottom w:val="single" w:sz="4" w:space="0" w:color="auto"/>
              <w:right w:val="single" w:sz="4" w:space="0" w:color="auto"/>
            </w:tcBorders>
            <w:shd w:val="clear" w:color="000000" w:fill="FCEA84"/>
            <w:vAlign w:val="bottom"/>
            <w:hideMark/>
          </w:tcPr>
          <w:p w14:paraId="092F72C4"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17</w:t>
            </w:r>
          </w:p>
        </w:tc>
        <w:tc>
          <w:tcPr>
            <w:tcW w:w="155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7C526BD1"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0</w:t>
            </w:r>
          </w:p>
        </w:tc>
        <w:tc>
          <w:tcPr>
            <w:tcW w:w="2410" w:type="dxa"/>
            <w:tcBorders>
              <w:top w:val="single" w:sz="4" w:space="0" w:color="auto"/>
              <w:left w:val="single" w:sz="4" w:space="0" w:color="auto"/>
              <w:bottom w:val="single" w:sz="4" w:space="0" w:color="auto"/>
              <w:right w:val="single" w:sz="4" w:space="0" w:color="auto"/>
            </w:tcBorders>
            <w:shd w:val="clear" w:color="000000" w:fill="FCEA84"/>
            <w:noWrap/>
            <w:vAlign w:val="bottom"/>
            <w:hideMark/>
          </w:tcPr>
          <w:p w14:paraId="00FF2DFC"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17</w:t>
            </w:r>
          </w:p>
        </w:tc>
      </w:tr>
      <w:tr w:rsidR="00904AF9" w:rsidRPr="00904AF9" w14:paraId="7E694FE8" w14:textId="77777777" w:rsidTr="00E708AF">
        <w:trPr>
          <w:trHeight w:val="320"/>
        </w:trPr>
        <w:tc>
          <w:tcPr>
            <w:tcW w:w="2372" w:type="dxa"/>
            <w:tcBorders>
              <w:top w:val="nil"/>
              <w:left w:val="single" w:sz="4" w:space="0" w:color="auto"/>
              <w:bottom w:val="single" w:sz="4" w:space="0" w:color="auto"/>
              <w:right w:val="single" w:sz="4" w:space="0" w:color="auto"/>
            </w:tcBorders>
            <w:shd w:val="clear" w:color="auto" w:fill="auto"/>
            <w:noWrap/>
            <w:vAlign w:val="bottom"/>
            <w:hideMark/>
          </w:tcPr>
          <w:p w14:paraId="3A8BFD40" w14:textId="77777777" w:rsidR="00904AF9" w:rsidRPr="00904AF9" w:rsidRDefault="00904AF9" w:rsidP="00904AF9">
            <w:pPr>
              <w:rPr>
                <w:rFonts w:ascii="Calibri" w:hAnsi="Calibri" w:cs="Calibri"/>
                <w:color w:val="000000"/>
              </w:rPr>
            </w:pPr>
            <w:r w:rsidRPr="00904AF9">
              <w:rPr>
                <w:rFonts w:ascii="Calibri" w:hAnsi="Calibri" w:cs="Calibri"/>
                <w:color w:val="000000"/>
              </w:rPr>
              <w:t>CPC40408</w:t>
            </w:r>
          </w:p>
        </w:tc>
        <w:tc>
          <w:tcPr>
            <w:tcW w:w="1729" w:type="dxa"/>
            <w:tcBorders>
              <w:top w:val="single" w:sz="4" w:space="0" w:color="auto"/>
              <w:left w:val="single" w:sz="4" w:space="0" w:color="auto"/>
              <w:bottom w:val="single" w:sz="4" w:space="0" w:color="auto"/>
              <w:right w:val="single" w:sz="4" w:space="0" w:color="auto"/>
            </w:tcBorders>
            <w:shd w:val="clear" w:color="000000" w:fill="F98570"/>
            <w:noWrap/>
            <w:vAlign w:val="bottom"/>
            <w:hideMark/>
          </w:tcPr>
          <w:p w14:paraId="277F4616"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2</w:t>
            </w:r>
          </w:p>
        </w:tc>
        <w:tc>
          <w:tcPr>
            <w:tcW w:w="155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58B0788E"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0</w:t>
            </w:r>
          </w:p>
        </w:tc>
        <w:tc>
          <w:tcPr>
            <w:tcW w:w="2410" w:type="dxa"/>
            <w:tcBorders>
              <w:top w:val="single" w:sz="4" w:space="0" w:color="auto"/>
              <w:left w:val="single" w:sz="4" w:space="0" w:color="auto"/>
              <w:bottom w:val="single" w:sz="4" w:space="0" w:color="auto"/>
              <w:right w:val="single" w:sz="4" w:space="0" w:color="auto"/>
            </w:tcBorders>
            <w:shd w:val="clear" w:color="000000" w:fill="F98570"/>
            <w:noWrap/>
            <w:vAlign w:val="bottom"/>
            <w:hideMark/>
          </w:tcPr>
          <w:p w14:paraId="050DD321"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2</w:t>
            </w:r>
          </w:p>
        </w:tc>
      </w:tr>
      <w:tr w:rsidR="00904AF9" w:rsidRPr="00904AF9" w14:paraId="6B4128DE" w14:textId="77777777" w:rsidTr="00E708AF">
        <w:trPr>
          <w:trHeight w:val="320"/>
        </w:trPr>
        <w:tc>
          <w:tcPr>
            <w:tcW w:w="2372" w:type="dxa"/>
            <w:tcBorders>
              <w:top w:val="nil"/>
              <w:left w:val="single" w:sz="4" w:space="0" w:color="auto"/>
              <w:bottom w:val="single" w:sz="4" w:space="0" w:color="auto"/>
              <w:right w:val="single" w:sz="4" w:space="0" w:color="auto"/>
            </w:tcBorders>
            <w:shd w:val="clear" w:color="auto" w:fill="auto"/>
            <w:noWrap/>
            <w:vAlign w:val="bottom"/>
            <w:hideMark/>
          </w:tcPr>
          <w:p w14:paraId="292B7CF4" w14:textId="77777777" w:rsidR="00904AF9" w:rsidRPr="00904AF9" w:rsidRDefault="00904AF9" w:rsidP="00904AF9">
            <w:pPr>
              <w:rPr>
                <w:rFonts w:ascii="Calibri" w:hAnsi="Calibri" w:cs="Calibri"/>
                <w:color w:val="000000"/>
              </w:rPr>
            </w:pPr>
            <w:r w:rsidRPr="00904AF9">
              <w:rPr>
                <w:rFonts w:ascii="Calibri" w:hAnsi="Calibri" w:cs="Calibri"/>
                <w:color w:val="000000"/>
              </w:rPr>
              <w:t>CPC40508</w:t>
            </w:r>
          </w:p>
        </w:tc>
        <w:tc>
          <w:tcPr>
            <w:tcW w:w="1729" w:type="dxa"/>
            <w:tcBorders>
              <w:top w:val="single" w:sz="4" w:space="0" w:color="auto"/>
              <w:left w:val="single" w:sz="4" w:space="0" w:color="auto"/>
              <w:bottom w:val="single" w:sz="4" w:space="0" w:color="auto"/>
              <w:right w:val="single" w:sz="4" w:space="0" w:color="auto"/>
            </w:tcBorders>
            <w:shd w:val="clear" w:color="000000" w:fill="FBEA84"/>
            <w:noWrap/>
            <w:vAlign w:val="bottom"/>
            <w:hideMark/>
          </w:tcPr>
          <w:p w14:paraId="04657848"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18</w:t>
            </w:r>
          </w:p>
        </w:tc>
        <w:tc>
          <w:tcPr>
            <w:tcW w:w="155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43C41B40"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0</w:t>
            </w:r>
          </w:p>
        </w:tc>
        <w:tc>
          <w:tcPr>
            <w:tcW w:w="2410" w:type="dxa"/>
            <w:tcBorders>
              <w:top w:val="single" w:sz="4" w:space="0" w:color="auto"/>
              <w:left w:val="single" w:sz="4" w:space="0" w:color="auto"/>
              <w:bottom w:val="single" w:sz="4" w:space="0" w:color="auto"/>
              <w:right w:val="single" w:sz="4" w:space="0" w:color="auto"/>
            </w:tcBorders>
            <w:shd w:val="clear" w:color="000000" w:fill="FBEA84"/>
            <w:noWrap/>
            <w:vAlign w:val="bottom"/>
            <w:hideMark/>
          </w:tcPr>
          <w:p w14:paraId="55564FD3"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18</w:t>
            </w:r>
          </w:p>
        </w:tc>
      </w:tr>
      <w:tr w:rsidR="00904AF9" w:rsidRPr="00904AF9" w14:paraId="2F9CAAE0" w14:textId="77777777" w:rsidTr="00E708AF">
        <w:trPr>
          <w:trHeight w:val="320"/>
        </w:trPr>
        <w:tc>
          <w:tcPr>
            <w:tcW w:w="2372" w:type="dxa"/>
            <w:tcBorders>
              <w:top w:val="nil"/>
              <w:left w:val="single" w:sz="4" w:space="0" w:color="auto"/>
              <w:bottom w:val="single" w:sz="4" w:space="0" w:color="auto"/>
              <w:right w:val="single" w:sz="4" w:space="0" w:color="auto"/>
            </w:tcBorders>
            <w:shd w:val="clear" w:color="auto" w:fill="auto"/>
            <w:noWrap/>
            <w:vAlign w:val="bottom"/>
            <w:hideMark/>
          </w:tcPr>
          <w:p w14:paraId="3DC9B6F9" w14:textId="77777777" w:rsidR="00904AF9" w:rsidRPr="00904AF9" w:rsidRDefault="00904AF9" w:rsidP="00904AF9">
            <w:pPr>
              <w:rPr>
                <w:rFonts w:ascii="Calibri" w:hAnsi="Calibri" w:cs="Calibri"/>
                <w:color w:val="000000"/>
              </w:rPr>
            </w:pPr>
            <w:r w:rsidRPr="00904AF9">
              <w:rPr>
                <w:rFonts w:ascii="Calibri" w:hAnsi="Calibri" w:cs="Calibri"/>
                <w:color w:val="000000"/>
              </w:rPr>
              <w:t>CPC40611</w:t>
            </w:r>
          </w:p>
        </w:tc>
        <w:tc>
          <w:tcPr>
            <w:tcW w:w="1729"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14:paraId="7E7D3EB4"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3</w:t>
            </w:r>
          </w:p>
        </w:tc>
        <w:tc>
          <w:tcPr>
            <w:tcW w:w="155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25DB6DD6"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0</w:t>
            </w:r>
          </w:p>
        </w:tc>
        <w:tc>
          <w:tcPr>
            <w:tcW w:w="2410"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14:paraId="6E117AB0"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3</w:t>
            </w:r>
          </w:p>
        </w:tc>
      </w:tr>
      <w:tr w:rsidR="00904AF9" w:rsidRPr="00904AF9" w14:paraId="5B39A525" w14:textId="77777777" w:rsidTr="00E708AF">
        <w:trPr>
          <w:trHeight w:val="320"/>
        </w:trPr>
        <w:tc>
          <w:tcPr>
            <w:tcW w:w="2372" w:type="dxa"/>
            <w:tcBorders>
              <w:top w:val="nil"/>
              <w:left w:val="single" w:sz="4" w:space="0" w:color="auto"/>
              <w:bottom w:val="single" w:sz="4" w:space="0" w:color="auto"/>
              <w:right w:val="single" w:sz="4" w:space="0" w:color="auto"/>
            </w:tcBorders>
            <w:shd w:val="clear" w:color="auto" w:fill="auto"/>
            <w:noWrap/>
            <w:vAlign w:val="bottom"/>
            <w:hideMark/>
          </w:tcPr>
          <w:p w14:paraId="28540D72" w14:textId="77777777" w:rsidR="00904AF9" w:rsidRPr="00904AF9" w:rsidRDefault="00904AF9" w:rsidP="00904AF9">
            <w:pPr>
              <w:rPr>
                <w:rFonts w:ascii="Calibri" w:hAnsi="Calibri" w:cs="Calibri"/>
                <w:color w:val="000000"/>
              </w:rPr>
            </w:pPr>
            <w:r w:rsidRPr="00904AF9">
              <w:rPr>
                <w:rFonts w:ascii="Calibri" w:hAnsi="Calibri" w:cs="Calibri"/>
                <w:color w:val="000000"/>
              </w:rPr>
              <w:t>CPC40708</w:t>
            </w:r>
          </w:p>
        </w:tc>
        <w:tc>
          <w:tcPr>
            <w:tcW w:w="1729" w:type="dxa"/>
            <w:tcBorders>
              <w:top w:val="single" w:sz="4" w:space="0" w:color="auto"/>
              <w:left w:val="single" w:sz="4" w:space="0" w:color="auto"/>
              <w:bottom w:val="single" w:sz="4" w:space="0" w:color="auto"/>
              <w:right w:val="single" w:sz="4" w:space="0" w:color="auto"/>
            </w:tcBorders>
            <w:shd w:val="clear" w:color="000000" w:fill="F8776D"/>
            <w:noWrap/>
            <w:vAlign w:val="bottom"/>
            <w:hideMark/>
          </w:tcPr>
          <w:p w14:paraId="3B949F7D"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4FB7466A"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0</w:t>
            </w:r>
          </w:p>
        </w:tc>
        <w:tc>
          <w:tcPr>
            <w:tcW w:w="2410" w:type="dxa"/>
            <w:tcBorders>
              <w:top w:val="single" w:sz="4" w:space="0" w:color="auto"/>
              <w:left w:val="single" w:sz="4" w:space="0" w:color="auto"/>
              <w:bottom w:val="single" w:sz="4" w:space="0" w:color="auto"/>
              <w:right w:val="single" w:sz="4" w:space="0" w:color="auto"/>
            </w:tcBorders>
            <w:shd w:val="clear" w:color="000000" w:fill="F8776D"/>
            <w:noWrap/>
            <w:vAlign w:val="bottom"/>
            <w:hideMark/>
          </w:tcPr>
          <w:p w14:paraId="45153FB4"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1</w:t>
            </w:r>
          </w:p>
        </w:tc>
      </w:tr>
      <w:tr w:rsidR="00904AF9" w:rsidRPr="00904AF9" w14:paraId="0FA366F6" w14:textId="77777777" w:rsidTr="00E708AF">
        <w:trPr>
          <w:trHeight w:val="320"/>
        </w:trPr>
        <w:tc>
          <w:tcPr>
            <w:tcW w:w="2372" w:type="dxa"/>
            <w:tcBorders>
              <w:top w:val="nil"/>
              <w:left w:val="single" w:sz="4" w:space="0" w:color="auto"/>
              <w:bottom w:val="single" w:sz="4" w:space="0" w:color="auto"/>
              <w:right w:val="single" w:sz="4" w:space="0" w:color="auto"/>
            </w:tcBorders>
            <w:shd w:val="clear" w:color="auto" w:fill="auto"/>
            <w:noWrap/>
            <w:vAlign w:val="bottom"/>
            <w:hideMark/>
          </w:tcPr>
          <w:p w14:paraId="4D816497" w14:textId="77777777" w:rsidR="00904AF9" w:rsidRPr="00904AF9" w:rsidRDefault="00904AF9" w:rsidP="00904AF9">
            <w:pPr>
              <w:rPr>
                <w:rFonts w:ascii="Calibri" w:hAnsi="Calibri" w:cs="Calibri"/>
                <w:color w:val="000000"/>
              </w:rPr>
            </w:pPr>
            <w:r w:rsidRPr="00904AF9">
              <w:rPr>
                <w:rFonts w:ascii="Calibri" w:hAnsi="Calibri" w:cs="Calibri"/>
                <w:color w:val="000000"/>
              </w:rPr>
              <w:t>CPC50308</w:t>
            </w:r>
          </w:p>
        </w:tc>
        <w:tc>
          <w:tcPr>
            <w:tcW w:w="1729"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14:paraId="77FCE120"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91</w:t>
            </w:r>
          </w:p>
        </w:tc>
        <w:tc>
          <w:tcPr>
            <w:tcW w:w="1559"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14:paraId="3B557486"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3</w:t>
            </w:r>
          </w:p>
        </w:tc>
        <w:tc>
          <w:tcPr>
            <w:tcW w:w="2410"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14:paraId="586401BC"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94</w:t>
            </w:r>
          </w:p>
        </w:tc>
      </w:tr>
      <w:tr w:rsidR="00904AF9" w:rsidRPr="00904AF9" w14:paraId="0595C4A4" w14:textId="77777777" w:rsidTr="00E708AF">
        <w:trPr>
          <w:trHeight w:val="320"/>
        </w:trPr>
        <w:tc>
          <w:tcPr>
            <w:tcW w:w="2372" w:type="dxa"/>
            <w:tcBorders>
              <w:top w:val="nil"/>
              <w:left w:val="single" w:sz="4" w:space="0" w:color="auto"/>
              <w:bottom w:val="nil"/>
              <w:right w:val="single" w:sz="4" w:space="0" w:color="auto"/>
            </w:tcBorders>
            <w:shd w:val="clear" w:color="auto" w:fill="auto"/>
            <w:noWrap/>
            <w:vAlign w:val="bottom"/>
            <w:hideMark/>
          </w:tcPr>
          <w:p w14:paraId="0AB1A0CB" w14:textId="77777777" w:rsidR="00904AF9" w:rsidRPr="00904AF9" w:rsidRDefault="00904AF9" w:rsidP="00904AF9">
            <w:pPr>
              <w:rPr>
                <w:rFonts w:ascii="Calibri" w:hAnsi="Calibri" w:cs="Calibri"/>
                <w:color w:val="000000"/>
              </w:rPr>
            </w:pPr>
            <w:r w:rsidRPr="00904AF9">
              <w:rPr>
                <w:rFonts w:ascii="Calibri" w:hAnsi="Calibri" w:cs="Calibri"/>
                <w:color w:val="000000"/>
              </w:rPr>
              <w:t>CPC50210</w:t>
            </w:r>
          </w:p>
        </w:tc>
        <w:tc>
          <w:tcPr>
            <w:tcW w:w="1729" w:type="dxa"/>
            <w:tcBorders>
              <w:top w:val="single" w:sz="4" w:space="0" w:color="auto"/>
              <w:left w:val="single" w:sz="4" w:space="0" w:color="auto"/>
              <w:bottom w:val="single" w:sz="4" w:space="0" w:color="auto"/>
              <w:right w:val="single" w:sz="4" w:space="0" w:color="auto"/>
            </w:tcBorders>
            <w:shd w:val="clear" w:color="000000" w:fill="F6E984"/>
            <w:noWrap/>
            <w:vAlign w:val="bottom"/>
            <w:hideMark/>
          </w:tcPr>
          <w:p w14:paraId="5B7252C7"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29</w:t>
            </w:r>
          </w:p>
        </w:tc>
        <w:tc>
          <w:tcPr>
            <w:tcW w:w="1559" w:type="dxa"/>
            <w:tcBorders>
              <w:top w:val="single" w:sz="4" w:space="0" w:color="auto"/>
              <w:left w:val="single" w:sz="4" w:space="0" w:color="auto"/>
              <w:bottom w:val="single" w:sz="4" w:space="0" w:color="auto"/>
              <w:right w:val="single" w:sz="4" w:space="0" w:color="auto"/>
            </w:tcBorders>
            <w:shd w:val="clear" w:color="000000" w:fill="F98570"/>
            <w:noWrap/>
            <w:vAlign w:val="bottom"/>
            <w:hideMark/>
          </w:tcPr>
          <w:p w14:paraId="4BDE7DA0"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2</w:t>
            </w:r>
          </w:p>
        </w:tc>
        <w:tc>
          <w:tcPr>
            <w:tcW w:w="2410" w:type="dxa"/>
            <w:tcBorders>
              <w:top w:val="single" w:sz="4" w:space="0" w:color="auto"/>
              <w:left w:val="single" w:sz="4" w:space="0" w:color="auto"/>
              <w:bottom w:val="single" w:sz="4" w:space="0" w:color="auto"/>
              <w:right w:val="single" w:sz="4" w:space="0" w:color="auto"/>
            </w:tcBorders>
            <w:shd w:val="clear" w:color="000000" w:fill="F5E884"/>
            <w:noWrap/>
            <w:vAlign w:val="bottom"/>
            <w:hideMark/>
          </w:tcPr>
          <w:p w14:paraId="31863B18"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31</w:t>
            </w:r>
          </w:p>
        </w:tc>
      </w:tr>
      <w:tr w:rsidR="00904AF9" w:rsidRPr="00904AF9" w14:paraId="0EC3E882" w14:textId="77777777" w:rsidTr="00E708AF">
        <w:trPr>
          <w:trHeight w:val="320"/>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56E8A" w14:textId="77777777" w:rsidR="00904AF9" w:rsidRPr="00904AF9" w:rsidRDefault="00904AF9" w:rsidP="00904AF9">
            <w:pPr>
              <w:rPr>
                <w:rFonts w:ascii="Calibri" w:hAnsi="Calibri" w:cs="Calibri"/>
                <w:color w:val="000000"/>
              </w:rPr>
            </w:pPr>
            <w:r w:rsidRPr="00904AF9">
              <w:rPr>
                <w:rFonts w:ascii="Calibri" w:hAnsi="Calibri" w:cs="Calibri"/>
                <w:color w:val="000000"/>
              </w:rPr>
              <w:t>CPC60212</w:t>
            </w:r>
          </w:p>
        </w:tc>
        <w:tc>
          <w:tcPr>
            <w:tcW w:w="1729" w:type="dxa"/>
            <w:tcBorders>
              <w:top w:val="single" w:sz="4" w:space="0" w:color="auto"/>
              <w:left w:val="single" w:sz="4" w:space="0" w:color="auto"/>
              <w:bottom w:val="single" w:sz="4" w:space="0" w:color="auto"/>
              <w:right w:val="single" w:sz="4" w:space="0" w:color="auto"/>
            </w:tcBorders>
            <w:shd w:val="clear" w:color="000000" w:fill="FCEA84"/>
            <w:noWrap/>
            <w:vAlign w:val="bottom"/>
            <w:hideMark/>
          </w:tcPr>
          <w:p w14:paraId="2E8E8F5B"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17</w:t>
            </w:r>
          </w:p>
        </w:tc>
        <w:tc>
          <w:tcPr>
            <w:tcW w:w="1559" w:type="dxa"/>
            <w:tcBorders>
              <w:top w:val="single" w:sz="4" w:space="0" w:color="auto"/>
              <w:left w:val="single" w:sz="4" w:space="0" w:color="auto"/>
              <w:bottom w:val="single" w:sz="4" w:space="0" w:color="auto"/>
              <w:right w:val="single" w:sz="4" w:space="0" w:color="auto"/>
            </w:tcBorders>
            <w:shd w:val="clear" w:color="000000" w:fill="F8776D"/>
            <w:noWrap/>
            <w:vAlign w:val="bottom"/>
            <w:hideMark/>
          </w:tcPr>
          <w:p w14:paraId="2E1E6D20"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1</w:t>
            </w:r>
          </w:p>
        </w:tc>
        <w:tc>
          <w:tcPr>
            <w:tcW w:w="2410" w:type="dxa"/>
            <w:tcBorders>
              <w:top w:val="single" w:sz="4" w:space="0" w:color="auto"/>
              <w:left w:val="single" w:sz="4" w:space="0" w:color="auto"/>
              <w:bottom w:val="single" w:sz="4" w:space="0" w:color="auto"/>
              <w:right w:val="single" w:sz="4" w:space="0" w:color="auto"/>
            </w:tcBorders>
            <w:shd w:val="clear" w:color="000000" w:fill="FBEA84"/>
            <w:noWrap/>
            <w:vAlign w:val="bottom"/>
            <w:hideMark/>
          </w:tcPr>
          <w:p w14:paraId="604D4103"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18</w:t>
            </w:r>
          </w:p>
        </w:tc>
      </w:tr>
      <w:tr w:rsidR="00904AF9" w:rsidRPr="00904AF9" w14:paraId="76B3571D" w14:textId="77777777" w:rsidTr="00E708AF">
        <w:trPr>
          <w:trHeight w:val="320"/>
        </w:trPr>
        <w:tc>
          <w:tcPr>
            <w:tcW w:w="2372" w:type="dxa"/>
            <w:tcBorders>
              <w:top w:val="nil"/>
              <w:left w:val="single" w:sz="4" w:space="0" w:color="auto"/>
              <w:bottom w:val="single" w:sz="4" w:space="0" w:color="auto"/>
              <w:right w:val="single" w:sz="4" w:space="0" w:color="auto"/>
            </w:tcBorders>
            <w:shd w:val="clear" w:color="auto" w:fill="auto"/>
            <w:noWrap/>
            <w:vAlign w:val="bottom"/>
            <w:hideMark/>
          </w:tcPr>
          <w:p w14:paraId="0CBB8398" w14:textId="77777777" w:rsidR="00904AF9" w:rsidRPr="00904AF9" w:rsidRDefault="00904AF9" w:rsidP="00904AF9">
            <w:pPr>
              <w:rPr>
                <w:rFonts w:ascii="Calibri" w:hAnsi="Calibri" w:cs="Calibri"/>
                <w:color w:val="000000"/>
              </w:rPr>
            </w:pPr>
            <w:r w:rsidRPr="00904AF9">
              <w:rPr>
                <w:rFonts w:ascii="Calibri" w:hAnsi="Calibri" w:cs="Calibri"/>
                <w:color w:val="000000"/>
              </w:rPr>
              <w:t>Totals</w:t>
            </w:r>
          </w:p>
        </w:tc>
        <w:tc>
          <w:tcPr>
            <w:tcW w:w="1729" w:type="dxa"/>
            <w:tcBorders>
              <w:top w:val="single" w:sz="4" w:space="0" w:color="auto"/>
              <w:left w:val="single" w:sz="4" w:space="0" w:color="auto"/>
              <w:bottom w:val="single" w:sz="4" w:space="0" w:color="auto"/>
              <w:right w:val="single" w:sz="4" w:space="0" w:color="auto"/>
            </w:tcBorders>
            <w:shd w:val="clear" w:color="000000" w:fill="69C07C"/>
            <w:noWrap/>
            <w:vAlign w:val="bottom"/>
            <w:hideMark/>
          </w:tcPr>
          <w:p w14:paraId="10B412D2"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320</w:t>
            </w:r>
          </w:p>
        </w:tc>
        <w:tc>
          <w:tcPr>
            <w:tcW w:w="1559"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6742C965"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11</w:t>
            </w:r>
          </w:p>
        </w:tc>
        <w:tc>
          <w:tcPr>
            <w:tcW w:w="241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8350FFF" w14:textId="77777777" w:rsidR="00904AF9" w:rsidRPr="00904AF9" w:rsidRDefault="00904AF9" w:rsidP="00904AF9">
            <w:pPr>
              <w:jc w:val="right"/>
              <w:rPr>
                <w:rFonts w:ascii="Calibri" w:hAnsi="Calibri" w:cs="Calibri"/>
                <w:color w:val="000000"/>
              </w:rPr>
            </w:pPr>
            <w:r w:rsidRPr="00904AF9">
              <w:rPr>
                <w:rFonts w:ascii="Calibri" w:hAnsi="Calibri" w:cs="Calibri"/>
                <w:color w:val="000000"/>
              </w:rPr>
              <w:t>331</w:t>
            </w:r>
          </w:p>
        </w:tc>
      </w:tr>
      <w:tr w:rsidR="00904AF9" w:rsidRPr="00904AF9" w14:paraId="07242CBF" w14:textId="77777777" w:rsidTr="00E708AF">
        <w:trPr>
          <w:trHeight w:val="320"/>
        </w:trPr>
        <w:tc>
          <w:tcPr>
            <w:tcW w:w="2372" w:type="dxa"/>
            <w:tcBorders>
              <w:top w:val="nil"/>
              <w:left w:val="single" w:sz="4" w:space="0" w:color="auto"/>
              <w:bottom w:val="nil"/>
              <w:right w:val="single" w:sz="4" w:space="0" w:color="auto"/>
            </w:tcBorders>
            <w:shd w:val="clear" w:color="auto" w:fill="auto"/>
            <w:noWrap/>
            <w:vAlign w:val="bottom"/>
            <w:hideMark/>
          </w:tcPr>
          <w:p w14:paraId="5921FD8D" w14:textId="77777777" w:rsidR="00904AF9" w:rsidRPr="00904AF9" w:rsidRDefault="00904AF9" w:rsidP="00904AF9">
            <w:pPr>
              <w:rPr>
                <w:rFonts w:ascii="Calibri" w:hAnsi="Calibri" w:cs="Calibri"/>
                <w:color w:val="000000"/>
              </w:rPr>
            </w:pPr>
            <w:r w:rsidRPr="00904AF9">
              <w:rPr>
                <w:rFonts w:ascii="Calibri" w:hAnsi="Calibri" w:cs="Calibri"/>
                <w:color w:val="000000"/>
              </w:rPr>
              <w:t>Key</w:t>
            </w:r>
          </w:p>
        </w:tc>
        <w:tc>
          <w:tcPr>
            <w:tcW w:w="1729" w:type="dxa"/>
            <w:tcBorders>
              <w:top w:val="nil"/>
              <w:left w:val="nil"/>
              <w:bottom w:val="nil"/>
              <w:right w:val="nil"/>
            </w:tcBorders>
            <w:shd w:val="clear" w:color="auto" w:fill="auto"/>
            <w:noWrap/>
            <w:vAlign w:val="bottom"/>
            <w:hideMark/>
          </w:tcPr>
          <w:p w14:paraId="0808FA8B" w14:textId="77777777" w:rsidR="00904AF9" w:rsidRPr="00904AF9" w:rsidRDefault="00904AF9" w:rsidP="00904AF9">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14:paraId="5B8064AF" w14:textId="77777777" w:rsidR="00904AF9" w:rsidRPr="00904AF9" w:rsidRDefault="00904AF9" w:rsidP="00904AF9">
            <w:pPr>
              <w:rPr>
                <w:sz w:val="20"/>
                <w:szCs w:val="20"/>
              </w:rPr>
            </w:pPr>
          </w:p>
        </w:tc>
        <w:tc>
          <w:tcPr>
            <w:tcW w:w="2410" w:type="dxa"/>
            <w:tcBorders>
              <w:top w:val="nil"/>
              <w:left w:val="nil"/>
              <w:bottom w:val="nil"/>
              <w:right w:val="nil"/>
            </w:tcBorders>
            <w:shd w:val="clear" w:color="auto" w:fill="auto"/>
            <w:noWrap/>
            <w:vAlign w:val="bottom"/>
            <w:hideMark/>
          </w:tcPr>
          <w:p w14:paraId="67A384A2" w14:textId="77777777" w:rsidR="00904AF9" w:rsidRPr="00904AF9" w:rsidRDefault="00904AF9" w:rsidP="00904AF9">
            <w:pPr>
              <w:rPr>
                <w:sz w:val="20"/>
                <w:szCs w:val="20"/>
              </w:rPr>
            </w:pPr>
          </w:p>
        </w:tc>
      </w:tr>
      <w:tr w:rsidR="00904AF9" w:rsidRPr="00904AF9" w14:paraId="269F7C26" w14:textId="77777777" w:rsidTr="00E708AF">
        <w:trPr>
          <w:trHeight w:val="320"/>
        </w:trPr>
        <w:tc>
          <w:tcPr>
            <w:tcW w:w="5660" w:type="dxa"/>
            <w:gridSpan w:val="3"/>
            <w:tcBorders>
              <w:top w:val="nil"/>
              <w:left w:val="nil"/>
              <w:bottom w:val="nil"/>
              <w:right w:val="nil"/>
            </w:tcBorders>
            <w:shd w:val="clear" w:color="000000" w:fill="A9D08E"/>
            <w:noWrap/>
            <w:vAlign w:val="bottom"/>
            <w:hideMark/>
          </w:tcPr>
          <w:p w14:paraId="11D55276" w14:textId="77777777" w:rsidR="00904AF9" w:rsidRPr="00904AF9" w:rsidRDefault="00904AF9" w:rsidP="00904AF9">
            <w:pPr>
              <w:rPr>
                <w:rFonts w:ascii="Calibri" w:hAnsi="Calibri" w:cs="Calibri"/>
              </w:rPr>
            </w:pPr>
            <w:r w:rsidRPr="00904AF9">
              <w:rPr>
                <w:rFonts w:ascii="Calibri" w:hAnsi="Calibri" w:cs="Calibri"/>
              </w:rPr>
              <w:t xml:space="preserve">Heat map shows qualifications taught by a high number of RTOs in green. </w:t>
            </w:r>
          </w:p>
        </w:tc>
        <w:tc>
          <w:tcPr>
            <w:tcW w:w="2410" w:type="dxa"/>
            <w:tcBorders>
              <w:top w:val="nil"/>
              <w:left w:val="nil"/>
              <w:bottom w:val="nil"/>
              <w:right w:val="nil"/>
            </w:tcBorders>
            <w:shd w:val="clear" w:color="auto" w:fill="auto"/>
            <w:noWrap/>
            <w:vAlign w:val="bottom"/>
            <w:hideMark/>
          </w:tcPr>
          <w:p w14:paraId="3FC93FC0" w14:textId="77777777" w:rsidR="00904AF9" w:rsidRPr="00904AF9" w:rsidRDefault="00904AF9" w:rsidP="00904AF9">
            <w:pPr>
              <w:rPr>
                <w:rFonts w:ascii="Calibri" w:hAnsi="Calibri" w:cs="Calibri"/>
              </w:rPr>
            </w:pPr>
          </w:p>
        </w:tc>
      </w:tr>
      <w:tr w:rsidR="00904AF9" w:rsidRPr="00904AF9" w14:paraId="5022CF1C" w14:textId="77777777" w:rsidTr="00E708AF">
        <w:trPr>
          <w:trHeight w:val="320"/>
        </w:trPr>
        <w:tc>
          <w:tcPr>
            <w:tcW w:w="5660" w:type="dxa"/>
            <w:gridSpan w:val="3"/>
            <w:tcBorders>
              <w:top w:val="nil"/>
              <w:left w:val="nil"/>
              <w:bottom w:val="nil"/>
              <w:right w:val="nil"/>
            </w:tcBorders>
            <w:shd w:val="clear" w:color="000000" w:fill="F4B084"/>
            <w:noWrap/>
            <w:vAlign w:val="bottom"/>
            <w:hideMark/>
          </w:tcPr>
          <w:p w14:paraId="4F6A77A6" w14:textId="77777777" w:rsidR="00904AF9" w:rsidRPr="00904AF9" w:rsidRDefault="00904AF9" w:rsidP="00904AF9">
            <w:pPr>
              <w:rPr>
                <w:rFonts w:ascii="Calibri" w:hAnsi="Calibri" w:cs="Calibri"/>
                <w:color w:val="000000"/>
              </w:rPr>
            </w:pPr>
            <w:r w:rsidRPr="00904AF9">
              <w:rPr>
                <w:rFonts w:ascii="Calibri" w:hAnsi="Calibri" w:cs="Calibri"/>
                <w:color w:val="000000"/>
              </w:rPr>
              <w:t>Qualifications only taught by a low number of RTOs are shown in red/orange.</w:t>
            </w:r>
          </w:p>
        </w:tc>
        <w:tc>
          <w:tcPr>
            <w:tcW w:w="2410" w:type="dxa"/>
            <w:tcBorders>
              <w:top w:val="nil"/>
              <w:left w:val="nil"/>
              <w:bottom w:val="nil"/>
              <w:right w:val="nil"/>
            </w:tcBorders>
            <w:shd w:val="clear" w:color="auto" w:fill="auto"/>
            <w:noWrap/>
            <w:vAlign w:val="bottom"/>
            <w:hideMark/>
          </w:tcPr>
          <w:p w14:paraId="427CFDD6" w14:textId="77777777" w:rsidR="00904AF9" w:rsidRPr="00904AF9" w:rsidRDefault="00904AF9" w:rsidP="00904AF9">
            <w:pPr>
              <w:rPr>
                <w:rFonts w:ascii="Calibri" w:hAnsi="Calibri" w:cs="Calibri"/>
                <w:color w:val="000000"/>
              </w:rPr>
            </w:pPr>
          </w:p>
        </w:tc>
      </w:tr>
    </w:tbl>
    <w:p w14:paraId="7EFF2C35" w14:textId="7E398493" w:rsidR="00B057E1" w:rsidRPr="003254D4" w:rsidRDefault="00B057E1" w:rsidP="00B057E1">
      <w:pPr>
        <w:pStyle w:val="Heading2"/>
        <w:jc w:val="both"/>
        <w:rPr>
          <w:rFonts w:ascii="Calibri" w:hAnsi="Calibri"/>
          <w:b/>
          <w:color w:val="auto"/>
          <w:sz w:val="24"/>
          <w:szCs w:val="24"/>
        </w:rPr>
      </w:pPr>
    </w:p>
    <w:p w14:paraId="1568B13F" w14:textId="77777777" w:rsidR="005300B5" w:rsidRDefault="00B057E1" w:rsidP="00B057E1">
      <w:pPr>
        <w:spacing w:after="160" w:line="259" w:lineRule="auto"/>
        <w:sectPr w:rsidR="005300B5" w:rsidSect="005300B5">
          <w:footerReference w:type="default" r:id="rId19"/>
          <w:pgSz w:w="16838" w:h="11906" w:orient="landscape"/>
          <w:pgMar w:top="1440" w:right="1440" w:bottom="1440" w:left="1440" w:header="708" w:footer="708" w:gutter="0"/>
          <w:cols w:space="708"/>
          <w:docGrid w:linePitch="360"/>
        </w:sectPr>
      </w:pPr>
      <w:r>
        <w:br w:type="page"/>
      </w:r>
    </w:p>
    <w:p w14:paraId="1E4FF015" w14:textId="52DD789B" w:rsidR="00B057E1" w:rsidRDefault="00B057E1" w:rsidP="00B057E1">
      <w:pPr>
        <w:spacing w:after="160" w:line="259" w:lineRule="auto"/>
      </w:pPr>
    </w:p>
    <w:p w14:paraId="7BBA0ECC" w14:textId="601BC32B" w:rsidR="00B057E1" w:rsidRDefault="00B057E1" w:rsidP="00B057E1">
      <w:pPr>
        <w:pStyle w:val="Heading2"/>
        <w:jc w:val="both"/>
        <w:rPr>
          <w:rFonts w:ascii="Calibri" w:hAnsi="Calibri"/>
          <w:b/>
          <w:color w:val="auto"/>
          <w:sz w:val="36"/>
          <w:szCs w:val="36"/>
        </w:rPr>
      </w:pPr>
      <w:bookmarkStart w:id="15" w:name="_Toc512871425"/>
      <w:bookmarkStart w:id="16" w:name="_Toc526323217"/>
      <w:bookmarkStart w:id="17" w:name="_Toc526340584"/>
      <w:r>
        <w:rPr>
          <w:rFonts w:ascii="Calibri" w:hAnsi="Calibri"/>
          <w:b/>
          <w:color w:val="auto"/>
          <w:sz w:val="36"/>
          <w:szCs w:val="36"/>
        </w:rPr>
        <w:t>Appendix I – Key Drivers of Change and Proposed Responses</w:t>
      </w:r>
      <w:r>
        <w:rPr>
          <w:rStyle w:val="FootnoteReference"/>
          <w:rFonts w:ascii="Calibri" w:hAnsi="Calibri"/>
          <w:b/>
          <w:color w:val="auto"/>
          <w:sz w:val="36"/>
          <w:szCs w:val="36"/>
        </w:rPr>
        <w:footnoteReference w:id="22"/>
      </w:r>
      <w:bookmarkEnd w:id="16"/>
      <w:bookmarkEnd w:id="17"/>
    </w:p>
    <w:p w14:paraId="2BD698A7" w14:textId="77777777" w:rsidR="00B057E1" w:rsidRDefault="00B057E1" w:rsidP="00B057E1">
      <w:pPr>
        <w:pStyle w:val="Heading2"/>
      </w:pPr>
    </w:p>
    <w:bookmarkEnd w:id="15"/>
    <w:p w14:paraId="62AB11E9" w14:textId="77777777" w:rsidR="00B057E1" w:rsidRDefault="00B057E1" w:rsidP="00B057E1">
      <w:pPr>
        <w:jc w:val="both"/>
      </w:pPr>
    </w:p>
    <w:p w14:paraId="57DB1047" w14:textId="77777777" w:rsidR="00B057E1" w:rsidRPr="006C03B0" w:rsidRDefault="00B057E1" w:rsidP="00B057E1">
      <w:pPr>
        <w:spacing w:line="276" w:lineRule="auto"/>
        <w:jc w:val="both"/>
        <w:rPr>
          <w:rFonts w:asciiTheme="minorHAnsi" w:hAnsiTheme="minorHAnsi"/>
        </w:rPr>
      </w:pPr>
      <w:r w:rsidRPr="006C03B0">
        <w:rPr>
          <w:rFonts w:asciiTheme="minorHAnsi" w:hAnsiTheme="minorHAnsi"/>
        </w:rPr>
        <w:t xml:space="preserve">This section further explores the challenges and opportunities for the construction, plumbing and services sector. The </w:t>
      </w:r>
      <w:r w:rsidRPr="006C03B0">
        <w:rPr>
          <w:rFonts w:asciiTheme="minorHAnsi" w:hAnsiTheme="minorHAnsi"/>
          <w:i/>
        </w:rPr>
        <w:t>CPC Skills Forecast Survey 2018</w:t>
      </w:r>
      <w:r w:rsidRPr="006C03B0">
        <w:rPr>
          <w:rFonts w:asciiTheme="minorHAnsi" w:hAnsiTheme="minorHAnsi"/>
        </w:rPr>
        <w:t xml:space="preserve"> asked participants to ‘</w:t>
      </w:r>
      <w:r w:rsidRPr="006C03B0">
        <w:rPr>
          <w:rFonts w:asciiTheme="minorHAnsi" w:hAnsiTheme="minorHAnsi"/>
          <w:i/>
        </w:rPr>
        <w:t xml:space="preserve">indicate what Social, Technological, Environment, Educational, Economic and Political (STEEEP) trends will have an impact on their industry in the next 3-5 years’ </w:t>
      </w:r>
      <w:r w:rsidRPr="006C03B0">
        <w:rPr>
          <w:rFonts w:asciiTheme="minorHAnsi" w:hAnsiTheme="minorHAnsi"/>
        </w:rPr>
        <w:t xml:space="preserve">and the answer choices were derived using AISC’s </w:t>
      </w:r>
      <w:r w:rsidRPr="006C03B0">
        <w:rPr>
          <w:rFonts w:asciiTheme="minorHAnsi" w:hAnsiTheme="minorHAnsi"/>
          <w:i/>
        </w:rPr>
        <w:t>Future Skills and Training Resource</w:t>
      </w:r>
      <w:r w:rsidRPr="006C03B0">
        <w:rPr>
          <w:rFonts w:asciiTheme="minorHAnsi" w:hAnsiTheme="minorHAnsi"/>
        </w:rPr>
        <w:t>.</w:t>
      </w:r>
      <w:r w:rsidRPr="006C03B0">
        <w:rPr>
          <w:rStyle w:val="FootnoteReference"/>
          <w:rFonts w:asciiTheme="minorHAnsi" w:hAnsiTheme="minorHAnsi"/>
        </w:rPr>
        <w:footnoteReference w:id="23"/>
      </w:r>
      <w:r w:rsidRPr="006C03B0">
        <w:rPr>
          <w:rFonts w:asciiTheme="minorHAnsi" w:hAnsiTheme="minorHAnsi"/>
        </w:rPr>
        <w:t xml:space="preserve"> There were 66 responses for this question and the top 3 trends per category as identified by participants are in table 6.</w:t>
      </w:r>
    </w:p>
    <w:p w14:paraId="0A0C5E92" w14:textId="77777777" w:rsidR="00B057E1" w:rsidRPr="006C03B0" w:rsidRDefault="00B057E1" w:rsidP="00B057E1">
      <w:pPr>
        <w:jc w:val="both"/>
        <w:rPr>
          <w:rFonts w:asciiTheme="minorHAnsi" w:hAnsiTheme="minorHAnsi"/>
        </w:rPr>
      </w:pPr>
    </w:p>
    <w:p w14:paraId="1794B44C" w14:textId="77777777" w:rsidR="00B057E1" w:rsidRPr="006C03B0" w:rsidRDefault="00B057E1" w:rsidP="00B057E1">
      <w:pPr>
        <w:jc w:val="center"/>
        <w:rPr>
          <w:rFonts w:asciiTheme="minorHAnsi" w:hAnsiTheme="minorHAnsi"/>
          <w:b/>
          <w:i/>
          <w:sz w:val="20"/>
          <w:szCs w:val="20"/>
        </w:rPr>
      </w:pPr>
      <w:r w:rsidRPr="006C03B0">
        <w:rPr>
          <w:rFonts w:asciiTheme="minorHAnsi" w:hAnsiTheme="minorHAnsi"/>
          <w:b/>
          <w:sz w:val="20"/>
          <w:szCs w:val="20"/>
        </w:rPr>
        <w:t xml:space="preserve"> Table 6</w:t>
      </w:r>
      <w:r w:rsidRPr="006C03B0">
        <w:rPr>
          <w:rFonts w:asciiTheme="minorHAnsi" w:hAnsiTheme="minorHAnsi"/>
          <w:b/>
          <w:i/>
          <w:sz w:val="20"/>
          <w:szCs w:val="20"/>
        </w:rPr>
        <w:tab/>
        <w:t>STEEEP Trend Responses from the CPC Skills Forecast Survey 2018</w:t>
      </w:r>
      <w:r w:rsidRPr="006C03B0">
        <w:rPr>
          <w:rFonts w:asciiTheme="minorHAnsi" w:hAnsiTheme="minorHAnsi"/>
          <w:b/>
          <w:vertAlign w:val="superscript"/>
        </w:rPr>
        <w:footnoteReference w:id="24"/>
      </w:r>
    </w:p>
    <w:tbl>
      <w:tblPr>
        <w:tblW w:w="6652" w:type="dxa"/>
        <w:jc w:val="center"/>
        <w:shd w:val="clear" w:color="auto" w:fill="FFFFFF"/>
        <w:tblCellMar>
          <w:left w:w="0" w:type="dxa"/>
          <w:right w:w="0" w:type="dxa"/>
        </w:tblCellMar>
        <w:tblLook w:val="04A0" w:firstRow="1" w:lastRow="0" w:firstColumn="1" w:lastColumn="0" w:noHBand="0" w:noVBand="1"/>
      </w:tblPr>
      <w:tblGrid>
        <w:gridCol w:w="5377"/>
        <w:gridCol w:w="567"/>
        <w:gridCol w:w="708"/>
      </w:tblGrid>
      <w:tr w:rsidR="00B057E1" w:rsidRPr="006C03B0" w14:paraId="56D9FF59" w14:textId="77777777" w:rsidTr="002C54E8">
        <w:trPr>
          <w:trHeight w:val="507"/>
          <w:jc w:val="center"/>
        </w:trPr>
        <w:tc>
          <w:tcPr>
            <w:tcW w:w="5377" w:type="dxa"/>
            <w:tcBorders>
              <w:top w:val="single" w:sz="4" w:space="0" w:color="auto"/>
              <w:left w:val="single" w:sz="8" w:space="0" w:color="808080"/>
              <w:bottom w:val="single" w:sz="8" w:space="0" w:color="808080"/>
              <w:right w:val="single" w:sz="8" w:space="0" w:color="808080"/>
            </w:tcBorders>
            <w:shd w:val="clear" w:color="auto" w:fill="A4A9AD"/>
            <w:tcMar>
              <w:top w:w="0" w:type="dxa"/>
              <w:left w:w="108" w:type="dxa"/>
              <w:bottom w:w="0" w:type="dxa"/>
              <w:right w:w="108" w:type="dxa"/>
            </w:tcMar>
            <w:vAlign w:val="center"/>
          </w:tcPr>
          <w:p w14:paraId="3ED5965C" w14:textId="77777777" w:rsidR="00B057E1" w:rsidRPr="006C03B0" w:rsidRDefault="00B057E1" w:rsidP="002C54E8">
            <w:pPr>
              <w:ind w:left="171"/>
              <w:rPr>
                <w:rFonts w:asciiTheme="minorHAnsi" w:hAnsiTheme="minorHAnsi" w:cs="Arial"/>
                <w:b/>
                <w:bCs/>
                <w:color w:val="222222"/>
              </w:rPr>
            </w:pPr>
            <w:r w:rsidRPr="006C03B0">
              <w:rPr>
                <w:rFonts w:asciiTheme="minorHAnsi" w:hAnsiTheme="minorHAnsi" w:cs="Arial"/>
                <w:b/>
                <w:bCs/>
                <w:color w:val="222222"/>
              </w:rPr>
              <w:t>Trend</w:t>
            </w:r>
          </w:p>
        </w:tc>
        <w:tc>
          <w:tcPr>
            <w:tcW w:w="1275" w:type="dxa"/>
            <w:gridSpan w:val="2"/>
            <w:tcBorders>
              <w:top w:val="single" w:sz="4" w:space="0" w:color="auto"/>
              <w:left w:val="single" w:sz="8" w:space="0" w:color="808080"/>
              <w:bottom w:val="single" w:sz="8" w:space="0" w:color="808080"/>
              <w:right w:val="single" w:sz="8" w:space="0" w:color="808080"/>
            </w:tcBorders>
            <w:shd w:val="clear" w:color="auto" w:fill="A4A9AD"/>
            <w:vAlign w:val="center"/>
          </w:tcPr>
          <w:p w14:paraId="22F61D97" w14:textId="77777777" w:rsidR="00B057E1" w:rsidRPr="006C03B0" w:rsidRDefault="00B057E1" w:rsidP="002C54E8">
            <w:pPr>
              <w:ind w:left="171"/>
              <w:rPr>
                <w:rFonts w:asciiTheme="minorHAnsi" w:hAnsiTheme="minorHAnsi" w:cs="Arial"/>
                <w:b/>
                <w:bCs/>
                <w:color w:val="222222"/>
              </w:rPr>
            </w:pPr>
            <w:r w:rsidRPr="006C03B0">
              <w:rPr>
                <w:rFonts w:asciiTheme="minorHAnsi" w:hAnsiTheme="minorHAnsi" w:cs="Arial"/>
                <w:b/>
                <w:bCs/>
                <w:color w:val="222222"/>
              </w:rPr>
              <w:t>Rating per category</w:t>
            </w:r>
          </w:p>
        </w:tc>
      </w:tr>
      <w:tr w:rsidR="00B057E1" w:rsidRPr="006C03B0" w14:paraId="3B95DFF9" w14:textId="77777777" w:rsidTr="002C54E8">
        <w:trPr>
          <w:trHeight w:val="397"/>
          <w:jc w:val="center"/>
        </w:trPr>
        <w:tc>
          <w:tcPr>
            <w:tcW w:w="6652" w:type="dxa"/>
            <w:gridSpan w:val="3"/>
            <w:tcBorders>
              <w:top w:val="nil"/>
              <w:left w:val="single" w:sz="8" w:space="0" w:color="808080"/>
              <w:bottom w:val="single" w:sz="8" w:space="0" w:color="808080"/>
              <w:right w:val="single" w:sz="8" w:space="0" w:color="808080"/>
            </w:tcBorders>
            <w:shd w:val="clear" w:color="auto" w:fill="D9D9D9" w:themeFill="background1" w:themeFillShade="D9"/>
            <w:tcMar>
              <w:top w:w="0" w:type="dxa"/>
              <w:left w:w="108" w:type="dxa"/>
              <w:bottom w:w="0" w:type="dxa"/>
              <w:right w:w="108" w:type="dxa"/>
            </w:tcMar>
            <w:vAlign w:val="center"/>
          </w:tcPr>
          <w:p w14:paraId="0425DCD7" w14:textId="77777777" w:rsidR="00B057E1" w:rsidRPr="006C03B0" w:rsidRDefault="00B057E1" w:rsidP="002C54E8">
            <w:pPr>
              <w:ind w:left="32"/>
              <w:jc w:val="center"/>
              <w:rPr>
                <w:rFonts w:asciiTheme="minorHAnsi" w:hAnsiTheme="minorHAnsi" w:cs="Arial"/>
                <w:b/>
                <w:color w:val="222222"/>
              </w:rPr>
            </w:pPr>
            <w:r w:rsidRPr="006C03B0">
              <w:rPr>
                <w:rFonts w:asciiTheme="minorHAnsi" w:hAnsiTheme="minorHAnsi" w:cs="Arial"/>
                <w:b/>
                <w:color w:val="222222"/>
              </w:rPr>
              <w:t>Social Trends</w:t>
            </w:r>
          </w:p>
        </w:tc>
      </w:tr>
      <w:tr w:rsidR="00B057E1" w:rsidRPr="006C03B0" w14:paraId="2AE75B8B" w14:textId="77777777" w:rsidTr="002C54E8">
        <w:trPr>
          <w:trHeight w:val="397"/>
          <w:jc w:val="center"/>
        </w:trPr>
        <w:tc>
          <w:tcPr>
            <w:tcW w:w="5377" w:type="dxa"/>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vAlign w:val="center"/>
          </w:tcPr>
          <w:p w14:paraId="7FBE3250" w14:textId="77777777" w:rsidR="00B057E1" w:rsidRPr="006C03B0" w:rsidRDefault="00B057E1" w:rsidP="002C54E8">
            <w:pPr>
              <w:rPr>
                <w:rFonts w:asciiTheme="minorHAnsi" w:hAnsiTheme="minorHAnsi" w:cs="Arial"/>
                <w:color w:val="222222"/>
              </w:rPr>
            </w:pPr>
            <w:r w:rsidRPr="006C03B0">
              <w:rPr>
                <w:rFonts w:asciiTheme="minorHAnsi" w:hAnsiTheme="minorHAnsi" w:cs="Calibri"/>
                <w:color w:val="000000"/>
              </w:rPr>
              <w:t>Changing work and career values</w:t>
            </w:r>
            <w:r w:rsidRPr="006C03B0">
              <w:rPr>
                <w:rFonts w:asciiTheme="minorHAnsi" w:hAnsiTheme="minorHAnsi" w:cs="Arial"/>
                <w:color w:val="222222"/>
              </w:rPr>
              <w:t xml:space="preserve"> </w:t>
            </w:r>
          </w:p>
        </w:tc>
        <w:tc>
          <w:tcPr>
            <w:tcW w:w="56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3E9D259E" w14:textId="77777777" w:rsidR="00B057E1" w:rsidRPr="006C03B0" w:rsidRDefault="00B057E1" w:rsidP="002C54E8">
            <w:pPr>
              <w:ind w:left="32"/>
              <w:rPr>
                <w:rFonts w:asciiTheme="minorHAnsi" w:hAnsiTheme="minorHAnsi" w:cs="Arial"/>
                <w:color w:val="222222"/>
              </w:rPr>
            </w:pPr>
            <w:r w:rsidRPr="006C03B0">
              <w:rPr>
                <w:rFonts w:asciiTheme="minorHAnsi" w:hAnsiTheme="minorHAnsi" w:cs="Arial"/>
                <w:color w:val="222222"/>
              </w:rPr>
              <w:t>1</w:t>
            </w:r>
          </w:p>
        </w:tc>
        <w:tc>
          <w:tcPr>
            <w:tcW w:w="708" w:type="dxa"/>
            <w:tcBorders>
              <w:top w:val="nil"/>
              <w:left w:val="nil"/>
              <w:bottom w:val="single" w:sz="8" w:space="0" w:color="808080"/>
              <w:right w:val="single" w:sz="8" w:space="0" w:color="808080"/>
            </w:tcBorders>
            <w:shd w:val="clear" w:color="auto" w:fill="FFFFFF"/>
            <w:vAlign w:val="center"/>
          </w:tcPr>
          <w:p w14:paraId="2DB8F04C" w14:textId="77777777" w:rsidR="00B057E1" w:rsidRPr="006C03B0" w:rsidRDefault="00B057E1" w:rsidP="002C54E8">
            <w:pPr>
              <w:ind w:left="32"/>
              <w:rPr>
                <w:rFonts w:asciiTheme="minorHAnsi" w:hAnsiTheme="minorHAnsi" w:cs="Arial"/>
                <w:color w:val="222222"/>
              </w:rPr>
            </w:pPr>
            <w:r w:rsidRPr="006C03B0">
              <w:rPr>
                <w:rFonts w:asciiTheme="minorHAnsi" w:hAnsiTheme="minorHAnsi" w:cs="Arial"/>
                <w:color w:val="222222"/>
              </w:rPr>
              <w:t>26%</w:t>
            </w:r>
          </w:p>
        </w:tc>
      </w:tr>
      <w:tr w:rsidR="00B057E1" w:rsidRPr="006C03B0" w14:paraId="4404DD65" w14:textId="77777777" w:rsidTr="002C54E8">
        <w:trPr>
          <w:trHeight w:val="397"/>
          <w:jc w:val="center"/>
        </w:trPr>
        <w:tc>
          <w:tcPr>
            <w:tcW w:w="5377"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center"/>
          </w:tcPr>
          <w:p w14:paraId="08AFA55D" w14:textId="77777777" w:rsidR="00B057E1" w:rsidRPr="006C03B0" w:rsidRDefault="00B057E1" w:rsidP="002C54E8">
            <w:pPr>
              <w:rPr>
                <w:rFonts w:asciiTheme="minorHAnsi" w:hAnsiTheme="minorHAnsi" w:cs="Calibri"/>
                <w:color w:val="000000"/>
              </w:rPr>
            </w:pPr>
            <w:r w:rsidRPr="006C03B0">
              <w:rPr>
                <w:rFonts w:asciiTheme="minorHAnsi" w:hAnsiTheme="minorHAnsi" w:cs="Arial"/>
                <w:color w:val="222222"/>
              </w:rPr>
              <w:t>Ageing population*</w:t>
            </w:r>
          </w:p>
        </w:tc>
        <w:tc>
          <w:tcPr>
            <w:tcW w:w="567"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center"/>
          </w:tcPr>
          <w:p w14:paraId="5567874C" w14:textId="77777777" w:rsidR="00B057E1" w:rsidRPr="006C03B0" w:rsidRDefault="00B057E1" w:rsidP="002C54E8">
            <w:pPr>
              <w:ind w:left="32"/>
              <w:rPr>
                <w:rFonts w:asciiTheme="minorHAnsi" w:hAnsiTheme="minorHAnsi" w:cs="Arial"/>
                <w:color w:val="222222"/>
              </w:rPr>
            </w:pPr>
            <w:r w:rsidRPr="006C03B0">
              <w:rPr>
                <w:rFonts w:asciiTheme="minorHAnsi" w:hAnsiTheme="minorHAnsi" w:cs="Arial"/>
                <w:color w:val="222222"/>
              </w:rPr>
              <w:t>2</w:t>
            </w:r>
          </w:p>
        </w:tc>
        <w:tc>
          <w:tcPr>
            <w:tcW w:w="708" w:type="dxa"/>
            <w:tcBorders>
              <w:top w:val="nil"/>
              <w:left w:val="nil"/>
              <w:bottom w:val="single" w:sz="8" w:space="0" w:color="808080"/>
              <w:right w:val="single" w:sz="8" w:space="0" w:color="808080"/>
            </w:tcBorders>
            <w:shd w:val="clear" w:color="auto" w:fill="auto"/>
            <w:vAlign w:val="center"/>
          </w:tcPr>
          <w:p w14:paraId="7FBE5662" w14:textId="77777777" w:rsidR="00B057E1" w:rsidRPr="006C03B0" w:rsidRDefault="00B057E1" w:rsidP="002C54E8">
            <w:pPr>
              <w:ind w:left="32"/>
              <w:rPr>
                <w:rFonts w:asciiTheme="minorHAnsi" w:hAnsiTheme="minorHAnsi" w:cs="Arial"/>
                <w:color w:val="222222"/>
              </w:rPr>
            </w:pPr>
            <w:r w:rsidRPr="006C03B0">
              <w:rPr>
                <w:rFonts w:asciiTheme="minorHAnsi" w:hAnsiTheme="minorHAnsi" w:cs="Arial"/>
                <w:color w:val="222222"/>
              </w:rPr>
              <w:t>25%</w:t>
            </w:r>
          </w:p>
        </w:tc>
      </w:tr>
      <w:tr w:rsidR="00B057E1" w:rsidRPr="006C03B0" w14:paraId="69301824" w14:textId="77777777" w:rsidTr="002C54E8">
        <w:trPr>
          <w:trHeight w:val="397"/>
          <w:jc w:val="center"/>
        </w:trPr>
        <w:tc>
          <w:tcPr>
            <w:tcW w:w="5377" w:type="dxa"/>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vAlign w:val="center"/>
          </w:tcPr>
          <w:p w14:paraId="09AE45D5" w14:textId="77777777" w:rsidR="00B057E1" w:rsidRPr="006C03B0" w:rsidRDefault="00B057E1" w:rsidP="002C54E8">
            <w:pPr>
              <w:rPr>
                <w:rFonts w:asciiTheme="minorHAnsi" w:hAnsiTheme="minorHAnsi" w:cs="Arial"/>
                <w:color w:val="222222"/>
              </w:rPr>
            </w:pPr>
            <w:r w:rsidRPr="006C03B0">
              <w:rPr>
                <w:rFonts w:asciiTheme="minorHAnsi" w:hAnsiTheme="minorHAnsi" w:cs="Arial"/>
                <w:color w:val="222222"/>
              </w:rPr>
              <w:t>Global mobility</w:t>
            </w:r>
          </w:p>
        </w:tc>
        <w:tc>
          <w:tcPr>
            <w:tcW w:w="56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DB9C38F" w14:textId="77777777" w:rsidR="00B057E1" w:rsidRPr="006C03B0" w:rsidRDefault="00B057E1" w:rsidP="002C54E8">
            <w:pPr>
              <w:ind w:left="32"/>
              <w:rPr>
                <w:rFonts w:asciiTheme="minorHAnsi" w:hAnsiTheme="minorHAnsi" w:cs="Arial"/>
                <w:color w:val="222222"/>
              </w:rPr>
            </w:pPr>
            <w:r w:rsidRPr="006C03B0">
              <w:rPr>
                <w:rFonts w:asciiTheme="minorHAnsi" w:hAnsiTheme="minorHAnsi" w:cs="Arial"/>
                <w:color w:val="222222"/>
              </w:rPr>
              <w:t>3</w:t>
            </w:r>
          </w:p>
        </w:tc>
        <w:tc>
          <w:tcPr>
            <w:tcW w:w="708" w:type="dxa"/>
            <w:tcBorders>
              <w:top w:val="nil"/>
              <w:left w:val="nil"/>
              <w:bottom w:val="single" w:sz="8" w:space="0" w:color="808080"/>
              <w:right w:val="single" w:sz="8" w:space="0" w:color="808080"/>
            </w:tcBorders>
            <w:shd w:val="clear" w:color="auto" w:fill="FFFFFF"/>
            <w:vAlign w:val="center"/>
          </w:tcPr>
          <w:p w14:paraId="5A903437" w14:textId="77777777" w:rsidR="00B057E1" w:rsidRPr="006C03B0" w:rsidRDefault="00B057E1" w:rsidP="002C54E8">
            <w:pPr>
              <w:ind w:left="32"/>
              <w:rPr>
                <w:rFonts w:asciiTheme="minorHAnsi" w:hAnsiTheme="minorHAnsi" w:cs="Arial"/>
                <w:color w:val="222222"/>
              </w:rPr>
            </w:pPr>
            <w:r w:rsidRPr="006C03B0">
              <w:rPr>
                <w:rFonts w:asciiTheme="minorHAnsi" w:hAnsiTheme="minorHAnsi" w:cs="Arial"/>
                <w:color w:val="222222"/>
              </w:rPr>
              <w:t>23%</w:t>
            </w:r>
          </w:p>
        </w:tc>
      </w:tr>
      <w:tr w:rsidR="00B057E1" w:rsidRPr="006C03B0" w14:paraId="2911A96E" w14:textId="77777777" w:rsidTr="002C54E8">
        <w:trPr>
          <w:trHeight w:val="397"/>
          <w:jc w:val="center"/>
        </w:trPr>
        <w:tc>
          <w:tcPr>
            <w:tcW w:w="6652" w:type="dxa"/>
            <w:gridSpan w:val="3"/>
            <w:tcBorders>
              <w:top w:val="nil"/>
              <w:left w:val="single" w:sz="8" w:space="0" w:color="808080"/>
              <w:bottom w:val="single" w:sz="8" w:space="0" w:color="808080"/>
              <w:right w:val="single" w:sz="8" w:space="0" w:color="808080"/>
            </w:tcBorders>
            <w:shd w:val="clear" w:color="auto" w:fill="D9D9D9" w:themeFill="background1" w:themeFillShade="D9"/>
            <w:tcMar>
              <w:top w:w="0" w:type="dxa"/>
              <w:left w:w="108" w:type="dxa"/>
              <w:bottom w:w="0" w:type="dxa"/>
              <w:right w:w="108" w:type="dxa"/>
            </w:tcMar>
            <w:vAlign w:val="center"/>
          </w:tcPr>
          <w:p w14:paraId="751B0813" w14:textId="77777777" w:rsidR="00B057E1" w:rsidRPr="006C03B0" w:rsidRDefault="00B057E1" w:rsidP="002C54E8">
            <w:pPr>
              <w:ind w:left="32"/>
              <w:jc w:val="center"/>
              <w:rPr>
                <w:rFonts w:asciiTheme="minorHAnsi" w:hAnsiTheme="minorHAnsi" w:cs="Arial"/>
                <w:b/>
                <w:color w:val="222222"/>
              </w:rPr>
            </w:pPr>
            <w:r w:rsidRPr="006C03B0">
              <w:rPr>
                <w:rFonts w:asciiTheme="minorHAnsi" w:hAnsiTheme="minorHAnsi" w:cs="Arial"/>
                <w:b/>
                <w:color w:val="222222"/>
              </w:rPr>
              <w:t>Technological Trends</w:t>
            </w:r>
          </w:p>
        </w:tc>
      </w:tr>
      <w:tr w:rsidR="00B057E1" w:rsidRPr="006C03B0" w14:paraId="5A274A57" w14:textId="77777777" w:rsidTr="002C54E8">
        <w:trPr>
          <w:trHeight w:val="275"/>
          <w:jc w:val="center"/>
        </w:trPr>
        <w:tc>
          <w:tcPr>
            <w:tcW w:w="5377" w:type="dxa"/>
            <w:tcBorders>
              <w:top w:val="nil"/>
              <w:left w:val="single" w:sz="8" w:space="0" w:color="808080"/>
              <w:bottom w:val="single" w:sz="4" w:space="0" w:color="auto"/>
              <w:right w:val="single" w:sz="8" w:space="0" w:color="808080"/>
            </w:tcBorders>
            <w:shd w:val="clear" w:color="auto" w:fill="auto"/>
            <w:tcMar>
              <w:top w:w="0" w:type="dxa"/>
              <w:left w:w="108" w:type="dxa"/>
              <w:bottom w:w="0" w:type="dxa"/>
              <w:right w:w="108" w:type="dxa"/>
            </w:tcMar>
            <w:vAlign w:val="center"/>
          </w:tcPr>
          <w:p w14:paraId="259DA36D" w14:textId="77777777" w:rsidR="00B057E1" w:rsidRPr="006C03B0" w:rsidRDefault="00B057E1" w:rsidP="002C54E8">
            <w:pPr>
              <w:jc w:val="both"/>
              <w:rPr>
                <w:rFonts w:asciiTheme="minorHAnsi" w:hAnsiTheme="minorHAnsi" w:cs="Calibri"/>
                <w:color w:val="000000"/>
              </w:rPr>
            </w:pPr>
            <w:r w:rsidRPr="006C03B0">
              <w:rPr>
                <w:rFonts w:asciiTheme="minorHAnsi" w:hAnsiTheme="minorHAnsi" w:cs="Calibri"/>
                <w:color w:val="000000"/>
              </w:rPr>
              <w:t>Digitisation*</w:t>
            </w:r>
          </w:p>
        </w:tc>
        <w:tc>
          <w:tcPr>
            <w:tcW w:w="567" w:type="dxa"/>
            <w:tcBorders>
              <w:top w:val="nil"/>
              <w:left w:val="nil"/>
              <w:bottom w:val="single" w:sz="4" w:space="0" w:color="auto"/>
              <w:right w:val="single" w:sz="8" w:space="0" w:color="808080"/>
            </w:tcBorders>
            <w:shd w:val="clear" w:color="auto" w:fill="auto"/>
            <w:tcMar>
              <w:top w:w="0" w:type="dxa"/>
              <w:left w:w="108" w:type="dxa"/>
              <w:bottom w:w="0" w:type="dxa"/>
              <w:right w:w="108" w:type="dxa"/>
            </w:tcMar>
            <w:vAlign w:val="center"/>
          </w:tcPr>
          <w:p w14:paraId="2B93447F"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1</w:t>
            </w:r>
          </w:p>
        </w:tc>
        <w:tc>
          <w:tcPr>
            <w:tcW w:w="708" w:type="dxa"/>
            <w:tcBorders>
              <w:top w:val="nil"/>
              <w:left w:val="nil"/>
              <w:bottom w:val="single" w:sz="4" w:space="0" w:color="auto"/>
              <w:right w:val="single" w:sz="8" w:space="0" w:color="808080"/>
            </w:tcBorders>
            <w:shd w:val="clear" w:color="auto" w:fill="auto"/>
            <w:vAlign w:val="center"/>
          </w:tcPr>
          <w:p w14:paraId="4BB782F2"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33%</w:t>
            </w:r>
          </w:p>
        </w:tc>
      </w:tr>
      <w:tr w:rsidR="00B057E1" w:rsidRPr="006C03B0" w14:paraId="5CEB0336" w14:textId="77777777" w:rsidTr="002C54E8">
        <w:trPr>
          <w:trHeight w:val="397"/>
          <w:jc w:val="center"/>
        </w:trPr>
        <w:tc>
          <w:tcPr>
            <w:tcW w:w="53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5BCFF0" w14:textId="77777777" w:rsidR="00B057E1" w:rsidRPr="006C03B0" w:rsidRDefault="00B057E1" w:rsidP="002C54E8">
            <w:pPr>
              <w:jc w:val="both"/>
              <w:rPr>
                <w:rFonts w:asciiTheme="minorHAnsi" w:hAnsiTheme="minorHAnsi" w:cs="Calibri"/>
                <w:color w:val="000000"/>
              </w:rPr>
            </w:pPr>
            <w:r w:rsidRPr="006C03B0">
              <w:rPr>
                <w:rFonts w:asciiTheme="minorHAnsi" w:hAnsiTheme="minorHAnsi" w:cs="Calibri"/>
                <w:color w:val="000000"/>
              </w:rPr>
              <w:t>Artificial intelligence and machine learning*</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44E5FB"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37A613"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37%</w:t>
            </w:r>
          </w:p>
        </w:tc>
      </w:tr>
      <w:tr w:rsidR="00B057E1" w:rsidRPr="006C03B0" w14:paraId="2AF81EFE" w14:textId="77777777" w:rsidTr="002C54E8">
        <w:trPr>
          <w:trHeight w:val="397"/>
          <w:jc w:val="center"/>
        </w:trPr>
        <w:tc>
          <w:tcPr>
            <w:tcW w:w="53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EE7266E" w14:textId="77777777" w:rsidR="00B057E1" w:rsidRPr="006C03B0" w:rsidRDefault="00B057E1" w:rsidP="002C54E8">
            <w:pPr>
              <w:jc w:val="both"/>
              <w:rPr>
                <w:rFonts w:asciiTheme="minorHAnsi" w:hAnsiTheme="minorHAnsi" w:cs="Calibri"/>
                <w:color w:val="000000"/>
              </w:rPr>
            </w:pPr>
            <w:r w:rsidRPr="006C03B0">
              <w:rPr>
                <w:rFonts w:asciiTheme="minorHAnsi" w:hAnsiTheme="minorHAnsi" w:cs="Calibri"/>
                <w:color w:val="000000"/>
              </w:rPr>
              <w:t>Augmented reality and virtual reality</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4BA0E72"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0C90601"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20%</w:t>
            </w:r>
          </w:p>
        </w:tc>
      </w:tr>
      <w:tr w:rsidR="00B057E1" w:rsidRPr="006C03B0" w14:paraId="57C33FE5" w14:textId="77777777" w:rsidTr="002C54E8">
        <w:trPr>
          <w:trHeight w:val="397"/>
          <w:jc w:val="center"/>
        </w:trPr>
        <w:tc>
          <w:tcPr>
            <w:tcW w:w="6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BC9CCD2" w14:textId="77777777" w:rsidR="00B057E1" w:rsidRPr="006C03B0" w:rsidRDefault="00B057E1" w:rsidP="002C54E8">
            <w:pPr>
              <w:ind w:left="32"/>
              <w:jc w:val="center"/>
              <w:rPr>
                <w:rFonts w:asciiTheme="minorHAnsi" w:hAnsiTheme="minorHAnsi" w:cs="Arial"/>
                <w:b/>
                <w:color w:val="222222"/>
              </w:rPr>
            </w:pPr>
            <w:r w:rsidRPr="006C03B0">
              <w:rPr>
                <w:rFonts w:asciiTheme="minorHAnsi" w:hAnsiTheme="minorHAnsi" w:cs="Arial"/>
                <w:b/>
                <w:color w:val="222222"/>
              </w:rPr>
              <w:t>Economic Trends</w:t>
            </w:r>
          </w:p>
        </w:tc>
      </w:tr>
      <w:tr w:rsidR="00B057E1" w:rsidRPr="006C03B0" w14:paraId="5B296BF8" w14:textId="77777777" w:rsidTr="002C54E8">
        <w:trPr>
          <w:trHeight w:val="397"/>
          <w:jc w:val="center"/>
        </w:trPr>
        <w:tc>
          <w:tcPr>
            <w:tcW w:w="53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8772973" w14:textId="77777777" w:rsidR="00B057E1" w:rsidRPr="006C03B0" w:rsidRDefault="00B057E1" w:rsidP="002C54E8">
            <w:pPr>
              <w:jc w:val="both"/>
              <w:rPr>
                <w:rFonts w:asciiTheme="minorHAnsi" w:hAnsiTheme="minorHAnsi" w:cs="Calibri"/>
                <w:color w:val="000000"/>
              </w:rPr>
            </w:pPr>
            <w:r w:rsidRPr="006C03B0">
              <w:rPr>
                <w:rFonts w:asciiTheme="minorHAnsi" w:hAnsiTheme="minorHAnsi" w:cs="Calibri"/>
                <w:color w:val="000000"/>
              </w:rPr>
              <w:t>Workforce vulnerability</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E7E2B40"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94DDD24"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22%</w:t>
            </w:r>
          </w:p>
        </w:tc>
      </w:tr>
      <w:tr w:rsidR="00B057E1" w:rsidRPr="006C03B0" w14:paraId="157205EC" w14:textId="77777777" w:rsidTr="002C54E8">
        <w:trPr>
          <w:trHeight w:val="397"/>
          <w:jc w:val="center"/>
        </w:trPr>
        <w:tc>
          <w:tcPr>
            <w:tcW w:w="53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F1FE448" w14:textId="77777777" w:rsidR="00B057E1" w:rsidRPr="006C03B0" w:rsidRDefault="00B057E1" w:rsidP="002C54E8">
            <w:pPr>
              <w:jc w:val="both"/>
              <w:rPr>
                <w:rFonts w:asciiTheme="minorHAnsi" w:hAnsiTheme="minorHAnsi"/>
                <w:color w:val="000000"/>
              </w:rPr>
            </w:pPr>
            <w:r w:rsidRPr="006C03B0">
              <w:rPr>
                <w:rFonts w:asciiTheme="minorHAnsi" w:hAnsiTheme="minorHAnsi"/>
                <w:color w:val="000000"/>
              </w:rPr>
              <w:t>Changing workplace dynamics</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5857A2B"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CAC9F8F"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22%</w:t>
            </w:r>
          </w:p>
        </w:tc>
      </w:tr>
      <w:tr w:rsidR="00B057E1" w:rsidRPr="006C03B0" w14:paraId="042FB4A2" w14:textId="77777777" w:rsidTr="002C54E8">
        <w:trPr>
          <w:trHeight w:val="397"/>
          <w:jc w:val="center"/>
        </w:trPr>
        <w:tc>
          <w:tcPr>
            <w:tcW w:w="53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59E176" w14:textId="77777777" w:rsidR="00B057E1" w:rsidRPr="006C03B0" w:rsidRDefault="00B057E1" w:rsidP="002C54E8">
            <w:pPr>
              <w:jc w:val="both"/>
              <w:rPr>
                <w:rFonts w:asciiTheme="minorHAnsi" w:hAnsiTheme="minorHAnsi" w:cs="Calibri"/>
                <w:color w:val="000000"/>
              </w:rPr>
            </w:pPr>
            <w:r w:rsidRPr="006C03B0">
              <w:rPr>
                <w:rFonts w:asciiTheme="minorHAnsi" w:hAnsiTheme="minorHAnsi" w:cs="Calibri"/>
                <w:color w:val="000000"/>
              </w:rPr>
              <w:t>Empowered customers*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2B4495"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F2E45D"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15%</w:t>
            </w:r>
          </w:p>
        </w:tc>
      </w:tr>
      <w:tr w:rsidR="00B057E1" w:rsidRPr="006C03B0" w14:paraId="3F676BEF" w14:textId="77777777" w:rsidTr="002C54E8">
        <w:trPr>
          <w:trHeight w:val="397"/>
          <w:jc w:val="center"/>
        </w:trPr>
        <w:tc>
          <w:tcPr>
            <w:tcW w:w="6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5314D18" w14:textId="77777777" w:rsidR="00B057E1" w:rsidRPr="006C03B0" w:rsidRDefault="00B057E1" w:rsidP="002C54E8">
            <w:pPr>
              <w:ind w:left="32"/>
              <w:jc w:val="center"/>
              <w:rPr>
                <w:rFonts w:asciiTheme="minorHAnsi" w:hAnsiTheme="minorHAnsi" w:cs="Arial"/>
                <w:b/>
                <w:color w:val="222222"/>
              </w:rPr>
            </w:pPr>
            <w:r w:rsidRPr="006C03B0">
              <w:rPr>
                <w:rFonts w:asciiTheme="minorHAnsi" w:hAnsiTheme="minorHAnsi" w:cs="Arial"/>
                <w:b/>
                <w:color w:val="222222"/>
              </w:rPr>
              <w:t>Education Trends</w:t>
            </w:r>
          </w:p>
        </w:tc>
      </w:tr>
      <w:tr w:rsidR="00B057E1" w:rsidRPr="006C03B0" w14:paraId="42939C08" w14:textId="77777777" w:rsidTr="002C54E8">
        <w:trPr>
          <w:trHeight w:val="397"/>
          <w:jc w:val="center"/>
        </w:trPr>
        <w:tc>
          <w:tcPr>
            <w:tcW w:w="53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DA47DF9" w14:textId="77777777" w:rsidR="00B057E1" w:rsidRPr="006C03B0" w:rsidRDefault="00B057E1" w:rsidP="002C54E8">
            <w:pPr>
              <w:jc w:val="both"/>
              <w:rPr>
                <w:rFonts w:asciiTheme="minorHAnsi" w:hAnsiTheme="minorHAnsi" w:cs="Calibri"/>
                <w:color w:val="000000"/>
              </w:rPr>
            </w:pPr>
            <w:r w:rsidRPr="006C03B0">
              <w:rPr>
                <w:rFonts w:asciiTheme="minorHAnsi" w:hAnsiTheme="minorHAnsi" w:cs="Calibri"/>
                <w:color w:val="000000"/>
              </w:rPr>
              <w:t>VET uptake and completion rates</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A81A49B"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A949E8E"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42%</w:t>
            </w:r>
          </w:p>
        </w:tc>
      </w:tr>
      <w:tr w:rsidR="00B057E1" w:rsidRPr="006C03B0" w14:paraId="512A1429" w14:textId="77777777" w:rsidTr="002C54E8">
        <w:trPr>
          <w:trHeight w:val="397"/>
          <w:jc w:val="center"/>
        </w:trPr>
        <w:tc>
          <w:tcPr>
            <w:tcW w:w="53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D5AEB5" w14:textId="77777777" w:rsidR="00B057E1" w:rsidRPr="006C03B0" w:rsidRDefault="00B057E1" w:rsidP="002C54E8">
            <w:pPr>
              <w:jc w:val="both"/>
              <w:rPr>
                <w:rFonts w:asciiTheme="minorHAnsi" w:hAnsiTheme="minorHAnsi" w:cs="Calibri"/>
                <w:color w:val="000000"/>
              </w:rPr>
            </w:pPr>
            <w:r w:rsidRPr="006C03B0">
              <w:rPr>
                <w:rFonts w:asciiTheme="minorHAnsi" w:hAnsiTheme="minorHAnsi" w:cs="Calibri"/>
                <w:color w:val="000000"/>
              </w:rPr>
              <w:t>Skills mismatch*</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9C1A64"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AD307E"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33%</w:t>
            </w:r>
          </w:p>
        </w:tc>
      </w:tr>
      <w:tr w:rsidR="00B057E1" w:rsidRPr="006C03B0" w14:paraId="3AC6C274" w14:textId="77777777" w:rsidTr="002C54E8">
        <w:trPr>
          <w:trHeight w:val="397"/>
          <w:jc w:val="center"/>
        </w:trPr>
        <w:tc>
          <w:tcPr>
            <w:tcW w:w="53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654402F" w14:textId="77777777" w:rsidR="00B057E1" w:rsidRPr="006C03B0" w:rsidRDefault="00B057E1" w:rsidP="002C54E8">
            <w:pPr>
              <w:jc w:val="both"/>
              <w:rPr>
                <w:rFonts w:asciiTheme="minorHAnsi" w:hAnsiTheme="minorHAnsi" w:cs="Calibri"/>
                <w:color w:val="000000"/>
              </w:rPr>
            </w:pPr>
            <w:r w:rsidRPr="006C03B0">
              <w:rPr>
                <w:rFonts w:asciiTheme="minorHAnsi" w:hAnsiTheme="minorHAnsi" w:cs="Calibri"/>
                <w:color w:val="000000"/>
              </w:rPr>
              <w:t>Knowledge-based economy</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92F3C5D"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42BAE34"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25%</w:t>
            </w:r>
          </w:p>
        </w:tc>
      </w:tr>
      <w:tr w:rsidR="00B057E1" w:rsidRPr="006C03B0" w14:paraId="12D95420" w14:textId="77777777" w:rsidTr="002C54E8">
        <w:trPr>
          <w:trHeight w:val="397"/>
          <w:jc w:val="center"/>
        </w:trPr>
        <w:tc>
          <w:tcPr>
            <w:tcW w:w="6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61EB381" w14:textId="77777777" w:rsidR="00B057E1" w:rsidRPr="006C03B0" w:rsidRDefault="00B057E1" w:rsidP="002C54E8">
            <w:pPr>
              <w:ind w:left="32"/>
              <w:jc w:val="center"/>
              <w:rPr>
                <w:rFonts w:asciiTheme="minorHAnsi" w:hAnsiTheme="minorHAnsi" w:cs="Arial"/>
                <w:b/>
                <w:color w:val="222222"/>
              </w:rPr>
            </w:pPr>
            <w:r w:rsidRPr="006C03B0">
              <w:rPr>
                <w:rFonts w:asciiTheme="minorHAnsi" w:hAnsiTheme="minorHAnsi" w:cs="Arial"/>
                <w:b/>
                <w:color w:val="222222"/>
              </w:rPr>
              <w:t>Environmental Trends</w:t>
            </w:r>
          </w:p>
        </w:tc>
      </w:tr>
      <w:tr w:rsidR="00B057E1" w:rsidRPr="006C03B0" w14:paraId="5F2672BD" w14:textId="77777777" w:rsidTr="002C54E8">
        <w:trPr>
          <w:trHeight w:val="397"/>
          <w:jc w:val="center"/>
        </w:trPr>
        <w:tc>
          <w:tcPr>
            <w:tcW w:w="53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67D17A2" w14:textId="77777777" w:rsidR="00B057E1" w:rsidRPr="006C03B0" w:rsidRDefault="00B057E1" w:rsidP="002C54E8">
            <w:pPr>
              <w:jc w:val="both"/>
              <w:rPr>
                <w:rFonts w:asciiTheme="minorHAnsi" w:hAnsiTheme="minorHAnsi" w:cs="Calibri"/>
                <w:color w:val="000000"/>
              </w:rPr>
            </w:pPr>
            <w:r w:rsidRPr="006C03B0">
              <w:rPr>
                <w:rFonts w:asciiTheme="minorHAnsi" w:hAnsiTheme="minorHAnsi" w:cs="Calibri"/>
                <w:color w:val="000000"/>
              </w:rPr>
              <w:t>Financial viability</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8006AAE"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3098454"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34%</w:t>
            </w:r>
          </w:p>
        </w:tc>
      </w:tr>
      <w:tr w:rsidR="00B057E1" w:rsidRPr="006C03B0" w14:paraId="7A8E60D6" w14:textId="77777777" w:rsidTr="002C54E8">
        <w:trPr>
          <w:trHeight w:val="397"/>
          <w:jc w:val="center"/>
        </w:trPr>
        <w:tc>
          <w:tcPr>
            <w:tcW w:w="53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10CAFE6" w14:textId="77777777" w:rsidR="00B057E1" w:rsidRPr="006C03B0" w:rsidRDefault="00B057E1" w:rsidP="002C54E8">
            <w:pPr>
              <w:jc w:val="both"/>
              <w:rPr>
                <w:rFonts w:asciiTheme="minorHAnsi" w:hAnsiTheme="minorHAnsi" w:cs="Calibri"/>
                <w:color w:val="000000"/>
              </w:rPr>
            </w:pPr>
            <w:r w:rsidRPr="006C03B0">
              <w:rPr>
                <w:rFonts w:asciiTheme="minorHAnsi" w:hAnsiTheme="minorHAnsi" w:cs="Calibri"/>
                <w:color w:val="000000"/>
              </w:rPr>
              <w:lastRenderedPageBreak/>
              <w:t>Climatic weather shifts</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EC4F255"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4917050"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22%</w:t>
            </w:r>
          </w:p>
        </w:tc>
      </w:tr>
      <w:tr w:rsidR="00B057E1" w:rsidRPr="006C03B0" w14:paraId="34B8D69F" w14:textId="77777777" w:rsidTr="002C54E8">
        <w:trPr>
          <w:trHeight w:val="397"/>
          <w:jc w:val="center"/>
        </w:trPr>
        <w:tc>
          <w:tcPr>
            <w:tcW w:w="53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325DF4A" w14:textId="77777777" w:rsidR="00B057E1" w:rsidRPr="006C03B0" w:rsidRDefault="00B057E1" w:rsidP="002C54E8">
            <w:pPr>
              <w:jc w:val="both"/>
              <w:rPr>
                <w:rFonts w:asciiTheme="minorHAnsi" w:hAnsiTheme="minorHAnsi" w:cs="Calibri"/>
                <w:color w:val="000000"/>
              </w:rPr>
            </w:pPr>
            <w:r w:rsidRPr="006C03B0">
              <w:rPr>
                <w:rFonts w:asciiTheme="minorHAnsi" w:hAnsiTheme="minorHAnsi" w:cs="Calibri"/>
                <w:color w:val="000000"/>
              </w:rPr>
              <w:t>International sustainability action</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EF3E2F1"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D55EEDA"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22%</w:t>
            </w:r>
          </w:p>
        </w:tc>
      </w:tr>
      <w:tr w:rsidR="00B057E1" w:rsidRPr="006C03B0" w14:paraId="6B714513" w14:textId="77777777" w:rsidTr="002C54E8">
        <w:trPr>
          <w:trHeight w:val="397"/>
          <w:jc w:val="center"/>
        </w:trPr>
        <w:tc>
          <w:tcPr>
            <w:tcW w:w="6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20E58CB" w14:textId="77777777" w:rsidR="00B057E1" w:rsidRPr="006C03B0" w:rsidRDefault="00B057E1" w:rsidP="002C54E8">
            <w:pPr>
              <w:ind w:left="32"/>
              <w:jc w:val="center"/>
              <w:rPr>
                <w:rFonts w:asciiTheme="minorHAnsi" w:hAnsiTheme="minorHAnsi" w:cs="Arial"/>
                <w:b/>
                <w:color w:val="222222"/>
              </w:rPr>
            </w:pPr>
            <w:r w:rsidRPr="006C03B0">
              <w:rPr>
                <w:rFonts w:asciiTheme="minorHAnsi" w:hAnsiTheme="minorHAnsi" w:cs="Arial"/>
                <w:b/>
                <w:color w:val="222222"/>
              </w:rPr>
              <w:t>Political Trends</w:t>
            </w:r>
          </w:p>
        </w:tc>
      </w:tr>
      <w:tr w:rsidR="00B057E1" w:rsidRPr="006C03B0" w14:paraId="68B2C4B5" w14:textId="77777777" w:rsidTr="002C54E8">
        <w:trPr>
          <w:trHeight w:val="397"/>
          <w:jc w:val="center"/>
        </w:trPr>
        <w:tc>
          <w:tcPr>
            <w:tcW w:w="53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373E83B" w14:textId="77777777" w:rsidR="00B057E1" w:rsidRPr="006C03B0" w:rsidRDefault="00B057E1" w:rsidP="002C54E8">
            <w:pPr>
              <w:jc w:val="both"/>
              <w:rPr>
                <w:rFonts w:asciiTheme="minorHAnsi" w:hAnsiTheme="minorHAnsi" w:cs="Calibri"/>
                <w:color w:val="000000"/>
              </w:rPr>
            </w:pPr>
            <w:r w:rsidRPr="006C03B0">
              <w:rPr>
                <w:rFonts w:asciiTheme="minorHAnsi" w:hAnsiTheme="minorHAnsi" w:cs="Calibri"/>
                <w:color w:val="000000"/>
              </w:rPr>
              <w:t>Innovation ahead of regulation</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A102DD"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BF7B39F"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37%</w:t>
            </w:r>
          </w:p>
        </w:tc>
      </w:tr>
      <w:tr w:rsidR="00B057E1" w:rsidRPr="006C03B0" w14:paraId="68D13729" w14:textId="77777777" w:rsidTr="002C54E8">
        <w:trPr>
          <w:trHeight w:val="397"/>
          <w:jc w:val="center"/>
        </w:trPr>
        <w:tc>
          <w:tcPr>
            <w:tcW w:w="53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D314DF7" w14:textId="77777777" w:rsidR="00B057E1" w:rsidRPr="006C03B0" w:rsidRDefault="00B057E1" w:rsidP="002C54E8">
            <w:pPr>
              <w:jc w:val="both"/>
              <w:rPr>
                <w:rFonts w:asciiTheme="minorHAnsi" w:hAnsiTheme="minorHAnsi" w:cs="Calibri"/>
                <w:color w:val="000000"/>
              </w:rPr>
            </w:pPr>
            <w:r w:rsidRPr="006C03B0">
              <w:rPr>
                <w:rFonts w:asciiTheme="minorHAnsi" w:hAnsiTheme="minorHAnsi" w:cs="Calibri"/>
                <w:color w:val="000000"/>
              </w:rPr>
              <w:t>Political appetite for reform</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788BA05"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541FC"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33%</w:t>
            </w:r>
          </w:p>
        </w:tc>
      </w:tr>
      <w:tr w:rsidR="00B057E1" w:rsidRPr="006C03B0" w14:paraId="0A7EA1A9" w14:textId="77777777" w:rsidTr="002C54E8">
        <w:trPr>
          <w:trHeight w:val="397"/>
          <w:jc w:val="center"/>
        </w:trPr>
        <w:tc>
          <w:tcPr>
            <w:tcW w:w="53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D3E1F33" w14:textId="77777777" w:rsidR="00B057E1" w:rsidRPr="006C03B0" w:rsidRDefault="00B057E1" w:rsidP="002C54E8">
            <w:pPr>
              <w:jc w:val="both"/>
              <w:rPr>
                <w:rFonts w:asciiTheme="minorHAnsi" w:hAnsiTheme="minorHAnsi" w:cs="Calibri"/>
                <w:color w:val="000000"/>
              </w:rPr>
            </w:pPr>
            <w:r w:rsidRPr="006C03B0">
              <w:rPr>
                <w:rFonts w:asciiTheme="minorHAnsi" w:hAnsiTheme="minorHAnsi" w:cs="Calibri"/>
                <w:color w:val="000000"/>
              </w:rPr>
              <w:t>Political instability &amp; polarisation</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33FB24F"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DA83ED1" w14:textId="77777777" w:rsidR="00B057E1" w:rsidRPr="006C03B0" w:rsidRDefault="00B057E1" w:rsidP="002C54E8">
            <w:pPr>
              <w:ind w:left="32"/>
              <w:jc w:val="both"/>
              <w:rPr>
                <w:rFonts w:asciiTheme="minorHAnsi" w:hAnsiTheme="minorHAnsi" w:cs="Arial"/>
                <w:color w:val="222222"/>
              </w:rPr>
            </w:pPr>
            <w:r w:rsidRPr="006C03B0">
              <w:rPr>
                <w:rFonts w:asciiTheme="minorHAnsi" w:hAnsiTheme="minorHAnsi" w:cs="Arial"/>
                <w:color w:val="222222"/>
              </w:rPr>
              <w:t>30%</w:t>
            </w:r>
          </w:p>
        </w:tc>
      </w:tr>
    </w:tbl>
    <w:p w14:paraId="370C79AE" w14:textId="77777777" w:rsidR="00B057E1" w:rsidRPr="006C03B0" w:rsidRDefault="00B057E1" w:rsidP="00B057E1">
      <w:pPr>
        <w:jc w:val="center"/>
        <w:rPr>
          <w:rFonts w:asciiTheme="minorHAnsi" w:hAnsiTheme="minorHAnsi"/>
          <w:i/>
          <w:sz w:val="20"/>
          <w:szCs w:val="20"/>
        </w:rPr>
      </w:pPr>
      <w:r w:rsidRPr="006C03B0">
        <w:rPr>
          <w:rFonts w:asciiTheme="minorHAnsi" w:hAnsiTheme="minorHAnsi"/>
        </w:rPr>
        <w:t>*</w:t>
      </w:r>
      <w:r w:rsidRPr="006C03B0">
        <w:rPr>
          <w:rFonts w:asciiTheme="minorHAnsi" w:hAnsiTheme="minorHAnsi"/>
          <w:i/>
          <w:sz w:val="20"/>
          <w:szCs w:val="20"/>
        </w:rPr>
        <w:t xml:space="preserve">Trend also identified by the IRC and discussed in the key </w:t>
      </w:r>
      <w:proofErr w:type="gramStart"/>
      <w:r w:rsidRPr="006C03B0">
        <w:rPr>
          <w:rFonts w:asciiTheme="minorHAnsi" w:hAnsiTheme="minorHAnsi"/>
          <w:i/>
          <w:sz w:val="20"/>
          <w:szCs w:val="20"/>
        </w:rPr>
        <w:t>drivers</w:t>
      </w:r>
      <w:proofErr w:type="gramEnd"/>
      <w:r w:rsidRPr="006C03B0">
        <w:rPr>
          <w:rFonts w:asciiTheme="minorHAnsi" w:hAnsiTheme="minorHAnsi"/>
          <w:i/>
          <w:sz w:val="20"/>
          <w:szCs w:val="20"/>
        </w:rPr>
        <w:t xml:space="preserve"> section</w:t>
      </w:r>
    </w:p>
    <w:p w14:paraId="74A4E545" w14:textId="77777777" w:rsidR="00B057E1" w:rsidRDefault="00B057E1" w:rsidP="00B057E1">
      <w:pPr>
        <w:spacing w:line="276" w:lineRule="auto"/>
        <w:jc w:val="both"/>
      </w:pPr>
    </w:p>
    <w:p w14:paraId="74FC78D5" w14:textId="77777777" w:rsidR="00B057E1" w:rsidRPr="006C03B0" w:rsidRDefault="00B057E1" w:rsidP="00B057E1">
      <w:pPr>
        <w:spacing w:line="276" w:lineRule="auto"/>
        <w:jc w:val="both"/>
        <w:rPr>
          <w:rFonts w:asciiTheme="minorHAnsi" w:hAnsiTheme="minorHAnsi"/>
        </w:rPr>
      </w:pPr>
      <w:r w:rsidRPr="006C03B0">
        <w:rPr>
          <w:rFonts w:asciiTheme="minorHAnsi" w:hAnsiTheme="minorHAnsi"/>
        </w:rPr>
        <w:t xml:space="preserve">The AISC’s </w:t>
      </w:r>
      <w:r w:rsidRPr="006C03B0">
        <w:rPr>
          <w:rFonts w:asciiTheme="minorHAnsi" w:hAnsiTheme="minorHAnsi"/>
          <w:i/>
        </w:rPr>
        <w:t>Future Skills and Training Resource</w:t>
      </w:r>
      <w:r w:rsidRPr="006C03B0">
        <w:rPr>
          <w:rFonts w:asciiTheme="minorHAnsi" w:hAnsiTheme="minorHAnsi"/>
        </w:rPr>
        <w:t xml:space="preserve"> was also used by the IRC to identify the following key drivers for change in the industry and on the CPC Construction, Plumbing and Services Training Package: </w:t>
      </w:r>
    </w:p>
    <w:p w14:paraId="14B46B75" w14:textId="77777777" w:rsidR="00B057E1" w:rsidRPr="006C03B0" w:rsidRDefault="00B057E1" w:rsidP="001F3587">
      <w:pPr>
        <w:pStyle w:val="ListParagraph"/>
        <w:numPr>
          <w:ilvl w:val="0"/>
          <w:numId w:val="6"/>
        </w:numPr>
        <w:spacing w:after="0" w:line="276" w:lineRule="auto"/>
        <w:jc w:val="both"/>
        <w:rPr>
          <w:sz w:val="24"/>
          <w:szCs w:val="24"/>
        </w:rPr>
      </w:pPr>
      <w:r w:rsidRPr="006C03B0">
        <w:rPr>
          <w:rFonts w:eastAsia="Times New Roman" w:cs="Arial"/>
          <w:color w:val="222222"/>
          <w:sz w:val="24"/>
          <w:szCs w:val="24"/>
        </w:rPr>
        <w:t>Ageing population, specifically the increase in older workers in the industry</w:t>
      </w:r>
    </w:p>
    <w:p w14:paraId="688B2684" w14:textId="77777777" w:rsidR="00B057E1" w:rsidRPr="006C03B0" w:rsidRDefault="00B057E1" w:rsidP="001F3587">
      <w:pPr>
        <w:pStyle w:val="ListParagraph"/>
        <w:numPr>
          <w:ilvl w:val="0"/>
          <w:numId w:val="6"/>
        </w:numPr>
        <w:spacing w:after="0" w:line="276" w:lineRule="auto"/>
        <w:jc w:val="both"/>
        <w:rPr>
          <w:rFonts w:cs="Calibri"/>
          <w:color w:val="000000"/>
          <w:sz w:val="24"/>
          <w:szCs w:val="24"/>
        </w:rPr>
      </w:pPr>
      <w:r w:rsidRPr="006C03B0">
        <w:rPr>
          <w:rFonts w:cs="Calibri"/>
          <w:color w:val="000000"/>
          <w:sz w:val="24"/>
          <w:szCs w:val="24"/>
        </w:rPr>
        <w:t xml:space="preserve">Digitisation, artificial intelligence and automation </w:t>
      </w:r>
    </w:p>
    <w:p w14:paraId="3D518CF1" w14:textId="77777777" w:rsidR="00B057E1" w:rsidRPr="006C03B0" w:rsidRDefault="00B057E1" w:rsidP="001F3587">
      <w:pPr>
        <w:pStyle w:val="ListParagraph"/>
        <w:numPr>
          <w:ilvl w:val="0"/>
          <w:numId w:val="6"/>
        </w:numPr>
        <w:spacing w:after="0" w:line="276" w:lineRule="auto"/>
        <w:jc w:val="both"/>
        <w:rPr>
          <w:rFonts w:cs="Calibri"/>
          <w:color w:val="000000"/>
          <w:sz w:val="24"/>
          <w:szCs w:val="24"/>
        </w:rPr>
      </w:pPr>
      <w:r w:rsidRPr="006C03B0">
        <w:rPr>
          <w:rFonts w:cs="Calibri"/>
          <w:color w:val="000000"/>
          <w:sz w:val="24"/>
          <w:szCs w:val="24"/>
        </w:rPr>
        <w:t xml:space="preserve">Empowered customers, specifically demanding smart and green construction </w:t>
      </w:r>
    </w:p>
    <w:p w14:paraId="7C98BE1B" w14:textId="77777777" w:rsidR="00B057E1" w:rsidRPr="006C03B0" w:rsidRDefault="00B057E1" w:rsidP="001F3587">
      <w:pPr>
        <w:pStyle w:val="ListParagraph"/>
        <w:numPr>
          <w:ilvl w:val="0"/>
          <w:numId w:val="6"/>
        </w:numPr>
        <w:spacing w:after="0" w:line="276" w:lineRule="auto"/>
        <w:jc w:val="both"/>
        <w:rPr>
          <w:rFonts w:cs="Calibri"/>
          <w:color w:val="000000"/>
          <w:sz w:val="24"/>
          <w:szCs w:val="24"/>
        </w:rPr>
      </w:pPr>
      <w:r w:rsidRPr="006C03B0">
        <w:rPr>
          <w:rFonts w:cs="Calibri"/>
          <w:color w:val="000000"/>
          <w:sz w:val="24"/>
          <w:szCs w:val="24"/>
        </w:rPr>
        <w:t>Skills mismatch</w:t>
      </w:r>
    </w:p>
    <w:p w14:paraId="0AC219BB" w14:textId="77777777" w:rsidR="00B057E1" w:rsidRPr="006C03B0" w:rsidRDefault="00B057E1" w:rsidP="00B057E1">
      <w:pPr>
        <w:spacing w:line="276" w:lineRule="auto"/>
        <w:ind w:left="720"/>
        <w:jc w:val="both"/>
        <w:rPr>
          <w:rFonts w:asciiTheme="minorHAnsi" w:hAnsiTheme="minorHAnsi" w:cs="Calibri"/>
          <w:color w:val="000000"/>
        </w:rPr>
      </w:pPr>
    </w:p>
    <w:p w14:paraId="5361E197" w14:textId="77777777" w:rsidR="00B057E1" w:rsidRPr="006C03B0" w:rsidRDefault="00B057E1" w:rsidP="00B057E1">
      <w:pPr>
        <w:spacing w:line="276" w:lineRule="auto"/>
        <w:jc w:val="both"/>
        <w:rPr>
          <w:rFonts w:asciiTheme="minorHAnsi" w:hAnsiTheme="minorHAnsi"/>
        </w:rPr>
      </w:pPr>
      <w:r w:rsidRPr="006C03B0">
        <w:rPr>
          <w:rFonts w:asciiTheme="minorHAnsi" w:hAnsiTheme="minorHAnsi"/>
        </w:rPr>
        <w:t>These trends were also validated in the</w:t>
      </w:r>
      <w:r w:rsidRPr="006C03B0">
        <w:rPr>
          <w:rFonts w:asciiTheme="minorHAnsi" w:hAnsiTheme="minorHAnsi"/>
          <w:i/>
        </w:rPr>
        <w:t xml:space="preserve"> CPC Skills Forecast Survey 2018. </w:t>
      </w:r>
    </w:p>
    <w:p w14:paraId="6D1842B5" w14:textId="77777777" w:rsidR="00B057E1" w:rsidRPr="006C03B0" w:rsidRDefault="00B057E1" w:rsidP="00B057E1">
      <w:pPr>
        <w:spacing w:line="276" w:lineRule="auto"/>
        <w:jc w:val="both"/>
        <w:rPr>
          <w:rFonts w:asciiTheme="minorHAnsi" w:hAnsiTheme="minorHAnsi"/>
          <w:i/>
        </w:rPr>
      </w:pPr>
    </w:p>
    <w:p w14:paraId="56C40653" w14:textId="77777777" w:rsidR="00B057E1" w:rsidRPr="006C03B0" w:rsidRDefault="00B057E1" w:rsidP="00B057E1">
      <w:pPr>
        <w:spacing w:line="276" w:lineRule="auto"/>
        <w:jc w:val="both"/>
        <w:rPr>
          <w:rFonts w:asciiTheme="minorHAnsi" w:hAnsiTheme="minorHAnsi"/>
          <w:i/>
        </w:rPr>
      </w:pPr>
      <w:r w:rsidRPr="006C03B0">
        <w:rPr>
          <w:rFonts w:asciiTheme="minorHAnsi" w:hAnsiTheme="minorHAnsi"/>
          <w:i/>
        </w:rPr>
        <w:t xml:space="preserve">An Increase in Older Workers </w:t>
      </w:r>
    </w:p>
    <w:p w14:paraId="39337FA3" w14:textId="77777777" w:rsidR="00B057E1" w:rsidRPr="006C03B0" w:rsidRDefault="00B057E1" w:rsidP="00B057E1">
      <w:pPr>
        <w:spacing w:line="276" w:lineRule="auto"/>
        <w:jc w:val="both"/>
        <w:rPr>
          <w:rFonts w:asciiTheme="minorHAnsi" w:hAnsiTheme="minorHAnsi"/>
        </w:rPr>
      </w:pPr>
      <w:r w:rsidRPr="006C03B0">
        <w:rPr>
          <w:rFonts w:asciiTheme="minorHAnsi" w:hAnsiTheme="minorHAnsi"/>
        </w:rPr>
        <w:t xml:space="preserve">While the evidence in the employment outlook section shows that the construction industry is typically young, the age profile of the industry has actually become older in the last 20 years. </w:t>
      </w:r>
    </w:p>
    <w:p w14:paraId="07B44FC2" w14:textId="77777777" w:rsidR="00B057E1" w:rsidRDefault="00B057E1" w:rsidP="00B057E1">
      <w:r w:rsidRPr="00F16DE1">
        <w:rPr>
          <w:b/>
          <w:i/>
          <w:sz w:val="20"/>
          <w:szCs w:val="20"/>
        </w:rPr>
        <w:lastRenderedPageBreak/>
        <w:t>Graph 4: Percentage of workforce by age - Nov 97 - Nov 17.</w:t>
      </w:r>
      <w:r w:rsidRPr="00F16DE1">
        <w:rPr>
          <w:rStyle w:val="FootnoteReference"/>
          <w:b/>
          <w:i/>
          <w:sz w:val="20"/>
          <w:szCs w:val="20"/>
        </w:rPr>
        <w:footnoteReference w:id="25"/>
      </w:r>
      <w:r>
        <w:rPr>
          <w:noProof/>
          <w:lang w:val="en-GB" w:eastAsia="en-GB"/>
        </w:rPr>
        <mc:AlternateContent>
          <mc:Choice Requires="wpg">
            <w:drawing>
              <wp:anchor distT="0" distB="0" distL="114300" distR="114300" simplePos="0" relativeHeight="251669504" behindDoc="0" locked="0" layoutInCell="1" allowOverlap="1" wp14:anchorId="47DC3708" wp14:editId="66380439">
                <wp:simplePos x="0" y="0"/>
                <wp:positionH relativeFrom="column">
                  <wp:posOffset>2059305</wp:posOffset>
                </wp:positionH>
                <wp:positionV relativeFrom="paragraph">
                  <wp:posOffset>954405</wp:posOffset>
                </wp:positionV>
                <wp:extent cx="1408100" cy="47815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8100" cy="478155"/>
                          <a:chOff x="0" y="0"/>
                          <a:chExt cx="1407794" cy="491213"/>
                        </a:xfrm>
                      </wpg:grpSpPr>
                      <wps:wsp>
                        <wps:cNvPr id="4" name="TextBox 28">
                          <a:extLst/>
                        </wps:cNvPr>
                        <wps:cNvSpPr txBox="1">
                          <a:spLocks/>
                        </wps:cNvSpPr>
                        <wps:spPr>
                          <a:xfrm>
                            <a:off x="7923" y="0"/>
                            <a:ext cx="1399871" cy="260936"/>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4EA7BDD" w14:textId="77777777" w:rsidR="002C54E8" w:rsidRPr="00482430" w:rsidRDefault="002C54E8" w:rsidP="00B057E1">
                              <w:pPr>
                                <w:pStyle w:val="NormalWeb"/>
                                <w:overflowPunct w:val="0"/>
                                <w:jc w:val="center"/>
                                <w:rPr>
                                  <w:sz w:val="18"/>
                                  <w:szCs w:val="18"/>
                                </w:rPr>
                              </w:pPr>
                              <w:r w:rsidRPr="00482430">
                                <w:rPr>
                                  <w:rFonts w:asciiTheme="minorHAnsi" w:hAnsi="Cambria" w:cstheme="minorBidi"/>
                                  <w:b/>
                                  <w:bCs/>
                                  <w:color w:val="000000"/>
                                  <w:sz w:val="18"/>
                                  <w:szCs w:val="18"/>
                                </w:rPr>
                                <w:t>29.5%</w:t>
                              </w:r>
                            </w:p>
                          </w:txbxContent>
                        </wps:txbx>
                        <wps:bodyPr rot="0" spcFirstLastPara="1" vertOverflow="overflow" horzOverflow="overflow" vert="horz" wrap="square" lIns="50800" tIns="50800" rIns="50800" bIns="50800" numCol="1" spcCol="38100" rtlCol="0" anchor="ctr">
                          <a:spAutoFit/>
                        </wps:bodyPr>
                      </wps:wsp>
                      <wps:wsp>
                        <wps:cNvPr id="5" name="TextBox 27">
                          <a:extLst/>
                        </wps:cNvPr>
                        <wps:cNvSpPr txBox="1">
                          <a:spLocks/>
                        </wps:cNvSpPr>
                        <wps:spPr>
                          <a:xfrm>
                            <a:off x="0" y="230277"/>
                            <a:ext cx="1400506" cy="260936"/>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BEB8362" w14:textId="77777777" w:rsidR="002C54E8" w:rsidRPr="00482430" w:rsidRDefault="002C54E8" w:rsidP="00B057E1">
                              <w:pPr>
                                <w:pStyle w:val="NormalWeb"/>
                                <w:overflowPunct w:val="0"/>
                                <w:jc w:val="center"/>
                                <w:rPr>
                                  <w:sz w:val="18"/>
                                  <w:szCs w:val="18"/>
                                </w:rPr>
                              </w:pPr>
                              <w:r w:rsidRPr="00482430">
                                <w:rPr>
                                  <w:rFonts w:asciiTheme="minorHAnsi" w:hAnsi="Cambria" w:cstheme="minorBidi"/>
                                  <w:b/>
                                  <w:bCs/>
                                  <w:color w:val="000000"/>
                                  <w:sz w:val="18"/>
                                  <w:szCs w:val="18"/>
                                </w:rPr>
                                <w:t>29.8%</w:t>
                              </w:r>
                            </w:p>
                          </w:txbxContent>
                        </wps:txbx>
                        <wps:bodyPr rot="0" spcFirstLastPara="1" vertOverflow="overflow" horzOverflow="overflow" vert="horz" wrap="square" lIns="50800" tIns="50800" rIns="50800" bIns="50800" numCol="1" spcCol="38100" rtlCol="0" anchor="ctr">
                          <a:spAutoFit/>
                        </wps:bodyPr>
                      </wps:wsp>
                    </wpg:wgp>
                  </a:graphicData>
                </a:graphic>
                <wp14:sizeRelH relativeFrom="page">
                  <wp14:pctWidth>0</wp14:pctWidth>
                </wp14:sizeRelH>
                <wp14:sizeRelV relativeFrom="page">
                  <wp14:pctHeight>0</wp14:pctHeight>
                </wp14:sizeRelV>
              </wp:anchor>
            </w:drawing>
          </mc:Choice>
          <mc:Fallback>
            <w:pict>
              <v:group w14:anchorId="47DC3708" id="Group 3" o:spid="_x0000_s1030" style="position:absolute;margin-left:162.15pt;margin-top:75.15pt;width:110.85pt;height:37.65pt;z-index:251669504" coordsize="14077,49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">
                <v:shape id="TextBox 28" o:spid="_x0000_s1031" type="#_x0000_t202" style="position:absolute;left:79;width:13998;height:26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" filled="f" stroked="f" strokeweight="1pt">
                  <v:stroke miterlimit="4"/>
                  <v:textbox style="mso-fit-shape-to-text:t" inset="4pt,4pt,4pt,4pt">
                    <w:txbxContent>
                      <w:p w14:paraId="34EA7BDD" w14:textId="77777777" w:rsidR="002C54E8" w:rsidRPr="00482430" w:rsidRDefault="002C54E8" w:rsidP="00B057E1">
                        <w:pPr>
                          <w:pStyle w:val="NormalWeb"/>
                          <w:overflowPunct w:val="0"/>
                          <w:jc w:val="center"/>
                          <w:rPr>
                            <w:sz w:val="18"/>
                            <w:szCs w:val="18"/>
                          </w:rPr>
                        </w:pPr>
                        <w:r w:rsidRPr="00482430">
                          <w:rPr>
                            <w:rFonts w:asciiTheme="minorHAnsi" w:hAnsi="Cambria" w:cstheme="minorBidi"/>
                            <w:b/>
                            <w:bCs/>
                            <w:color w:val="000000"/>
                            <w:sz w:val="18"/>
                            <w:szCs w:val="18"/>
                          </w:rPr>
                          <w:t>29.5%</w:t>
                        </w:r>
                      </w:p>
                    </w:txbxContent>
                  </v:textbox>
                </v:shape>
                <v:shape id="TextBox 27" o:spid="_x0000_s1032" type="#_x0000_t202" style="position:absolute;top:2302;width:14005;height:26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" filled="f" stroked="f" strokeweight="1pt">
                  <v:stroke miterlimit="4"/>
                  <v:textbox style="mso-fit-shape-to-text:t" inset="4pt,4pt,4pt,4pt">
                    <w:txbxContent>
                      <w:p w14:paraId="3BEB8362" w14:textId="77777777" w:rsidR="002C54E8" w:rsidRPr="00482430" w:rsidRDefault="002C54E8" w:rsidP="00B057E1">
                        <w:pPr>
                          <w:pStyle w:val="NormalWeb"/>
                          <w:overflowPunct w:val="0"/>
                          <w:jc w:val="center"/>
                          <w:rPr>
                            <w:sz w:val="18"/>
                            <w:szCs w:val="18"/>
                          </w:rPr>
                        </w:pPr>
                        <w:r w:rsidRPr="00482430">
                          <w:rPr>
                            <w:rFonts w:asciiTheme="minorHAnsi" w:hAnsi="Cambria" w:cstheme="minorBidi"/>
                            <w:b/>
                            <w:bCs/>
                            <w:color w:val="000000"/>
                            <w:sz w:val="18"/>
                            <w:szCs w:val="18"/>
                          </w:rPr>
                          <w:t>29.8%</w:t>
                        </w:r>
                      </w:p>
                    </w:txbxContent>
                  </v:textbox>
                </v:shape>
              </v:group>
            </w:pict>
          </mc:Fallback>
        </mc:AlternateContent>
      </w:r>
      <w:r>
        <w:t xml:space="preserve"> </w:t>
      </w:r>
      <w:r w:rsidRPr="00050207">
        <w:rPr>
          <w:noProof/>
          <w:shd w:val="clear" w:color="auto" w:fill="808080" w:themeFill="background1" w:themeFillShade="80"/>
          <w:lang w:val="en-GB" w:eastAsia="en-GB"/>
        </w:rPr>
        <w:drawing>
          <wp:inline distT="0" distB="0" distL="0" distR="0" wp14:anchorId="0E06E224" wp14:editId="391E33FA">
            <wp:extent cx="5727700" cy="3907155"/>
            <wp:effectExtent l="0" t="0" r="6350" b="17145"/>
            <wp:docPr id="6" name="Chart 6">
              <a:extLst xmlns:a="http://schemas.openxmlformats.org/drawingml/2006/main">
                <a:ext uri="{FF2B5EF4-FFF2-40B4-BE49-F238E27FC236}">
                  <a16:creationId xmlns:a16="http://schemas.microsoft.com/office/drawing/2014/main" id="{8A900B36-D62D-4952-92F7-245FC8DBE6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B647A27" w14:textId="77777777" w:rsidR="00B057E1" w:rsidRDefault="00B057E1" w:rsidP="00B057E1"/>
    <w:p w14:paraId="48AEF83E" w14:textId="77777777" w:rsidR="00B057E1" w:rsidRPr="006C03B0" w:rsidRDefault="00B057E1" w:rsidP="00B057E1">
      <w:pPr>
        <w:pStyle w:val="CommentText"/>
        <w:spacing w:line="276" w:lineRule="auto"/>
        <w:jc w:val="both"/>
        <w:rPr>
          <w:sz w:val="24"/>
          <w:szCs w:val="24"/>
        </w:rPr>
      </w:pPr>
      <w:r w:rsidRPr="006C03B0">
        <w:rPr>
          <w:rFonts w:eastAsiaTheme="minorEastAsia"/>
          <w:sz w:val="24"/>
          <w:szCs w:val="24"/>
        </w:rPr>
        <w:t xml:space="preserve">The graph above shows that, while the percentage of younger workers in the industry has remained </w:t>
      </w:r>
      <w:proofErr w:type="gramStart"/>
      <w:r w:rsidRPr="006C03B0">
        <w:rPr>
          <w:rFonts w:eastAsiaTheme="minorEastAsia"/>
          <w:sz w:val="24"/>
          <w:szCs w:val="24"/>
        </w:rPr>
        <w:t>relatively constant</w:t>
      </w:r>
      <w:proofErr w:type="gramEnd"/>
      <w:r w:rsidRPr="006C03B0">
        <w:rPr>
          <w:rFonts w:eastAsiaTheme="minorEastAsia"/>
          <w:sz w:val="24"/>
          <w:szCs w:val="24"/>
        </w:rPr>
        <w:t xml:space="preserve"> over the last 20 years – only increasing 0.6%, there has actually been a decrease in the percentage of the workforce aged 30-49 by 6.7% and an increase in the workforce aged 50 and over by 6.1%</w:t>
      </w:r>
      <w:r w:rsidRPr="006C03B0">
        <w:rPr>
          <w:sz w:val="24"/>
          <w:szCs w:val="24"/>
        </w:rPr>
        <w:t xml:space="preserve">. </w:t>
      </w:r>
    </w:p>
    <w:p w14:paraId="7B7646B3" w14:textId="77777777" w:rsidR="00B057E1" w:rsidRPr="006C03B0" w:rsidRDefault="00B057E1" w:rsidP="00B057E1">
      <w:pPr>
        <w:pStyle w:val="CommentText"/>
        <w:spacing w:line="276" w:lineRule="auto"/>
        <w:jc w:val="both"/>
        <w:rPr>
          <w:rFonts w:cs="GillSans-Light"/>
          <w:sz w:val="24"/>
          <w:szCs w:val="24"/>
        </w:rPr>
      </w:pPr>
      <w:r w:rsidRPr="006C03B0">
        <w:rPr>
          <w:rFonts w:eastAsiaTheme="minorEastAsia"/>
          <w:sz w:val="24"/>
          <w:szCs w:val="24"/>
        </w:rPr>
        <w:t>Graph 4 shows that the skill replacement gap is increasing. Vital skills to the industry are at risk of being lost as increasing amounts of workers retire yet there are proportionally fewer younger workers in the industry to replace their skills.</w:t>
      </w:r>
      <w:r w:rsidRPr="006C03B0">
        <w:rPr>
          <w:rStyle w:val="FootnoteReference"/>
          <w:rFonts w:cs="Arial"/>
          <w:sz w:val="24"/>
          <w:szCs w:val="24"/>
        </w:rPr>
        <w:footnoteReference w:id="26"/>
      </w:r>
      <w:r w:rsidRPr="006C03B0">
        <w:rPr>
          <w:rFonts w:eastAsiaTheme="minorEastAsia"/>
          <w:sz w:val="24"/>
          <w:szCs w:val="24"/>
        </w:rPr>
        <w:t xml:space="preserve">  </w:t>
      </w:r>
      <w:r w:rsidRPr="006C03B0">
        <w:rPr>
          <w:sz w:val="24"/>
          <w:szCs w:val="24"/>
        </w:rPr>
        <w:t>This skill loss is especially relevant to senior level skills such as management and leadership. These skills are projected to be more in demand in the future construction industry, as lower skilled jobs are at risk of being automated, while business and management jobs that require high levels of social intelligence, technical ability and creative intelligence are predicted to increase.</w:t>
      </w:r>
      <w:r w:rsidRPr="006C03B0">
        <w:rPr>
          <w:sz w:val="24"/>
          <w:szCs w:val="24"/>
          <w:vertAlign w:val="superscript"/>
        </w:rPr>
        <w:footnoteReference w:id="27"/>
      </w:r>
      <w:r w:rsidRPr="006C03B0">
        <w:rPr>
          <w:sz w:val="24"/>
          <w:szCs w:val="24"/>
        </w:rPr>
        <w:t xml:space="preserve"> Typically, these skills are held by older workers who have worked their way up to these positions, so with a large portion of people with these skills reaching retirement and a fewer portion of people available to take their place, the industry is at risk of critical workforce shortages. This suggests that the training package must be reviewed and updated to provide support for </w:t>
      </w:r>
      <w:r w:rsidRPr="006C03B0">
        <w:rPr>
          <w:sz w:val="24"/>
          <w:szCs w:val="24"/>
        </w:rPr>
        <w:lastRenderedPageBreak/>
        <w:t>higher-level skills and qualifications to upskill workers to replace the skills of retiring workers as well as efforts to attract new talent to construction VET courses and careers</w:t>
      </w:r>
      <w:r w:rsidRPr="006C03B0">
        <w:rPr>
          <w:rFonts w:cs="Arial"/>
          <w:sz w:val="24"/>
          <w:szCs w:val="24"/>
        </w:rPr>
        <w:t>.</w:t>
      </w:r>
      <w:r w:rsidRPr="006C03B0">
        <w:rPr>
          <w:rStyle w:val="FootnoteReference"/>
          <w:rFonts w:cs="Arial"/>
          <w:sz w:val="24"/>
          <w:szCs w:val="24"/>
        </w:rPr>
        <w:footnoteReference w:id="28"/>
      </w:r>
      <w:r w:rsidRPr="006C03B0">
        <w:rPr>
          <w:rFonts w:cs="Arial"/>
          <w:sz w:val="24"/>
          <w:szCs w:val="24"/>
        </w:rPr>
        <w:t xml:space="preserve"> </w:t>
      </w:r>
    </w:p>
    <w:p w14:paraId="03833B9D" w14:textId="77777777" w:rsidR="00B057E1" w:rsidRPr="006C03B0" w:rsidRDefault="00B057E1" w:rsidP="00B057E1">
      <w:pPr>
        <w:autoSpaceDE w:val="0"/>
        <w:autoSpaceDN w:val="0"/>
        <w:adjustRightInd w:val="0"/>
        <w:spacing w:line="276" w:lineRule="auto"/>
        <w:jc w:val="both"/>
        <w:rPr>
          <w:rFonts w:asciiTheme="minorHAnsi" w:hAnsiTheme="minorHAnsi" w:cs="Arial"/>
        </w:rPr>
      </w:pPr>
    </w:p>
    <w:p w14:paraId="5C92AFCE" w14:textId="77777777" w:rsidR="00B057E1" w:rsidRPr="006C03B0" w:rsidRDefault="00B057E1" w:rsidP="00B057E1">
      <w:pPr>
        <w:pStyle w:val="Default"/>
        <w:spacing w:before="0" w:line="276" w:lineRule="auto"/>
        <w:jc w:val="both"/>
        <w:rPr>
          <w:rFonts w:asciiTheme="minorHAnsi" w:hAnsiTheme="minorHAnsi" w:cstheme="minorBidi"/>
          <w:color w:val="auto"/>
          <w:lang w:val="en-AU"/>
        </w:rPr>
      </w:pPr>
      <w:r w:rsidRPr="006C03B0">
        <w:rPr>
          <w:rFonts w:asciiTheme="minorHAnsi" w:hAnsiTheme="minorHAnsi" w:cstheme="minorBidi"/>
          <w:color w:val="auto"/>
          <w:lang w:val="en-AU"/>
        </w:rPr>
        <w:t>This need to replace high skilled workers in larger numbers in the future raises the issue of the future supply of the skilled workforce and whether the current apprentice system will be able to deliver the numbers needed.</w:t>
      </w:r>
      <w:r w:rsidRPr="006C03B0">
        <w:rPr>
          <w:rFonts w:asciiTheme="minorHAnsi" w:hAnsiTheme="minorHAnsi" w:cstheme="minorBidi"/>
          <w:vertAlign w:val="superscript"/>
          <w:lang w:val="en-AU"/>
        </w:rPr>
        <w:footnoteReference w:id="29"/>
      </w:r>
      <w:r w:rsidRPr="006C03B0">
        <w:rPr>
          <w:rFonts w:asciiTheme="minorHAnsi" w:hAnsiTheme="minorHAnsi" w:cstheme="minorBidi"/>
          <w:color w:val="auto"/>
          <w:vertAlign w:val="superscript"/>
          <w:lang w:val="en-AU"/>
        </w:rPr>
        <w:t xml:space="preserve"> </w:t>
      </w:r>
      <w:r w:rsidRPr="006C03B0">
        <w:rPr>
          <w:rFonts w:asciiTheme="minorHAnsi" w:hAnsiTheme="minorHAnsi" w:cstheme="minorBidi"/>
          <w:color w:val="auto"/>
          <w:lang w:val="en-AU"/>
        </w:rPr>
        <w:t xml:space="preserve">The industry is likely to face increased competition from other industries for the potential apprentice workforce and needs to ensure that the career training pathways are understood and well established in school settings. </w:t>
      </w:r>
    </w:p>
    <w:p w14:paraId="026F4D67" w14:textId="77777777" w:rsidR="00B057E1" w:rsidRPr="006C03B0" w:rsidRDefault="00B057E1" w:rsidP="00B057E1">
      <w:pPr>
        <w:pStyle w:val="Default"/>
        <w:spacing w:before="0" w:line="276" w:lineRule="auto"/>
        <w:jc w:val="both"/>
        <w:rPr>
          <w:rFonts w:asciiTheme="minorHAnsi" w:hAnsiTheme="minorHAnsi" w:cstheme="minorBidi"/>
          <w:color w:val="auto"/>
          <w:lang w:val="en-AU"/>
        </w:rPr>
      </w:pPr>
    </w:p>
    <w:p w14:paraId="02F91A8D" w14:textId="77777777" w:rsidR="00B057E1" w:rsidRPr="006C03B0" w:rsidRDefault="00B057E1" w:rsidP="00B057E1">
      <w:pPr>
        <w:autoSpaceDE w:val="0"/>
        <w:autoSpaceDN w:val="0"/>
        <w:adjustRightInd w:val="0"/>
        <w:spacing w:line="276" w:lineRule="auto"/>
        <w:jc w:val="both"/>
        <w:rPr>
          <w:rFonts w:asciiTheme="minorHAnsi" w:hAnsiTheme="minorHAnsi"/>
        </w:rPr>
      </w:pPr>
      <w:r w:rsidRPr="006C03B0">
        <w:rPr>
          <w:rFonts w:asciiTheme="minorHAnsi" w:hAnsiTheme="minorHAnsi"/>
        </w:rPr>
        <w:t>Furthermore, an increase in older people in the workforce is likely to create a demand for less physically demanding jobs. Automation and new technology may provide a solution but with this comes the need to upskill and re-skill the older population of construction workers to use new technologies and automated processes.</w:t>
      </w:r>
      <w:r w:rsidRPr="006C03B0">
        <w:rPr>
          <w:rStyle w:val="FootnoteReference"/>
          <w:rFonts w:asciiTheme="minorHAnsi" w:hAnsiTheme="minorHAnsi"/>
        </w:rPr>
        <w:footnoteReference w:id="30"/>
      </w:r>
      <w:r w:rsidRPr="006C03B0">
        <w:rPr>
          <w:rFonts w:asciiTheme="minorHAnsi" w:hAnsiTheme="minorHAnsi"/>
        </w:rPr>
        <w:t xml:space="preserve"> </w:t>
      </w:r>
    </w:p>
    <w:p w14:paraId="297C3432" w14:textId="77777777" w:rsidR="00B057E1" w:rsidRPr="006C03B0" w:rsidRDefault="00B057E1" w:rsidP="00B057E1">
      <w:pPr>
        <w:pStyle w:val="Default"/>
        <w:spacing w:before="0" w:line="276" w:lineRule="auto"/>
        <w:jc w:val="both"/>
        <w:rPr>
          <w:rFonts w:asciiTheme="minorHAnsi" w:hAnsiTheme="minorHAnsi" w:cstheme="minorBidi"/>
          <w:color w:val="auto"/>
          <w:lang w:val="en-AU"/>
        </w:rPr>
      </w:pPr>
    </w:p>
    <w:p w14:paraId="1CEB29A5" w14:textId="77777777" w:rsidR="00B057E1" w:rsidRPr="006C03B0" w:rsidRDefault="00B057E1" w:rsidP="00B057E1">
      <w:pPr>
        <w:pStyle w:val="Default"/>
        <w:spacing w:before="0" w:line="276" w:lineRule="auto"/>
        <w:jc w:val="both"/>
        <w:rPr>
          <w:rFonts w:asciiTheme="minorHAnsi" w:hAnsiTheme="minorHAnsi" w:cstheme="minorBidi"/>
          <w:color w:val="auto"/>
          <w:lang w:val="en-AU"/>
        </w:rPr>
      </w:pPr>
      <w:r w:rsidRPr="006C03B0">
        <w:rPr>
          <w:rFonts w:asciiTheme="minorHAnsi" w:hAnsiTheme="minorHAnsi" w:cstheme="minorBidi"/>
          <w:color w:val="auto"/>
          <w:lang w:val="en-AU"/>
        </w:rPr>
        <w:t>In addition, the construction industry needs to improve career pathways for women into, and the recruitment of women for, the roles that are facing a skill replacement gap. The industry has traditionally been male dominated, this is increasing. In 2006, women accounted for 17% of the construction industry workforce,</w:t>
      </w:r>
      <w:r w:rsidRPr="006C03B0">
        <w:rPr>
          <w:rStyle w:val="FootnoteReference"/>
          <w:rFonts w:asciiTheme="minorHAnsi" w:hAnsiTheme="minorHAnsi" w:cs="Arial"/>
          <w:color w:val="auto"/>
        </w:rPr>
        <w:footnoteReference w:id="31"/>
      </w:r>
      <w:r w:rsidRPr="006C03B0">
        <w:rPr>
          <w:rFonts w:asciiTheme="minorHAnsi" w:hAnsiTheme="minorHAnsi" w:cstheme="minorBidi"/>
          <w:color w:val="auto"/>
          <w:lang w:val="en-AU"/>
        </w:rPr>
        <w:t xml:space="preserve"> however in 2018, women only account for 11.6% of the workforce.</w:t>
      </w:r>
      <w:r w:rsidRPr="006C03B0">
        <w:rPr>
          <w:rStyle w:val="FootnoteReference"/>
          <w:rFonts w:asciiTheme="minorHAnsi" w:eastAsia="Times New Roman" w:hAnsiTheme="minorHAnsi"/>
          <w:color w:val="auto"/>
          <w:lang w:eastAsia="en-AU"/>
        </w:rPr>
        <w:footnoteReference w:id="32"/>
      </w:r>
      <w:r w:rsidRPr="006C03B0">
        <w:rPr>
          <w:rFonts w:asciiTheme="minorHAnsi" w:hAnsiTheme="minorHAnsi"/>
          <w:color w:val="auto"/>
        </w:rPr>
        <w:t xml:space="preserve"> </w:t>
      </w:r>
      <w:r w:rsidRPr="006C03B0">
        <w:rPr>
          <w:rFonts w:asciiTheme="minorHAnsi" w:hAnsiTheme="minorHAnsi" w:cstheme="minorBidi"/>
          <w:color w:val="auto"/>
          <w:lang w:val="en-AU"/>
        </w:rPr>
        <w:t xml:space="preserve"> A 2016 study by UNSW into gender disparity in the construction industry noted that men dominate senior roles, while women are more likely to be in junior, support roles and non-fee-earning professions such as human resources and marketing.</w:t>
      </w:r>
      <w:r w:rsidRPr="006C03B0">
        <w:rPr>
          <w:rFonts w:asciiTheme="minorHAnsi" w:hAnsiTheme="minorHAnsi" w:cstheme="minorBidi"/>
          <w:color w:val="auto"/>
          <w:vertAlign w:val="superscript"/>
          <w:lang w:val="en-AU"/>
        </w:rPr>
        <w:footnoteReference w:id="33"/>
      </w:r>
      <w:r w:rsidRPr="006C03B0">
        <w:rPr>
          <w:rFonts w:asciiTheme="minorHAnsi" w:hAnsiTheme="minorHAnsi" w:cstheme="minorBidi"/>
          <w:color w:val="auto"/>
          <w:lang w:val="en-AU"/>
        </w:rPr>
        <w:t xml:space="preserve"> Additionally, women experience relative disadvantage in regards to development and promotional opportunities, as well as inequality in pay. These experiences result in women leaving the construction industry </w:t>
      </w:r>
      <w:proofErr w:type="gramStart"/>
      <w:r w:rsidRPr="006C03B0">
        <w:rPr>
          <w:rFonts w:asciiTheme="minorHAnsi" w:hAnsiTheme="minorHAnsi" w:cstheme="minorBidi"/>
          <w:color w:val="auto"/>
          <w:lang w:val="en-AU"/>
        </w:rPr>
        <w:t>almost 39%</w:t>
      </w:r>
      <w:proofErr w:type="gramEnd"/>
      <w:r w:rsidRPr="006C03B0">
        <w:rPr>
          <w:rFonts w:asciiTheme="minorHAnsi" w:hAnsiTheme="minorHAnsi" w:cstheme="minorBidi"/>
          <w:color w:val="auto"/>
          <w:lang w:val="en-AU"/>
        </w:rPr>
        <w:t xml:space="preserve"> faster than men.</w:t>
      </w:r>
      <w:r w:rsidRPr="006C03B0">
        <w:rPr>
          <w:rFonts w:asciiTheme="minorHAnsi" w:hAnsiTheme="minorHAnsi" w:cstheme="minorBidi"/>
          <w:color w:val="auto"/>
          <w:vertAlign w:val="superscript"/>
          <w:lang w:val="en-AU"/>
        </w:rPr>
        <w:footnoteReference w:id="34"/>
      </w:r>
    </w:p>
    <w:p w14:paraId="04A955B8" w14:textId="77777777" w:rsidR="00B057E1" w:rsidRPr="006C03B0" w:rsidRDefault="00B057E1" w:rsidP="00B057E1">
      <w:pPr>
        <w:pStyle w:val="Default"/>
        <w:spacing w:before="0" w:line="276" w:lineRule="auto"/>
        <w:jc w:val="both"/>
        <w:rPr>
          <w:rFonts w:asciiTheme="minorHAnsi" w:hAnsiTheme="minorHAnsi" w:cstheme="minorBidi"/>
          <w:color w:val="auto"/>
          <w:lang w:val="en-AU"/>
        </w:rPr>
      </w:pPr>
    </w:p>
    <w:p w14:paraId="6F4A1EDA" w14:textId="77777777" w:rsidR="00B057E1" w:rsidRPr="006C03B0" w:rsidRDefault="00B057E1" w:rsidP="00B057E1">
      <w:pPr>
        <w:pStyle w:val="Default"/>
        <w:spacing w:before="0" w:line="276" w:lineRule="auto"/>
        <w:jc w:val="both"/>
        <w:rPr>
          <w:rFonts w:asciiTheme="minorHAnsi" w:hAnsiTheme="minorHAnsi" w:cstheme="minorBidi"/>
          <w:color w:val="auto"/>
          <w:lang w:val="en-AU"/>
        </w:rPr>
      </w:pPr>
      <w:r w:rsidRPr="006C03B0">
        <w:rPr>
          <w:rFonts w:asciiTheme="minorHAnsi" w:hAnsiTheme="minorHAnsi" w:cstheme="minorBidi"/>
          <w:color w:val="auto"/>
          <w:lang w:val="en-AU"/>
        </w:rPr>
        <w:t xml:space="preserve">In order to increase recruitment and retention of women, the report by UNSW recommends that: </w:t>
      </w:r>
    </w:p>
    <w:p w14:paraId="098E7514" w14:textId="77777777" w:rsidR="00B057E1" w:rsidRPr="006C03B0" w:rsidRDefault="00B057E1" w:rsidP="001F3587">
      <w:pPr>
        <w:pStyle w:val="Default"/>
        <w:numPr>
          <w:ilvl w:val="0"/>
          <w:numId w:val="7"/>
        </w:numPr>
        <w:spacing w:before="0" w:line="276" w:lineRule="auto"/>
        <w:jc w:val="both"/>
        <w:rPr>
          <w:rFonts w:asciiTheme="minorHAnsi" w:hAnsiTheme="minorHAnsi" w:cstheme="minorBidi"/>
          <w:color w:val="auto"/>
          <w:lang w:val="en-AU"/>
        </w:rPr>
      </w:pPr>
      <w:r w:rsidRPr="006C03B0">
        <w:rPr>
          <w:rFonts w:asciiTheme="minorHAnsi" w:hAnsiTheme="minorHAnsi" w:cstheme="minorBidi"/>
          <w:color w:val="auto"/>
          <w:lang w:val="en-AU"/>
        </w:rPr>
        <w:t xml:space="preserve">construction companies review the cultures of their workplaces to determine if they are gendered and exclusionary, </w:t>
      </w:r>
    </w:p>
    <w:p w14:paraId="392E38B0" w14:textId="77777777" w:rsidR="00B057E1" w:rsidRPr="006C03B0" w:rsidRDefault="00B057E1" w:rsidP="001F3587">
      <w:pPr>
        <w:pStyle w:val="Default"/>
        <w:numPr>
          <w:ilvl w:val="0"/>
          <w:numId w:val="7"/>
        </w:numPr>
        <w:spacing w:before="0" w:line="276" w:lineRule="auto"/>
        <w:jc w:val="both"/>
        <w:rPr>
          <w:rFonts w:asciiTheme="minorHAnsi" w:hAnsiTheme="minorHAnsi" w:cstheme="minorBidi"/>
          <w:color w:val="auto"/>
          <w:lang w:val="en-AU"/>
        </w:rPr>
      </w:pPr>
      <w:r w:rsidRPr="006C03B0">
        <w:rPr>
          <w:rFonts w:asciiTheme="minorHAnsi" w:hAnsiTheme="minorHAnsi" w:cstheme="minorBidi"/>
          <w:color w:val="auto"/>
          <w:lang w:val="en-AU"/>
        </w:rPr>
        <w:t xml:space="preserve">even out how men and women are recruited – through both formal and informal channels, </w:t>
      </w:r>
    </w:p>
    <w:p w14:paraId="3D418929" w14:textId="77777777" w:rsidR="00B057E1" w:rsidRPr="006C03B0" w:rsidRDefault="00B057E1" w:rsidP="001F3587">
      <w:pPr>
        <w:pStyle w:val="Default"/>
        <w:numPr>
          <w:ilvl w:val="0"/>
          <w:numId w:val="7"/>
        </w:numPr>
        <w:spacing w:before="0" w:line="276" w:lineRule="auto"/>
        <w:jc w:val="both"/>
        <w:rPr>
          <w:rFonts w:asciiTheme="minorHAnsi" w:hAnsiTheme="minorHAnsi" w:cstheme="minorBidi"/>
          <w:color w:val="auto"/>
          <w:lang w:val="en-AU"/>
        </w:rPr>
      </w:pPr>
      <w:r w:rsidRPr="006C03B0">
        <w:rPr>
          <w:rFonts w:asciiTheme="minorHAnsi" w:hAnsiTheme="minorHAnsi" w:cstheme="minorBidi"/>
          <w:color w:val="auto"/>
          <w:lang w:val="en-AU"/>
        </w:rPr>
        <w:t xml:space="preserve">provide pathways and training for women to further their construction careers, and </w:t>
      </w:r>
    </w:p>
    <w:p w14:paraId="1637BFD7" w14:textId="77777777" w:rsidR="00B057E1" w:rsidRPr="006C03B0" w:rsidRDefault="00B057E1" w:rsidP="001F3587">
      <w:pPr>
        <w:pStyle w:val="Default"/>
        <w:numPr>
          <w:ilvl w:val="0"/>
          <w:numId w:val="7"/>
        </w:numPr>
        <w:spacing w:before="0" w:line="276" w:lineRule="auto"/>
        <w:jc w:val="both"/>
        <w:rPr>
          <w:rFonts w:asciiTheme="minorHAnsi" w:hAnsiTheme="minorHAnsi" w:cstheme="minorBidi"/>
          <w:color w:val="auto"/>
          <w:lang w:val="en-AU"/>
        </w:rPr>
      </w:pPr>
      <w:r w:rsidRPr="006C03B0">
        <w:rPr>
          <w:rFonts w:asciiTheme="minorHAnsi" w:hAnsiTheme="minorHAnsi" w:cstheme="minorBidi"/>
          <w:color w:val="auto"/>
          <w:lang w:val="en-AU"/>
        </w:rPr>
        <w:lastRenderedPageBreak/>
        <w:t>introduce more flexibility in the workplace so parental leave does not hinder women’s’ careers.</w:t>
      </w:r>
      <w:r w:rsidRPr="006C03B0">
        <w:rPr>
          <w:rFonts w:asciiTheme="minorHAnsi" w:hAnsiTheme="minorHAnsi" w:cstheme="minorBidi"/>
          <w:color w:val="auto"/>
          <w:vertAlign w:val="superscript"/>
          <w:lang w:val="en-AU"/>
        </w:rPr>
        <w:footnoteReference w:id="35"/>
      </w:r>
      <w:r w:rsidRPr="006C03B0">
        <w:rPr>
          <w:rFonts w:asciiTheme="minorHAnsi" w:hAnsiTheme="minorHAnsi" w:cstheme="minorBidi"/>
          <w:color w:val="auto"/>
          <w:lang w:val="en-AU"/>
        </w:rPr>
        <w:t xml:space="preserve"> </w:t>
      </w:r>
    </w:p>
    <w:p w14:paraId="73C75BB1" w14:textId="77777777" w:rsidR="00B057E1" w:rsidRPr="006C03B0" w:rsidRDefault="00B057E1" w:rsidP="00B057E1">
      <w:pPr>
        <w:pStyle w:val="Default"/>
        <w:spacing w:before="0" w:line="276" w:lineRule="auto"/>
        <w:jc w:val="both"/>
        <w:rPr>
          <w:rFonts w:asciiTheme="minorHAnsi" w:hAnsiTheme="minorHAnsi" w:cstheme="minorBidi"/>
          <w:color w:val="auto"/>
          <w:lang w:val="en-AU"/>
        </w:rPr>
      </w:pPr>
    </w:p>
    <w:p w14:paraId="4215852B" w14:textId="77777777" w:rsidR="00B057E1" w:rsidRPr="006C03B0" w:rsidRDefault="00B057E1" w:rsidP="00B057E1">
      <w:pPr>
        <w:autoSpaceDE w:val="0"/>
        <w:autoSpaceDN w:val="0"/>
        <w:adjustRightInd w:val="0"/>
        <w:spacing w:line="276" w:lineRule="auto"/>
        <w:jc w:val="both"/>
        <w:rPr>
          <w:rFonts w:asciiTheme="minorHAnsi" w:hAnsiTheme="minorHAnsi"/>
        </w:rPr>
      </w:pPr>
    </w:p>
    <w:p w14:paraId="4EA2A3CD" w14:textId="77777777" w:rsidR="00B057E1" w:rsidRPr="006C03B0" w:rsidRDefault="00B057E1" w:rsidP="00B057E1">
      <w:pPr>
        <w:spacing w:line="276" w:lineRule="auto"/>
        <w:jc w:val="both"/>
        <w:rPr>
          <w:rFonts w:asciiTheme="minorHAnsi" w:hAnsiTheme="minorHAnsi"/>
          <w:i/>
        </w:rPr>
      </w:pPr>
      <w:r w:rsidRPr="006C03B0">
        <w:rPr>
          <w:rFonts w:asciiTheme="minorHAnsi" w:hAnsiTheme="minorHAnsi"/>
          <w:i/>
        </w:rPr>
        <w:t>The Introduction of New Technology</w:t>
      </w:r>
    </w:p>
    <w:p w14:paraId="5072DFDD" w14:textId="77777777" w:rsidR="00B057E1" w:rsidRPr="006C03B0" w:rsidRDefault="00B057E1" w:rsidP="00B057E1">
      <w:pPr>
        <w:autoSpaceDE w:val="0"/>
        <w:autoSpaceDN w:val="0"/>
        <w:adjustRightInd w:val="0"/>
        <w:spacing w:line="276" w:lineRule="auto"/>
        <w:jc w:val="both"/>
        <w:rPr>
          <w:rFonts w:asciiTheme="minorHAnsi" w:hAnsiTheme="minorHAnsi"/>
        </w:rPr>
      </w:pPr>
      <w:r w:rsidRPr="006C03B0">
        <w:rPr>
          <w:rFonts w:asciiTheme="minorHAnsi" w:hAnsiTheme="minorHAnsi"/>
        </w:rPr>
        <w:t>The construction industry is yet to feel the effects of significant digital disruption and is one of the least ‘digitally engaged’ industry sectors.</w:t>
      </w:r>
      <w:r w:rsidRPr="006C03B0">
        <w:rPr>
          <w:rFonts w:asciiTheme="minorHAnsi" w:hAnsiTheme="minorHAnsi"/>
          <w:vertAlign w:val="superscript"/>
        </w:rPr>
        <w:footnoteReference w:id="36"/>
      </w:r>
      <w:r w:rsidRPr="006C03B0">
        <w:rPr>
          <w:rFonts w:asciiTheme="minorHAnsi" w:hAnsiTheme="minorHAnsi"/>
        </w:rPr>
        <w:t xml:space="preserve"> The major technological advances that will affect the CPC training package are business applications, automation, BIM and pre-fabrication. </w:t>
      </w:r>
    </w:p>
    <w:p w14:paraId="62030CCE" w14:textId="77777777" w:rsidR="00B057E1" w:rsidRPr="006C03B0" w:rsidRDefault="00B057E1" w:rsidP="00B057E1">
      <w:pPr>
        <w:autoSpaceDE w:val="0"/>
        <w:autoSpaceDN w:val="0"/>
        <w:adjustRightInd w:val="0"/>
        <w:spacing w:line="276" w:lineRule="auto"/>
        <w:jc w:val="both"/>
        <w:rPr>
          <w:rFonts w:asciiTheme="minorHAnsi" w:hAnsiTheme="minorHAnsi" w:cs="Lato-Light"/>
          <w:color w:val="EA560D"/>
        </w:rPr>
      </w:pPr>
    </w:p>
    <w:p w14:paraId="2A0F2DC7" w14:textId="77777777" w:rsidR="00B057E1" w:rsidRPr="006C03B0" w:rsidRDefault="00B057E1" w:rsidP="00B057E1">
      <w:pPr>
        <w:autoSpaceDE w:val="0"/>
        <w:autoSpaceDN w:val="0"/>
        <w:adjustRightInd w:val="0"/>
        <w:spacing w:line="276" w:lineRule="auto"/>
        <w:jc w:val="both"/>
        <w:rPr>
          <w:rFonts w:asciiTheme="minorHAnsi" w:eastAsiaTheme="majorEastAsia" w:hAnsiTheme="minorHAnsi" w:cstheme="majorBidi"/>
          <w:b/>
          <w:bCs/>
          <w:i/>
          <w:iCs/>
        </w:rPr>
      </w:pPr>
      <w:r w:rsidRPr="006C03B0">
        <w:rPr>
          <w:rFonts w:asciiTheme="minorHAnsi" w:eastAsiaTheme="majorEastAsia" w:hAnsiTheme="minorHAnsi" w:cstheme="majorBidi"/>
          <w:b/>
          <w:bCs/>
          <w:i/>
          <w:iCs/>
        </w:rPr>
        <w:t>Business Applications</w:t>
      </w:r>
    </w:p>
    <w:p w14:paraId="235BF733" w14:textId="54E28B39" w:rsidR="00B057E1" w:rsidRPr="006C03B0" w:rsidRDefault="00B057E1" w:rsidP="00B057E1">
      <w:pPr>
        <w:shd w:val="clear" w:color="auto" w:fill="FFFFFF"/>
        <w:spacing w:line="276" w:lineRule="auto"/>
        <w:jc w:val="both"/>
        <w:rPr>
          <w:rFonts w:asciiTheme="minorHAnsi" w:hAnsiTheme="minorHAnsi"/>
          <w:color w:val="FF0000"/>
        </w:rPr>
      </w:pPr>
      <w:r w:rsidRPr="006C03B0">
        <w:rPr>
          <w:rFonts w:asciiTheme="minorHAnsi" w:hAnsiTheme="minorHAnsi"/>
        </w:rPr>
        <w:t xml:space="preserve">The </w:t>
      </w:r>
      <w:r w:rsidRPr="006C03B0">
        <w:rPr>
          <w:rFonts w:asciiTheme="minorHAnsi" w:hAnsiTheme="minorHAnsi"/>
          <w:i/>
        </w:rPr>
        <w:t>Telstra Loop Self Employed Tradies Summary Report</w:t>
      </w:r>
      <w:r w:rsidRPr="006C03B0">
        <w:rPr>
          <w:rFonts w:asciiTheme="minorHAnsi" w:hAnsiTheme="minorHAnsi"/>
          <w:vertAlign w:val="superscript"/>
        </w:rPr>
        <w:t xml:space="preserve"> </w:t>
      </w:r>
      <w:r w:rsidRPr="006C03B0">
        <w:rPr>
          <w:rFonts w:asciiTheme="minorHAnsi" w:hAnsiTheme="minorHAnsi"/>
        </w:rPr>
        <w:t>highlights the low uptake of everyday digital technology among the construction workforce and the imperative for tradespeople to rapidly upskill to survive and compete in a service-based economy.</w:t>
      </w:r>
      <w:r w:rsidRPr="006C03B0">
        <w:rPr>
          <w:rFonts w:asciiTheme="minorHAnsi" w:hAnsiTheme="minorHAnsi"/>
          <w:vertAlign w:val="superscript"/>
        </w:rPr>
        <w:footnoteReference w:id="37"/>
      </w:r>
      <w:r w:rsidRPr="006C03B0">
        <w:rPr>
          <w:rFonts w:asciiTheme="minorHAnsi" w:hAnsiTheme="minorHAnsi"/>
        </w:rPr>
        <w:t xml:space="preserve"> The report notes that equipment used </w:t>
      </w:r>
      <w:r w:rsidR="00286F21">
        <w:rPr>
          <w:rFonts w:asciiTheme="minorHAnsi" w:hAnsiTheme="minorHAnsi"/>
        </w:rPr>
        <w:t>by industry</w:t>
      </w:r>
      <w:r w:rsidRPr="006C03B0">
        <w:rPr>
          <w:rFonts w:asciiTheme="minorHAnsi" w:hAnsiTheme="minorHAnsi"/>
        </w:rPr>
        <w:t xml:space="preserve"> has the potential to improve workplace performance</w:t>
      </w:r>
      <w:r w:rsidR="00286F21">
        <w:rPr>
          <w:rFonts w:asciiTheme="minorHAnsi" w:hAnsiTheme="minorHAnsi"/>
        </w:rPr>
        <w:t>, safety and training</w:t>
      </w:r>
      <w:r w:rsidRPr="006C03B0">
        <w:rPr>
          <w:rFonts w:asciiTheme="minorHAnsi" w:hAnsiTheme="minorHAnsi"/>
        </w:rPr>
        <w:t>. For example, the rapid development of handheld devices and computer numerical control (CNC) routers has the potential to improve the safety, precision and operation of many</w:t>
      </w:r>
      <w:r w:rsidRPr="006C03B0">
        <w:rPr>
          <w:rFonts w:asciiTheme="minorHAnsi" w:hAnsiTheme="minorHAnsi"/>
          <w:color w:val="FF0000"/>
        </w:rPr>
        <w:t xml:space="preserve"> </w:t>
      </w:r>
      <w:r w:rsidRPr="006C03B0">
        <w:rPr>
          <w:rFonts w:asciiTheme="minorHAnsi" w:hAnsiTheme="minorHAnsi"/>
        </w:rPr>
        <w:t>construction tasks, particularly those that are manual or high risk.</w:t>
      </w:r>
      <w:r w:rsidRPr="006C03B0">
        <w:rPr>
          <w:rFonts w:asciiTheme="minorHAnsi" w:hAnsiTheme="minorHAnsi"/>
          <w:vertAlign w:val="superscript"/>
        </w:rPr>
        <w:t xml:space="preserve"> </w:t>
      </w:r>
      <w:r w:rsidRPr="006C03B0">
        <w:rPr>
          <w:rFonts w:asciiTheme="minorHAnsi" w:hAnsiTheme="minorHAnsi"/>
          <w:vertAlign w:val="superscript"/>
        </w:rPr>
        <w:footnoteReference w:id="38"/>
      </w:r>
      <w:r w:rsidRPr="006C03B0">
        <w:rPr>
          <w:rFonts w:asciiTheme="minorHAnsi" w:hAnsiTheme="minorHAnsi"/>
        </w:rPr>
        <w:t xml:space="preserve"> </w:t>
      </w:r>
    </w:p>
    <w:p w14:paraId="1A271315" w14:textId="77777777" w:rsidR="00B057E1" w:rsidRPr="006C03B0" w:rsidRDefault="00B057E1" w:rsidP="00B057E1">
      <w:pPr>
        <w:rPr>
          <w:rFonts w:asciiTheme="minorHAnsi" w:hAnsiTheme="minorHAnsi"/>
        </w:rPr>
      </w:pPr>
    </w:p>
    <w:p w14:paraId="6813BEE7" w14:textId="77777777" w:rsidR="00B057E1" w:rsidRPr="006C03B0" w:rsidRDefault="00B057E1" w:rsidP="00B057E1">
      <w:pPr>
        <w:autoSpaceDE w:val="0"/>
        <w:autoSpaceDN w:val="0"/>
        <w:adjustRightInd w:val="0"/>
        <w:spacing w:line="276" w:lineRule="auto"/>
        <w:jc w:val="both"/>
        <w:rPr>
          <w:rFonts w:asciiTheme="minorHAnsi" w:eastAsiaTheme="majorEastAsia" w:hAnsiTheme="minorHAnsi" w:cstheme="majorBidi"/>
          <w:b/>
          <w:bCs/>
          <w:i/>
          <w:iCs/>
        </w:rPr>
      </w:pPr>
      <w:r w:rsidRPr="006C03B0">
        <w:rPr>
          <w:rFonts w:asciiTheme="minorHAnsi" w:eastAsiaTheme="majorEastAsia" w:hAnsiTheme="minorHAnsi" w:cstheme="majorBidi"/>
          <w:b/>
          <w:bCs/>
          <w:i/>
          <w:iCs/>
        </w:rPr>
        <w:t>Automation</w:t>
      </w:r>
    </w:p>
    <w:p w14:paraId="588F9F8C" w14:textId="77777777" w:rsidR="00B057E1" w:rsidRPr="006C03B0" w:rsidRDefault="00B057E1" w:rsidP="00B057E1">
      <w:pPr>
        <w:autoSpaceDE w:val="0"/>
        <w:autoSpaceDN w:val="0"/>
        <w:adjustRightInd w:val="0"/>
        <w:spacing w:line="276" w:lineRule="auto"/>
        <w:jc w:val="both"/>
        <w:rPr>
          <w:rFonts w:asciiTheme="minorHAnsi" w:hAnsiTheme="minorHAnsi" w:cs="HelveticaNeueLT Pro 45 Lt"/>
          <w:color w:val="4472C4" w:themeColor="accent1"/>
        </w:rPr>
      </w:pPr>
      <w:r w:rsidRPr="006C03B0">
        <w:rPr>
          <w:rFonts w:asciiTheme="minorHAnsi" w:hAnsiTheme="minorHAnsi" w:cs="SourceSansPro-Light"/>
        </w:rPr>
        <w:t>In the Australian labour market, about 40% of current jobs are deemed to be at high risk of automation over the next 10-15 years, yet we are still training people for these jobs. The Foundation for Young Australians suggest that this is particularly critical for young people, as more than half of young Australians are be trained for jobs that will no longer exist in the same capacity in the future.</w:t>
      </w:r>
      <w:r w:rsidRPr="006C03B0">
        <w:rPr>
          <w:rFonts w:asciiTheme="minorHAnsi" w:hAnsiTheme="minorHAnsi"/>
          <w:vertAlign w:val="superscript"/>
        </w:rPr>
        <w:footnoteReference w:id="39"/>
      </w:r>
      <w:r w:rsidRPr="006C03B0">
        <w:rPr>
          <w:rFonts w:asciiTheme="minorHAnsi" w:hAnsiTheme="minorHAnsi" w:cs="SourceSansPro-Light"/>
        </w:rPr>
        <w:t xml:space="preserve"> In the construction industry, PwC projections show that lower skilled jobs such as plasterers and tilers have an 81.4% probability of being automated, while higher skilled jobs such as construction  managers and engineers only have an 8.2% and 4.2% chance of being automated the next 20 years respectively.</w:t>
      </w:r>
      <w:r w:rsidRPr="006C03B0">
        <w:rPr>
          <w:rStyle w:val="FootnoteReference"/>
          <w:rFonts w:asciiTheme="minorHAnsi" w:hAnsiTheme="minorHAnsi"/>
        </w:rPr>
        <w:footnoteReference w:id="40"/>
      </w:r>
      <w:r w:rsidRPr="006C03B0">
        <w:rPr>
          <w:rStyle w:val="FootnoteReference"/>
          <w:rFonts w:asciiTheme="minorHAnsi" w:hAnsiTheme="minorHAnsi"/>
        </w:rPr>
        <w:t xml:space="preserve">  </w:t>
      </w:r>
    </w:p>
    <w:p w14:paraId="18E8B2D3" w14:textId="77777777" w:rsidR="00B057E1" w:rsidRPr="006C03B0" w:rsidRDefault="00B057E1" w:rsidP="00B057E1">
      <w:pPr>
        <w:spacing w:line="276" w:lineRule="auto"/>
        <w:jc w:val="both"/>
        <w:rPr>
          <w:rFonts w:asciiTheme="minorHAnsi" w:hAnsiTheme="minorHAnsi"/>
          <w:b/>
          <w:i/>
        </w:rPr>
      </w:pPr>
    </w:p>
    <w:p w14:paraId="322110E2" w14:textId="77777777" w:rsidR="00B057E1" w:rsidRPr="006C03B0" w:rsidRDefault="00B057E1" w:rsidP="00B057E1">
      <w:pPr>
        <w:autoSpaceDE w:val="0"/>
        <w:autoSpaceDN w:val="0"/>
        <w:adjustRightInd w:val="0"/>
        <w:spacing w:line="276" w:lineRule="auto"/>
        <w:jc w:val="both"/>
        <w:rPr>
          <w:rFonts w:asciiTheme="minorHAnsi" w:eastAsiaTheme="majorEastAsia" w:hAnsiTheme="minorHAnsi" w:cstheme="majorBidi"/>
          <w:b/>
          <w:bCs/>
          <w:i/>
          <w:iCs/>
        </w:rPr>
      </w:pPr>
      <w:r w:rsidRPr="006C03B0">
        <w:rPr>
          <w:rFonts w:asciiTheme="minorHAnsi" w:eastAsiaTheme="majorEastAsia" w:hAnsiTheme="minorHAnsi" w:cstheme="majorBidi"/>
          <w:b/>
          <w:bCs/>
          <w:i/>
          <w:iCs/>
        </w:rPr>
        <w:t xml:space="preserve">Building Information Modelling (BIM) </w:t>
      </w:r>
    </w:p>
    <w:p w14:paraId="39918BD6" w14:textId="77777777" w:rsidR="00B057E1" w:rsidRPr="006C03B0" w:rsidRDefault="00B057E1" w:rsidP="00B057E1">
      <w:pPr>
        <w:autoSpaceDE w:val="0"/>
        <w:autoSpaceDN w:val="0"/>
        <w:adjustRightInd w:val="0"/>
        <w:spacing w:line="276" w:lineRule="auto"/>
        <w:jc w:val="both"/>
        <w:rPr>
          <w:rFonts w:asciiTheme="minorHAnsi" w:hAnsiTheme="minorHAnsi"/>
        </w:rPr>
      </w:pPr>
      <w:r w:rsidRPr="006C03B0">
        <w:rPr>
          <w:rFonts w:asciiTheme="minorHAnsi" w:hAnsiTheme="minorHAnsi"/>
        </w:rPr>
        <w:t xml:space="preserve">BIM is the digital version of a building, which includes all information on the building through its whole lifecycle – from design, to build, to operations and even demolition. BIM allows construction professionals, as well as owners and operators to access construction and </w:t>
      </w:r>
      <w:r w:rsidRPr="006C03B0">
        <w:rPr>
          <w:rFonts w:asciiTheme="minorHAnsi" w:hAnsiTheme="minorHAnsi"/>
        </w:rPr>
        <w:lastRenderedPageBreak/>
        <w:t>operation information about the building</w:t>
      </w:r>
      <w:r w:rsidRPr="006C03B0">
        <w:rPr>
          <w:rFonts w:asciiTheme="minorHAnsi" w:hAnsiTheme="minorHAnsi" w:cs="MyriadPro-Light"/>
        </w:rPr>
        <w:t>.</w:t>
      </w:r>
      <w:r w:rsidRPr="006C03B0">
        <w:rPr>
          <w:rStyle w:val="FootnoteReference"/>
          <w:rFonts w:asciiTheme="minorHAnsi" w:hAnsiTheme="minorHAnsi" w:cs="MyriadPro-Light"/>
        </w:rPr>
        <w:footnoteReference w:id="41"/>
      </w:r>
      <w:r w:rsidRPr="006C03B0">
        <w:rPr>
          <w:rFonts w:asciiTheme="minorHAnsi" w:hAnsiTheme="minorHAnsi" w:cs="MyriadPro-Light"/>
        </w:rPr>
        <w:t xml:space="preserve"> T</w:t>
      </w:r>
      <w:r w:rsidRPr="006C03B0">
        <w:rPr>
          <w:rFonts w:asciiTheme="minorHAnsi" w:hAnsiTheme="minorHAnsi"/>
        </w:rPr>
        <w:t>he Australian construction industry has had a gradual and varied adoption of BIM, depending on how complex the project is.</w:t>
      </w:r>
      <w:r w:rsidRPr="006C03B0">
        <w:rPr>
          <w:rStyle w:val="FootnoteReference"/>
          <w:rFonts w:asciiTheme="minorHAnsi" w:hAnsiTheme="minorHAnsi"/>
        </w:rPr>
        <w:footnoteReference w:id="42"/>
      </w:r>
      <w:r w:rsidRPr="006C03B0">
        <w:rPr>
          <w:rFonts w:asciiTheme="minorHAnsi" w:hAnsiTheme="minorHAnsi"/>
        </w:rPr>
        <w:t xml:space="preserve"> </w:t>
      </w:r>
    </w:p>
    <w:p w14:paraId="1FAE7380" w14:textId="77777777" w:rsidR="00B057E1" w:rsidRPr="006C03B0" w:rsidRDefault="00B057E1" w:rsidP="00B057E1">
      <w:pPr>
        <w:autoSpaceDE w:val="0"/>
        <w:autoSpaceDN w:val="0"/>
        <w:adjustRightInd w:val="0"/>
        <w:spacing w:line="276" w:lineRule="auto"/>
        <w:jc w:val="both"/>
        <w:rPr>
          <w:rFonts w:asciiTheme="minorHAnsi" w:hAnsiTheme="minorHAnsi"/>
        </w:rPr>
      </w:pPr>
    </w:p>
    <w:p w14:paraId="0291B86A" w14:textId="77777777" w:rsidR="00B057E1" w:rsidRPr="006C03B0" w:rsidRDefault="00B057E1" w:rsidP="00B057E1">
      <w:pPr>
        <w:spacing w:line="276" w:lineRule="auto"/>
        <w:jc w:val="both"/>
        <w:rPr>
          <w:rFonts w:asciiTheme="minorHAnsi" w:hAnsiTheme="minorHAnsi" w:cs="Arial"/>
        </w:rPr>
      </w:pPr>
      <w:r w:rsidRPr="006C03B0">
        <w:rPr>
          <w:rFonts w:asciiTheme="minorHAnsi" w:hAnsiTheme="minorHAnsi"/>
        </w:rPr>
        <w:t>BIM has shown to have major benefits for the construction industry, such as reliable cost estimates, 3D walk-though animations for marketing, reliable predictions of the building’s sustainability rating, early assessment of potential issues and design errors, tracking of construction activities and site safety planning. It also allows for better communication between project owners, designers, subcontractors and workers on site.</w:t>
      </w:r>
      <w:r w:rsidRPr="006C03B0">
        <w:rPr>
          <w:rStyle w:val="FootnoteReference"/>
          <w:rFonts w:asciiTheme="minorHAnsi" w:hAnsiTheme="minorHAnsi"/>
        </w:rPr>
        <w:footnoteReference w:id="43"/>
      </w:r>
      <w:r w:rsidRPr="006C03B0">
        <w:rPr>
          <w:rFonts w:asciiTheme="minorHAnsi" w:hAnsiTheme="minorHAnsi"/>
        </w:rPr>
        <w:t xml:space="preserve"> BIM is projected to completely replace current computer-aided design (CAD) systems. This is helped by smartphone and tablet technologies, which allow project workers and stakeholders to quickly access building information from BIM virtually everywhere</w:t>
      </w:r>
      <w:r w:rsidRPr="006C03B0">
        <w:rPr>
          <w:rFonts w:asciiTheme="minorHAnsi" w:hAnsiTheme="minorHAnsi" w:cs="Arial"/>
        </w:rPr>
        <w:t>.</w:t>
      </w:r>
      <w:r w:rsidRPr="006C03B0">
        <w:rPr>
          <w:rStyle w:val="FootnoteReference"/>
          <w:rFonts w:asciiTheme="minorHAnsi" w:hAnsiTheme="minorHAnsi" w:cs="Arial"/>
        </w:rPr>
        <w:footnoteReference w:id="44"/>
      </w:r>
      <w:r w:rsidRPr="006C03B0">
        <w:rPr>
          <w:rFonts w:asciiTheme="minorHAnsi" w:hAnsiTheme="minorHAnsi" w:cs="Arial"/>
        </w:rPr>
        <w:t xml:space="preserve"> Governments in Australia have been slow to mandate BIM for public works, but Tier One companies are already well advanced in this area and are starting to require sub-contractors to be able to connect with this technology.  </w:t>
      </w:r>
    </w:p>
    <w:p w14:paraId="2B5C75DA" w14:textId="77777777" w:rsidR="00B057E1" w:rsidRPr="006C03B0" w:rsidRDefault="00B057E1" w:rsidP="00B057E1">
      <w:pPr>
        <w:jc w:val="both"/>
        <w:rPr>
          <w:rFonts w:asciiTheme="minorHAnsi" w:hAnsiTheme="minorHAnsi"/>
          <w:color w:val="FFC000" w:themeColor="accent4"/>
        </w:rPr>
      </w:pPr>
    </w:p>
    <w:p w14:paraId="152200A5" w14:textId="77777777" w:rsidR="00B057E1" w:rsidRPr="006C03B0" w:rsidRDefault="00B057E1" w:rsidP="00B057E1">
      <w:pPr>
        <w:pStyle w:val="Heading6"/>
        <w:rPr>
          <w:rFonts w:asciiTheme="minorHAnsi" w:hAnsiTheme="minorHAnsi"/>
        </w:rPr>
      </w:pPr>
      <w:r w:rsidRPr="006C03B0">
        <w:rPr>
          <w:rFonts w:asciiTheme="minorHAnsi" w:hAnsiTheme="minorHAnsi"/>
        </w:rPr>
        <w:t xml:space="preserve">Pre-fabrication, offsite and modular building  </w:t>
      </w:r>
    </w:p>
    <w:p w14:paraId="547F7941" w14:textId="77777777" w:rsidR="00B057E1" w:rsidRPr="006C03B0" w:rsidRDefault="00B057E1" w:rsidP="00B057E1">
      <w:pPr>
        <w:autoSpaceDE w:val="0"/>
        <w:autoSpaceDN w:val="0"/>
        <w:adjustRightInd w:val="0"/>
        <w:spacing w:line="276" w:lineRule="auto"/>
        <w:jc w:val="both"/>
        <w:rPr>
          <w:rFonts w:asciiTheme="minorHAnsi" w:hAnsiTheme="minorHAnsi"/>
        </w:rPr>
      </w:pPr>
      <w:r w:rsidRPr="006C03B0">
        <w:rPr>
          <w:rFonts w:asciiTheme="minorHAnsi" w:hAnsiTheme="minorHAnsi"/>
        </w:rPr>
        <w:t>Pre-fabrication refers to any part of a building that has been created at a different location to the building being constructed.</w:t>
      </w:r>
      <w:r w:rsidRPr="006C03B0">
        <w:rPr>
          <w:rStyle w:val="FootnoteReference"/>
          <w:rFonts w:asciiTheme="minorHAnsi" w:hAnsiTheme="minorHAnsi"/>
        </w:rPr>
        <w:footnoteReference w:id="45"/>
      </w:r>
      <w:r w:rsidRPr="006C03B0">
        <w:rPr>
          <w:rFonts w:asciiTheme="minorHAnsi" w:hAnsiTheme="minorHAnsi"/>
          <w:color w:val="70AD47" w:themeColor="accent6"/>
        </w:rPr>
        <w:t xml:space="preserve"> </w:t>
      </w:r>
      <w:r w:rsidRPr="006C03B0">
        <w:rPr>
          <w:rFonts w:asciiTheme="minorHAnsi" w:hAnsiTheme="minorHAnsi"/>
        </w:rPr>
        <w:t>This means that more of the construction process takes place offsite in a manufacturing plant instead of at the building site.</w:t>
      </w:r>
      <w:r w:rsidRPr="006C03B0">
        <w:rPr>
          <w:rStyle w:val="FootnoteReference"/>
          <w:rFonts w:asciiTheme="minorHAnsi" w:hAnsiTheme="minorHAnsi"/>
        </w:rPr>
        <w:footnoteReference w:id="46"/>
      </w:r>
      <w:r w:rsidRPr="006C03B0">
        <w:rPr>
          <w:rFonts w:asciiTheme="minorHAnsi" w:hAnsiTheme="minorHAnsi"/>
        </w:rPr>
        <w:t xml:space="preserve"> The Australian construction industry has been slow to adopt pre-fabrication in comparison to global markets.</w:t>
      </w:r>
      <w:r w:rsidRPr="006C03B0">
        <w:rPr>
          <w:rStyle w:val="FootnoteReference"/>
          <w:rFonts w:asciiTheme="minorHAnsi" w:hAnsiTheme="minorHAnsi" w:cs="HelveticaNeue-Light"/>
        </w:rPr>
        <w:t xml:space="preserve"> </w:t>
      </w:r>
      <w:r w:rsidRPr="006C03B0">
        <w:rPr>
          <w:rFonts w:asciiTheme="minorHAnsi" w:hAnsiTheme="minorHAnsi" w:cs="HelveticaNeue-Light"/>
        </w:rPr>
        <w:t xml:space="preserve"> </w:t>
      </w:r>
      <w:r w:rsidRPr="006C03B0">
        <w:rPr>
          <w:rFonts w:asciiTheme="minorHAnsi" w:hAnsiTheme="minorHAnsi"/>
        </w:rPr>
        <w:t>For example, in Scandinavian countries approximately 50% of residential housing is constructed with pre-fabrication, while in Australia, pre-fabrication only accounts for 3% of residential buildings, though this number is growing.</w:t>
      </w:r>
      <w:r w:rsidRPr="006C03B0">
        <w:rPr>
          <w:rStyle w:val="FootnoteReference"/>
          <w:rFonts w:asciiTheme="minorHAnsi" w:hAnsiTheme="minorHAnsi" w:cs="Arial"/>
        </w:rPr>
        <w:footnoteReference w:id="47"/>
      </w:r>
      <w:r w:rsidRPr="006C03B0">
        <w:rPr>
          <w:rStyle w:val="FootnoteReference"/>
          <w:rFonts w:asciiTheme="minorHAnsi" w:hAnsiTheme="minorHAnsi" w:cs="Arial"/>
        </w:rPr>
        <w:t xml:space="preserve"> </w:t>
      </w:r>
      <w:r w:rsidRPr="006C03B0">
        <w:rPr>
          <w:rFonts w:asciiTheme="minorHAnsi" w:hAnsiTheme="minorHAnsi"/>
        </w:rPr>
        <w:t>There are major benefits to pre-fabrication such as a significant reduction in construction waste, increase in safe work practices and injury prevention, and time savings due to construction taking place at same time as site preparation.</w:t>
      </w:r>
      <w:r w:rsidRPr="006C03B0">
        <w:rPr>
          <w:rStyle w:val="FootnoteReference"/>
          <w:rFonts w:asciiTheme="minorHAnsi" w:hAnsiTheme="minorHAnsi"/>
        </w:rPr>
        <w:footnoteReference w:id="48"/>
      </w:r>
    </w:p>
    <w:p w14:paraId="395B9F1C" w14:textId="77777777" w:rsidR="00B057E1" w:rsidRPr="006C03B0" w:rsidRDefault="00B057E1" w:rsidP="00B057E1">
      <w:pPr>
        <w:autoSpaceDE w:val="0"/>
        <w:autoSpaceDN w:val="0"/>
        <w:adjustRightInd w:val="0"/>
        <w:spacing w:line="276" w:lineRule="auto"/>
        <w:jc w:val="both"/>
        <w:rPr>
          <w:rFonts w:asciiTheme="minorHAnsi" w:hAnsiTheme="minorHAnsi"/>
        </w:rPr>
      </w:pPr>
    </w:p>
    <w:p w14:paraId="0AF3CF9D" w14:textId="77777777" w:rsidR="00B057E1" w:rsidRPr="006C03B0" w:rsidRDefault="00B057E1" w:rsidP="00B057E1">
      <w:pPr>
        <w:autoSpaceDE w:val="0"/>
        <w:autoSpaceDN w:val="0"/>
        <w:adjustRightInd w:val="0"/>
        <w:spacing w:line="276" w:lineRule="auto"/>
        <w:jc w:val="both"/>
        <w:rPr>
          <w:rFonts w:asciiTheme="minorHAnsi" w:hAnsiTheme="minorHAnsi"/>
        </w:rPr>
      </w:pPr>
      <w:r w:rsidRPr="006C03B0">
        <w:rPr>
          <w:rFonts w:asciiTheme="minorHAnsi" w:hAnsiTheme="minorHAnsi"/>
        </w:rPr>
        <w:t>Prefabrication is not a new construction process, rather it has been used for decades, but developed a reputation as being cheap and of poor quality compared to onsite site construction.</w:t>
      </w:r>
      <w:r w:rsidRPr="006C03B0">
        <w:rPr>
          <w:rStyle w:val="FootnoteReference"/>
          <w:rFonts w:asciiTheme="minorHAnsi" w:hAnsiTheme="minorHAnsi" w:cs="UniversLTStd"/>
        </w:rPr>
        <w:footnoteReference w:id="49"/>
      </w:r>
      <w:r w:rsidRPr="006C03B0">
        <w:rPr>
          <w:rFonts w:asciiTheme="minorHAnsi" w:hAnsiTheme="minorHAnsi"/>
        </w:rPr>
        <w:t xml:space="preserve"> However, with the rise of new technologies in the construction industry, </w:t>
      </w:r>
      <w:r w:rsidRPr="006C03B0">
        <w:rPr>
          <w:rFonts w:asciiTheme="minorHAnsi" w:hAnsiTheme="minorHAnsi"/>
        </w:rPr>
        <w:lastRenderedPageBreak/>
        <w:t>particularly BIM, it is easier to implement lean design and modularisation into construction, making the fabrication of complex building parts more economical.</w:t>
      </w:r>
      <w:r w:rsidRPr="006C03B0">
        <w:rPr>
          <w:rStyle w:val="FootnoteReference"/>
          <w:rFonts w:asciiTheme="minorHAnsi" w:hAnsiTheme="minorHAnsi"/>
        </w:rPr>
        <w:footnoteReference w:id="50"/>
      </w:r>
      <w:r w:rsidRPr="006C03B0">
        <w:rPr>
          <w:rStyle w:val="FootnoteReference"/>
          <w:rFonts w:asciiTheme="minorHAnsi" w:hAnsiTheme="minorHAnsi"/>
        </w:rPr>
        <w:t xml:space="preserve"> </w:t>
      </w:r>
      <w:r w:rsidRPr="006C03B0">
        <w:rPr>
          <w:rFonts w:asciiTheme="minorHAnsi" w:hAnsiTheme="minorHAnsi"/>
        </w:rPr>
        <w:t xml:space="preserve"> </w:t>
      </w:r>
    </w:p>
    <w:p w14:paraId="467076BA" w14:textId="77777777" w:rsidR="00B057E1" w:rsidRPr="006C03B0" w:rsidRDefault="00B057E1" w:rsidP="00B057E1">
      <w:pPr>
        <w:autoSpaceDE w:val="0"/>
        <w:autoSpaceDN w:val="0"/>
        <w:adjustRightInd w:val="0"/>
        <w:spacing w:line="276" w:lineRule="auto"/>
        <w:jc w:val="both"/>
        <w:rPr>
          <w:rFonts w:asciiTheme="minorHAnsi" w:hAnsiTheme="minorHAnsi"/>
        </w:rPr>
      </w:pPr>
    </w:p>
    <w:p w14:paraId="63879C5A" w14:textId="77777777" w:rsidR="00B057E1" w:rsidRPr="006C03B0" w:rsidRDefault="00B057E1" w:rsidP="00B057E1">
      <w:pPr>
        <w:keepNext/>
        <w:rPr>
          <w:rFonts w:asciiTheme="minorHAnsi" w:hAnsiTheme="minorHAnsi"/>
          <w:i/>
        </w:rPr>
      </w:pPr>
      <w:r w:rsidRPr="006C03B0">
        <w:rPr>
          <w:rFonts w:asciiTheme="minorHAnsi" w:hAnsiTheme="minorHAnsi"/>
          <w:i/>
        </w:rPr>
        <w:t xml:space="preserve">How will this impact the Construction, Plumbing and Services Training Package? </w:t>
      </w:r>
    </w:p>
    <w:p w14:paraId="64862047" w14:textId="77777777" w:rsidR="00B057E1" w:rsidRPr="006C03B0" w:rsidRDefault="00B057E1" w:rsidP="00B057E1">
      <w:pPr>
        <w:keepNext/>
        <w:spacing w:line="276" w:lineRule="auto"/>
        <w:jc w:val="both"/>
        <w:rPr>
          <w:rFonts w:asciiTheme="minorHAnsi" w:hAnsiTheme="minorHAnsi"/>
          <w:b/>
          <w:color w:val="4472C4" w:themeColor="accent1"/>
          <w:vertAlign w:val="superscript"/>
        </w:rPr>
      </w:pPr>
      <w:r w:rsidRPr="006C03B0">
        <w:rPr>
          <w:rFonts w:asciiTheme="minorHAnsi" w:hAnsiTheme="minorHAnsi"/>
        </w:rPr>
        <w:t>These emerging technologies are likely to have a major impact across the construction industry. For the construction industry to capitalise on these opportunities, the workforce will need to be trained, re-trained and upskilled with the skills and knowledge to not only use these new technologies, but also for the new jobs and tasks that arise.</w:t>
      </w:r>
      <w:r w:rsidRPr="006C03B0">
        <w:rPr>
          <w:rFonts w:asciiTheme="minorHAnsi" w:hAnsiTheme="minorHAnsi"/>
          <w:vertAlign w:val="superscript"/>
        </w:rPr>
        <w:footnoteReference w:id="51"/>
      </w:r>
      <w:r w:rsidRPr="006C03B0">
        <w:rPr>
          <w:rFonts w:asciiTheme="minorHAnsi" w:hAnsiTheme="minorHAnsi"/>
          <w:color w:val="4472C4" w:themeColor="accent1"/>
          <w:vertAlign w:val="superscript"/>
        </w:rPr>
        <w:t xml:space="preserve"> </w:t>
      </w:r>
      <w:r w:rsidRPr="006C03B0">
        <w:rPr>
          <w:rFonts w:asciiTheme="minorHAnsi" w:hAnsiTheme="minorHAnsi"/>
          <w:b/>
          <w:color w:val="4472C4" w:themeColor="accent1"/>
          <w:vertAlign w:val="superscript"/>
        </w:rPr>
        <w:t xml:space="preserve"> </w:t>
      </w:r>
    </w:p>
    <w:p w14:paraId="0891401A" w14:textId="77777777" w:rsidR="00B057E1" w:rsidRPr="006C03B0" w:rsidRDefault="00B057E1" w:rsidP="00B057E1">
      <w:pPr>
        <w:spacing w:line="276" w:lineRule="auto"/>
        <w:jc w:val="both"/>
        <w:rPr>
          <w:rFonts w:asciiTheme="minorHAnsi" w:hAnsiTheme="minorHAnsi"/>
          <w:b/>
          <w:color w:val="4472C4" w:themeColor="accent1"/>
          <w:vertAlign w:val="superscript"/>
        </w:rPr>
      </w:pPr>
    </w:p>
    <w:p w14:paraId="4754E609" w14:textId="77777777" w:rsidR="00B057E1" w:rsidRPr="006C03B0" w:rsidRDefault="00B057E1" w:rsidP="00B057E1">
      <w:pPr>
        <w:spacing w:line="276" w:lineRule="auto"/>
        <w:jc w:val="both"/>
        <w:rPr>
          <w:rFonts w:asciiTheme="minorHAnsi" w:eastAsia="Gotham-Book" w:hAnsiTheme="minorHAnsi" w:cs="Gotham-Book"/>
          <w:color w:val="4D4D4F"/>
        </w:rPr>
      </w:pPr>
      <w:r w:rsidRPr="006C03B0">
        <w:rPr>
          <w:rFonts w:asciiTheme="minorHAnsi" w:hAnsiTheme="minorHAnsi"/>
        </w:rPr>
        <w:t>History tells us that automation will not affect all jobs equally. For example, lower skilled jobs such as secretary or administrative roles have been partially replaced by computers while higher skilled jobs such as managers have reaped the benefits of this automation as it results in more efficient and cost-effective projects.</w:t>
      </w:r>
      <w:r w:rsidRPr="006C03B0">
        <w:rPr>
          <w:rStyle w:val="FootnoteReference"/>
          <w:rFonts w:asciiTheme="minorHAnsi" w:hAnsiTheme="minorHAnsi"/>
        </w:rPr>
        <w:footnoteReference w:id="52"/>
      </w:r>
      <w:r w:rsidRPr="006C03B0">
        <w:rPr>
          <w:rFonts w:asciiTheme="minorHAnsi" w:hAnsiTheme="minorHAnsi"/>
        </w:rPr>
        <w:t xml:space="preserve"> This trend is set to continue in the construction industry, as automation is predicted to complement and assist jobs of higher skill levels but substitute those of routine and lower skill levels.</w:t>
      </w:r>
      <w:r w:rsidRPr="006C03B0">
        <w:rPr>
          <w:rFonts w:asciiTheme="minorHAnsi" w:hAnsiTheme="minorHAnsi"/>
          <w:vertAlign w:val="superscript"/>
        </w:rPr>
        <w:footnoteReference w:id="53"/>
      </w:r>
      <w:r w:rsidRPr="006C03B0">
        <w:rPr>
          <w:rFonts w:asciiTheme="minorHAnsi" w:hAnsiTheme="minorHAnsi"/>
        </w:rPr>
        <w:t xml:space="preserve"> This means that a significant portion of the industry will need to be up-skilled and new workers trained for higher skilled jobs. However, this does not mean that higher skilled jobs will not be affected by automation. With increased automation comes a need to learn how to use new machines, computers, software and applications and therefore all workers in the construction industry will need to be trained appropriately</w:t>
      </w:r>
      <w:r w:rsidRPr="006C03B0">
        <w:rPr>
          <w:rFonts w:asciiTheme="minorHAnsi" w:eastAsia="Gotham-Book" w:hAnsiTheme="minorHAnsi" w:cs="Gotham-Book"/>
          <w:color w:val="4D4D4F"/>
        </w:rPr>
        <w:t>.</w:t>
      </w:r>
      <w:r w:rsidRPr="006C03B0">
        <w:rPr>
          <w:rStyle w:val="FootnoteReference"/>
          <w:rFonts w:asciiTheme="minorHAnsi" w:eastAsia="Gotham-Book" w:hAnsiTheme="minorHAnsi" w:cs="Gotham-Book"/>
          <w:color w:val="4D4D4F"/>
        </w:rPr>
        <w:footnoteReference w:id="54"/>
      </w:r>
    </w:p>
    <w:p w14:paraId="1F09B0C7" w14:textId="77777777" w:rsidR="00B057E1" w:rsidRPr="006C03B0" w:rsidRDefault="00B057E1" w:rsidP="00B057E1">
      <w:pPr>
        <w:spacing w:line="276" w:lineRule="auto"/>
        <w:jc w:val="both"/>
        <w:rPr>
          <w:rFonts w:asciiTheme="minorHAnsi" w:eastAsia="Gotham-Book" w:hAnsiTheme="minorHAnsi" w:cs="Gotham-Book"/>
          <w:color w:val="4D4D4F"/>
        </w:rPr>
      </w:pPr>
    </w:p>
    <w:p w14:paraId="51CF7D09" w14:textId="77777777" w:rsidR="00B057E1" w:rsidRPr="006C03B0" w:rsidRDefault="00B057E1" w:rsidP="00B057E1">
      <w:pPr>
        <w:spacing w:line="276" w:lineRule="auto"/>
        <w:jc w:val="both"/>
        <w:rPr>
          <w:rFonts w:asciiTheme="minorHAnsi" w:hAnsiTheme="minorHAnsi"/>
          <w:vertAlign w:val="superscript"/>
        </w:rPr>
      </w:pPr>
      <w:r w:rsidRPr="006C03B0">
        <w:rPr>
          <w:rFonts w:asciiTheme="minorHAnsi" w:hAnsiTheme="minorHAnsi"/>
        </w:rPr>
        <w:t>In regard to BIM, construction workers will need to be upskilled and retrained, not only so they have the knowledge and skills to use BIM in their fields</w:t>
      </w:r>
      <w:r w:rsidRPr="006C03B0">
        <w:rPr>
          <w:rFonts w:asciiTheme="minorHAnsi" w:hAnsiTheme="minorHAnsi"/>
          <w:vertAlign w:val="superscript"/>
        </w:rPr>
        <w:footnoteReference w:id="55"/>
      </w:r>
      <w:r w:rsidRPr="006C03B0">
        <w:rPr>
          <w:rFonts w:asciiTheme="minorHAnsi" w:hAnsiTheme="minorHAnsi"/>
        </w:rPr>
        <w:t>, but also because BIM will bring about new and more efficient ways of working,</w:t>
      </w:r>
      <w:r w:rsidRPr="006C03B0">
        <w:rPr>
          <w:rFonts w:asciiTheme="minorHAnsi" w:hAnsiTheme="minorHAnsi"/>
          <w:vertAlign w:val="superscript"/>
        </w:rPr>
        <w:footnoteReference w:id="56"/>
      </w:r>
      <w:r w:rsidRPr="006C03B0">
        <w:rPr>
          <w:rFonts w:asciiTheme="minorHAnsi" w:hAnsiTheme="minorHAnsi"/>
        </w:rPr>
        <w:t xml:space="preserve"> which may result in new processes, tasks, policies and regulations for particular jobs. BIM usage will span across many occupations in the construction industry, so it is vital that competencies are incorporated into the training package.</w:t>
      </w:r>
      <w:r w:rsidRPr="006C03B0">
        <w:rPr>
          <w:rFonts w:asciiTheme="minorHAnsi" w:hAnsiTheme="minorHAnsi"/>
          <w:vertAlign w:val="superscript"/>
        </w:rPr>
        <w:footnoteReference w:id="57"/>
      </w:r>
      <w:r w:rsidRPr="006C03B0">
        <w:rPr>
          <w:rFonts w:asciiTheme="minorHAnsi" w:hAnsiTheme="minorHAnsi"/>
          <w:vertAlign w:val="superscript"/>
        </w:rPr>
        <w:t xml:space="preserve"> </w:t>
      </w:r>
    </w:p>
    <w:p w14:paraId="1FFCABB2" w14:textId="77777777" w:rsidR="00B057E1" w:rsidRPr="006C03B0" w:rsidRDefault="00B057E1" w:rsidP="00B057E1">
      <w:pPr>
        <w:spacing w:line="276" w:lineRule="auto"/>
        <w:jc w:val="both"/>
        <w:rPr>
          <w:rFonts w:asciiTheme="minorHAnsi" w:eastAsia="Gotham-Book" w:hAnsiTheme="minorHAnsi" w:cs="Gotham-Book"/>
          <w:color w:val="4D4D4F"/>
        </w:rPr>
      </w:pPr>
    </w:p>
    <w:p w14:paraId="3B5394F2" w14:textId="77777777" w:rsidR="00B057E1" w:rsidRPr="006C03B0" w:rsidRDefault="00B057E1" w:rsidP="00B057E1">
      <w:pPr>
        <w:spacing w:line="276" w:lineRule="auto"/>
        <w:jc w:val="both"/>
        <w:rPr>
          <w:rFonts w:asciiTheme="minorHAnsi" w:hAnsiTheme="minorHAnsi" w:cs="HelveticaNeue-Light"/>
        </w:rPr>
      </w:pPr>
      <w:r w:rsidRPr="006C03B0">
        <w:rPr>
          <w:rFonts w:asciiTheme="minorHAnsi" w:hAnsiTheme="minorHAnsi"/>
        </w:rPr>
        <w:t>Additionally, an increase in prefabrication in Australia will require construction workers with different skillsets and therefore different training than what is currently available.</w:t>
      </w:r>
      <w:r w:rsidRPr="006C03B0">
        <w:rPr>
          <w:rStyle w:val="FootnoteReference"/>
          <w:rFonts w:asciiTheme="minorHAnsi" w:hAnsiTheme="minorHAnsi"/>
        </w:rPr>
        <w:footnoteReference w:id="58"/>
      </w:r>
      <w:r w:rsidRPr="006C03B0">
        <w:rPr>
          <w:rFonts w:asciiTheme="minorHAnsi" w:hAnsiTheme="minorHAnsi"/>
        </w:rPr>
        <w:t xml:space="preserve"> Prefabrication will require workers to have a mix of skills from both construction and </w:t>
      </w:r>
      <w:r w:rsidRPr="006C03B0">
        <w:rPr>
          <w:rFonts w:asciiTheme="minorHAnsi" w:hAnsiTheme="minorHAnsi"/>
        </w:rPr>
        <w:lastRenderedPageBreak/>
        <w:t>manufacturing. This means that workers entering the industry will need training that comes from both the manufacturing and construction training packages</w:t>
      </w:r>
      <w:r w:rsidRPr="006C03B0">
        <w:rPr>
          <w:rFonts w:asciiTheme="minorHAnsi" w:hAnsiTheme="minorHAnsi" w:cs="HelveticaNeue-Light"/>
        </w:rPr>
        <w:t>.</w:t>
      </w:r>
      <w:r w:rsidRPr="006C03B0">
        <w:rPr>
          <w:rStyle w:val="FootnoteReference"/>
          <w:rFonts w:asciiTheme="minorHAnsi" w:hAnsiTheme="minorHAnsi" w:cs="HelveticaNeue-Light"/>
        </w:rPr>
        <w:footnoteReference w:id="59"/>
      </w:r>
      <w:r w:rsidRPr="006C03B0">
        <w:rPr>
          <w:rFonts w:asciiTheme="minorHAnsi" w:hAnsiTheme="minorHAnsi" w:cs="HelveticaNeue-Light"/>
        </w:rPr>
        <w:t xml:space="preserve"> </w:t>
      </w:r>
    </w:p>
    <w:p w14:paraId="1085D41F" w14:textId="77777777" w:rsidR="00B057E1" w:rsidRPr="006C03B0" w:rsidRDefault="00B057E1" w:rsidP="00B057E1">
      <w:pPr>
        <w:autoSpaceDE w:val="0"/>
        <w:autoSpaceDN w:val="0"/>
        <w:adjustRightInd w:val="0"/>
        <w:spacing w:line="276" w:lineRule="auto"/>
        <w:jc w:val="both"/>
        <w:rPr>
          <w:rFonts w:asciiTheme="minorHAnsi" w:hAnsiTheme="minorHAnsi" w:cs="HelveticaNeue-Light"/>
        </w:rPr>
      </w:pPr>
    </w:p>
    <w:p w14:paraId="79275252" w14:textId="77777777" w:rsidR="00B057E1" w:rsidRPr="006C03B0" w:rsidRDefault="00B057E1" w:rsidP="00B057E1">
      <w:pPr>
        <w:spacing w:line="276" w:lineRule="auto"/>
        <w:jc w:val="both"/>
        <w:rPr>
          <w:rFonts w:asciiTheme="minorHAnsi" w:hAnsiTheme="minorHAnsi"/>
          <w:i/>
        </w:rPr>
      </w:pPr>
      <w:r w:rsidRPr="006C03B0">
        <w:rPr>
          <w:rFonts w:asciiTheme="minorHAnsi" w:hAnsiTheme="minorHAnsi"/>
          <w:i/>
        </w:rPr>
        <w:t>The Demand for Smart and Green Construction</w:t>
      </w:r>
    </w:p>
    <w:p w14:paraId="748E024E" w14:textId="77777777" w:rsidR="00B057E1" w:rsidRPr="006C03B0" w:rsidRDefault="00B057E1" w:rsidP="00B057E1">
      <w:pPr>
        <w:spacing w:line="276" w:lineRule="auto"/>
        <w:jc w:val="both"/>
        <w:rPr>
          <w:rFonts w:asciiTheme="minorHAnsi" w:hAnsiTheme="minorHAnsi"/>
        </w:rPr>
      </w:pPr>
      <w:r w:rsidRPr="006C03B0">
        <w:rPr>
          <w:rFonts w:asciiTheme="minorHAnsi" w:hAnsiTheme="minorHAnsi"/>
        </w:rPr>
        <w:t>With the need for action on climate change and sustainability becoming a focal point globally, so too comes a demand for green and smart buildings. Green buildings significantly reduce the negative impact buildings have on the environment by incorporating sustainable design, construction and operational elements. This also translates to healthier buildings for occupants.</w:t>
      </w:r>
      <w:r w:rsidRPr="006C03B0">
        <w:rPr>
          <w:rFonts w:asciiTheme="minorHAnsi" w:hAnsiTheme="minorHAnsi"/>
          <w:vertAlign w:val="superscript"/>
        </w:rPr>
        <w:footnoteReference w:id="60"/>
      </w:r>
      <w:r w:rsidRPr="006C03B0">
        <w:rPr>
          <w:rFonts w:asciiTheme="minorHAnsi" w:hAnsiTheme="minorHAnsi"/>
        </w:rPr>
        <w:t xml:space="preserve"> Similarly, smart buildings are those that incorporate technology and materials that capture data on how the building is performing. This allows for a greater level of control over energy usage, monitoring tenant usage and maintenance and repair needs while also improving safety features.</w:t>
      </w:r>
      <w:r w:rsidRPr="006C03B0">
        <w:rPr>
          <w:rStyle w:val="FootnoteReference"/>
          <w:rFonts w:asciiTheme="minorHAnsi" w:hAnsiTheme="minorHAnsi" w:cs="Lato-Light"/>
          <w:color w:val="29363B"/>
        </w:rPr>
        <w:footnoteReference w:id="61"/>
      </w:r>
      <w:r w:rsidRPr="006C03B0">
        <w:rPr>
          <w:rFonts w:asciiTheme="minorHAnsi" w:hAnsiTheme="minorHAnsi"/>
        </w:rPr>
        <w:t xml:space="preserve"> Often, buildings that incorporate green elements also incorporate smart elements and vice versa.</w:t>
      </w:r>
    </w:p>
    <w:p w14:paraId="06FB678C" w14:textId="77777777" w:rsidR="00B057E1" w:rsidRPr="006C03B0" w:rsidRDefault="00B057E1" w:rsidP="00B057E1">
      <w:pPr>
        <w:spacing w:line="276" w:lineRule="auto"/>
        <w:jc w:val="both"/>
        <w:rPr>
          <w:rFonts w:asciiTheme="minorHAnsi" w:hAnsiTheme="minorHAnsi"/>
        </w:rPr>
      </w:pPr>
    </w:p>
    <w:p w14:paraId="75C0070D" w14:textId="77777777" w:rsidR="00B057E1" w:rsidRPr="006C03B0" w:rsidRDefault="00B057E1" w:rsidP="00B057E1">
      <w:pPr>
        <w:spacing w:line="276" w:lineRule="auto"/>
        <w:jc w:val="both"/>
        <w:rPr>
          <w:rFonts w:asciiTheme="minorHAnsi" w:hAnsiTheme="minorHAnsi"/>
        </w:rPr>
      </w:pPr>
      <w:r w:rsidRPr="006C03B0">
        <w:rPr>
          <w:rFonts w:asciiTheme="minorHAnsi" w:hAnsiTheme="minorHAnsi"/>
        </w:rPr>
        <w:t>The green and smart construction industry is growing worldwide, and while adoption has been slow in Australia, it is on the rise. A 2016 study conducted by Dodge Data and Analytics suggests that of the Australian companies surveyed, 48% expect that more than 30% of their projects will be green by 2018. This is an increase of 14 percentage points on green construction projects at the time of the survey.</w:t>
      </w:r>
      <w:r w:rsidRPr="006C03B0">
        <w:rPr>
          <w:rFonts w:asciiTheme="minorHAnsi" w:hAnsiTheme="minorHAnsi"/>
          <w:vertAlign w:val="superscript"/>
        </w:rPr>
        <w:footnoteReference w:id="62"/>
      </w:r>
      <w:r w:rsidRPr="006C03B0">
        <w:rPr>
          <w:rFonts w:asciiTheme="minorHAnsi" w:hAnsiTheme="minorHAnsi"/>
        </w:rPr>
        <w:t xml:space="preserve"> Sectors with highest expected green construction growth rate in Australia are new low-rise residential building construction, retrofits of existing buildings and institutional building construction.</w:t>
      </w:r>
      <w:r w:rsidRPr="006C03B0">
        <w:rPr>
          <w:rStyle w:val="FootnoteReference"/>
          <w:rFonts w:asciiTheme="minorHAnsi" w:hAnsiTheme="minorHAnsi"/>
        </w:rPr>
        <w:footnoteReference w:id="63"/>
      </w:r>
      <w:r w:rsidRPr="006C03B0">
        <w:rPr>
          <w:rFonts w:asciiTheme="minorHAnsi" w:hAnsiTheme="minorHAnsi"/>
        </w:rPr>
        <w:t xml:space="preserve">  </w:t>
      </w:r>
    </w:p>
    <w:p w14:paraId="62DB6978" w14:textId="77777777" w:rsidR="00B057E1" w:rsidRPr="006C03B0" w:rsidRDefault="00B057E1" w:rsidP="00B057E1">
      <w:pPr>
        <w:spacing w:line="276" w:lineRule="auto"/>
        <w:jc w:val="both"/>
        <w:rPr>
          <w:rFonts w:asciiTheme="minorHAnsi" w:hAnsiTheme="minorHAnsi"/>
        </w:rPr>
      </w:pPr>
    </w:p>
    <w:p w14:paraId="166A023A" w14:textId="77777777" w:rsidR="00B057E1" w:rsidRPr="006C03B0" w:rsidRDefault="00B057E1" w:rsidP="00B057E1">
      <w:pPr>
        <w:spacing w:line="276" w:lineRule="auto"/>
        <w:jc w:val="both"/>
        <w:rPr>
          <w:rFonts w:asciiTheme="minorHAnsi" w:hAnsiTheme="minorHAnsi"/>
        </w:rPr>
      </w:pPr>
      <w:r w:rsidRPr="006C03B0">
        <w:rPr>
          <w:rFonts w:asciiTheme="minorHAnsi" w:hAnsiTheme="minorHAnsi"/>
        </w:rPr>
        <w:t>The benefits of smart and green construction are becoming increasingly clearer, which is helping drive market awareness and consumer demand as the world moves towards more sustainable practices and ways of living.</w:t>
      </w:r>
      <w:r w:rsidRPr="006C03B0">
        <w:rPr>
          <w:rFonts w:asciiTheme="minorHAnsi" w:hAnsiTheme="minorHAnsi"/>
          <w:vertAlign w:val="superscript"/>
        </w:rPr>
        <w:footnoteReference w:id="64"/>
      </w:r>
      <w:r w:rsidRPr="006C03B0">
        <w:rPr>
          <w:rFonts w:asciiTheme="minorHAnsi" w:hAnsiTheme="minorHAnsi"/>
        </w:rPr>
        <w:t xml:space="preserve"> These benefits include; lower carbon footprint from building operation, lower operating costs, increased value of building, higher rental and occupancy rates and improved health and productivity benefits for occupants.</w:t>
      </w:r>
      <w:r w:rsidRPr="006C03B0">
        <w:rPr>
          <w:rFonts w:asciiTheme="minorHAnsi" w:hAnsiTheme="minorHAnsi"/>
          <w:vertAlign w:val="superscript"/>
        </w:rPr>
        <w:footnoteReference w:id="65"/>
      </w:r>
      <w:r w:rsidRPr="006C03B0">
        <w:rPr>
          <w:rFonts w:asciiTheme="minorHAnsi" w:hAnsiTheme="minorHAnsi"/>
        </w:rPr>
        <w:t xml:space="preserve"> </w:t>
      </w:r>
    </w:p>
    <w:p w14:paraId="7BE4388B" w14:textId="77777777" w:rsidR="00B057E1" w:rsidRPr="006C03B0" w:rsidRDefault="00B057E1" w:rsidP="00B057E1">
      <w:pPr>
        <w:spacing w:line="276" w:lineRule="auto"/>
        <w:jc w:val="both"/>
        <w:rPr>
          <w:rFonts w:asciiTheme="minorHAnsi" w:hAnsiTheme="minorHAnsi"/>
        </w:rPr>
      </w:pPr>
    </w:p>
    <w:p w14:paraId="7D5A25A7" w14:textId="77777777" w:rsidR="00B057E1" w:rsidRPr="006C03B0" w:rsidRDefault="00B057E1" w:rsidP="00B057E1">
      <w:pPr>
        <w:autoSpaceDE w:val="0"/>
        <w:autoSpaceDN w:val="0"/>
        <w:adjustRightInd w:val="0"/>
        <w:spacing w:line="276" w:lineRule="auto"/>
        <w:jc w:val="both"/>
        <w:rPr>
          <w:rFonts w:asciiTheme="minorHAnsi" w:hAnsiTheme="minorHAnsi"/>
        </w:rPr>
      </w:pPr>
      <w:r w:rsidRPr="006C03B0">
        <w:rPr>
          <w:rFonts w:asciiTheme="minorHAnsi" w:hAnsiTheme="minorHAnsi"/>
        </w:rPr>
        <w:t>According to a study conducted by Dodge Data and Analytics in 2016, client demand and environmental regulations were the top two drivers for green building in 2015 globally. This trend can also be seen for Australia, as respondents ranked environmental regulations, the desire for healthier neighbourhoods and client demands as the top three drivers in 2015.</w:t>
      </w:r>
      <w:r w:rsidRPr="006C03B0">
        <w:rPr>
          <w:rStyle w:val="FootnoteReference"/>
          <w:rFonts w:asciiTheme="minorHAnsi" w:hAnsiTheme="minorHAnsi"/>
        </w:rPr>
        <w:footnoteReference w:id="66"/>
      </w:r>
    </w:p>
    <w:p w14:paraId="06636CEF" w14:textId="77777777" w:rsidR="00B057E1" w:rsidRPr="006C03B0" w:rsidRDefault="00B057E1" w:rsidP="00B057E1">
      <w:pPr>
        <w:autoSpaceDE w:val="0"/>
        <w:autoSpaceDN w:val="0"/>
        <w:adjustRightInd w:val="0"/>
        <w:spacing w:line="276" w:lineRule="auto"/>
        <w:jc w:val="both"/>
        <w:rPr>
          <w:rFonts w:asciiTheme="minorHAnsi" w:hAnsiTheme="minorHAnsi"/>
          <w:color w:val="4472C4" w:themeColor="accent1"/>
        </w:rPr>
      </w:pPr>
    </w:p>
    <w:p w14:paraId="2F56CAA4" w14:textId="77777777" w:rsidR="00B057E1" w:rsidRPr="006C03B0" w:rsidRDefault="00B057E1" w:rsidP="00B057E1">
      <w:pPr>
        <w:keepNext/>
        <w:spacing w:line="276" w:lineRule="auto"/>
        <w:jc w:val="both"/>
        <w:rPr>
          <w:rFonts w:asciiTheme="minorHAnsi" w:hAnsiTheme="minorHAnsi"/>
          <w:i/>
        </w:rPr>
      </w:pPr>
      <w:r w:rsidRPr="006C03B0">
        <w:rPr>
          <w:rFonts w:asciiTheme="minorHAnsi" w:hAnsiTheme="minorHAnsi"/>
          <w:i/>
        </w:rPr>
        <w:t xml:space="preserve">How will this impact the Construction, Plumbing and Services Industry? </w:t>
      </w:r>
    </w:p>
    <w:p w14:paraId="2FA8C9CD" w14:textId="77777777" w:rsidR="00B057E1" w:rsidRPr="006C03B0" w:rsidRDefault="00B057E1" w:rsidP="00B057E1">
      <w:pPr>
        <w:keepNext/>
        <w:autoSpaceDE w:val="0"/>
        <w:autoSpaceDN w:val="0"/>
        <w:adjustRightInd w:val="0"/>
        <w:spacing w:line="276" w:lineRule="auto"/>
        <w:jc w:val="both"/>
        <w:rPr>
          <w:rFonts w:asciiTheme="minorHAnsi" w:hAnsiTheme="minorHAnsi" w:cs="TTAD7O00"/>
        </w:rPr>
      </w:pPr>
      <w:r w:rsidRPr="006C03B0">
        <w:rPr>
          <w:rFonts w:asciiTheme="minorHAnsi" w:hAnsiTheme="minorHAnsi"/>
        </w:rPr>
        <w:t>Buildings have a high carbon footprint, as they account for about 40% of global energy consumption.</w:t>
      </w:r>
      <w:r w:rsidRPr="006C03B0">
        <w:rPr>
          <w:rStyle w:val="FootnoteReference"/>
          <w:rFonts w:asciiTheme="minorHAnsi" w:hAnsiTheme="minorHAnsi" w:cs="TT4FC9O00"/>
        </w:rPr>
        <w:footnoteReference w:id="67"/>
      </w:r>
      <w:r w:rsidRPr="006C03B0">
        <w:rPr>
          <w:rFonts w:asciiTheme="minorHAnsi" w:hAnsiTheme="minorHAnsi"/>
        </w:rPr>
        <w:t xml:space="preserve"> This opens large opportunities for the construction industry to provide innovative solutions to reduce this – one way to achieve this is through green and smart construction.</w:t>
      </w:r>
      <w:r w:rsidRPr="006C03B0">
        <w:rPr>
          <w:rFonts w:asciiTheme="minorHAnsi" w:hAnsiTheme="minorHAnsi" w:cs="TTAD7O00"/>
        </w:rPr>
        <w:t xml:space="preserve"> </w:t>
      </w:r>
    </w:p>
    <w:p w14:paraId="7952773D" w14:textId="77777777" w:rsidR="00B057E1" w:rsidRPr="006C03B0" w:rsidRDefault="00B057E1" w:rsidP="00B057E1">
      <w:pPr>
        <w:autoSpaceDE w:val="0"/>
        <w:autoSpaceDN w:val="0"/>
        <w:adjustRightInd w:val="0"/>
        <w:spacing w:line="276" w:lineRule="auto"/>
        <w:jc w:val="both"/>
        <w:rPr>
          <w:rFonts w:asciiTheme="minorHAnsi" w:hAnsiTheme="minorHAnsi"/>
        </w:rPr>
      </w:pPr>
    </w:p>
    <w:p w14:paraId="6BB56115" w14:textId="77777777" w:rsidR="00B057E1" w:rsidRPr="006C03B0" w:rsidRDefault="00B057E1" w:rsidP="00B057E1">
      <w:pPr>
        <w:autoSpaceDE w:val="0"/>
        <w:autoSpaceDN w:val="0"/>
        <w:adjustRightInd w:val="0"/>
        <w:spacing w:line="276" w:lineRule="auto"/>
        <w:jc w:val="both"/>
        <w:rPr>
          <w:rFonts w:asciiTheme="minorHAnsi" w:hAnsiTheme="minorHAnsi"/>
          <w:b/>
          <w:i/>
        </w:rPr>
      </w:pPr>
      <w:r w:rsidRPr="006C03B0">
        <w:rPr>
          <w:rFonts w:asciiTheme="minorHAnsi" w:hAnsiTheme="minorHAnsi"/>
        </w:rPr>
        <w:t>However, with demand for green and smart construction, comes the need for governments and the industry to prioritise vocational education and training for new and current construction workers in energy-efficiency building and retrofitting, as many construction jobs will see a change in practices and tasks</w:t>
      </w:r>
      <w:r w:rsidRPr="006C03B0">
        <w:rPr>
          <w:rFonts w:asciiTheme="minorHAnsi" w:hAnsiTheme="minorHAnsi" w:cs="TT4FC9O00"/>
        </w:rPr>
        <w:t>.</w:t>
      </w:r>
      <w:r w:rsidRPr="006C03B0">
        <w:rPr>
          <w:rStyle w:val="FootnoteReference"/>
          <w:rFonts w:asciiTheme="minorHAnsi" w:hAnsiTheme="minorHAnsi" w:cs="TT4FC9O00"/>
        </w:rPr>
        <w:footnoteReference w:id="68"/>
      </w:r>
      <w:r w:rsidRPr="006C03B0">
        <w:rPr>
          <w:rFonts w:asciiTheme="minorHAnsi" w:hAnsiTheme="minorHAnsi" w:cs="TT4FC9O00"/>
        </w:rPr>
        <w:t xml:space="preserve"> Construction workers will need to keep their skills and knowledge up to date in advances in water conservation, wastewater recycling and treatment and the renewable energies sector.</w:t>
      </w:r>
      <w:r w:rsidRPr="006C03B0">
        <w:rPr>
          <w:rFonts w:asciiTheme="minorHAnsi" w:hAnsiTheme="minorHAnsi" w:cs="TT4FC9O00"/>
          <w:vertAlign w:val="superscript"/>
        </w:rPr>
        <w:footnoteReference w:id="69"/>
      </w:r>
      <w:r w:rsidRPr="006C03B0">
        <w:rPr>
          <w:rFonts w:asciiTheme="minorHAnsi" w:hAnsiTheme="minorHAnsi" w:cs="TT4FC9O00"/>
        </w:rPr>
        <w:t xml:space="preserve"> Some jobs may be more affected than others, as the Construction Skills Queensland (CSQ) and CSIRO </w:t>
      </w:r>
      <w:proofErr w:type="spellStart"/>
      <w:r w:rsidRPr="006C03B0">
        <w:rPr>
          <w:rFonts w:asciiTheme="minorHAnsi" w:hAnsiTheme="minorHAnsi" w:cs="TT4FC9O00"/>
          <w:i/>
        </w:rPr>
        <w:t>Farsight</w:t>
      </w:r>
      <w:proofErr w:type="spellEnd"/>
      <w:r w:rsidRPr="006C03B0">
        <w:rPr>
          <w:rFonts w:asciiTheme="minorHAnsi" w:hAnsiTheme="minorHAnsi" w:cs="TT4FC9O00"/>
          <w:i/>
        </w:rPr>
        <w:t xml:space="preserve"> for Construction</w:t>
      </w:r>
      <w:r w:rsidRPr="006C03B0">
        <w:rPr>
          <w:rFonts w:asciiTheme="minorHAnsi" w:hAnsiTheme="minorHAnsi" w:cs="TT4FC9O00"/>
        </w:rPr>
        <w:t xml:space="preserve"> report predicts those that will see a more significant change in practices and tasks are carpenters, plumbers, heating engineers, painters and plasterers, roofers, and electricians.</w:t>
      </w:r>
      <w:r w:rsidRPr="006C03B0">
        <w:rPr>
          <w:rFonts w:asciiTheme="minorHAnsi" w:hAnsiTheme="minorHAnsi" w:cs="TT4FC9O00"/>
          <w:vertAlign w:val="superscript"/>
        </w:rPr>
        <w:footnoteReference w:id="70"/>
      </w:r>
    </w:p>
    <w:p w14:paraId="285A61A2" w14:textId="77777777" w:rsidR="00B057E1" w:rsidRPr="006C03B0" w:rsidRDefault="00B057E1" w:rsidP="00B057E1">
      <w:pPr>
        <w:pStyle w:val="ListParagraph"/>
        <w:autoSpaceDE w:val="0"/>
        <w:autoSpaceDN w:val="0"/>
        <w:adjustRightInd w:val="0"/>
        <w:spacing w:line="276" w:lineRule="auto"/>
        <w:jc w:val="both"/>
        <w:rPr>
          <w:color w:val="4472C4" w:themeColor="accent1"/>
          <w:sz w:val="24"/>
          <w:szCs w:val="24"/>
        </w:rPr>
      </w:pPr>
    </w:p>
    <w:p w14:paraId="2E605932" w14:textId="77777777" w:rsidR="00B057E1" w:rsidRPr="006C03B0" w:rsidRDefault="00B057E1" w:rsidP="00B057E1">
      <w:pPr>
        <w:spacing w:line="276" w:lineRule="auto"/>
        <w:jc w:val="both"/>
        <w:rPr>
          <w:rFonts w:asciiTheme="minorHAnsi" w:hAnsiTheme="minorHAnsi"/>
          <w:i/>
        </w:rPr>
      </w:pPr>
      <w:r w:rsidRPr="006C03B0">
        <w:rPr>
          <w:rFonts w:asciiTheme="minorHAnsi" w:hAnsiTheme="minorHAnsi"/>
          <w:i/>
        </w:rPr>
        <w:t xml:space="preserve">Skills Shortages in a Specialised &amp; Growing Industry  </w:t>
      </w:r>
    </w:p>
    <w:p w14:paraId="414AA8BB" w14:textId="77777777" w:rsidR="00B057E1" w:rsidRPr="006C03B0" w:rsidRDefault="00B057E1" w:rsidP="00B057E1">
      <w:pPr>
        <w:autoSpaceDE w:val="0"/>
        <w:autoSpaceDN w:val="0"/>
        <w:adjustRightInd w:val="0"/>
        <w:spacing w:line="276" w:lineRule="auto"/>
        <w:jc w:val="both"/>
        <w:rPr>
          <w:rFonts w:asciiTheme="minorHAnsi" w:hAnsiTheme="minorHAnsi"/>
          <w:shd w:val="clear" w:color="auto" w:fill="FFFFFF"/>
        </w:rPr>
      </w:pPr>
      <w:r w:rsidRPr="006C03B0">
        <w:rPr>
          <w:rFonts w:asciiTheme="minorHAnsi" w:hAnsiTheme="minorHAnsi"/>
          <w:shd w:val="clear" w:color="auto" w:fill="FFFFFF"/>
        </w:rPr>
        <w:t>Employment numbers in the construction, plumbing and services industry are growing. Typically, businesses in the industry are characterised by sub-contractors with trade specialisations employed in small-scale businesses of less than 20 employees or as sole operators.</w:t>
      </w:r>
      <w:r w:rsidRPr="006C03B0">
        <w:rPr>
          <w:rFonts w:asciiTheme="minorHAnsi" w:hAnsiTheme="minorHAnsi"/>
          <w:vertAlign w:val="superscript"/>
        </w:rPr>
        <w:footnoteReference w:id="71"/>
      </w:r>
      <w:r w:rsidRPr="006C03B0">
        <w:rPr>
          <w:rFonts w:asciiTheme="minorHAnsi" w:hAnsiTheme="minorHAnsi"/>
          <w:shd w:val="clear" w:color="auto" w:fill="FFFFFF"/>
        </w:rPr>
        <w:t xml:space="preserve"> This means that often a construction worker will specialise in a narrow aspect of their trade after being trained in a wide base of skills. The </w:t>
      </w:r>
      <w:r w:rsidRPr="006C03B0">
        <w:rPr>
          <w:rFonts w:asciiTheme="minorHAnsi" w:hAnsiTheme="minorHAnsi" w:cs="TT4FC9O00"/>
        </w:rPr>
        <w:t xml:space="preserve">CSQ and CSIRO </w:t>
      </w:r>
      <w:proofErr w:type="spellStart"/>
      <w:r w:rsidRPr="006C03B0">
        <w:rPr>
          <w:rFonts w:asciiTheme="minorHAnsi" w:hAnsiTheme="minorHAnsi" w:cs="TT4FC9O00"/>
          <w:i/>
        </w:rPr>
        <w:t>Farsight</w:t>
      </w:r>
      <w:proofErr w:type="spellEnd"/>
      <w:r w:rsidRPr="006C03B0">
        <w:rPr>
          <w:rFonts w:asciiTheme="minorHAnsi" w:hAnsiTheme="minorHAnsi" w:cs="TT4FC9O00"/>
          <w:i/>
        </w:rPr>
        <w:t xml:space="preserve"> for Construction</w:t>
      </w:r>
      <w:r w:rsidRPr="006C03B0">
        <w:rPr>
          <w:rFonts w:asciiTheme="minorHAnsi" w:hAnsiTheme="minorHAnsi" w:cs="TT4FC9O00"/>
        </w:rPr>
        <w:t xml:space="preserve"> report </w:t>
      </w:r>
      <w:r w:rsidRPr="006C03B0">
        <w:rPr>
          <w:rFonts w:asciiTheme="minorHAnsi" w:hAnsiTheme="minorHAnsi"/>
          <w:shd w:val="clear" w:color="auto" w:fill="FFFFFF"/>
        </w:rPr>
        <w:t>notes that these specialised contractors can find it difficult to give their apprentices the full range of skilling opportunities that are needed to fulfil the requirements of a traditional apprenticeship.</w:t>
      </w:r>
      <w:r w:rsidRPr="006C03B0">
        <w:rPr>
          <w:rFonts w:asciiTheme="minorHAnsi" w:hAnsiTheme="minorHAnsi"/>
          <w:shd w:val="clear" w:color="auto" w:fill="FFFFFF"/>
          <w:vertAlign w:val="superscript"/>
        </w:rPr>
        <w:footnoteReference w:id="72"/>
      </w:r>
    </w:p>
    <w:p w14:paraId="6837F868" w14:textId="77777777" w:rsidR="00B057E1" w:rsidRPr="006C03B0" w:rsidRDefault="00B057E1" w:rsidP="00B057E1">
      <w:pPr>
        <w:autoSpaceDE w:val="0"/>
        <w:autoSpaceDN w:val="0"/>
        <w:adjustRightInd w:val="0"/>
        <w:spacing w:line="276" w:lineRule="auto"/>
        <w:jc w:val="both"/>
        <w:rPr>
          <w:rFonts w:asciiTheme="minorHAnsi" w:eastAsia="Gotham-Book" w:hAnsiTheme="minorHAnsi" w:cs="Gotham-Book"/>
          <w:color w:val="4472C4" w:themeColor="accent1"/>
        </w:rPr>
      </w:pPr>
    </w:p>
    <w:p w14:paraId="46418BE4" w14:textId="77777777" w:rsidR="00B057E1" w:rsidRPr="006C03B0" w:rsidRDefault="00B057E1" w:rsidP="00B057E1">
      <w:pPr>
        <w:autoSpaceDE w:val="0"/>
        <w:autoSpaceDN w:val="0"/>
        <w:adjustRightInd w:val="0"/>
        <w:spacing w:line="276" w:lineRule="auto"/>
        <w:jc w:val="both"/>
        <w:rPr>
          <w:rFonts w:asciiTheme="minorHAnsi" w:hAnsiTheme="minorHAnsi"/>
          <w:color w:val="FF0000"/>
          <w:shd w:val="clear" w:color="auto" w:fill="FFFFFF"/>
        </w:rPr>
      </w:pPr>
      <w:r w:rsidRPr="006C03B0">
        <w:rPr>
          <w:rFonts w:asciiTheme="minorHAnsi" w:hAnsiTheme="minorHAnsi"/>
          <w:shd w:val="clear" w:color="auto" w:fill="FFFFFF"/>
        </w:rPr>
        <w:t xml:space="preserve">With an increased reliance on technology, more automated processes and tasks, and construction that is both green and smart, there will </w:t>
      </w:r>
      <w:proofErr w:type="gramStart"/>
      <w:r w:rsidRPr="006C03B0">
        <w:rPr>
          <w:rFonts w:asciiTheme="minorHAnsi" w:hAnsiTheme="minorHAnsi"/>
          <w:shd w:val="clear" w:color="auto" w:fill="FFFFFF"/>
        </w:rPr>
        <w:t>likely be</w:t>
      </w:r>
      <w:proofErr w:type="gramEnd"/>
      <w:r w:rsidRPr="006C03B0">
        <w:rPr>
          <w:rFonts w:asciiTheme="minorHAnsi" w:hAnsiTheme="minorHAnsi"/>
          <w:shd w:val="clear" w:color="auto" w:fill="FFFFFF"/>
        </w:rPr>
        <w:t xml:space="preserve"> a shift in skills, with much of the research indicating the growing need for science, technology, engineering and maths (STEM) skills. A 2015 report on STEM skills in Australia’s workforce by PwC reports that 75% of the fastest growing occupations require STEM skills.</w:t>
      </w:r>
      <w:r w:rsidRPr="006C03B0">
        <w:rPr>
          <w:rFonts w:asciiTheme="minorHAnsi" w:hAnsiTheme="minorHAnsi"/>
          <w:shd w:val="clear" w:color="auto" w:fill="FFFFFF"/>
          <w:vertAlign w:val="superscript"/>
        </w:rPr>
        <w:footnoteReference w:id="73"/>
      </w:r>
      <w:r w:rsidRPr="006C03B0">
        <w:rPr>
          <w:rFonts w:asciiTheme="minorHAnsi" w:hAnsiTheme="minorHAnsi"/>
          <w:shd w:val="clear" w:color="auto" w:fill="FFFFFF"/>
        </w:rPr>
        <w:t xml:space="preserve"> It is interesting to note that respondents to </w:t>
      </w:r>
      <w:r w:rsidRPr="006C03B0">
        <w:rPr>
          <w:rFonts w:asciiTheme="minorHAnsi" w:hAnsiTheme="minorHAnsi"/>
          <w:shd w:val="clear" w:color="auto" w:fill="FFFFFF"/>
        </w:rPr>
        <w:lastRenderedPageBreak/>
        <w:t xml:space="preserve">the </w:t>
      </w:r>
      <w:proofErr w:type="spellStart"/>
      <w:r w:rsidRPr="006C03B0">
        <w:rPr>
          <w:rFonts w:asciiTheme="minorHAnsi" w:hAnsiTheme="minorHAnsi"/>
          <w:shd w:val="clear" w:color="auto" w:fill="FFFFFF"/>
        </w:rPr>
        <w:t>Artibus</w:t>
      </w:r>
      <w:proofErr w:type="spellEnd"/>
      <w:r w:rsidRPr="006C03B0">
        <w:rPr>
          <w:rFonts w:asciiTheme="minorHAnsi" w:hAnsiTheme="minorHAnsi"/>
          <w:shd w:val="clear" w:color="auto" w:fill="FFFFFF"/>
        </w:rPr>
        <w:t xml:space="preserve"> Innovation CPC Skills Forecast Survey 2018 placed STEM skills 10</w:t>
      </w:r>
      <w:r w:rsidRPr="006C03B0">
        <w:rPr>
          <w:rFonts w:asciiTheme="minorHAnsi" w:hAnsiTheme="minorHAnsi"/>
          <w:shd w:val="clear" w:color="auto" w:fill="FFFFFF"/>
          <w:vertAlign w:val="superscript"/>
        </w:rPr>
        <w:t>th</w:t>
      </w:r>
      <w:r w:rsidRPr="006C03B0">
        <w:rPr>
          <w:rFonts w:asciiTheme="minorHAnsi" w:hAnsiTheme="minorHAnsi"/>
          <w:shd w:val="clear" w:color="auto" w:fill="FFFFFF"/>
        </w:rPr>
        <w:t xml:space="preserve"> in the ranking of key generic workforce skills. There will need to be a shift in the understanding of the applicability of STEM skills to the construction industry to keep up with the skill needs of the industry into the future. </w:t>
      </w:r>
    </w:p>
    <w:p w14:paraId="5BA08910" w14:textId="77777777" w:rsidR="00B057E1" w:rsidRPr="006C03B0" w:rsidRDefault="00B057E1" w:rsidP="00B057E1">
      <w:pPr>
        <w:autoSpaceDE w:val="0"/>
        <w:autoSpaceDN w:val="0"/>
        <w:adjustRightInd w:val="0"/>
        <w:spacing w:line="276" w:lineRule="auto"/>
        <w:jc w:val="both"/>
        <w:rPr>
          <w:rFonts w:asciiTheme="minorHAnsi" w:hAnsiTheme="minorHAnsi"/>
          <w:shd w:val="clear" w:color="auto" w:fill="FFFFFF"/>
        </w:rPr>
      </w:pPr>
    </w:p>
    <w:p w14:paraId="38B6FF7B" w14:textId="77777777" w:rsidR="00B057E1" w:rsidRPr="006C03B0" w:rsidRDefault="00B057E1" w:rsidP="00B057E1">
      <w:pPr>
        <w:autoSpaceDE w:val="0"/>
        <w:autoSpaceDN w:val="0"/>
        <w:adjustRightInd w:val="0"/>
        <w:spacing w:line="276" w:lineRule="auto"/>
        <w:jc w:val="both"/>
        <w:rPr>
          <w:rFonts w:asciiTheme="minorHAnsi" w:hAnsiTheme="minorHAnsi"/>
          <w:shd w:val="clear" w:color="auto" w:fill="FFFFFF"/>
        </w:rPr>
      </w:pPr>
      <w:r w:rsidRPr="006C03B0">
        <w:rPr>
          <w:rFonts w:asciiTheme="minorHAnsi" w:hAnsiTheme="minorHAnsi"/>
          <w:shd w:val="clear" w:color="auto" w:fill="FFFFFF"/>
        </w:rPr>
        <w:t>In addition to STEM skills, critical thinking, problem solving, analytical capabilities, curiosity and imagination have all been identified as skills that help foster STEM skills and are critical to the future workplace.</w:t>
      </w:r>
      <w:r w:rsidRPr="006C03B0">
        <w:rPr>
          <w:rFonts w:asciiTheme="minorHAnsi" w:hAnsiTheme="minorHAnsi"/>
          <w:shd w:val="clear" w:color="auto" w:fill="FFFFFF"/>
          <w:vertAlign w:val="superscript"/>
        </w:rPr>
        <w:footnoteReference w:id="74"/>
      </w:r>
      <w:r w:rsidRPr="006C03B0">
        <w:rPr>
          <w:rFonts w:asciiTheme="minorHAnsi" w:hAnsiTheme="minorHAnsi"/>
          <w:shd w:val="clear" w:color="auto" w:fill="FFFFFF"/>
        </w:rPr>
        <w:t xml:space="preserve"> The Foundation for Young Australians (FYA) calls these skills ‘enterprise skills,’ and in their 2017 report </w:t>
      </w:r>
      <w:r w:rsidRPr="006C03B0">
        <w:rPr>
          <w:rFonts w:asciiTheme="minorHAnsi" w:hAnsiTheme="minorHAnsi"/>
          <w:i/>
          <w:shd w:val="clear" w:color="auto" w:fill="FFFFFF"/>
        </w:rPr>
        <w:t>The New Work Smarts</w:t>
      </w:r>
      <w:r w:rsidRPr="006C03B0">
        <w:rPr>
          <w:rFonts w:asciiTheme="minorHAnsi" w:hAnsiTheme="minorHAnsi"/>
          <w:shd w:val="clear" w:color="auto" w:fill="FFFFFF"/>
        </w:rPr>
        <w:t xml:space="preserve"> millions of online job advertisements were analysed and results show that employers are already demanding these enterprise skills and paying higher wages for them. For example, they found that the demand for critical thinking has increased by 158% in the past three years while problem solving skills attract an additional $7,745 compared with jobs of the same level that don’t list problem solving in selection criteria.</w:t>
      </w:r>
      <w:r w:rsidRPr="006C03B0">
        <w:rPr>
          <w:rFonts w:asciiTheme="minorHAnsi" w:hAnsiTheme="minorHAnsi"/>
          <w:shd w:val="clear" w:color="auto" w:fill="FFFFFF"/>
          <w:vertAlign w:val="superscript"/>
        </w:rPr>
        <w:footnoteReference w:id="75"/>
      </w:r>
    </w:p>
    <w:p w14:paraId="5F73F543" w14:textId="77777777" w:rsidR="00B057E1" w:rsidRPr="006C03B0" w:rsidRDefault="00B057E1" w:rsidP="00B057E1">
      <w:pPr>
        <w:autoSpaceDE w:val="0"/>
        <w:autoSpaceDN w:val="0"/>
        <w:adjustRightInd w:val="0"/>
        <w:spacing w:line="276" w:lineRule="auto"/>
        <w:jc w:val="both"/>
        <w:rPr>
          <w:rFonts w:asciiTheme="minorHAnsi" w:hAnsiTheme="minorHAnsi"/>
          <w:shd w:val="clear" w:color="auto" w:fill="FFFFFF"/>
        </w:rPr>
      </w:pPr>
    </w:p>
    <w:p w14:paraId="7E94F489" w14:textId="77777777" w:rsidR="00B057E1" w:rsidRPr="006C03B0" w:rsidRDefault="00B057E1" w:rsidP="00B057E1">
      <w:pPr>
        <w:spacing w:line="276" w:lineRule="auto"/>
        <w:jc w:val="both"/>
        <w:rPr>
          <w:rFonts w:asciiTheme="minorHAnsi" w:hAnsiTheme="minorHAnsi"/>
        </w:rPr>
      </w:pPr>
      <w:r w:rsidRPr="006C03B0">
        <w:rPr>
          <w:rFonts w:asciiTheme="minorHAnsi" w:hAnsiTheme="minorHAnsi"/>
        </w:rPr>
        <w:t>For the construction industry, these skills will be particularly important as more automated processes are introduced and there is a shift towards higher-skilled jobs. As skill needs change in the industry, employers will need to be able to give employees and apprentices opportunities to upskill and reskill. It is vital that the workforce is updated with relevant skills and knowledge as the industry grows and changes otherwise there is a risk of severe skills shortages and experience, leading to reduced quality and quantity of work and increased project costs, time frames and risks for the industry.</w:t>
      </w:r>
      <w:r w:rsidRPr="006C03B0">
        <w:rPr>
          <w:rStyle w:val="FootnoteReference"/>
          <w:rFonts w:asciiTheme="minorHAnsi" w:eastAsia="Gotham-Book" w:hAnsiTheme="minorHAnsi" w:cs="Gotham-Book"/>
        </w:rPr>
        <w:footnoteReference w:id="76"/>
      </w:r>
      <w:r w:rsidRPr="006C03B0">
        <w:rPr>
          <w:rFonts w:asciiTheme="minorHAnsi" w:hAnsiTheme="minorHAnsi"/>
        </w:rPr>
        <w:t xml:space="preserve"> </w:t>
      </w:r>
    </w:p>
    <w:p w14:paraId="33762CDF" w14:textId="77777777" w:rsidR="00B057E1" w:rsidRPr="006C03B0" w:rsidRDefault="00B057E1" w:rsidP="00B057E1">
      <w:pPr>
        <w:spacing w:line="276" w:lineRule="auto"/>
        <w:jc w:val="both"/>
        <w:rPr>
          <w:rFonts w:asciiTheme="minorHAnsi" w:hAnsiTheme="minorHAnsi"/>
        </w:rPr>
      </w:pPr>
    </w:p>
    <w:p w14:paraId="57A43FA7" w14:textId="77777777" w:rsidR="00B057E1" w:rsidRPr="0044563C" w:rsidRDefault="00B057E1" w:rsidP="001A4D79">
      <w:pPr>
        <w:rPr>
          <w:rFonts w:asciiTheme="minorHAnsi" w:hAnsiTheme="minorHAnsi" w:cstheme="minorHAnsi"/>
          <w:b/>
        </w:rPr>
      </w:pPr>
      <w:bookmarkStart w:id="19" w:name="_Toc512871426"/>
      <w:bookmarkStart w:id="20" w:name="_Toc526323218"/>
      <w:r w:rsidRPr="0044563C">
        <w:rPr>
          <w:rFonts w:asciiTheme="minorHAnsi" w:hAnsiTheme="minorHAnsi" w:cstheme="minorHAnsi"/>
          <w:b/>
        </w:rPr>
        <w:t>Proposed Responses and Risks of Not Proceeding</w:t>
      </w:r>
      <w:bookmarkEnd w:id="19"/>
      <w:bookmarkEnd w:id="20"/>
    </w:p>
    <w:p w14:paraId="532ABEEF" w14:textId="77777777" w:rsidR="00B057E1" w:rsidRPr="006C03B0" w:rsidRDefault="00B057E1" w:rsidP="00B057E1">
      <w:pPr>
        <w:spacing w:line="276" w:lineRule="auto"/>
        <w:jc w:val="both"/>
        <w:rPr>
          <w:rFonts w:asciiTheme="minorHAnsi" w:hAnsiTheme="minorHAnsi"/>
          <w:i/>
        </w:rPr>
      </w:pPr>
      <w:r w:rsidRPr="006C03B0">
        <w:rPr>
          <w:rFonts w:asciiTheme="minorHAnsi" w:hAnsiTheme="minorHAnsi"/>
          <w:i/>
        </w:rPr>
        <w:t>Proposed Responses</w:t>
      </w:r>
    </w:p>
    <w:p w14:paraId="29EBCBCA" w14:textId="77777777" w:rsidR="00B057E1" w:rsidRPr="006C03B0" w:rsidRDefault="00B057E1" w:rsidP="00B057E1">
      <w:pPr>
        <w:spacing w:line="276" w:lineRule="auto"/>
        <w:ind w:left="340" w:hanging="340"/>
        <w:jc w:val="both"/>
        <w:rPr>
          <w:rFonts w:asciiTheme="minorHAnsi" w:eastAsiaTheme="majorEastAsia" w:hAnsiTheme="minorHAnsi" w:cstheme="majorBidi"/>
          <w:b/>
          <w:bCs/>
          <w:i/>
          <w:iCs/>
        </w:rPr>
      </w:pPr>
      <w:r w:rsidRPr="006C03B0">
        <w:rPr>
          <w:rFonts w:asciiTheme="minorHAnsi" w:eastAsiaTheme="majorEastAsia" w:hAnsiTheme="minorHAnsi" w:cstheme="majorBidi"/>
          <w:b/>
          <w:bCs/>
          <w:i/>
          <w:iCs/>
        </w:rPr>
        <w:t>Finalising the transition of the CPC training package to the 2012 standards</w:t>
      </w:r>
    </w:p>
    <w:p w14:paraId="55F5CC9D" w14:textId="77777777" w:rsidR="00B057E1" w:rsidRPr="006C03B0" w:rsidRDefault="00B057E1" w:rsidP="00B057E1">
      <w:pPr>
        <w:spacing w:line="276" w:lineRule="auto"/>
        <w:jc w:val="both"/>
        <w:rPr>
          <w:rFonts w:asciiTheme="minorHAnsi" w:hAnsiTheme="minorHAnsi"/>
        </w:rPr>
      </w:pPr>
      <w:r w:rsidRPr="006C03B0">
        <w:rPr>
          <w:rFonts w:asciiTheme="minorHAnsi" w:hAnsiTheme="minorHAnsi"/>
        </w:rPr>
        <w:t xml:space="preserve">The IRC’s priority is to finalise all current and proposed transitions of the Construction, Plumbing and Services Training Package to the 2012 standards for training packages as set out by the (former) National Skills Standards Council. This will ensure that the CPC training package keeps in line with the standards of other national training packages, allowing for the easy alignment of imported units relevant to specific qualifications, as well as facilitating the collaboration on projects across sectors and training packages. It will also ensure that the CPC training package remains of a high quality and meets the workforce development needs of the construction, plumbing and services industry. </w:t>
      </w:r>
    </w:p>
    <w:p w14:paraId="51B780C5" w14:textId="77777777" w:rsidR="00B057E1" w:rsidRPr="006C03B0" w:rsidRDefault="00B057E1" w:rsidP="00B057E1">
      <w:pPr>
        <w:spacing w:line="276" w:lineRule="auto"/>
        <w:jc w:val="both"/>
        <w:rPr>
          <w:rFonts w:asciiTheme="minorHAnsi" w:hAnsiTheme="minorHAnsi"/>
        </w:rPr>
      </w:pPr>
    </w:p>
    <w:p w14:paraId="07D3E853" w14:textId="77777777" w:rsidR="00B057E1" w:rsidRPr="006C03B0" w:rsidRDefault="00B057E1" w:rsidP="00B057E1">
      <w:pPr>
        <w:spacing w:line="276" w:lineRule="auto"/>
        <w:ind w:left="340" w:hanging="340"/>
        <w:jc w:val="both"/>
        <w:rPr>
          <w:rFonts w:asciiTheme="minorHAnsi" w:eastAsiaTheme="majorEastAsia" w:hAnsiTheme="minorHAnsi" w:cstheme="majorBidi"/>
          <w:b/>
          <w:bCs/>
          <w:i/>
          <w:iCs/>
        </w:rPr>
      </w:pPr>
      <w:r w:rsidRPr="006C03B0">
        <w:rPr>
          <w:rFonts w:asciiTheme="minorHAnsi" w:eastAsiaTheme="majorEastAsia" w:hAnsiTheme="minorHAnsi" w:cstheme="majorBidi"/>
          <w:b/>
          <w:bCs/>
          <w:i/>
          <w:iCs/>
        </w:rPr>
        <w:t>Continuing to update the current training package to respond to skill shortages</w:t>
      </w:r>
    </w:p>
    <w:p w14:paraId="67847B10" w14:textId="77777777" w:rsidR="00B057E1" w:rsidRPr="006C03B0" w:rsidRDefault="00B057E1" w:rsidP="00B057E1">
      <w:pPr>
        <w:spacing w:line="276" w:lineRule="auto"/>
        <w:jc w:val="both"/>
        <w:rPr>
          <w:rFonts w:asciiTheme="minorHAnsi" w:hAnsiTheme="minorHAnsi"/>
        </w:rPr>
      </w:pPr>
      <w:r w:rsidRPr="006C03B0">
        <w:rPr>
          <w:rFonts w:asciiTheme="minorHAnsi" w:hAnsiTheme="minorHAnsi"/>
        </w:rPr>
        <w:lastRenderedPageBreak/>
        <w:t xml:space="preserve">The IRC will also continue to update the CPC training package to ensure current and emerging skills needs are met. There is a threat of looming skills shortages in the industry with the increase in older workers and lack of younger workers available to replace their skills. In addition, new technologies and the automation of many routine jobs will see a shift towards the need for STEM and enterprise skills. Continually updating the CPC training package to include these higher-level skills is vital to the industry.  </w:t>
      </w:r>
    </w:p>
    <w:p w14:paraId="6071F684" w14:textId="77777777" w:rsidR="00B057E1" w:rsidRPr="006C03B0" w:rsidRDefault="00B057E1" w:rsidP="00B057E1">
      <w:pPr>
        <w:spacing w:line="276" w:lineRule="auto"/>
        <w:jc w:val="both"/>
        <w:rPr>
          <w:rFonts w:asciiTheme="minorHAnsi" w:hAnsiTheme="minorHAnsi"/>
        </w:rPr>
      </w:pPr>
    </w:p>
    <w:p w14:paraId="0F0B20C4" w14:textId="77777777" w:rsidR="00B057E1" w:rsidRPr="006C03B0" w:rsidRDefault="00B057E1" w:rsidP="00B057E1">
      <w:pPr>
        <w:spacing w:line="276" w:lineRule="auto"/>
        <w:ind w:left="340" w:hanging="340"/>
        <w:jc w:val="both"/>
        <w:rPr>
          <w:rFonts w:asciiTheme="minorHAnsi" w:eastAsiaTheme="majorEastAsia" w:hAnsiTheme="minorHAnsi" w:cstheme="majorBidi"/>
          <w:b/>
          <w:bCs/>
          <w:i/>
          <w:iCs/>
        </w:rPr>
      </w:pPr>
      <w:r w:rsidRPr="006C03B0">
        <w:rPr>
          <w:rFonts w:asciiTheme="minorHAnsi" w:eastAsiaTheme="majorEastAsia" w:hAnsiTheme="minorHAnsi" w:cstheme="majorBidi"/>
          <w:b/>
          <w:bCs/>
          <w:i/>
          <w:iCs/>
        </w:rPr>
        <w:t>Having an eye on the future</w:t>
      </w:r>
    </w:p>
    <w:p w14:paraId="38F4A784" w14:textId="77777777" w:rsidR="00B057E1" w:rsidRPr="006C03B0" w:rsidRDefault="00B057E1" w:rsidP="00B057E1">
      <w:pPr>
        <w:spacing w:line="276" w:lineRule="auto"/>
        <w:jc w:val="both"/>
        <w:rPr>
          <w:rFonts w:asciiTheme="minorHAnsi" w:hAnsiTheme="minorHAnsi"/>
        </w:rPr>
      </w:pPr>
      <w:r w:rsidRPr="006C03B0">
        <w:rPr>
          <w:rFonts w:asciiTheme="minorHAnsi" w:hAnsiTheme="minorHAnsi"/>
        </w:rPr>
        <w:t xml:space="preserve">The future of the construction industry is more streamlined, environmentally friendly and cost effective as a result of the key drivers mentioned above. The workforce will need to be trained, re-trained and upskilled with the skills and knowledge to not only use these new technologies, but for the new jobs and tasks that arise. It is therefore important that the skills and knowledge needed for this future are embedded in the CPC training package. The IRC aims to continue researching these drivers for change as part of the cross-sector projects on automation, digitisation and environmental sustainability, and developing these into cases for change for the training package. </w:t>
      </w:r>
    </w:p>
    <w:p w14:paraId="1CCB4228" w14:textId="77777777" w:rsidR="00B057E1" w:rsidRPr="006C03B0" w:rsidRDefault="00B057E1" w:rsidP="00B057E1">
      <w:pPr>
        <w:spacing w:line="276" w:lineRule="auto"/>
        <w:jc w:val="both"/>
        <w:rPr>
          <w:rFonts w:asciiTheme="minorHAnsi" w:hAnsiTheme="minorHAnsi"/>
          <w:color w:val="FF0000"/>
        </w:rPr>
      </w:pPr>
    </w:p>
    <w:p w14:paraId="3CB5ABC8" w14:textId="77777777" w:rsidR="00B057E1" w:rsidRPr="006C03B0" w:rsidRDefault="00B057E1" w:rsidP="00B057E1">
      <w:pPr>
        <w:spacing w:line="276" w:lineRule="auto"/>
        <w:jc w:val="both"/>
        <w:rPr>
          <w:rFonts w:asciiTheme="minorHAnsi" w:hAnsiTheme="minorHAnsi"/>
          <w:i/>
        </w:rPr>
      </w:pPr>
      <w:r w:rsidRPr="006C03B0">
        <w:rPr>
          <w:rFonts w:asciiTheme="minorHAnsi" w:hAnsiTheme="minorHAnsi"/>
          <w:i/>
        </w:rPr>
        <w:t>Risks of not proceeding</w:t>
      </w:r>
    </w:p>
    <w:p w14:paraId="208BFACA" w14:textId="77777777" w:rsidR="00B057E1" w:rsidRPr="006C03B0" w:rsidRDefault="00B057E1" w:rsidP="00B057E1">
      <w:pPr>
        <w:spacing w:line="276" w:lineRule="auto"/>
        <w:jc w:val="both"/>
        <w:rPr>
          <w:rFonts w:asciiTheme="minorHAnsi" w:hAnsiTheme="minorHAnsi"/>
          <w:b/>
          <w:color w:val="4472C4" w:themeColor="accent1"/>
          <w:vertAlign w:val="superscript"/>
        </w:rPr>
      </w:pPr>
      <w:r w:rsidRPr="006C03B0">
        <w:rPr>
          <w:rFonts w:asciiTheme="minorHAnsi" w:hAnsiTheme="minorHAnsi"/>
        </w:rPr>
        <w:t xml:space="preserve">Not updating the CPC training package as proposed risks a loss of currency and erosion of the knowledge and skills in the training package, and therefore in the construction, plumbing and services industry. Emerging technologies and the automation of many routine jobs and processes are likely to have a major impact across the construction industry and in order for these impacts to become opportunities, it is vital that the workforce be trained, re-trained and upskilled with the skills and knowledge to not only use these new technologies, but also for the new jobs and tasks that arise. If this does not occur the CPC training package risks becoming out-dated with obsolete skills and knowledge, which could lead to severe skills shortages knowledge and experience among the workforce in the industry. </w:t>
      </w:r>
    </w:p>
    <w:p w14:paraId="3520D6C6" w14:textId="77777777" w:rsidR="00B057E1" w:rsidRDefault="00B057E1" w:rsidP="00B057E1"/>
    <w:p w14:paraId="10C9A8C5" w14:textId="09E9BCF9" w:rsidR="005861D8" w:rsidRDefault="005861D8" w:rsidP="005861D8">
      <w:pPr>
        <w:pStyle w:val="Heading2"/>
        <w:jc w:val="both"/>
        <w:rPr>
          <w:rFonts w:ascii="Calibri" w:hAnsi="Calibri"/>
          <w:b/>
          <w:color w:val="auto"/>
          <w:sz w:val="36"/>
          <w:szCs w:val="36"/>
        </w:rPr>
      </w:pPr>
    </w:p>
    <w:p w14:paraId="5FD060A1" w14:textId="77777777" w:rsidR="001A4D79" w:rsidRDefault="001A4D79">
      <w:pPr>
        <w:spacing w:after="160" w:line="259" w:lineRule="auto"/>
        <w:rPr>
          <w:rFonts w:ascii="Calibri" w:eastAsiaTheme="majorEastAsia" w:hAnsi="Calibri" w:cstheme="majorBidi"/>
          <w:b/>
          <w:sz w:val="36"/>
          <w:szCs w:val="36"/>
        </w:rPr>
      </w:pPr>
      <w:r>
        <w:rPr>
          <w:rFonts w:ascii="Calibri" w:hAnsi="Calibri"/>
          <w:b/>
          <w:sz w:val="36"/>
          <w:szCs w:val="36"/>
        </w:rPr>
        <w:br w:type="page"/>
      </w:r>
    </w:p>
    <w:p w14:paraId="3BEE1EBF" w14:textId="78FBBCEB" w:rsidR="007563FA" w:rsidRDefault="007563FA" w:rsidP="00B057E1">
      <w:pPr>
        <w:pStyle w:val="Heading2"/>
        <w:jc w:val="both"/>
      </w:pPr>
    </w:p>
    <w:sectPr w:rsidR="007563FA" w:rsidSect="005300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D4074" w14:textId="77777777" w:rsidR="001F3587" w:rsidRDefault="001F3587" w:rsidP="00512A58">
      <w:r>
        <w:separator/>
      </w:r>
    </w:p>
  </w:endnote>
  <w:endnote w:type="continuationSeparator" w:id="0">
    <w:p w14:paraId="272A37E4" w14:textId="77777777" w:rsidR="001F3587" w:rsidRDefault="001F3587" w:rsidP="0051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GillSans-Light">
    <w:altName w:val="Arial"/>
    <w:panose1 w:val="020B0302020104020203"/>
    <w:charset w:val="B1"/>
    <w:family w:val="swiss"/>
    <w:pitch w:val="variable"/>
    <w:sig w:usb0="80000A67" w:usb1="00000000" w:usb2="00000000" w:usb3="00000000" w:csb0="000001F7" w:csb1="00000000"/>
  </w:font>
  <w:font w:name="Lato-Light">
    <w:altName w:val="Arial"/>
    <w:panose1 w:val="020B0604020202020204"/>
    <w:charset w:val="00"/>
    <w:family w:val="swiss"/>
    <w:pitch w:val="default"/>
    <w:sig w:usb0="00000003" w:usb1="00000000" w:usb2="00000000" w:usb3="00000000" w:csb0="00000001" w:csb1="00000000"/>
  </w:font>
  <w:font w:name="SourceSansPro-Light">
    <w:altName w:val="Calibri"/>
    <w:panose1 w:val="020B0604020202020204"/>
    <w:charset w:val="00"/>
    <w:family w:val="auto"/>
    <w:pitch w:val="default"/>
    <w:sig w:usb0="00000003" w:usb1="00000000" w:usb2="00000000" w:usb3="00000000" w:csb0="00000001" w:csb1="00000000"/>
  </w:font>
  <w:font w:name="HelveticaNeueLT Pro 45 Lt">
    <w:altName w:val="HelveticaNeueLT Pro 45 Lt"/>
    <w:panose1 w:val="020B0604020202020204"/>
    <w:charset w:val="00"/>
    <w:family w:val="swiss"/>
    <w:pitch w:val="default"/>
    <w:sig w:usb0="00000003" w:usb1="00000000" w:usb2="00000000" w:usb3="00000000" w:csb0="00000001" w:csb1="00000000"/>
  </w:font>
  <w:font w:name="MyriadPro-Light">
    <w:altName w:val="Calibri"/>
    <w:panose1 w:val="020B0604020202020204"/>
    <w:charset w:val="00"/>
    <w:family w:val="swiss"/>
    <w:pitch w:val="default"/>
    <w:sig w:usb0="00000003" w:usb1="00000000" w:usb2="00000000" w:usb3="00000000" w:csb0="00000001" w:csb1="00000000"/>
  </w:font>
  <w:font w:name="HelveticaNeue-Light">
    <w:altName w:val="Yu Gothic"/>
    <w:panose1 w:val="02000403000000020004"/>
    <w:charset w:val="00"/>
    <w:family w:val="auto"/>
    <w:pitch w:val="variable"/>
    <w:sig w:usb0="A00002FF" w:usb1="5000205B" w:usb2="00000002" w:usb3="00000000" w:csb0="00000007" w:csb1="00000000"/>
  </w:font>
  <w:font w:name="UniversLTStd">
    <w:altName w:val="Calibri"/>
    <w:panose1 w:val="020B0604020202020204"/>
    <w:charset w:val="00"/>
    <w:family w:val="auto"/>
    <w:pitch w:val="default"/>
    <w:sig w:usb0="00000003" w:usb1="00000000" w:usb2="00000000" w:usb3="00000000" w:csb0="00000001" w:csb1="00000000"/>
  </w:font>
  <w:font w:name="Gotham-Book">
    <w:altName w:val="Yu Gothic"/>
    <w:panose1 w:val="020B0604020202020204"/>
    <w:charset w:val="80"/>
    <w:family w:val="swiss"/>
    <w:pitch w:val="default"/>
    <w:sig w:usb0="00000001" w:usb1="08070000" w:usb2="00000010" w:usb3="00000000" w:csb0="00020000" w:csb1="00000000"/>
  </w:font>
  <w:font w:name="TTAD7O00">
    <w:altName w:val="Calibri"/>
    <w:panose1 w:val="020B0604020202020204"/>
    <w:charset w:val="00"/>
    <w:family w:val="auto"/>
    <w:pitch w:val="default"/>
    <w:sig w:usb0="00000003" w:usb1="00000000" w:usb2="00000000" w:usb3="00000000" w:csb0="00000001" w:csb1="00000000"/>
  </w:font>
  <w:font w:name="TT4FC9O00">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481004"/>
      <w:docPartObj>
        <w:docPartGallery w:val="Page Numbers (Bottom of Page)"/>
        <w:docPartUnique/>
      </w:docPartObj>
    </w:sdtPr>
    <w:sdtEndPr>
      <w:rPr>
        <w:noProof/>
      </w:rPr>
    </w:sdtEndPr>
    <w:sdtContent>
      <w:p w14:paraId="52AB91F7" w14:textId="27C0F2D4" w:rsidR="002C54E8" w:rsidRDefault="002C54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F2FD9F" w14:textId="77777777" w:rsidR="002C54E8" w:rsidRDefault="002C5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7FD7" w14:textId="77777777" w:rsidR="002C54E8" w:rsidRDefault="002C5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6841" w14:textId="77777777" w:rsidR="002C54E8" w:rsidRDefault="002C54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049524"/>
      <w:docPartObj>
        <w:docPartGallery w:val="Page Numbers (Bottom of Page)"/>
        <w:docPartUnique/>
      </w:docPartObj>
    </w:sdtPr>
    <w:sdtEndPr>
      <w:rPr>
        <w:noProof/>
      </w:rPr>
    </w:sdtEndPr>
    <w:sdtContent>
      <w:p w14:paraId="3DFFEF39" w14:textId="77777777" w:rsidR="002C54E8" w:rsidRDefault="002C54E8">
        <w:pPr>
          <w:pStyle w:val="Footer"/>
          <w:jc w:val="right"/>
        </w:pPr>
        <w:r>
          <w:fldChar w:fldCharType="begin"/>
        </w:r>
        <w:r>
          <w:instrText xml:space="preserve"> PAGE   \* MERGEFORMAT </w:instrText>
        </w:r>
        <w:r>
          <w:fldChar w:fldCharType="separate"/>
        </w:r>
        <w:r>
          <w:rPr>
            <w:noProof/>
          </w:rPr>
          <w:t>86</w:t>
        </w:r>
        <w:r>
          <w:rPr>
            <w:noProof/>
          </w:rPr>
          <w:fldChar w:fldCharType="end"/>
        </w:r>
      </w:p>
    </w:sdtContent>
  </w:sdt>
  <w:p w14:paraId="1E8933A7" w14:textId="77777777" w:rsidR="002C54E8" w:rsidRDefault="002C54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975509"/>
      <w:docPartObj>
        <w:docPartGallery w:val="Page Numbers (Bottom of Page)"/>
        <w:docPartUnique/>
      </w:docPartObj>
    </w:sdtPr>
    <w:sdtEndPr>
      <w:rPr>
        <w:noProof/>
      </w:rPr>
    </w:sdtEndPr>
    <w:sdtContent>
      <w:p w14:paraId="1E4BA24C" w14:textId="77777777" w:rsidR="002C54E8" w:rsidRDefault="002C54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9E11AE" w14:textId="77777777" w:rsidR="002C54E8" w:rsidRDefault="002C5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70B12" w14:textId="77777777" w:rsidR="001F3587" w:rsidRDefault="001F3587" w:rsidP="00512A58">
      <w:r>
        <w:separator/>
      </w:r>
    </w:p>
  </w:footnote>
  <w:footnote w:type="continuationSeparator" w:id="0">
    <w:p w14:paraId="4689EA68" w14:textId="77777777" w:rsidR="001F3587" w:rsidRDefault="001F3587" w:rsidP="00512A58">
      <w:r>
        <w:continuationSeparator/>
      </w:r>
    </w:p>
  </w:footnote>
  <w:footnote w:id="1">
    <w:p w14:paraId="2708F04A" w14:textId="77777777" w:rsidR="002C54E8" w:rsidRPr="005300B5" w:rsidRDefault="002C54E8" w:rsidP="00B057E1">
      <w:pPr>
        <w:pStyle w:val="FootnoteText"/>
        <w:rPr>
          <w:sz w:val="16"/>
          <w:szCs w:val="16"/>
        </w:rPr>
      </w:pPr>
      <w:r w:rsidRPr="005300B5">
        <w:rPr>
          <w:rStyle w:val="FootnoteReference"/>
          <w:sz w:val="16"/>
          <w:szCs w:val="16"/>
        </w:rPr>
        <w:footnoteRef/>
      </w:r>
      <w:r w:rsidRPr="005300B5">
        <w:rPr>
          <w:sz w:val="16"/>
          <w:szCs w:val="16"/>
        </w:rPr>
        <w:t xml:space="preserve"> Victorian Building Authority, </w:t>
      </w:r>
      <w:r w:rsidRPr="005300B5">
        <w:rPr>
          <w:i/>
          <w:sz w:val="16"/>
          <w:szCs w:val="16"/>
        </w:rPr>
        <w:t>Practitioner Guide,</w:t>
      </w:r>
      <w:r w:rsidRPr="005300B5">
        <w:rPr>
          <w:sz w:val="16"/>
          <w:szCs w:val="16"/>
        </w:rPr>
        <w:t xml:space="preserve"> accessed 20/8/2018 at http://www.vba.vic.gov.au/__data/assets/pdf_file/0006/44844/What-is-Commercial-Building-work.pdf</w:t>
      </w:r>
    </w:p>
  </w:footnote>
  <w:footnote w:id="2">
    <w:p w14:paraId="1CF71C3B" w14:textId="77777777" w:rsidR="002C54E8" w:rsidRDefault="002C54E8" w:rsidP="00B057E1">
      <w:pPr>
        <w:pStyle w:val="FootnoteText"/>
      </w:pPr>
      <w:r w:rsidRPr="005300B5">
        <w:rPr>
          <w:rStyle w:val="FootnoteReference"/>
          <w:sz w:val="16"/>
          <w:szCs w:val="16"/>
        </w:rPr>
        <w:footnoteRef/>
      </w:r>
      <w:r w:rsidRPr="005300B5">
        <w:rPr>
          <w:sz w:val="16"/>
          <w:szCs w:val="16"/>
        </w:rPr>
        <w:t xml:space="preserve"> ABLIS, accessed 20/8/18 at https://ablis.business.gov.au/service/vic/registration-of-building-practitioners-domestic-builder/24314</w:t>
      </w:r>
    </w:p>
  </w:footnote>
  <w:footnote w:id="3">
    <w:p w14:paraId="4F02B2A3" w14:textId="77777777" w:rsidR="002C54E8" w:rsidRPr="005300B5" w:rsidRDefault="002C54E8" w:rsidP="00B057E1">
      <w:pPr>
        <w:pStyle w:val="FootnoteText"/>
        <w:rPr>
          <w:sz w:val="16"/>
          <w:szCs w:val="16"/>
        </w:rPr>
      </w:pPr>
      <w:r w:rsidRPr="005300B5">
        <w:rPr>
          <w:rStyle w:val="FootnoteReference"/>
          <w:sz w:val="16"/>
          <w:szCs w:val="16"/>
        </w:rPr>
        <w:footnoteRef/>
      </w:r>
      <w:r w:rsidRPr="005300B5">
        <w:rPr>
          <w:sz w:val="16"/>
          <w:szCs w:val="16"/>
        </w:rPr>
        <w:t xml:space="preserve"> </w:t>
      </w:r>
      <w:proofErr w:type="gramStart"/>
      <w:r w:rsidRPr="005300B5">
        <w:rPr>
          <w:rFonts w:cstheme="minorHAnsi"/>
          <w:sz w:val="16"/>
          <w:szCs w:val="16"/>
        </w:rPr>
        <w:t>Queensland Building and Construction Commission</w:t>
      </w:r>
      <w:r w:rsidRPr="005300B5">
        <w:rPr>
          <w:sz w:val="16"/>
          <w:szCs w:val="16"/>
        </w:rPr>
        <w:t>,</w:t>
      </w:r>
      <w:proofErr w:type="gramEnd"/>
      <w:r w:rsidRPr="005300B5">
        <w:rPr>
          <w:sz w:val="16"/>
          <w:szCs w:val="16"/>
        </w:rPr>
        <w:t xml:space="preserve"> accessed 20/8/18 at http://www.qbcc.qld.gov.au/builder-%E2%80%93-low-rise</w:t>
      </w:r>
    </w:p>
  </w:footnote>
  <w:footnote w:id="4">
    <w:p w14:paraId="358C01B0" w14:textId="77777777" w:rsidR="002C54E8" w:rsidRDefault="002C54E8" w:rsidP="00B057E1">
      <w:pPr>
        <w:pStyle w:val="FootnoteText"/>
      </w:pPr>
      <w:r w:rsidRPr="005300B5">
        <w:rPr>
          <w:rStyle w:val="FootnoteReference"/>
          <w:sz w:val="16"/>
          <w:szCs w:val="16"/>
        </w:rPr>
        <w:footnoteRef/>
      </w:r>
      <w:r w:rsidRPr="005300B5">
        <w:rPr>
          <w:sz w:val="16"/>
          <w:szCs w:val="16"/>
        </w:rPr>
        <w:t xml:space="preserve"> </w:t>
      </w:r>
      <w:proofErr w:type="gramStart"/>
      <w:r w:rsidRPr="005300B5">
        <w:rPr>
          <w:rFonts w:cstheme="minorHAnsi"/>
          <w:sz w:val="16"/>
          <w:szCs w:val="16"/>
        </w:rPr>
        <w:t>Queensland Building and Construction Commission</w:t>
      </w:r>
      <w:r w:rsidRPr="005300B5">
        <w:rPr>
          <w:sz w:val="16"/>
          <w:szCs w:val="16"/>
        </w:rPr>
        <w:t>,</w:t>
      </w:r>
      <w:proofErr w:type="gramEnd"/>
      <w:r w:rsidRPr="005300B5">
        <w:rPr>
          <w:sz w:val="16"/>
          <w:szCs w:val="16"/>
        </w:rPr>
        <w:t xml:space="preserve"> accessed 20/8/18 at http://www.qbcc.qld.gov.au/builder-%E2%80%93-medium-rise</w:t>
      </w:r>
    </w:p>
  </w:footnote>
  <w:footnote w:id="5">
    <w:p w14:paraId="57299B0C" w14:textId="77777777" w:rsidR="002C54E8" w:rsidRPr="005300B5" w:rsidRDefault="002C54E8" w:rsidP="00B057E1">
      <w:pPr>
        <w:pStyle w:val="FootnoteText"/>
        <w:rPr>
          <w:sz w:val="16"/>
          <w:szCs w:val="16"/>
        </w:rPr>
      </w:pPr>
      <w:r w:rsidRPr="005300B5">
        <w:rPr>
          <w:rStyle w:val="FootnoteReference"/>
          <w:sz w:val="16"/>
          <w:szCs w:val="16"/>
        </w:rPr>
        <w:footnoteRef/>
      </w:r>
      <w:r w:rsidRPr="005300B5">
        <w:rPr>
          <w:sz w:val="16"/>
          <w:szCs w:val="16"/>
        </w:rPr>
        <w:t xml:space="preserve"> </w:t>
      </w:r>
      <w:proofErr w:type="gramStart"/>
      <w:r w:rsidRPr="005300B5">
        <w:rPr>
          <w:rFonts w:cstheme="minorHAnsi"/>
          <w:sz w:val="16"/>
          <w:szCs w:val="16"/>
        </w:rPr>
        <w:t>Queensland Building and Construction Commission</w:t>
      </w:r>
      <w:r w:rsidRPr="005300B5">
        <w:rPr>
          <w:sz w:val="16"/>
          <w:szCs w:val="16"/>
        </w:rPr>
        <w:t>,</w:t>
      </w:r>
      <w:proofErr w:type="gramEnd"/>
      <w:r w:rsidRPr="005300B5">
        <w:rPr>
          <w:sz w:val="16"/>
          <w:szCs w:val="16"/>
        </w:rPr>
        <w:t xml:space="preserve"> accessed 20/8/18 at http://www.qbcc.qld.gov.au/builder-%E2%80%93-open</w:t>
      </w:r>
    </w:p>
  </w:footnote>
  <w:footnote w:id="6">
    <w:p w14:paraId="722DFA97" w14:textId="77777777" w:rsidR="002C54E8" w:rsidRDefault="002C54E8" w:rsidP="00B057E1">
      <w:pPr>
        <w:pStyle w:val="FootnoteText"/>
      </w:pPr>
      <w:r w:rsidRPr="005300B5">
        <w:rPr>
          <w:rStyle w:val="FootnoteReference"/>
          <w:sz w:val="16"/>
          <w:szCs w:val="16"/>
        </w:rPr>
        <w:footnoteRef/>
      </w:r>
      <w:r w:rsidRPr="005300B5">
        <w:rPr>
          <w:sz w:val="16"/>
          <w:szCs w:val="16"/>
        </w:rPr>
        <w:t xml:space="preserve"> </w:t>
      </w:r>
      <w:proofErr w:type="gramStart"/>
      <w:r w:rsidRPr="005300B5">
        <w:rPr>
          <w:rFonts w:cstheme="minorHAnsi"/>
          <w:sz w:val="16"/>
          <w:szCs w:val="16"/>
        </w:rPr>
        <w:t>Queensland Building and Construction Commission</w:t>
      </w:r>
      <w:r w:rsidRPr="005300B5">
        <w:rPr>
          <w:sz w:val="16"/>
          <w:szCs w:val="16"/>
        </w:rPr>
        <w:t>,</w:t>
      </w:r>
      <w:proofErr w:type="gramEnd"/>
      <w:r w:rsidRPr="005300B5">
        <w:rPr>
          <w:sz w:val="16"/>
          <w:szCs w:val="16"/>
        </w:rPr>
        <w:t xml:space="preserve"> accessed 20/8/18 at http://www.qbcc.qld.gov.au/builder-project-management-services</w:t>
      </w:r>
    </w:p>
  </w:footnote>
  <w:footnote w:id="7">
    <w:p w14:paraId="68F36DE3" w14:textId="77777777" w:rsidR="002C54E8" w:rsidRPr="005300B5" w:rsidRDefault="002C54E8" w:rsidP="00B057E1">
      <w:pPr>
        <w:pStyle w:val="FootnoteText"/>
        <w:rPr>
          <w:sz w:val="16"/>
          <w:szCs w:val="16"/>
        </w:rPr>
      </w:pPr>
      <w:r w:rsidRPr="005300B5">
        <w:rPr>
          <w:rStyle w:val="FootnoteReference"/>
          <w:sz w:val="16"/>
          <w:szCs w:val="16"/>
        </w:rPr>
        <w:footnoteRef/>
      </w:r>
      <w:r w:rsidRPr="005300B5">
        <w:rPr>
          <w:sz w:val="16"/>
          <w:szCs w:val="16"/>
        </w:rPr>
        <w:t xml:space="preserve"> </w:t>
      </w:r>
      <w:r w:rsidRPr="005300B5">
        <w:rPr>
          <w:rFonts w:cstheme="minorHAnsi"/>
          <w:sz w:val="16"/>
          <w:szCs w:val="16"/>
        </w:rPr>
        <w:t>Consumer and Business Services</w:t>
      </w:r>
      <w:r w:rsidRPr="005300B5">
        <w:rPr>
          <w:sz w:val="16"/>
          <w:szCs w:val="16"/>
        </w:rPr>
        <w:t>, Building Work Supervisors</w:t>
      </w:r>
    </w:p>
    <w:p w14:paraId="5DCB8131" w14:textId="77777777" w:rsidR="002C54E8" w:rsidRDefault="002C54E8" w:rsidP="00B057E1">
      <w:pPr>
        <w:pStyle w:val="FootnoteText"/>
      </w:pPr>
      <w:proofErr w:type="gramStart"/>
      <w:r w:rsidRPr="005300B5">
        <w:rPr>
          <w:sz w:val="16"/>
          <w:szCs w:val="16"/>
        </w:rPr>
        <w:t>Standard Registration Conditions,</w:t>
      </w:r>
      <w:proofErr w:type="gramEnd"/>
      <w:r w:rsidRPr="005300B5">
        <w:rPr>
          <w:sz w:val="16"/>
          <w:szCs w:val="16"/>
        </w:rPr>
        <w:t xml:space="preserve"> accessed 20/8/18 at https://www.cbs.sa.gov.au/assets/LAR/occupational/standard_conditions_list.pdf</w:t>
      </w:r>
    </w:p>
  </w:footnote>
  <w:footnote w:id="8">
    <w:p w14:paraId="63282BEF" w14:textId="77777777" w:rsidR="002C54E8" w:rsidRPr="005300B5" w:rsidRDefault="002C54E8" w:rsidP="00B057E1">
      <w:pPr>
        <w:pStyle w:val="FootnoteText"/>
        <w:rPr>
          <w:sz w:val="16"/>
          <w:szCs w:val="16"/>
        </w:rPr>
      </w:pPr>
      <w:r w:rsidRPr="005300B5">
        <w:rPr>
          <w:rStyle w:val="FootnoteReference"/>
          <w:sz w:val="16"/>
          <w:szCs w:val="16"/>
        </w:rPr>
        <w:footnoteRef/>
      </w:r>
      <w:r w:rsidRPr="005300B5">
        <w:rPr>
          <w:sz w:val="16"/>
          <w:szCs w:val="16"/>
        </w:rPr>
        <w:t xml:space="preserve"> Ibid.</w:t>
      </w:r>
    </w:p>
  </w:footnote>
  <w:footnote w:id="9">
    <w:p w14:paraId="172A68B0" w14:textId="77777777" w:rsidR="002C54E8" w:rsidRPr="005300B5" w:rsidRDefault="002C54E8" w:rsidP="00B057E1">
      <w:pPr>
        <w:pStyle w:val="FootnoteText"/>
        <w:rPr>
          <w:sz w:val="16"/>
          <w:szCs w:val="16"/>
        </w:rPr>
      </w:pPr>
      <w:r w:rsidRPr="005300B5">
        <w:rPr>
          <w:rStyle w:val="FootnoteReference"/>
          <w:sz w:val="16"/>
          <w:szCs w:val="16"/>
        </w:rPr>
        <w:footnoteRef/>
      </w:r>
      <w:r w:rsidRPr="005300B5">
        <w:rPr>
          <w:sz w:val="16"/>
          <w:szCs w:val="16"/>
        </w:rPr>
        <w:t xml:space="preserve"> Government of WA, </w:t>
      </w:r>
      <w:proofErr w:type="gramStart"/>
      <w:r w:rsidRPr="005300B5">
        <w:rPr>
          <w:i/>
          <w:sz w:val="16"/>
          <w:szCs w:val="16"/>
        </w:rPr>
        <w:t>Documenting</w:t>
      </w:r>
      <w:proofErr w:type="gramEnd"/>
      <w:r w:rsidRPr="005300B5">
        <w:rPr>
          <w:i/>
          <w:sz w:val="16"/>
          <w:szCs w:val="16"/>
        </w:rPr>
        <w:t xml:space="preserve"> your experience and qualifications – builders</w:t>
      </w:r>
      <w:r w:rsidRPr="005300B5">
        <w:rPr>
          <w:sz w:val="16"/>
          <w:szCs w:val="16"/>
        </w:rPr>
        <w:t>, accessed 20/8/18 at http://www.commerce.wa.gov.au/building-commission/documenting-your-experience-and-qualifications-builders</w:t>
      </w:r>
    </w:p>
  </w:footnote>
  <w:footnote w:id="10">
    <w:p w14:paraId="50FEDAE3" w14:textId="77777777" w:rsidR="002C54E8" w:rsidRPr="005300B5" w:rsidRDefault="002C54E8" w:rsidP="00B057E1">
      <w:pPr>
        <w:pStyle w:val="FootnoteText"/>
        <w:rPr>
          <w:sz w:val="16"/>
          <w:szCs w:val="16"/>
        </w:rPr>
      </w:pPr>
      <w:r w:rsidRPr="005300B5">
        <w:rPr>
          <w:rStyle w:val="FootnoteReference"/>
          <w:sz w:val="16"/>
          <w:szCs w:val="16"/>
        </w:rPr>
        <w:footnoteRef/>
      </w:r>
      <w:r w:rsidRPr="005300B5">
        <w:rPr>
          <w:sz w:val="16"/>
          <w:szCs w:val="16"/>
        </w:rPr>
        <w:t xml:space="preserve"> Accessed 20/8/18 at https://bpb.nt.gov.au/__data/assets/pdf_file/0005/480119/Ministers-Determination-10-January-2018.pdf#Ministerial%20Determination</w:t>
      </w:r>
    </w:p>
  </w:footnote>
  <w:footnote w:id="11">
    <w:p w14:paraId="5C202415" w14:textId="77777777" w:rsidR="002C54E8" w:rsidRPr="005300B5" w:rsidRDefault="002C54E8" w:rsidP="00B057E1">
      <w:pPr>
        <w:pStyle w:val="FootnoteText"/>
        <w:rPr>
          <w:sz w:val="16"/>
          <w:szCs w:val="16"/>
        </w:rPr>
      </w:pPr>
      <w:r w:rsidRPr="005300B5">
        <w:rPr>
          <w:rStyle w:val="FootnoteReference"/>
          <w:sz w:val="16"/>
          <w:szCs w:val="16"/>
        </w:rPr>
        <w:footnoteRef/>
      </w:r>
      <w:r w:rsidRPr="005300B5">
        <w:rPr>
          <w:sz w:val="16"/>
          <w:szCs w:val="16"/>
        </w:rPr>
        <w:t xml:space="preserve"> Accessed 20/8/18 at https://bpb.nt.gov.au/__data/assets/pdf_file/0005/480119/Ministers-Determination-10-January-2018.pdf#Ministerial%20Determination</w:t>
      </w:r>
    </w:p>
  </w:footnote>
  <w:footnote w:id="12">
    <w:p w14:paraId="58152FDD" w14:textId="77777777" w:rsidR="002C54E8" w:rsidRPr="001A4D79" w:rsidRDefault="002C54E8" w:rsidP="00B057E1">
      <w:pPr>
        <w:rPr>
          <w:rFonts w:asciiTheme="minorHAnsi" w:hAnsiTheme="minorHAnsi" w:cstheme="minorHAnsi"/>
          <w:sz w:val="16"/>
          <w:szCs w:val="16"/>
        </w:rPr>
      </w:pPr>
      <w:r w:rsidRPr="005300B5">
        <w:rPr>
          <w:rStyle w:val="FootnoteReference"/>
          <w:rFonts w:asciiTheme="minorHAnsi" w:hAnsiTheme="minorHAnsi" w:cstheme="minorHAnsi"/>
          <w:sz w:val="16"/>
          <w:szCs w:val="16"/>
        </w:rPr>
        <w:footnoteRef/>
      </w:r>
      <w:r w:rsidRPr="005300B5">
        <w:rPr>
          <w:rFonts w:asciiTheme="minorHAnsi" w:hAnsiTheme="minorHAnsi" w:cstheme="minorHAnsi"/>
          <w:sz w:val="16"/>
          <w:szCs w:val="16"/>
        </w:rPr>
        <w:t xml:space="preserve"> </w:t>
      </w:r>
      <w:r w:rsidRPr="001A4D79">
        <w:rPr>
          <w:rFonts w:asciiTheme="minorHAnsi" w:hAnsiTheme="minorHAnsi" w:cstheme="minorHAnsi"/>
          <w:sz w:val="16"/>
          <w:szCs w:val="16"/>
        </w:rPr>
        <w:t>Australian Capital Territory (2016), ‘Construction Occupations (Licensing) (Mandatory Qualifications) Declaration 2016 (No 1) Notifiable Instrument NI2016—194’, accessed 6/8/2018 at http://www.legislation.act.gov.au/ni/2016-194/20160422-63265/pdf/2016-194.pdf</w:t>
      </w:r>
    </w:p>
    <w:p w14:paraId="3FDA2340" w14:textId="64B8DFF3" w:rsidR="002C54E8" w:rsidRDefault="002C54E8" w:rsidP="00B057E1">
      <w:pPr>
        <w:pStyle w:val="FootnoteText"/>
      </w:pPr>
    </w:p>
  </w:footnote>
  <w:footnote w:id="13">
    <w:p w14:paraId="2E8732A8" w14:textId="77777777" w:rsidR="002C54E8" w:rsidRPr="005300B5" w:rsidRDefault="002C54E8" w:rsidP="00B057E1">
      <w:pPr>
        <w:pStyle w:val="FootnoteText"/>
        <w:rPr>
          <w:sz w:val="16"/>
          <w:szCs w:val="16"/>
        </w:rPr>
      </w:pPr>
      <w:r w:rsidRPr="005300B5">
        <w:rPr>
          <w:rStyle w:val="FootnoteReference"/>
          <w:sz w:val="16"/>
          <w:szCs w:val="16"/>
        </w:rPr>
        <w:footnoteRef/>
      </w:r>
      <w:r w:rsidRPr="005300B5">
        <w:rPr>
          <w:sz w:val="16"/>
          <w:szCs w:val="16"/>
        </w:rPr>
        <w:t xml:space="preserve"> ibid.</w:t>
      </w:r>
    </w:p>
  </w:footnote>
  <w:footnote w:id="14">
    <w:p w14:paraId="13AF19CC" w14:textId="77777777" w:rsidR="002C54E8" w:rsidRPr="005300B5" w:rsidRDefault="002C54E8" w:rsidP="00B057E1">
      <w:pPr>
        <w:pStyle w:val="FootnoteText"/>
        <w:rPr>
          <w:sz w:val="16"/>
          <w:szCs w:val="16"/>
        </w:rPr>
      </w:pPr>
      <w:r w:rsidRPr="005300B5">
        <w:rPr>
          <w:rStyle w:val="FootnoteReference"/>
          <w:sz w:val="16"/>
          <w:szCs w:val="16"/>
        </w:rPr>
        <w:footnoteRef/>
      </w:r>
      <w:r w:rsidRPr="005300B5">
        <w:rPr>
          <w:sz w:val="16"/>
          <w:szCs w:val="16"/>
        </w:rPr>
        <w:t xml:space="preserve"> Ibid. </w:t>
      </w:r>
    </w:p>
  </w:footnote>
  <w:footnote w:id="15">
    <w:p w14:paraId="3F7D5484" w14:textId="77777777" w:rsidR="002C54E8" w:rsidRDefault="002C54E8" w:rsidP="00B057E1">
      <w:pPr>
        <w:pStyle w:val="FootnoteText"/>
      </w:pPr>
      <w:r w:rsidRPr="005300B5">
        <w:rPr>
          <w:rStyle w:val="FootnoteReference"/>
          <w:sz w:val="16"/>
          <w:szCs w:val="16"/>
        </w:rPr>
        <w:footnoteRef/>
      </w:r>
      <w:r w:rsidRPr="005300B5">
        <w:rPr>
          <w:sz w:val="16"/>
          <w:szCs w:val="16"/>
        </w:rPr>
        <w:t xml:space="preserve"> Accessed on 6/08/2018 at https://www.accesscanberra.act.gov.au/app/answers/detail/a_id/2997#!tabs-7</w:t>
      </w:r>
    </w:p>
  </w:footnote>
  <w:footnote w:id="16">
    <w:p w14:paraId="462028A4" w14:textId="77777777" w:rsidR="002C54E8" w:rsidRDefault="002C54E8" w:rsidP="00B057E1">
      <w:r>
        <w:rPr>
          <w:rStyle w:val="FootnoteReference"/>
        </w:rPr>
        <w:footnoteRef/>
      </w:r>
      <w:r>
        <w:t xml:space="preserve"> </w:t>
      </w:r>
      <w:r w:rsidRPr="00B777CE">
        <w:rPr>
          <w:rFonts w:asciiTheme="minorHAnsi" w:hAnsiTheme="minorHAnsi" w:cstheme="minorHAnsi"/>
          <w:sz w:val="16"/>
          <w:szCs w:val="16"/>
        </w:rPr>
        <w:t>Australian Capital Territory (2016), ‘Construction Occupations (Licensing) (Mandatory Qualifications) Declaration 2016 (No 1) Notifiable Instrument NI2016—194’, accessed 6/8/2018 at http://www.legislation.act.gov.au/ni/2016-194/20160422-63265/pdf/2016-194.pdf</w:t>
      </w:r>
    </w:p>
    <w:p w14:paraId="5AC3E981" w14:textId="77777777" w:rsidR="002C54E8" w:rsidRDefault="002C54E8" w:rsidP="00B057E1">
      <w:pPr>
        <w:pStyle w:val="FootnoteText"/>
      </w:pPr>
      <w:r w:rsidRPr="00F6536A">
        <w:t xml:space="preserve"> http://www.legislation.act.gov.au/ni/2016-194/20160422-63265/pdf/2016-194.pdf</w:t>
      </w:r>
    </w:p>
  </w:footnote>
  <w:footnote w:id="17">
    <w:p w14:paraId="28E1D01C" w14:textId="77777777" w:rsidR="002C54E8" w:rsidRDefault="002C54E8" w:rsidP="00B057E1">
      <w:pPr>
        <w:pStyle w:val="FootnoteText"/>
      </w:pPr>
      <w:r>
        <w:rPr>
          <w:rStyle w:val="FootnoteReference"/>
        </w:rPr>
        <w:footnoteRef/>
      </w:r>
      <w:r>
        <w:t xml:space="preserve"> </w:t>
      </w:r>
      <w:r w:rsidRPr="00B777CE">
        <w:t>Consumer, Building and Occupational Services</w:t>
      </w:r>
      <w:r>
        <w:t xml:space="preserve">, </w:t>
      </w:r>
      <w:r w:rsidRPr="00B777CE">
        <w:rPr>
          <w:i/>
        </w:rPr>
        <w:t>Builder Licence,</w:t>
      </w:r>
      <w:r>
        <w:t xml:space="preserve"> accessed 20/8/18 at </w:t>
      </w:r>
      <w:r w:rsidRPr="00B777CE">
        <w:t>https://cbos.tas.gov.au/topics/licensing-and-registration/licensed-occupations/building-provider-licences/builder#Checklist%20-%20builder%20licence</w:t>
      </w:r>
    </w:p>
  </w:footnote>
  <w:footnote w:id="18">
    <w:p w14:paraId="79F97844" w14:textId="77777777" w:rsidR="002C54E8" w:rsidRDefault="002C54E8" w:rsidP="00B057E1">
      <w:pPr>
        <w:pStyle w:val="FootnoteText"/>
      </w:pPr>
      <w:r>
        <w:rPr>
          <w:rStyle w:val="FootnoteReference"/>
        </w:rPr>
        <w:footnoteRef/>
      </w:r>
      <w:r>
        <w:t xml:space="preserve"> Ibid. </w:t>
      </w:r>
    </w:p>
  </w:footnote>
  <w:footnote w:id="19">
    <w:p w14:paraId="7287CE73" w14:textId="77777777" w:rsidR="002C54E8" w:rsidRDefault="002C54E8" w:rsidP="00B057E1">
      <w:pPr>
        <w:pStyle w:val="FootnoteText"/>
      </w:pPr>
      <w:r>
        <w:rPr>
          <w:rStyle w:val="FootnoteReference"/>
        </w:rPr>
        <w:footnoteRef/>
      </w:r>
      <w:r>
        <w:t xml:space="preserve"> Ibid.</w:t>
      </w:r>
    </w:p>
  </w:footnote>
  <w:footnote w:id="20">
    <w:p w14:paraId="5F07F475" w14:textId="77777777" w:rsidR="002C54E8" w:rsidRPr="005300B5" w:rsidRDefault="002C54E8" w:rsidP="00B057E1">
      <w:pPr>
        <w:pStyle w:val="FootnoteText"/>
        <w:rPr>
          <w:sz w:val="16"/>
          <w:szCs w:val="16"/>
        </w:rPr>
      </w:pPr>
      <w:r w:rsidRPr="005300B5">
        <w:rPr>
          <w:rStyle w:val="FootnoteReference"/>
          <w:sz w:val="16"/>
          <w:szCs w:val="16"/>
        </w:rPr>
        <w:footnoteRef/>
      </w:r>
      <w:r w:rsidRPr="005300B5">
        <w:rPr>
          <w:sz w:val="16"/>
          <w:szCs w:val="16"/>
        </w:rPr>
        <w:t xml:space="preserve"> Ibid.</w:t>
      </w:r>
    </w:p>
  </w:footnote>
  <w:footnote w:id="21">
    <w:p w14:paraId="386AF6EB" w14:textId="6EA1BAD0" w:rsidR="0044563C" w:rsidRPr="001A4D79" w:rsidRDefault="0044563C" w:rsidP="0044563C">
      <w:pPr>
        <w:rPr>
          <w:rFonts w:asciiTheme="minorHAnsi" w:hAnsiTheme="minorHAnsi" w:cstheme="minorHAnsi"/>
          <w:sz w:val="16"/>
          <w:szCs w:val="16"/>
        </w:rPr>
      </w:pPr>
      <w:r w:rsidRPr="001A4D79">
        <w:rPr>
          <w:rStyle w:val="FootnoteReference"/>
          <w:rFonts w:asciiTheme="minorHAnsi" w:hAnsiTheme="minorHAnsi" w:cstheme="minorHAnsi"/>
          <w:sz w:val="16"/>
          <w:szCs w:val="16"/>
        </w:rPr>
        <w:footnoteRef/>
      </w:r>
      <w:r w:rsidRPr="001A4D79">
        <w:rPr>
          <w:rFonts w:asciiTheme="minorHAnsi" w:hAnsiTheme="minorHAnsi" w:cstheme="minorHAnsi"/>
          <w:sz w:val="16"/>
          <w:szCs w:val="16"/>
        </w:rPr>
        <w:t xml:space="preserve"> </w:t>
      </w:r>
      <w:r w:rsidRPr="001A4D79">
        <w:rPr>
          <w:rFonts w:asciiTheme="minorHAnsi" w:hAnsiTheme="minorHAnsi" w:cstheme="minorHAnsi"/>
          <w:sz w:val="16"/>
          <w:szCs w:val="16"/>
        </w:rPr>
        <w:t>To assess the relevance of these competency outcomes they were compared to the requirements found in six recent position descriptions. The sample of job advertisements was taken over a seven-day period.</w:t>
      </w:r>
    </w:p>
    <w:p w14:paraId="4A050F86" w14:textId="620A18EC" w:rsidR="0044563C" w:rsidRDefault="0044563C">
      <w:pPr>
        <w:pStyle w:val="FootnoteText"/>
      </w:pPr>
    </w:p>
  </w:footnote>
  <w:footnote w:id="22">
    <w:p w14:paraId="0159E0E7" w14:textId="77777777" w:rsidR="002C54E8" w:rsidRPr="00D63DEE" w:rsidRDefault="002C54E8" w:rsidP="00B057E1">
      <w:pPr>
        <w:pStyle w:val="FootnoteText"/>
        <w:rPr>
          <w:sz w:val="16"/>
          <w:szCs w:val="16"/>
        </w:rPr>
      </w:pPr>
      <w:r>
        <w:rPr>
          <w:rStyle w:val="FootnoteReference"/>
        </w:rPr>
        <w:footnoteRef/>
      </w:r>
      <w:r>
        <w:t xml:space="preserve"> </w:t>
      </w:r>
      <w:r>
        <w:rPr>
          <w:sz w:val="16"/>
          <w:szCs w:val="16"/>
        </w:rPr>
        <w:t xml:space="preserve">Excerpted from </w:t>
      </w:r>
      <w:proofErr w:type="spellStart"/>
      <w:r>
        <w:rPr>
          <w:sz w:val="16"/>
          <w:szCs w:val="16"/>
        </w:rPr>
        <w:t>Artibus</w:t>
      </w:r>
      <w:proofErr w:type="spellEnd"/>
      <w:r>
        <w:rPr>
          <w:sz w:val="16"/>
          <w:szCs w:val="16"/>
        </w:rPr>
        <w:t xml:space="preserve"> Innovation (2018), CPC Skills Forecast, pp. 21-30. </w:t>
      </w:r>
    </w:p>
  </w:footnote>
  <w:footnote w:id="23">
    <w:p w14:paraId="7015A780" w14:textId="77777777" w:rsidR="002C54E8" w:rsidRPr="00570ED5" w:rsidRDefault="002C54E8" w:rsidP="00B057E1">
      <w:pPr>
        <w:autoSpaceDE w:val="0"/>
        <w:autoSpaceDN w:val="0"/>
        <w:adjustRightInd w:val="0"/>
        <w:rPr>
          <w:sz w:val="16"/>
          <w:szCs w:val="16"/>
        </w:rPr>
      </w:pPr>
      <w:r w:rsidRPr="00570ED5">
        <w:rPr>
          <w:rStyle w:val="FootnoteReference"/>
          <w:sz w:val="16"/>
          <w:szCs w:val="16"/>
        </w:rPr>
        <w:footnoteRef/>
      </w:r>
      <w:r w:rsidRPr="00570ED5">
        <w:rPr>
          <w:sz w:val="16"/>
          <w:szCs w:val="16"/>
        </w:rPr>
        <w:t xml:space="preserve"> Australian Industry and Skills Committee 2016, </w:t>
      </w:r>
      <w:r w:rsidRPr="00570ED5">
        <w:rPr>
          <w:i/>
          <w:sz w:val="16"/>
          <w:szCs w:val="16"/>
        </w:rPr>
        <w:t>Future Skills and Training: A practical resource to help identify future skills</w:t>
      </w:r>
      <w:r w:rsidRPr="00570ED5">
        <w:rPr>
          <w:sz w:val="16"/>
          <w:szCs w:val="16"/>
        </w:rPr>
        <w:t xml:space="preserve"> and training, accessed online on 11/01/2018 at: </w:t>
      </w:r>
      <w:hyperlink r:id="rId1" w:history="1">
        <w:r w:rsidRPr="00FA1214">
          <w:rPr>
            <w:rStyle w:val="Hyperlink"/>
            <w:sz w:val="16"/>
            <w:szCs w:val="16"/>
          </w:rPr>
          <w:t>https://www.aisc.net.au/sites/aisc/files/documents/Future%20Priority%20Skills%20Resource.pdf</w:t>
        </w:r>
      </w:hyperlink>
      <w:r w:rsidRPr="00FA1214">
        <w:rPr>
          <w:sz w:val="16"/>
          <w:szCs w:val="16"/>
        </w:rPr>
        <w:t xml:space="preserve"> </w:t>
      </w:r>
      <w:r>
        <w:rPr>
          <w:sz w:val="16"/>
          <w:szCs w:val="16"/>
        </w:rPr>
        <w:t xml:space="preserve"> </w:t>
      </w:r>
    </w:p>
  </w:footnote>
  <w:footnote w:id="24">
    <w:p w14:paraId="09C7D270"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w:t>
      </w:r>
      <w:proofErr w:type="spellStart"/>
      <w:r w:rsidRPr="00B04C73">
        <w:rPr>
          <w:sz w:val="16"/>
          <w:szCs w:val="16"/>
        </w:rPr>
        <w:t>Artibus</w:t>
      </w:r>
      <w:proofErr w:type="spellEnd"/>
      <w:r w:rsidRPr="00B04C73">
        <w:rPr>
          <w:sz w:val="16"/>
          <w:szCs w:val="16"/>
        </w:rPr>
        <w:t xml:space="preserve"> Innovation CPC Skills Forecast Survey 2018</w:t>
      </w:r>
    </w:p>
  </w:footnote>
  <w:footnote w:id="25">
    <w:p w14:paraId="51E0D825"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Australian Bureau of Statistics: 6291.0.55.003</w:t>
      </w:r>
      <w:r w:rsidRPr="00570ED5">
        <w:rPr>
          <w:rFonts w:eastAsia="Times New Roman" w:cs="Arial"/>
          <w:sz w:val="16"/>
          <w:szCs w:val="16"/>
          <w:lang w:eastAsia="en-AU"/>
        </w:rPr>
        <w:t xml:space="preserve"> Labour Force, Australia, Detailed, Quarterly, Data Cube </w:t>
      </w:r>
      <w:r w:rsidRPr="00570ED5">
        <w:rPr>
          <w:sz w:val="16"/>
          <w:szCs w:val="16"/>
        </w:rPr>
        <w:t xml:space="preserve">EQ12 - </w:t>
      </w:r>
      <w:r w:rsidRPr="00570ED5">
        <w:rPr>
          <w:i/>
          <w:sz w:val="16"/>
          <w:szCs w:val="16"/>
        </w:rPr>
        <w:t xml:space="preserve">Employed persons by Age and Industry division of main job (ANZSIC), November 1984 onwards </w:t>
      </w:r>
      <w:hyperlink r:id="rId2" w:history="1">
        <w:r w:rsidRPr="00570ED5">
          <w:rPr>
            <w:rStyle w:val="Hyperlink"/>
            <w:sz w:val="16"/>
            <w:szCs w:val="16"/>
          </w:rPr>
          <w:t>http://www.abs.gov.au/AUSSTATS/abs@.nsf/DetailsPage/6291.0.55.003Nov%202017?OpenDocument</w:t>
        </w:r>
      </w:hyperlink>
    </w:p>
  </w:footnote>
  <w:footnote w:id="26">
    <w:p w14:paraId="39D0EBE4" w14:textId="77777777" w:rsidR="002C54E8" w:rsidRPr="00570ED5" w:rsidRDefault="002C54E8" w:rsidP="00B057E1">
      <w:pPr>
        <w:pStyle w:val="FootnoteText"/>
        <w:rPr>
          <w:sz w:val="16"/>
          <w:szCs w:val="16"/>
        </w:rPr>
      </w:pPr>
      <w:r w:rsidRPr="00570ED5">
        <w:rPr>
          <w:rStyle w:val="FootnoteReference"/>
          <w:rFonts w:asciiTheme="majorHAnsi" w:hAnsiTheme="majorHAnsi"/>
          <w:sz w:val="16"/>
          <w:szCs w:val="16"/>
        </w:rPr>
        <w:footnoteRef/>
      </w:r>
      <w:r w:rsidRPr="00570ED5">
        <w:rPr>
          <w:rFonts w:asciiTheme="majorHAnsi" w:hAnsiTheme="majorHAnsi"/>
          <w:sz w:val="16"/>
          <w:szCs w:val="16"/>
        </w:rPr>
        <w:t xml:space="preserve"> </w:t>
      </w:r>
      <w:r w:rsidRPr="00570ED5">
        <w:rPr>
          <w:rFonts w:asciiTheme="majorHAnsi" w:hAnsiTheme="majorHAnsi" w:cs="Arial"/>
          <w:color w:val="000000"/>
          <w:sz w:val="16"/>
          <w:szCs w:val="16"/>
        </w:rPr>
        <w:t>Watson, M. (2012), Concerns for skills shortages in the 21st century: A review into the construction industry, Australia, The Australian Journal of Construction Economics and Building, Vol. 7(1), pp. 45–54.</w:t>
      </w:r>
    </w:p>
  </w:footnote>
  <w:footnote w:id="27">
    <w:p w14:paraId="1EF66B9D" w14:textId="77777777" w:rsidR="002C54E8" w:rsidRPr="00570ED5" w:rsidRDefault="002C54E8" w:rsidP="00B057E1">
      <w:pPr>
        <w:autoSpaceDE w:val="0"/>
        <w:autoSpaceDN w:val="0"/>
        <w:adjustRightInd w:val="0"/>
        <w:rPr>
          <w:sz w:val="16"/>
          <w:szCs w:val="16"/>
        </w:rPr>
      </w:pPr>
      <w:r w:rsidRPr="00570ED5">
        <w:rPr>
          <w:rStyle w:val="FootnoteReference"/>
          <w:sz w:val="16"/>
          <w:szCs w:val="16"/>
        </w:rPr>
        <w:footnoteRef/>
      </w:r>
      <w:r w:rsidRPr="00570ED5">
        <w:rPr>
          <w:sz w:val="16"/>
          <w:szCs w:val="16"/>
        </w:rPr>
        <w:t xml:space="preserve"> </w:t>
      </w:r>
      <w:r w:rsidRPr="00570ED5">
        <w:rPr>
          <w:rFonts w:eastAsia="Calibri"/>
          <w:sz w:val="16"/>
          <w:szCs w:val="16"/>
        </w:rPr>
        <w:t>PWC, 2015,</w:t>
      </w:r>
      <w:r w:rsidRPr="00570ED5">
        <w:rPr>
          <w:rFonts w:eastAsia="Calibri"/>
          <w:i/>
          <w:sz w:val="16"/>
          <w:szCs w:val="16"/>
        </w:rPr>
        <w:t xml:space="preserve"> A Smart Move: Future-proofing Australia’s workforce by growing skills in science, technology, engineering and maths (STEM), </w:t>
      </w:r>
      <w:r w:rsidRPr="00570ED5">
        <w:rPr>
          <w:rFonts w:eastAsia="Calibri"/>
          <w:sz w:val="16"/>
          <w:szCs w:val="16"/>
        </w:rPr>
        <w:t>accessed online 19/01/2018 at</w:t>
      </w:r>
      <w:r w:rsidRPr="00570ED5">
        <w:rPr>
          <w:rFonts w:eastAsia="Calibri"/>
          <w:i/>
          <w:sz w:val="16"/>
          <w:szCs w:val="16"/>
        </w:rPr>
        <w:t xml:space="preserve"> </w:t>
      </w:r>
      <w:hyperlink r:id="rId3" w:history="1">
        <w:r w:rsidRPr="00046796">
          <w:rPr>
            <w:rStyle w:val="Hyperlink"/>
            <w:sz w:val="16"/>
            <w:szCs w:val="16"/>
          </w:rPr>
          <w:t>https://www.pwc.com.au/pdf/a-smart-move-pwc-stem-report-april-2015.pdf</w:t>
        </w:r>
      </w:hyperlink>
      <w:r>
        <w:t xml:space="preserve"> </w:t>
      </w:r>
    </w:p>
  </w:footnote>
  <w:footnote w:id="28">
    <w:p w14:paraId="6E8B1B15" w14:textId="77777777" w:rsidR="002C54E8" w:rsidRPr="00570ED5" w:rsidRDefault="002C54E8" w:rsidP="00B057E1">
      <w:pPr>
        <w:pStyle w:val="FootnoteText"/>
        <w:rPr>
          <w:sz w:val="16"/>
          <w:szCs w:val="16"/>
        </w:rPr>
      </w:pPr>
      <w:r w:rsidRPr="00570ED5">
        <w:rPr>
          <w:rStyle w:val="FootnoteReference"/>
          <w:rFonts w:asciiTheme="majorHAnsi" w:hAnsiTheme="majorHAnsi"/>
          <w:sz w:val="16"/>
          <w:szCs w:val="16"/>
        </w:rPr>
        <w:footnoteRef/>
      </w:r>
      <w:r w:rsidRPr="00570ED5">
        <w:rPr>
          <w:rFonts w:asciiTheme="majorHAnsi" w:hAnsiTheme="majorHAnsi"/>
          <w:sz w:val="16"/>
          <w:szCs w:val="16"/>
        </w:rPr>
        <w:t xml:space="preserve"> </w:t>
      </w:r>
      <w:r w:rsidRPr="00570ED5">
        <w:rPr>
          <w:rFonts w:asciiTheme="majorHAnsi" w:hAnsiTheme="majorHAnsi" w:cs="Arial"/>
          <w:color w:val="000000"/>
          <w:sz w:val="16"/>
          <w:szCs w:val="16"/>
        </w:rPr>
        <w:t>Watson, M. (2012), Concerns for skills shortages in the 21st century: A review into the construction industry, Australia, The Australian Journal of Construction Economics and Building, Vol. 7(1), pp. 45–54.</w:t>
      </w:r>
    </w:p>
  </w:footnote>
  <w:footnote w:id="29">
    <w:p w14:paraId="699AE58B" w14:textId="77777777" w:rsidR="002C54E8" w:rsidRDefault="002C54E8" w:rsidP="00B057E1">
      <w:pPr>
        <w:pStyle w:val="FootnoteText"/>
      </w:pPr>
      <w:r>
        <w:rPr>
          <w:rStyle w:val="FootnoteReference"/>
        </w:rPr>
        <w:footnoteRef/>
      </w:r>
      <w:r>
        <w:t xml:space="preserve"> </w:t>
      </w:r>
      <w:r w:rsidRPr="00570ED5">
        <w:rPr>
          <w:sz w:val="16"/>
          <w:szCs w:val="16"/>
        </w:rPr>
        <w:t xml:space="preserve">Quezada G, </w:t>
      </w:r>
      <w:proofErr w:type="spellStart"/>
      <w:r w:rsidRPr="00570ED5">
        <w:rPr>
          <w:sz w:val="16"/>
          <w:szCs w:val="16"/>
        </w:rPr>
        <w:t>Bratanova</w:t>
      </w:r>
      <w:proofErr w:type="spellEnd"/>
      <w:r w:rsidRPr="00570ED5">
        <w:rPr>
          <w:sz w:val="16"/>
          <w:szCs w:val="16"/>
        </w:rPr>
        <w:t xml:space="preserve"> A, Boughen N, and </w:t>
      </w:r>
      <w:proofErr w:type="spellStart"/>
      <w:r w:rsidRPr="00570ED5">
        <w:rPr>
          <w:sz w:val="16"/>
          <w:szCs w:val="16"/>
        </w:rPr>
        <w:t>Hajkowicz</w:t>
      </w:r>
      <w:proofErr w:type="spellEnd"/>
      <w:r w:rsidRPr="00570ED5">
        <w:rPr>
          <w:sz w:val="16"/>
          <w:szCs w:val="16"/>
        </w:rPr>
        <w:t xml:space="preserve"> S, 2016, </w:t>
      </w:r>
      <w:proofErr w:type="spellStart"/>
      <w:r w:rsidRPr="00570ED5">
        <w:rPr>
          <w:sz w:val="16"/>
          <w:szCs w:val="16"/>
        </w:rPr>
        <w:t>Farsight</w:t>
      </w:r>
      <w:proofErr w:type="spellEnd"/>
      <w:r w:rsidRPr="00570ED5">
        <w:rPr>
          <w:sz w:val="16"/>
          <w:szCs w:val="16"/>
        </w:rPr>
        <w:t xml:space="preserve"> for construction: Exploratory scenarios for Queensland’s construction industry to 2036, CSIRO, Australia.</w:t>
      </w:r>
    </w:p>
  </w:footnote>
  <w:footnote w:id="30">
    <w:p w14:paraId="7664FB81" w14:textId="77777777" w:rsidR="002C54E8" w:rsidRPr="00570ED5" w:rsidRDefault="002C54E8" w:rsidP="00B057E1">
      <w:pPr>
        <w:rPr>
          <w:sz w:val="16"/>
          <w:szCs w:val="16"/>
        </w:rPr>
      </w:pPr>
      <w:r w:rsidRPr="00570ED5">
        <w:rPr>
          <w:rStyle w:val="FootnoteReference"/>
          <w:sz w:val="16"/>
          <w:szCs w:val="16"/>
        </w:rPr>
        <w:footnoteRef/>
      </w:r>
      <w:r w:rsidRPr="00570ED5">
        <w:rPr>
          <w:sz w:val="16"/>
          <w:szCs w:val="16"/>
        </w:rPr>
        <w:t xml:space="preserve"> Quezada G, </w:t>
      </w:r>
      <w:proofErr w:type="spellStart"/>
      <w:r w:rsidRPr="00570ED5">
        <w:rPr>
          <w:sz w:val="16"/>
          <w:szCs w:val="16"/>
        </w:rPr>
        <w:t>Bratanova</w:t>
      </w:r>
      <w:proofErr w:type="spellEnd"/>
      <w:r w:rsidRPr="00570ED5">
        <w:rPr>
          <w:sz w:val="16"/>
          <w:szCs w:val="16"/>
        </w:rPr>
        <w:t xml:space="preserve"> A, Boughen N, and </w:t>
      </w:r>
      <w:proofErr w:type="spellStart"/>
      <w:r w:rsidRPr="00570ED5">
        <w:rPr>
          <w:sz w:val="16"/>
          <w:szCs w:val="16"/>
        </w:rPr>
        <w:t>Hajkowicz</w:t>
      </w:r>
      <w:proofErr w:type="spellEnd"/>
      <w:r w:rsidRPr="00570ED5">
        <w:rPr>
          <w:sz w:val="16"/>
          <w:szCs w:val="16"/>
        </w:rPr>
        <w:t xml:space="preserve"> S, 2016, </w:t>
      </w:r>
      <w:proofErr w:type="spellStart"/>
      <w:r w:rsidRPr="00570ED5">
        <w:rPr>
          <w:sz w:val="16"/>
          <w:szCs w:val="16"/>
        </w:rPr>
        <w:t>Farsight</w:t>
      </w:r>
      <w:proofErr w:type="spellEnd"/>
      <w:r w:rsidRPr="00570ED5">
        <w:rPr>
          <w:sz w:val="16"/>
          <w:szCs w:val="16"/>
        </w:rPr>
        <w:t xml:space="preserve"> for construction: Exploratory scenarios for Queensland’s construction industry to 2036, CSIRO, Australia.</w:t>
      </w:r>
    </w:p>
  </w:footnote>
  <w:footnote w:id="31">
    <w:p w14:paraId="1B11874A" w14:textId="77777777" w:rsidR="002C54E8" w:rsidRPr="00A37CFD" w:rsidRDefault="002C54E8" w:rsidP="00B057E1">
      <w:pPr>
        <w:pStyle w:val="FootnoteText"/>
        <w:rPr>
          <w:sz w:val="16"/>
          <w:szCs w:val="16"/>
        </w:rPr>
      </w:pPr>
      <w:r w:rsidRPr="00A37CFD">
        <w:rPr>
          <w:rStyle w:val="FootnoteReference"/>
          <w:sz w:val="16"/>
          <w:szCs w:val="16"/>
        </w:rPr>
        <w:footnoteRef/>
      </w:r>
      <w:r w:rsidRPr="00A37CFD">
        <w:rPr>
          <w:sz w:val="16"/>
          <w:szCs w:val="16"/>
        </w:rPr>
        <w:t xml:space="preserve"> UNSW, 2016, </w:t>
      </w:r>
      <w:proofErr w:type="spellStart"/>
      <w:r w:rsidRPr="00A37CFD">
        <w:rPr>
          <w:sz w:val="16"/>
          <w:szCs w:val="16"/>
        </w:rPr>
        <w:t>Demonlishing</w:t>
      </w:r>
      <w:proofErr w:type="spellEnd"/>
      <w:r w:rsidRPr="00A37CFD">
        <w:rPr>
          <w:sz w:val="16"/>
          <w:szCs w:val="16"/>
        </w:rPr>
        <w:t xml:space="preserve"> gender structures, accessed online 18/04/2018 at </w:t>
      </w:r>
      <w:hyperlink r:id="rId4" w:history="1">
        <w:r w:rsidRPr="00A37CFD">
          <w:rPr>
            <w:rStyle w:val="Hyperlink"/>
            <w:sz w:val="16"/>
            <w:szCs w:val="16"/>
          </w:rPr>
          <w:t>http://www.csi.edu.au/media/Construction_Booklet_FINAL2.pdf</w:t>
        </w:r>
      </w:hyperlink>
      <w:r w:rsidRPr="00A37CFD">
        <w:rPr>
          <w:sz w:val="16"/>
          <w:szCs w:val="16"/>
        </w:rPr>
        <w:t xml:space="preserve"> </w:t>
      </w:r>
    </w:p>
  </w:footnote>
  <w:footnote w:id="32">
    <w:p w14:paraId="0A7FEC71"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Australian Department of Employment, Labour Market Information Portal, </w:t>
      </w:r>
      <w:r w:rsidRPr="00570ED5">
        <w:rPr>
          <w:i/>
          <w:sz w:val="16"/>
          <w:szCs w:val="16"/>
        </w:rPr>
        <w:t xml:space="preserve">Construction </w:t>
      </w:r>
      <w:hyperlink r:id="rId5" w:history="1">
        <w:r w:rsidRPr="00570ED5">
          <w:rPr>
            <w:rStyle w:val="Hyperlink"/>
            <w:sz w:val="16"/>
            <w:szCs w:val="16"/>
          </w:rPr>
          <w:t>http://lmip.gov.au/default.aspx?LMIP/GainInsights/IndustryInformation/Construction</w:t>
        </w:r>
      </w:hyperlink>
    </w:p>
  </w:footnote>
  <w:footnote w:id="33">
    <w:p w14:paraId="689E5442" w14:textId="77777777" w:rsidR="002C54E8" w:rsidRPr="00A37CFD" w:rsidRDefault="002C54E8" w:rsidP="00B057E1">
      <w:pPr>
        <w:pStyle w:val="FootnoteText"/>
        <w:rPr>
          <w:sz w:val="16"/>
          <w:szCs w:val="16"/>
        </w:rPr>
      </w:pPr>
      <w:r w:rsidRPr="00A37CFD">
        <w:rPr>
          <w:rStyle w:val="FootnoteReference"/>
          <w:sz w:val="16"/>
          <w:szCs w:val="16"/>
        </w:rPr>
        <w:footnoteRef/>
      </w:r>
      <w:r w:rsidRPr="00A37CFD">
        <w:rPr>
          <w:sz w:val="16"/>
          <w:szCs w:val="16"/>
        </w:rPr>
        <w:t xml:space="preserve"> UNSW, 2016, </w:t>
      </w:r>
      <w:proofErr w:type="spellStart"/>
      <w:r w:rsidRPr="00A37CFD">
        <w:rPr>
          <w:sz w:val="16"/>
          <w:szCs w:val="16"/>
        </w:rPr>
        <w:t>Demonlishing</w:t>
      </w:r>
      <w:proofErr w:type="spellEnd"/>
      <w:r w:rsidRPr="00A37CFD">
        <w:rPr>
          <w:sz w:val="16"/>
          <w:szCs w:val="16"/>
        </w:rPr>
        <w:t xml:space="preserve"> gender structures, accessed online 18/04/2018 at </w:t>
      </w:r>
      <w:hyperlink r:id="rId6" w:history="1">
        <w:r w:rsidRPr="00A37CFD">
          <w:rPr>
            <w:rStyle w:val="Hyperlink"/>
            <w:sz w:val="16"/>
            <w:szCs w:val="16"/>
          </w:rPr>
          <w:t>http://www.csi.edu.au/media/Construction_Booklet_FINAL2.pdf</w:t>
        </w:r>
      </w:hyperlink>
    </w:p>
  </w:footnote>
  <w:footnote w:id="34">
    <w:p w14:paraId="1D13646F" w14:textId="77777777" w:rsidR="002C54E8" w:rsidRPr="00A37CFD" w:rsidRDefault="002C54E8" w:rsidP="00B057E1">
      <w:pPr>
        <w:pStyle w:val="FootnoteText"/>
        <w:rPr>
          <w:sz w:val="16"/>
          <w:szCs w:val="16"/>
        </w:rPr>
      </w:pPr>
      <w:r w:rsidRPr="00A37CFD">
        <w:rPr>
          <w:rStyle w:val="FootnoteReference"/>
          <w:sz w:val="16"/>
          <w:szCs w:val="16"/>
        </w:rPr>
        <w:footnoteRef/>
      </w:r>
      <w:r w:rsidRPr="00A37CFD">
        <w:rPr>
          <w:sz w:val="16"/>
          <w:szCs w:val="16"/>
        </w:rPr>
        <w:t xml:space="preserve"> </w:t>
      </w:r>
      <w:r>
        <w:rPr>
          <w:sz w:val="16"/>
          <w:szCs w:val="16"/>
        </w:rPr>
        <w:t>Ibid</w:t>
      </w:r>
      <w:r w:rsidRPr="00A37CFD">
        <w:rPr>
          <w:sz w:val="16"/>
          <w:szCs w:val="16"/>
        </w:rPr>
        <w:t xml:space="preserve"> </w:t>
      </w:r>
    </w:p>
  </w:footnote>
  <w:footnote w:id="35">
    <w:p w14:paraId="0C00C4DA" w14:textId="77777777" w:rsidR="002C54E8" w:rsidRPr="00286F21" w:rsidRDefault="002C54E8" w:rsidP="00B057E1">
      <w:pPr>
        <w:pStyle w:val="FootnoteText"/>
        <w:rPr>
          <w:rFonts w:cstheme="minorHAnsi"/>
          <w:sz w:val="16"/>
          <w:szCs w:val="16"/>
        </w:rPr>
      </w:pPr>
      <w:r w:rsidRPr="00286F21">
        <w:rPr>
          <w:rStyle w:val="FootnoteReference"/>
          <w:rFonts w:cstheme="minorHAnsi"/>
          <w:sz w:val="16"/>
          <w:szCs w:val="16"/>
        </w:rPr>
        <w:footnoteRef/>
      </w:r>
      <w:r w:rsidRPr="00286F21">
        <w:rPr>
          <w:rFonts w:cstheme="minorHAnsi"/>
          <w:sz w:val="16"/>
          <w:szCs w:val="16"/>
        </w:rPr>
        <w:t xml:space="preserve"> Ibid </w:t>
      </w:r>
    </w:p>
  </w:footnote>
  <w:footnote w:id="36">
    <w:p w14:paraId="148CA076" w14:textId="77777777" w:rsidR="002C54E8" w:rsidRPr="00286F21" w:rsidRDefault="002C54E8" w:rsidP="00B057E1">
      <w:pPr>
        <w:pStyle w:val="FootnoteText"/>
        <w:rPr>
          <w:rFonts w:cstheme="minorHAnsi"/>
          <w:sz w:val="16"/>
          <w:szCs w:val="16"/>
        </w:rPr>
      </w:pPr>
      <w:r w:rsidRPr="00286F21">
        <w:rPr>
          <w:rStyle w:val="FootnoteReference"/>
          <w:rFonts w:cstheme="minorHAnsi"/>
        </w:rPr>
        <w:footnoteRef/>
      </w:r>
      <w:r w:rsidRPr="00286F21">
        <w:rPr>
          <w:rFonts w:cstheme="minorHAnsi"/>
        </w:rPr>
        <w:t xml:space="preserve"> </w:t>
      </w:r>
      <w:r w:rsidRPr="00286F21">
        <w:rPr>
          <w:rFonts w:cstheme="minorHAnsi"/>
          <w:sz w:val="16"/>
          <w:szCs w:val="16"/>
        </w:rPr>
        <w:t xml:space="preserve">Vision Critical, Telstra Loop; Self Employed Tradies Summary Report, June 2016 </w:t>
      </w:r>
    </w:p>
  </w:footnote>
  <w:footnote w:id="37">
    <w:p w14:paraId="71F48A5C" w14:textId="77777777" w:rsidR="002C54E8" w:rsidRPr="00286F21" w:rsidRDefault="002C54E8" w:rsidP="00B057E1">
      <w:pPr>
        <w:pStyle w:val="FootnoteText"/>
        <w:rPr>
          <w:rFonts w:cstheme="minorHAnsi"/>
          <w:sz w:val="16"/>
          <w:szCs w:val="16"/>
        </w:rPr>
      </w:pPr>
      <w:r w:rsidRPr="00286F21">
        <w:rPr>
          <w:rStyle w:val="FootnoteReference"/>
          <w:rFonts w:cstheme="minorHAnsi"/>
        </w:rPr>
        <w:footnoteRef/>
      </w:r>
      <w:r w:rsidRPr="00286F21">
        <w:rPr>
          <w:rFonts w:cstheme="minorHAnsi"/>
        </w:rPr>
        <w:t xml:space="preserve"> </w:t>
      </w:r>
      <w:r w:rsidRPr="00286F21">
        <w:rPr>
          <w:rFonts w:cstheme="minorHAnsi"/>
          <w:sz w:val="16"/>
          <w:szCs w:val="16"/>
        </w:rPr>
        <w:t>Ibid</w:t>
      </w:r>
    </w:p>
  </w:footnote>
  <w:footnote w:id="38">
    <w:p w14:paraId="4D6CCDCD" w14:textId="77777777" w:rsidR="002C54E8" w:rsidRPr="00286F21" w:rsidRDefault="002C54E8" w:rsidP="00B057E1">
      <w:pPr>
        <w:pStyle w:val="FootnoteText"/>
        <w:rPr>
          <w:rFonts w:cstheme="minorHAnsi"/>
          <w:sz w:val="16"/>
          <w:szCs w:val="16"/>
        </w:rPr>
      </w:pPr>
      <w:r w:rsidRPr="00286F21">
        <w:rPr>
          <w:rStyle w:val="FootnoteReference"/>
          <w:rFonts w:cstheme="minorHAnsi"/>
        </w:rPr>
        <w:footnoteRef/>
      </w:r>
      <w:r w:rsidRPr="00286F21">
        <w:rPr>
          <w:rFonts w:cstheme="minorHAnsi"/>
        </w:rPr>
        <w:t xml:space="preserve"> </w:t>
      </w:r>
      <w:r w:rsidRPr="00286F21">
        <w:rPr>
          <w:rFonts w:cstheme="minorHAnsi"/>
          <w:sz w:val="16"/>
          <w:szCs w:val="16"/>
        </w:rPr>
        <w:t xml:space="preserve">Vision Critical, Telstra Loop; Self Employed Tradies Summary Report, June 2016 </w:t>
      </w:r>
    </w:p>
  </w:footnote>
  <w:footnote w:id="39">
    <w:p w14:paraId="62201E57" w14:textId="77777777" w:rsidR="002C54E8" w:rsidRPr="00286F21" w:rsidRDefault="002C54E8" w:rsidP="00B057E1">
      <w:pPr>
        <w:pStyle w:val="FootnoteText"/>
        <w:rPr>
          <w:rFonts w:cstheme="minorHAnsi"/>
          <w:sz w:val="16"/>
          <w:szCs w:val="16"/>
        </w:rPr>
      </w:pPr>
      <w:r w:rsidRPr="00286F21">
        <w:rPr>
          <w:rStyle w:val="FootnoteReference"/>
          <w:rFonts w:cstheme="minorHAnsi"/>
          <w:sz w:val="16"/>
          <w:szCs w:val="16"/>
        </w:rPr>
        <w:footnoteRef/>
      </w:r>
      <w:r w:rsidRPr="00286F21">
        <w:rPr>
          <w:rFonts w:cstheme="minorHAnsi"/>
          <w:sz w:val="16"/>
          <w:szCs w:val="16"/>
        </w:rPr>
        <w:t xml:space="preserve"> Foundation for Young Australians, 2015, </w:t>
      </w:r>
      <w:r w:rsidRPr="00286F21">
        <w:rPr>
          <w:rFonts w:cstheme="minorHAnsi"/>
          <w:i/>
          <w:sz w:val="16"/>
          <w:szCs w:val="16"/>
        </w:rPr>
        <w:t xml:space="preserve">The New Work Order: Ensuring young Australians have skills and experience for the jobs of the future, not the past, </w:t>
      </w:r>
      <w:r w:rsidRPr="00286F21">
        <w:rPr>
          <w:rFonts w:cstheme="minorHAnsi"/>
          <w:sz w:val="16"/>
          <w:szCs w:val="16"/>
        </w:rPr>
        <w:t xml:space="preserve">accessed online 06/02/2018 at: </w:t>
      </w:r>
      <w:hyperlink r:id="rId7" w:history="1">
        <w:r w:rsidRPr="00286F21">
          <w:rPr>
            <w:rStyle w:val="Hyperlink"/>
            <w:rFonts w:cstheme="minorHAnsi"/>
            <w:sz w:val="16"/>
            <w:szCs w:val="16"/>
          </w:rPr>
          <w:t>https://www.fya.org.au/wp-content/uploads/2015/08/fya-future-of-work-report-final-lr.pdf</w:t>
        </w:r>
      </w:hyperlink>
      <w:r w:rsidRPr="00286F21">
        <w:rPr>
          <w:rFonts w:cstheme="minorHAnsi"/>
          <w:sz w:val="16"/>
          <w:szCs w:val="16"/>
        </w:rPr>
        <w:t xml:space="preserve"> </w:t>
      </w:r>
    </w:p>
  </w:footnote>
  <w:footnote w:id="40">
    <w:p w14:paraId="0538ECE4" w14:textId="77777777" w:rsidR="002C54E8" w:rsidRPr="00570ED5" w:rsidRDefault="002C54E8" w:rsidP="00B057E1">
      <w:pPr>
        <w:autoSpaceDE w:val="0"/>
        <w:autoSpaceDN w:val="0"/>
        <w:adjustRightInd w:val="0"/>
        <w:rPr>
          <w:sz w:val="16"/>
          <w:szCs w:val="16"/>
        </w:rPr>
      </w:pPr>
      <w:r w:rsidRPr="00286F21">
        <w:rPr>
          <w:rStyle w:val="FootnoteReference"/>
          <w:rFonts w:asciiTheme="minorHAnsi" w:hAnsiTheme="minorHAnsi" w:cstheme="minorHAnsi"/>
          <w:sz w:val="16"/>
          <w:szCs w:val="16"/>
        </w:rPr>
        <w:footnoteRef/>
      </w:r>
      <w:r w:rsidRPr="00286F21">
        <w:rPr>
          <w:rFonts w:asciiTheme="minorHAnsi" w:hAnsiTheme="minorHAnsi" w:cstheme="minorHAnsi"/>
          <w:sz w:val="16"/>
          <w:szCs w:val="16"/>
        </w:rPr>
        <w:t xml:space="preserve"> </w:t>
      </w:r>
      <w:r w:rsidRPr="00286F21">
        <w:rPr>
          <w:rFonts w:asciiTheme="minorHAnsi" w:eastAsia="Calibri" w:hAnsiTheme="minorHAnsi" w:cstheme="minorHAnsi"/>
          <w:sz w:val="16"/>
          <w:szCs w:val="16"/>
        </w:rPr>
        <w:t>PWC, 2015,</w:t>
      </w:r>
      <w:r w:rsidRPr="00286F21">
        <w:rPr>
          <w:rFonts w:asciiTheme="minorHAnsi" w:eastAsia="Calibri" w:hAnsiTheme="minorHAnsi" w:cstheme="minorHAnsi"/>
          <w:i/>
          <w:sz w:val="16"/>
          <w:szCs w:val="16"/>
        </w:rPr>
        <w:t xml:space="preserve"> A Smart Move: Future-proofing Australia’s workforce by growing skills in science, technology, engineering and maths (STEM), </w:t>
      </w:r>
      <w:r w:rsidRPr="00286F21">
        <w:rPr>
          <w:rFonts w:asciiTheme="minorHAnsi" w:eastAsia="Calibri" w:hAnsiTheme="minorHAnsi" w:cstheme="minorHAnsi"/>
          <w:sz w:val="16"/>
          <w:szCs w:val="16"/>
        </w:rPr>
        <w:t>accessed online 19/01/2018 at</w:t>
      </w:r>
      <w:r w:rsidRPr="00286F21">
        <w:rPr>
          <w:rFonts w:asciiTheme="minorHAnsi" w:eastAsia="Calibri" w:hAnsiTheme="minorHAnsi" w:cstheme="minorHAnsi"/>
          <w:i/>
          <w:sz w:val="16"/>
          <w:szCs w:val="16"/>
        </w:rPr>
        <w:t xml:space="preserve"> </w:t>
      </w:r>
      <w:hyperlink r:id="rId8" w:history="1">
        <w:r w:rsidRPr="00286F21">
          <w:rPr>
            <w:rStyle w:val="Hyperlink"/>
            <w:rFonts w:asciiTheme="minorHAnsi" w:hAnsiTheme="minorHAnsi" w:cstheme="minorHAnsi"/>
            <w:sz w:val="16"/>
            <w:szCs w:val="16"/>
          </w:rPr>
          <w:t>https://www.pwc.com.au/pdf/a-smart-move-pwc-stem-report-april-2015.pdf</w:t>
        </w:r>
      </w:hyperlink>
      <w:r w:rsidRPr="00046796">
        <w:rPr>
          <w:sz w:val="16"/>
          <w:szCs w:val="16"/>
        </w:rPr>
        <w:t xml:space="preserve"> </w:t>
      </w:r>
    </w:p>
  </w:footnote>
  <w:footnote w:id="41">
    <w:p w14:paraId="73E48EE9"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Construction and Property Services Industry Skills Council, 2014, </w:t>
      </w:r>
      <w:r w:rsidRPr="00570ED5">
        <w:rPr>
          <w:i/>
          <w:sz w:val="16"/>
          <w:szCs w:val="16"/>
        </w:rPr>
        <w:t>Environmental Scan 2014-15</w:t>
      </w:r>
    </w:p>
  </w:footnote>
  <w:footnote w:id="42">
    <w:p w14:paraId="224B87AB"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w:t>
      </w:r>
      <w:proofErr w:type="spellStart"/>
      <w:r w:rsidRPr="00570ED5">
        <w:rPr>
          <w:sz w:val="16"/>
          <w:szCs w:val="16"/>
        </w:rPr>
        <w:t>StartupAUS</w:t>
      </w:r>
      <w:proofErr w:type="spellEnd"/>
      <w:r w:rsidRPr="00570ED5">
        <w:rPr>
          <w:sz w:val="16"/>
          <w:szCs w:val="16"/>
        </w:rPr>
        <w:t xml:space="preserve">, 2017, </w:t>
      </w:r>
      <w:r w:rsidRPr="00570ED5">
        <w:rPr>
          <w:i/>
          <w:sz w:val="16"/>
          <w:szCs w:val="16"/>
        </w:rPr>
        <w:t xml:space="preserve">Digital Foundations: How technology is transforming Australia’s construction sector, </w:t>
      </w:r>
      <w:r w:rsidRPr="00570ED5">
        <w:rPr>
          <w:sz w:val="16"/>
          <w:szCs w:val="16"/>
        </w:rPr>
        <w:t xml:space="preserve">accessed online 01/02/2018 at </w:t>
      </w:r>
      <w:hyperlink r:id="rId9" w:history="1">
        <w:r w:rsidRPr="00570ED5">
          <w:rPr>
            <w:rStyle w:val="Hyperlink"/>
            <w:sz w:val="16"/>
            <w:szCs w:val="16"/>
          </w:rPr>
          <w:t>https://startupaus.org/document/constructiontech/</w:t>
        </w:r>
      </w:hyperlink>
      <w:r w:rsidRPr="00570ED5">
        <w:rPr>
          <w:sz w:val="16"/>
          <w:szCs w:val="16"/>
        </w:rPr>
        <w:t xml:space="preserve"> </w:t>
      </w:r>
      <w:r w:rsidRPr="00570ED5">
        <w:rPr>
          <w:i/>
          <w:sz w:val="16"/>
          <w:szCs w:val="16"/>
        </w:rPr>
        <w:t xml:space="preserve"> </w:t>
      </w:r>
    </w:p>
  </w:footnote>
  <w:footnote w:id="43">
    <w:p w14:paraId="46A06AE3"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w:t>
      </w:r>
      <w:proofErr w:type="spellStart"/>
      <w:r w:rsidRPr="00570ED5">
        <w:rPr>
          <w:sz w:val="16"/>
          <w:szCs w:val="16"/>
        </w:rPr>
        <w:t>Azhar</w:t>
      </w:r>
      <w:proofErr w:type="spellEnd"/>
      <w:r w:rsidRPr="00570ED5">
        <w:rPr>
          <w:sz w:val="16"/>
          <w:szCs w:val="16"/>
        </w:rPr>
        <w:t xml:space="preserve">, S et al. (2012) ‘Building information </w:t>
      </w:r>
      <w:proofErr w:type="spellStart"/>
      <w:r w:rsidRPr="00570ED5">
        <w:rPr>
          <w:sz w:val="16"/>
          <w:szCs w:val="16"/>
        </w:rPr>
        <w:t>modeling</w:t>
      </w:r>
      <w:proofErr w:type="spellEnd"/>
      <w:r w:rsidRPr="00570ED5">
        <w:rPr>
          <w:sz w:val="16"/>
          <w:szCs w:val="16"/>
        </w:rPr>
        <w:t xml:space="preserve"> (BIM): now and beyond’</w:t>
      </w:r>
      <w:r w:rsidRPr="00570ED5">
        <w:rPr>
          <w:i/>
          <w:iCs/>
          <w:sz w:val="16"/>
          <w:szCs w:val="16"/>
        </w:rPr>
        <w:t xml:space="preserve">, Australasian Journal of Construction Economics and Building, </w:t>
      </w:r>
      <w:r w:rsidRPr="00B44624">
        <w:rPr>
          <w:bCs/>
          <w:sz w:val="16"/>
          <w:szCs w:val="16"/>
        </w:rPr>
        <w:t>12</w:t>
      </w:r>
      <w:r w:rsidRPr="00570ED5">
        <w:rPr>
          <w:b/>
          <w:bCs/>
          <w:sz w:val="16"/>
          <w:szCs w:val="16"/>
        </w:rPr>
        <w:t xml:space="preserve"> </w:t>
      </w:r>
      <w:r w:rsidRPr="00570ED5">
        <w:rPr>
          <w:sz w:val="16"/>
          <w:szCs w:val="16"/>
        </w:rPr>
        <w:t>(4) 15-28</w:t>
      </w:r>
    </w:p>
  </w:footnote>
  <w:footnote w:id="44">
    <w:p w14:paraId="1331500C"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w:t>
      </w:r>
      <w:r>
        <w:rPr>
          <w:sz w:val="16"/>
          <w:szCs w:val="16"/>
        </w:rPr>
        <w:t>Ibid</w:t>
      </w:r>
    </w:p>
  </w:footnote>
  <w:footnote w:id="45">
    <w:p w14:paraId="65D89E12"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w:t>
      </w:r>
      <w:proofErr w:type="spellStart"/>
      <w:r w:rsidRPr="00570ED5">
        <w:rPr>
          <w:sz w:val="16"/>
          <w:szCs w:val="16"/>
        </w:rPr>
        <w:t>PrefabAUS</w:t>
      </w:r>
      <w:proofErr w:type="spellEnd"/>
      <w:r w:rsidRPr="00570ED5">
        <w:rPr>
          <w:sz w:val="16"/>
          <w:szCs w:val="16"/>
        </w:rPr>
        <w:t xml:space="preserve">, 2018, </w:t>
      </w:r>
      <w:r w:rsidRPr="00570ED5">
        <w:rPr>
          <w:i/>
          <w:sz w:val="16"/>
          <w:szCs w:val="16"/>
        </w:rPr>
        <w:t>What is Prefab,</w:t>
      </w:r>
      <w:r w:rsidRPr="00570ED5">
        <w:rPr>
          <w:sz w:val="16"/>
          <w:szCs w:val="16"/>
        </w:rPr>
        <w:t xml:space="preserve"> accessed online 06/02/2018 at: </w:t>
      </w:r>
      <w:hyperlink r:id="rId10" w:history="1">
        <w:r w:rsidRPr="00570ED5">
          <w:rPr>
            <w:rStyle w:val="Hyperlink"/>
            <w:sz w:val="16"/>
            <w:szCs w:val="16"/>
          </w:rPr>
          <w:t>http://www.prefabaus.org.au/what-is-prefab/</w:t>
        </w:r>
      </w:hyperlink>
      <w:r w:rsidRPr="00570ED5">
        <w:rPr>
          <w:sz w:val="16"/>
          <w:szCs w:val="16"/>
        </w:rPr>
        <w:t xml:space="preserve"> </w:t>
      </w:r>
    </w:p>
  </w:footnote>
  <w:footnote w:id="46">
    <w:p w14:paraId="4234FDD8"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w:t>
      </w:r>
      <w:proofErr w:type="spellStart"/>
      <w:r w:rsidRPr="00570ED5">
        <w:rPr>
          <w:sz w:val="16"/>
          <w:szCs w:val="16"/>
        </w:rPr>
        <w:t>Alviano</w:t>
      </w:r>
      <w:proofErr w:type="spellEnd"/>
      <w:r w:rsidRPr="00570ED5">
        <w:rPr>
          <w:sz w:val="16"/>
          <w:szCs w:val="16"/>
        </w:rPr>
        <w:t xml:space="preserve">, P., 2014, </w:t>
      </w:r>
      <w:r w:rsidRPr="00570ED5">
        <w:rPr>
          <w:i/>
          <w:sz w:val="16"/>
          <w:szCs w:val="16"/>
        </w:rPr>
        <w:t xml:space="preserve">Job Skills in Prefabricated Construction, </w:t>
      </w:r>
      <w:r w:rsidRPr="00570ED5">
        <w:rPr>
          <w:sz w:val="16"/>
          <w:szCs w:val="16"/>
        </w:rPr>
        <w:t xml:space="preserve">ISS Institute Inc, accessed online 01/02/2018 at: </w:t>
      </w:r>
      <w:hyperlink r:id="rId11" w:history="1">
        <w:r w:rsidRPr="00714479">
          <w:rPr>
            <w:rStyle w:val="Hyperlink"/>
            <w:sz w:val="16"/>
            <w:szCs w:val="16"/>
          </w:rPr>
          <w:t>http://www.issinstitute.org.au/wp-content/media/2015/11/Report-Alviano-Final-LowRes.pdf</w:t>
        </w:r>
      </w:hyperlink>
      <w:r w:rsidRPr="00714479">
        <w:rPr>
          <w:sz w:val="16"/>
          <w:szCs w:val="16"/>
        </w:rPr>
        <w:t xml:space="preserve"> </w:t>
      </w:r>
    </w:p>
  </w:footnote>
  <w:footnote w:id="47">
    <w:p w14:paraId="05FB1121"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w:t>
      </w:r>
      <w:r>
        <w:rPr>
          <w:sz w:val="16"/>
          <w:szCs w:val="16"/>
        </w:rPr>
        <w:t>Ibid</w:t>
      </w:r>
    </w:p>
  </w:footnote>
  <w:footnote w:id="48">
    <w:p w14:paraId="0BCCC14F"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McGraw Hill Construction, 2014, Pre-fabrication and Modularization: increasing productivity in the construction industry, accessed online 06/02/2018 at: </w:t>
      </w:r>
      <w:hyperlink r:id="rId12" w:history="1">
        <w:r w:rsidRPr="00570ED5">
          <w:rPr>
            <w:rStyle w:val="Hyperlink"/>
            <w:sz w:val="16"/>
            <w:szCs w:val="16"/>
          </w:rPr>
          <w:t>https://www.nist.gov/sites/default/files/documents/el/economics/Prefabrication-Modularization-in-the-Construction-Industry-SMR-2011R.pdf</w:t>
        </w:r>
      </w:hyperlink>
      <w:r w:rsidRPr="00570ED5">
        <w:rPr>
          <w:sz w:val="16"/>
          <w:szCs w:val="16"/>
        </w:rPr>
        <w:t xml:space="preserve"> </w:t>
      </w:r>
    </w:p>
  </w:footnote>
  <w:footnote w:id="49">
    <w:p w14:paraId="4920AE85"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w:t>
      </w:r>
      <w:r>
        <w:rPr>
          <w:sz w:val="16"/>
          <w:szCs w:val="16"/>
        </w:rPr>
        <w:t>Ibid</w:t>
      </w:r>
    </w:p>
  </w:footnote>
  <w:footnote w:id="50">
    <w:p w14:paraId="05D3EE59"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w:t>
      </w:r>
      <w:proofErr w:type="spellStart"/>
      <w:r w:rsidRPr="00570ED5">
        <w:rPr>
          <w:sz w:val="16"/>
          <w:szCs w:val="16"/>
        </w:rPr>
        <w:t>Azhar</w:t>
      </w:r>
      <w:proofErr w:type="spellEnd"/>
      <w:r w:rsidRPr="00570ED5">
        <w:rPr>
          <w:sz w:val="16"/>
          <w:szCs w:val="16"/>
        </w:rPr>
        <w:t xml:space="preserve">, S et al. (2012) ‘Building information </w:t>
      </w:r>
      <w:proofErr w:type="spellStart"/>
      <w:r w:rsidRPr="00570ED5">
        <w:rPr>
          <w:sz w:val="16"/>
          <w:szCs w:val="16"/>
        </w:rPr>
        <w:t>modeling</w:t>
      </w:r>
      <w:proofErr w:type="spellEnd"/>
      <w:r w:rsidRPr="00570ED5">
        <w:rPr>
          <w:sz w:val="16"/>
          <w:szCs w:val="16"/>
        </w:rPr>
        <w:t xml:space="preserve"> (BIM): now and beyond’</w:t>
      </w:r>
      <w:r w:rsidRPr="00570ED5">
        <w:rPr>
          <w:i/>
          <w:iCs/>
          <w:sz w:val="16"/>
          <w:szCs w:val="16"/>
        </w:rPr>
        <w:t xml:space="preserve">, Australasian Journal of Construction Economics and Building, </w:t>
      </w:r>
      <w:r w:rsidRPr="00B44624">
        <w:rPr>
          <w:bCs/>
          <w:sz w:val="16"/>
          <w:szCs w:val="16"/>
        </w:rPr>
        <w:t>12</w:t>
      </w:r>
      <w:r w:rsidRPr="00570ED5">
        <w:rPr>
          <w:b/>
          <w:bCs/>
          <w:sz w:val="16"/>
          <w:szCs w:val="16"/>
        </w:rPr>
        <w:t xml:space="preserve"> </w:t>
      </w:r>
      <w:r w:rsidRPr="00570ED5">
        <w:rPr>
          <w:sz w:val="16"/>
          <w:szCs w:val="16"/>
        </w:rPr>
        <w:t>(4) 15-28</w:t>
      </w:r>
    </w:p>
  </w:footnote>
  <w:footnote w:id="51">
    <w:p w14:paraId="2E6B917E"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Construction Training Fund, 2014, </w:t>
      </w:r>
      <w:r w:rsidRPr="00570ED5">
        <w:rPr>
          <w:i/>
          <w:sz w:val="16"/>
          <w:szCs w:val="16"/>
        </w:rPr>
        <w:t xml:space="preserve">Impact of New Technologies on the Construction Industry, </w:t>
      </w:r>
      <w:r w:rsidRPr="00570ED5">
        <w:rPr>
          <w:sz w:val="16"/>
          <w:szCs w:val="16"/>
        </w:rPr>
        <w:t xml:space="preserve">accessed online 18/01/2018 at </w:t>
      </w:r>
      <w:hyperlink r:id="rId13" w:history="1">
        <w:r w:rsidRPr="00046796">
          <w:rPr>
            <w:rStyle w:val="Hyperlink"/>
            <w:sz w:val="16"/>
            <w:szCs w:val="16"/>
          </w:rPr>
          <w:t>https://bcitf.org/upload/documents/research_reports/ImpactofNewTechnologyontheConstructionIndustry.pdf</w:t>
        </w:r>
      </w:hyperlink>
      <w:r>
        <w:t xml:space="preserve"> </w:t>
      </w:r>
      <w:r w:rsidRPr="00570ED5">
        <w:rPr>
          <w:sz w:val="16"/>
          <w:szCs w:val="16"/>
        </w:rPr>
        <w:t xml:space="preserve"> </w:t>
      </w:r>
    </w:p>
  </w:footnote>
  <w:footnote w:id="52">
    <w:p w14:paraId="6FB95B59"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Foundation for Young Australians, 2015, </w:t>
      </w:r>
      <w:r w:rsidRPr="00570ED5">
        <w:rPr>
          <w:i/>
          <w:sz w:val="16"/>
          <w:szCs w:val="16"/>
        </w:rPr>
        <w:t xml:space="preserve">The New Work Order: Ensuring young Australians have skills and experience for the jobs of the future, not the past, </w:t>
      </w:r>
      <w:r w:rsidRPr="00570ED5">
        <w:rPr>
          <w:sz w:val="16"/>
          <w:szCs w:val="16"/>
        </w:rPr>
        <w:t xml:space="preserve">accessed online 06/02/2018 at: </w:t>
      </w:r>
      <w:hyperlink r:id="rId14" w:history="1">
        <w:r w:rsidRPr="005A4645">
          <w:rPr>
            <w:rStyle w:val="Hyperlink"/>
            <w:sz w:val="16"/>
            <w:szCs w:val="16"/>
          </w:rPr>
          <w:t>https://www.fya.org.au/wp-content/uploads/2015/08/fya-future-of-work-report-final-lr.pdf</w:t>
        </w:r>
      </w:hyperlink>
    </w:p>
  </w:footnote>
  <w:footnote w:id="53">
    <w:p w14:paraId="34F25799"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Quezada G, </w:t>
      </w:r>
      <w:proofErr w:type="spellStart"/>
      <w:r w:rsidRPr="00570ED5">
        <w:rPr>
          <w:sz w:val="16"/>
          <w:szCs w:val="16"/>
        </w:rPr>
        <w:t>Bratanova</w:t>
      </w:r>
      <w:proofErr w:type="spellEnd"/>
      <w:r w:rsidRPr="00570ED5">
        <w:rPr>
          <w:sz w:val="16"/>
          <w:szCs w:val="16"/>
        </w:rPr>
        <w:t xml:space="preserve"> A, Boughen N, and </w:t>
      </w:r>
      <w:proofErr w:type="spellStart"/>
      <w:r w:rsidRPr="00570ED5">
        <w:rPr>
          <w:sz w:val="16"/>
          <w:szCs w:val="16"/>
        </w:rPr>
        <w:t>Hajkowicz</w:t>
      </w:r>
      <w:proofErr w:type="spellEnd"/>
      <w:r w:rsidRPr="00570ED5">
        <w:rPr>
          <w:sz w:val="16"/>
          <w:szCs w:val="16"/>
        </w:rPr>
        <w:t xml:space="preserve"> S, 2016, </w:t>
      </w:r>
      <w:proofErr w:type="spellStart"/>
      <w:r w:rsidRPr="00570ED5">
        <w:rPr>
          <w:sz w:val="16"/>
          <w:szCs w:val="16"/>
        </w:rPr>
        <w:t>Farsight</w:t>
      </w:r>
      <w:proofErr w:type="spellEnd"/>
      <w:r w:rsidRPr="00570ED5">
        <w:rPr>
          <w:sz w:val="16"/>
          <w:szCs w:val="16"/>
        </w:rPr>
        <w:t xml:space="preserve"> for construction: Exploratory scenarios for Queensland’s construction industry to 2036, CSIRO, Australia.</w:t>
      </w:r>
    </w:p>
  </w:footnote>
  <w:footnote w:id="54">
    <w:p w14:paraId="50176292"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w:t>
      </w:r>
      <w:r>
        <w:rPr>
          <w:sz w:val="16"/>
          <w:szCs w:val="16"/>
        </w:rPr>
        <w:t>Ibid</w:t>
      </w:r>
    </w:p>
  </w:footnote>
  <w:footnote w:id="55">
    <w:p w14:paraId="2C2D5AA6"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w:t>
      </w:r>
      <w:r>
        <w:rPr>
          <w:sz w:val="16"/>
          <w:szCs w:val="16"/>
        </w:rPr>
        <w:t>Ibid</w:t>
      </w:r>
    </w:p>
  </w:footnote>
  <w:footnote w:id="56">
    <w:p w14:paraId="62FB6373"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w:t>
      </w:r>
      <w:proofErr w:type="spellStart"/>
      <w:r w:rsidRPr="00570ED5">
        <w:rPr>
          <w:sz w:val="16"/>
          <w:szCs w:val="16"/>
        </w:rPr>
        <w:t>Bryne</w:t>
      </w:r>
      <w:proofErr w:type="spellEnd"/>
      <w:r w:rsidRPr="00570ED5">
        <w:rPr>
          <w:sz w:val="16"/>
          <w:szCs w:val="16"/>
        </w:rPr>
        <w:t>, C., 201</w:t>
      </w:r>
      <w:r>
        <w:rPr>
          <w:sz w:val="16"/>
          <w:szCs w:val="16"/>
        </w:rPr>
        <w:t>5</w:t>
      </w:r>
      <w:r w:rsidRPr="00570ED5">
        <w:rPr>
          <w:sz w:val="16"/>
          <w:szCs w:val="16"/>
        </w:rPr>
        <w:t xml:space="preserve">, </w:t>
      </w:r>
      <w:r w:rsidRPr="00570ED5">
        <w:rPr>
          <w:i/>
          <w:sz w:val="16"/>
          <w:szCs w:val="16"/>
        </w:rPr>
        <w:t xml:space="preserve">Building Information Modelling in Australia: Lesson from the UK, </w:t>
      </w:r>
      <w:r w:rsidRPr="00570ED5">
        <w:rPr>
          <w:sz w:val="16"/>
          <w:szCs w:val="16"/>
        </w:rPr>
        <w:t xml:space="preserve">ISS Institute Inc, accessed online 01/02/2018 at: </w:t>
      </w:r>
      <w:hyperlink r:id="rId15" w:history="1">
        <w:r w:rsidRPr="002F08CA">
          <w:rPr>
            <w:rStyle w:val="Hyperlink"/>
            <w:sz w:val="16"/>
            <w:szCs w:val="16"/>
          </w:rPr>
          <w:t>http://www.issinstitute.org.au/wp-content/media/2015/05/Report-Byrne-FINAL-LowRes.pdf</w:t>
        </w:r>
      </w:hyperlink>
      <w:r>
        <w:rPr>
          <w:sz w:val="16"/>
          <w:szCs w:val="16"/>
        </w:rPr>
        <w:t xml:space="preserve"> </w:t>
      </w:r>
    </w:p>
  </w:footnote>
  <w:footnote w:id="57">
    <w:p w14:paraId="6123281D"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w:t>
      </w:r>
      <w:r>
        <w:rPr>
          <w:sz w:val="16"/>
          <w:szCs w:val="16"/>
        </w:rPr>
        <w:t>Ibid</w:t>
      </w:r>
    </w:p>
  </w:footnote>
  <w:footnote w:id="58">
    <w:p w14:paraId="1CC6CB9C"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Construction Training Fund, 2014, </w:t>
      </w:r>
      <w:r w:rsidRPr="00570ED5">
        <w:rPr>
          <w:i/>
          <w:sz w:val="16"/>
          <w:szCs w:val="16"/>
        </w:rPr>
        <w:t xml:space="preserve">Impact of New Technologies on the Construction Industry, </w:t>
      </w:r>
      <w:r w:rsidRPr="00570ED5">
        <w:rPr>
          <w:sz w:val="16"/>
          <w:szCs w:val="16"/>
        </w:rPr>
        <w:t xml:space="preserve">accessed online 18/01/2018 at </w:t>
      </w:r>
      <w:hyperlink r:id="rId16" w:history="1">
        <w:r w:rsidRPr="00046796">
          <w:rPr>
            <w:rStyle w:val="Hyperlink"/>
            <w:sz w:val="16"/>
            <w:szCs w:val="16"/>
          </w:rPr>
          <w:t>https://bcitf.org/upload/documents/research_reports/ImpactofNewTechnologyontheConstructionIndustry.pdf</w:t>
        </w:r>
      </w:hyperlink>
      <w:r>
        <w:t xml:space="preserve"> </w:t>
      </w:r>
      <w:r w:rsidRPr="00570ED5">
        <w:rPr>
          <w:sz w:val="16"/>
          <w:szCs w:val="16"/>
        </w:rPr>
        <w:t xml:space="preserve"> </w:t>
      </w:r>
    </w:p>
  </w:footnote>
  <w:footnote w:id="59">
    <w:p w14:paraId="117DE8CE"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w:t>
      </w:r>
      <w:proofErr w:type="spellStart"/>
      <w:r w:rsidRPr="00570ED5">
        <w:rPr>
          <w:sz w:val="16"/>
          <w:szCs w:val="16"/>
        </w:rPr>
        <w:t>Alviano</w:t>
      </w:r>
      <w:proofErr w:type="spellEnd"/>
      <w:r w:rsidRPr="00570ED5">
        <w:rPr>
          <w:sz w:val="16"/>
          <w:szCs w:val="16"/>
        </w:rPr>
        <w:t xml:space="preserve">, P., 2014, </w:t>
      </w:r>
      <w:r w:rsidRPr="00570ED5">
        <w:rPr>
          <w:i/>
          <w:sz w:val="16"/>
          <w:szCs w:val="16"/>
        </w:rPr>
        <w:t xml:space="preserve">Job Skills in Prefabricated Construction, </w:t>
      </w:r>
      <w:r w:rsidRPr="00570ED5">
        <w:rPr>
          <w:sz w:val="16"/>
          <w:szCs w:val="16"/>
        </w:rPr>
        <w:t xml:space="preserve">ISS Institute Inc, accessed online 01/02/2018 at: </w:t>
      </w:r>
      <w:hyperlink r:id="rId17" w:history="1">
        <w:r w:rsidRPr="00714479">
          <w:rPr>
            <w:rStyle w:val="Hyperlink"/>
            <w:sz w:val="16"/>
            <w:szCs w:val="16"/>
          </w:rPr>
          <w:t>http://www.issinstitute.org.au/wp-content/media/2015/11/Report-Alviano-Final-LowRes.pdf</w:t>
        </w:r>
      </w:hyperlink>
    </w:p>
  </w:footnote>
  <w:footnote w:id="60">
    <w:p w14:paraId="2658E51A" w14:textId="77777777" w:rsidR="002C54E8" w:rsidRPr="00570ED5" w:rsidRDefault="002C54E8" w:rsidP="00B057E1">
      <w:pPr>
        <w:pStyle w:val="FootnoteText"/>
        <w:rPr>
          <w:b/>
          <w:sz w:val="16"/>
          <w:szCs w:val="16"/>
        </w:rPr>
      </w:pPr>
      <w:r w:rsidRPr="00570ED5">
        <w:rPr>
          <w:rStyle w:val="FootnoteReference"/>
          <w:sz w:val="16"/>
          <w:szCs w:val="16"/>
        </w:rPr>
        <w:footnoteRef/>
      </w:r>
      <w:r w:rsidRPr="00570ED5">
        <w:rPr>
          <w:sz w:val="16"/>
          <w:szCs w:val="16"/>
        </w:rPr>
        <w:t xml:space="preserve"> Green Building Council of Australia, 2018, </w:t>
      </w:r>
      <w:r w:rsidRPr="00570ED5">
        <w:rPr>
          <w:i/>
          <w:sz w:val="16"/>
          <w:szCs w:val="16"/>
        </w:rPr>
        <w:t xml:space="preserve">What is Green Building? </w:t>
      </w:r>
      <w:hyperlink r:id="rId18" w:history="1">
        <w:r w:rsidRPr="00570ED5">
          <w:rPr>
            <w:rStyle w:val="Hyperlink"/>
            <w:sz w:val="16"/>
            <w:szCs w:val="16"/>
          </w:rPr>
          <w:t>https://www.gbca.org.au/about/what-is-green-building/</w:t>
        </w:r>
      </w:hyperlink>
      <w:r w:rsidRPr="00570ED5">
        <w:rPr>
          <w:sz w:val="16"/>
          <w:szCs w:val="16"/>
        </w:rPr>
        <w:t xml:space="preserve"> </w:t>
      </w:r>
    </w:p>
  </w:footnote>
  <w:footnote w:id="61">
    <w:p w14:paraId="3B59EE1D" w14:textId="77777777" w:rsidR="002C54E8" w:rsidRPr="00F63FDC" w:rsidRDefault="002C54E8" w:rsidP="00B057E1">
      <w:pPr>
        <w:pStyle w:val="FootnoteText"/>
        <w:rPr>
          <w:sz w:val="18"/>
          <w:szCs w:val="18"/>
        </w:rPr>
      </w:pPr>
      <w:r w:rsidRPr="00570ED5">
        <w:rPr>
          <w:rStyle w:val="FootnoteReference"/>
          <w:sz w:val="16"/>
          <w:szCs w:val="16"/>
        </w:rPr>
        <w:footnoteRef/>
      </w:r>
      <w:r w:rsidRPr="00570ED5">
        <w:rPr>
          <w:sz w:val="16"/>
          <w:szCs w:val="16"/>
        </w:rPr>
        <w:t xml:space="preserve"> </w:t>
      </w:r>
      <w:proofErr w:type="spellStart"/>
      <w:r w:rsidRPr="00570ED5">
        <w:rPr>
          <w:sz w:val="16"/>
          <w:szCs w:val="16"/>
        </w:rPr>
        <w:t>StartupAUS</w:t>
      </w:r>
      <w:proofErr w:type="spellEnd"/>
      <w:r w:rsidRPr="00570ED5">
        <w:rPr>
          <w:sz w:val="16"/>
          <w:szCs w:val="16"/>
        </w:rPr>
        <w:t xml:space="preserve">, 2017, </w:t>
      </w:r>
      <w:r w:rsidRPr="00570ED5">
        <w:rPr>
          <w:i/>
          <w:sz w:val="16"/>
          <w:szCs w:val="16"/>
        </w:rPr>
        <w:t xml:space="preserve">Digital Foundations: How technology is transforming Australia’s construction sector, </w:t>
      </w:r>
      <w:r w:rsidRPr="00570ED5">
        <w:rPr>
          <w:sz w:val="16"/>
          <w:szCs w:val="16"/>
        </w:rPr>
        <w:t xml:space="preserve">accessed online 01/02/2018 at </w:t>
      </w:r>
      <w:hyperlink r:id="rId19" w:history="1">
        <w:r w:rsidRPr="00570ED5">
          <w:rPr>
            <w:rStyle w:val="Hyperlink"/>
            <w:sz w:val="16"/>
            <w:szCs w:val="16"/>
          </w:rPr>
          <w:t>https://startupaus.org/document/constructiontech/</w:t>
        </w:r>
      </w:hyperlink>
      <w:r w:rsidRPr="00F63FDC">
        <w:rPr>
          <w:sz w:val="18"/>
          <w:szCs w:val="18"/>
        </w:rPr>
        <w:t xml:space="preserve"> </w:t>
      </w:r>
      <w:r w:rsidRPr="00F63FDC">
        <w:rPr>
          <w:i/>
          <w:sz w:val="18"/>
          <w:szCs w:val="18"/>
        </w:rPr>
        <w:t xml:space="preserve"> </w:t>
      </w:r>
    </w:p>
  </w:footnote>
  <w:footnote w:id="62">
    <w:p w14:paraId="041095F2"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Dodge Data &amp; Analytics, 2016, </w:t>
      </w:r>
      <w:r w:rsidRPr="00570ED5">
        <w:rPr>
          <w:i/>
          <w:sz w:val="16"/>
          <w:szCs w:val="16"/>
        </w:rPr>
        <w:t xml:space="preserve">World Green Building Trends 2016: Developing Markets Accelerate Global Green Growth, </w:t>
      </w:r>
      <w:r w:rsidRPr="00570ED5">
        <w:rPr>
          <w:sz w:val="16"/>
          <w:szCs w:val="16"/>
        </w:rPr>
        <w:t>accessed online 19/01/2018 at</w:t>
      </w:r>
      <w:r>
        <w:rPr>
          <w:sz w:val="16"/>
          <w:szCs w:val="16"/>
        </w:rPr>
        <w:t xml:space="preserve">: </w:t>
      </w:r>
      <w:hyperlink r:id="rId20" w:history="1">
        <w:r w:rsidRPr="002F08CA">
          <w:rPr>
            <w:rStyle w:val="Hyperlink"/>
            <w:sz w:val="16"/>
            <w:szCs w:val="16"/>
          </w:rPr>
          <w:t>http://www.worldgbc.org/sites/default/files/World%20Green%20Building%20Trends%202016%20SmartMarket%20Report%20FINAL-2.pdf</w:t>
        </w:r>
      </w:hyperlink>
      <w:r>
        <w:rPr>
          <w:sz w:val="16"/>
          <w:szCs w:val="16"/>
        </w:rPr>
        <w:t xml:space="preserve"> </w:t>
      </w:r>
    </w:p>
  </w:footnote>
  <w:footnote w:id="63">
    <w:p w14:paraId="0B551C5D"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w:t>
      </w:r>
      <w:r>
        <w:rPr>
          <w:sz w:val="16"/>
          <w:szCs w:val="16"/>
        </w:rPr>
        <w:t>Ibid</w:t>
      </w:r>
    </w:p>
  </w:footnote>
  <w:footnote w:id="64">
    <w:p w14:paraId="5B2DDF25"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Jadhav, NY, 2016, Green and Smart Buildings, Springer, Singapore</w:t>
      </w:r>
    </w:p>
  </w:footnote>
  <w:footnote w:id="65">
    <w:p w14:paraId="09D67399"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w:t>
      </w:r>
      <w:r>
        <w:rPr>
          <w:sz w:val="16"/>
          <w:szCs w:val="16"/>
        </w:rPr>
        <w:t>Ibid</w:t>
      </w:r>
    </w:p>
  </w:footnote>
  <w:footnote w:id="66">
    <w:p w14:paraId="031D704E"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Dodge Data &amp; Analytics, 2016, </w:t>
      </w:r>
      <w:r w:rsidRPr="00570ED5">
        <w:rPr>
          <w:i/>
          <w:sz w:val="16"/>
          <w:szCs w:val="16"/>
        </w:rPr>
        <w:t xml:space="preserve">World Green Building Trends 2016: Developing Markets Accelerate Global Green Growth, </w:t>
      </w:r>
      <w:r w:rsidRPr="00570ED5">
        <w:rPr>
          <w:sz w:val="16"/>
          <w:szCs w:val="16"/>
        </w:rPr>
        <w:t>accessed online 19/01/2018 at</w:t>
      </w:r>
      <w:r>
        <w:rPr>
          <w:sz w:val="16"/>
          <w:szCs w:val="16"/>
        </w:rPr>
        <w:t xml:space="preserve">: </w:t>
      </w:r>
      <w:hyperlink r:id="rId21" w:history="1">
        <w:r w:rsidRPr="002F08CA">
          <w:rPr>
            <w:rStyle w:val="Hyperlink"/>
            <w:sz w:val="16"/>
            <w:szCs w:val="16"/>
          </w:rPr>
          <w:t>http://www.worldgbc.org/sites/default/files/World%20Green%20Building%20Trends%202016%20SmartMarket%20Report%20FINAL-2.pdf</w:t>
        </w:r>
      </w:hyperlink>
    </w:p>
  </w:footnote>
  <w:footnote w:id="67">
    <w:p w14:paraId="1B6A0AE6"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World Business Council for Sustainable Development, 2009, </w:t>
      </w:r>
      <w:r w:rsidRPr="00570ED5">
        <w:rPr>
          <w:i/>
          <w:sz w:val="16"/>
          <w:szCs w:val="16"/>
        </w:rPr>
        <w:t xml:space="preserve">Energy Efficiency in Buildings: Transforming the Market, </w:t>
      </w:r>
      <w:r w:rsidRPr="00570ED5">
        <w:rPr>
          <w:sz w:val="16"/>
          <w:szCs w:val="16"/>
        </w:rPr>
        <w:t xml:space="preserve">accessed online 02/02/2018 at </w:t>
      </w:r>
      <w:hyperlink r:id="rId22" w:history="1">
        <w:r w:rsidRPr="00570ED5">
          <w:rPr>
            <w:rStyle w:val="Hyperlink"/>
            <w:sz w:val="16"/>
            <w:szCs w:val="16"/>
          </w:rPr>
          <w:t>http://www.wbcsd.org/Projects/Energy-Efficiency-in-Buildings/Resources/Transforming-the-Market-Energy-Efficiency-in-Buildings</w:t>
        </w:r>
      </w:hyperlink>
    </w:p>
  </w:footnote>
  <w:footnote w:id="68">
    <w:p w14:paraId="4E30D3A0"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w:t>
      </w:r>
      <w:r>
        <w:rPr>
          <w:sz w:val="16"/>
          <w:szCs w:val="16"/>
        </w:rPr>
        <w:t>Ibid</w:t>
      </w:r>
    </w:p>
  </w:footnote>
  <w:footnote w:id="69">
    <w:p w14:paraId="42338933"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Quezada G, </w:t>
      </w:r>
      <w:proofErr w:type="spellStart"/>
      <w:r w:rsidRPr="00570ED5">
        <w:rPr>
          <w:sz w:val="16"/>
          <w:szCs w:val="16"/>
        </w:rPr>
        <w:t>Bratanova</w:t>
      </w:r>
      <w:proofErr w:type="spellEnd"/>
      <w:r w:rsidRPr="00570ED5">
        <w:rPr>
          <w:sz w:val="16"/>
          <w:szCs w:val="16"/>
        </w:rPr>
        <w:t xml:space="preserve"> A, Boughen N, and </w:t>
      </w:r>
      <w:proofErr w:type="spellStart"/>
      <w:r w:rsidRPr="00570ED5">
        <w:rPr>
          <w:sz w:val="16"/>
          <w:szCs w:val="16"/>
        </w:rPr>
        <w:t>Hajkowicz</w:t>
      </w:r>
      <w:proofErr w:type="spellEnd"/>
      <w:r w:rsidRPr="00570ED5">
        <w:rPr>
          <w:sz w:val="16"/>
          <w:szCs w:val="16"/>
        </w:rPr>
        <w:t xml:space="preserve"> S, 2016, </w:t>
      </w:r>
      <w:proofErr w:type="spellStart"/>
      <w:r w:rsidRPr="00570ED5">
        <w:rPr>
          <w:sz w:val="16"/>
          <w:szCs w:val="16"/>
        </w:rPr>
        <w:t>Farsight</w:t>
      </w:r>
      <w:proofErr w:type="spellEnd"/>
      <w:r w:rsidRPr="00570ED5">
        <w:rPr>
          <w:sz w:val="16"/>
          <w:szCs w:val="16"/>
        </w:rPr>
        <w:t xml:space="preserve"> for construction: Exploratory scenarios for Queensland’s construction industry to 2036, CSIRO, Australia.</w:t>
      </w:r>
    </w:p>
  </w:footnote>
  <w:footnote w:id="70">
    <w:p w14:paraId="4E234ED4"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w:t>
      </w:r>
      <w:r>
        <w:rPr>
          <w:sz w:val="16"/>
          <w:szCs w:val="16"/>
        </w:rPr>
        <w:t>Ibid</w:t>
      </w:r>
    </w:p>
  </w:footnote>
  <w:footnote w:id="71">
    <w:p w14:paraId="3B940B09"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IBISWorld, October 2017, Australia Industry Reports - Construction: Competitive Landscapes</w:t>
      </w:r>
    </w:p>
  </w:footnote>
  <w:footnote w:id="72">
    <w:p w14:paraId="397820F3" w14:textId="77777777" w:rsidR="002C54E8" w:rsidRPr="00570ED5" w:rsidRDefault="002C54E8" w:rsidP="00B057E1">
      <w:pPr>
        <w:pStyle w:val="FootnoteText"/>
        <w:rPr>
          <w:rFonts w:asciiTheme="majorHAnsi" w:hAnsiTheme="majorHAnsi"/>
          <w:sz w:val="16"/>
          <w:szCs w:val="16"/>
        </w:rPr>
      </w:pPr>
      <w:r w:rsidRPr="00570ED5">
        <w:rPr>
          <w:rStyle w:val="FootnoteReference"/>
          <w:rFonts w:asciiTheme="majorHAnsi" w:hAnsiTheme="majorHAnsi"/>
          <w:sz w:val="16"/>
          <w:szCs w:val="16"/>
        </w:rPr>
        <w:footnoteRef/>
      </w:r>
      <w:r w:rsidRPr="00570ED5">
        <w:rPr>
          <w:rFonts w:asciiTheme="majorHAnsi" w:hAnsiTheme="majorHAnsi"/>
          <w:sz w:val="16"/>
          <w:szCs w:val="16"/>
        </w:rPr>
        <w:t xml:space="preserve"> </w:t>
      </w:r>
      <w:bookmarkStart w:id="18" w:name="_GoBack"/>
      <w:r w:rsidRPr="00014768">
        <w:rPr>
          <w:rFonts w:cstheme="minorHAnsi"/>
          <w:sz w:val="16"/>
          <w:szCs w:val="16"/>
        </w:rPr>
        <w:t xml:space="preserve">Quezada G, </w:t>
      </w:r>
      <w:proofErr w:type="spellStart"/>
      <w:r w:rsidRPr="00014768">
        <w:rPr>
          <w:rFonts w:cstheme="minorHAnsi"/>
          <w:sz w:val="16"/>
          <w:szCs w:val="16"/>
        </w:rPr>
        <w:t>Bratanova</w:t>
      </w:r>
      <w:proofErr w:type="spellEnd"/>
      <w:r w:rsidRPr="00014768">
        <w:rPr>
          <w:rFonts w:cstheme="minorHAnsi"/>
          <w:sz w:val="16"/>
          <w:szCs w:val="16"/>
        </w:rPr>
        <w:t xml:space="preserve"> A, Boughen N, and </w:t>
      </w:r>
      <w:proofErr w:type="spellStart"/>
      <w:r w:rsidRPr="00014768">
        <w:rPr>
          <w:rFonts w:cstheme="minorHAnsi"/>
          <w:sz w:val="16"/>
          <w:szCs w:val="16"/>
        </w:rPr>
        <w:t>Hajkowicz</w:t>
      </w:r>
      <w:proofErr w:type="spellEnd"/>
      <w:r w:rsidRPr="00014768">
        <w:rPr>
          <w:rFonts w:cstheme="minorHAnsi"/>
          <w:sz w:val="16"/>
          <w:szCs w:val="16"/>
        </w:rPr>
        <w:t xml:space="preserve"> S, 2016, </w:t>
      </w:r>
      <w:proofErr w:type="spellStart"/>
      <w:r w:rsidRPr="00014768">
        <w:rPr>
          <w:rFonts w:cstheme="minorHAnsi"/>
          <w:sz w:val="16"/>
          <w:szCs w:val="16"/>
        </w:rPr>
        <w:t>Farsight</w:t>
      </w:r>
      <w:proofErr w:type="spellEnd"/>
      <w:r w:rsidRPr="00014768">
        <w:rPr>
          <w:rFonts w:cstheme="minorHAnsi"/>
          <w:sz w:val="16"/>
          <w:szCs w:val="16"/>
        </w:rPr>
        <w:t xml:space="preserve"> for construction: Exploratory scenarios for Queensland’s construction industry to 2036, CSIRO, Australia.</w:t>
      </w:r>
      <w:bookmarkEnd w:id="18"/>
    </w:p>
  </w:footnote>
  <w:footnote w:id="73">
    <w:p w14:paraId="5094EB75"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PWC, 2015,</w:t>
      </w:r>
      <w:r w:rsidRPr="00570ED5">
        <w:rPr>
          <w:i/>
          <w:sz w:val="16"/>
          <w:szCs w:val="16"/>
        </w:rPr>
        <w:t xml:space="preserve"> A Smart Move: Future-proofing Australia’s workforce by growing skills in science, technology, engineering and maths (STEM), </w:t>
      </w:r>
      <w:r w:rsidRPr="00570ED5">
        <w:rPr>
          <w:sz w:val="16"/>
          <w:szCs w:val="16"/>
        </w:rPr>
        <w:t>accessed online 19/01/2018 at</w:t>
      </w:r>
      <w:r w:rsidRPr="00570ED5">
        <w:rPr>
          <w:i/>
          <w:sz w:val="16"/>
          <w:szCs w:val="16"/>
        </w:rPr>
        <w:t xml:space="preserve"> </w:t>
      </w:r>
      <w:hyperlink r:id="rId23" w:history="1">
        <w:r w:rsidRPr="00046796">
          <w:rPr>
            <w:rStyle w:val="Hyperlink"/>
            <w:sz w:val="16"/>
            <w:szCs w:val="16"/>
          </w:rPr>
          <w:t>https://www.pwc.com.au/pdf/a-smart-move-pwc-stem-report-april-2015.pdf</w:t>
        </w:r>
      </w:hyperlink>
      <w:r w:rsidRPr="00046796">
        <w:rPr>
          <w:sz w:val="16"/>
          <w:szCs w:val="16"/>
        </w:rPr>
        <w:t xml:space="preserve"> </w:t>
      </w:r>
    </w:p>
  </w:footnote>
  <w:footnote w:id="74">
    <w:p w14:paraId="7C19D7E5"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w:t>
      </w:r>
      <w:r>
        <w:rPr>
          <w:sz w:val="16"/>
          <w:szCs w:val="16"/>
        </w:rPr>
        <w:t>Ibid</w:t>
      </w:r>
    </w:p>
  </w:footnote>
  <w:footnote w:id="75">
    <w:p w14:paraId="067C57B8" w14:textId="77777777"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Foundation for Young Australians, 2017, </w:t>
      </w:r>
      <w:r w:rsidRPr="00570ED5">
        <w:rPr>
          <w:i/>
          <w:sz w:val="16"/>
          <w:szCs w:val="16"/>
        </w:rPr>
        <w:t xml:space="preserve">The New Work Smarts: Thriving in the New Work Order, </w:t>
      </w:r>
      <w:r w:rsidRPr="00570ED5">
        <w:rPr>
          <w:sz w:val="16"/>
          <w:szCs w:val="16"/>
        </w:rPr>
        <w:t xml:space="preserve">accessed online 08/02/2018 at: </w:t>
      </w:r>
      <w:hyperlink r:id="rId24" w:history="1">
        <w:r w:rsidRPr="002F08CA">
          <w:rPr>
            <w:rStyle w:val="Hyperlink"/>
            <w:sz w:val="16"/>
            <w:szCs w:val="16"/>
          </w:rPr>
          <w:t>https://www.fya.org.au/wp-content/uploads/</w:t>
        </w:r>
        <w:r w:rsidRPr="002F08CA">
          <w:rPr>
            <w:rStyle w:val="Hyperlink"/>
            <w:sz w:val="16"/>
            <w:szCs w:val="16"/>
          </w:rPr>
          <w:t>2</w:t>
        </w:r>
        <w:r w:rsidRPr="002F08CA">
          <w:rPr>
            <w:rStyle w:val="Hyperlink"/>
            <w:sz w:val="16"/>
            <w:szCs w:val="16"/>
          </w:rPr>
          <w:t>017/07/FYA_TheNewWorkSmarts_July2017.pdf</w:t>
        </w:r>
      </w:hyperlink>
      <w:r>
        <w:rPr>
          <w:sz w:val="16"/>
          <w:szCs w:val="16"/>
        </w:rPr>
        <w:t xml:space="preserve"> </w:t>
      </w:r>
    </w:p>
  </w:footnote>
  <w:footnote w:id="76">
    <w:p w14:paraId="6B3DD421" w14:textId="050E15F6" w:rsidR="002C54E8" w:rsidRPr="00570ED5" w:rsidRDefault="002C54E8" w:rsidP="00B057E1">
      <w:pPr>
        <w:pStyle w:val="FootnoteText"/>
        <w:rPr>
          <w:sz w:val="16"/>
          <w:szCs w:val="16"/>
        </w:rPr>
      </w:pPr>
      <w:r w:rsidRPr="00570ED5">
        <w:rPr>
          <w:rStyle w:val="FootnoteReference"/>
          <w:sz w:val="16"/>
          <w:szCs w:val="16"/>
        </w:rPr>
        <w:footnoteRef/>
      </w:r>
      <w:r w:rsidRPr="00570ED5">
        <w:rPr>
          <w:sz w:val="16"/>
          <w:szCs w:val="16"/>
        </w:rPr>
        <w:t xml:space="preserve"> </w:t>
      </w:r>
      <w:r w:rsidRPr="005300B5">
        <w:rPr>
          <w:rFonts w:cstheme="minorHAnsi"/>
          <w:sz w:val="16"/>
          <w:szCs w:val="16"/>
        </w:rPr>
        <w:t xml:space="preserve">Quezada G, </w:t>
      </w:r>
      <w:proofErr w:type="spellStart"/>
      <w:r w:rsidRPr="005300B5">
        <w:rPr>
          <w:rFonts w:cstheme="minorHAnsi"/>
          <w:sz w:val="16"/>
          <w:szCs w:val="16"/>
        </w:rPr>
        <w:t>Bratanova</w:t>
      </w:r>
      <w:proofErr w:type="spellEnd"/>
      <w:r w:rsidRPr="005300B5">
        <w:rPr>
          <w:rFonts w:cstheme="minorHAnsi"/>
          <w:sz w:val="16"/>
          <w:szCs w:val="16"/>
        </w:rPr>
        <w:t xml:space="preserve"> A, Boughen N, and </w:t>
      </w:r>
      <w:proofErr w:type="spellStart"/>
      <w:r w:rsidRPr="005300B5">
        <w:rPr>
          <w:rFonts w:cstheme="minorHAnsi"/>
          <w:sz w:val="16"/>
          <w:szCs w:val="16"/>
        </w:rPr>
        <w:t>Hajkowicz</w:t>
      </w:r>
      <w:proofErr w:type="spellEnd"/>
      <w:r w:rsidRPr="005300B5">
        <w:rPr>
          <w:rFonts w:cstheme="minorHAnsi"/>
          <w:sz w:val="16"/>
          <w:szCs w:val="16"/>
        </w:rPr>
        <w:t xml:space="preserve"> S, </w:t>
      </w:r>
      <w:r w:rsidR="001A4D79">
        <w:rPr>
          <w:rFonts w:cstheme="minorHAnsi"/>
          <w:sz w:val="16"/>
          <w:szCs w:val="16"/>
        </w:rPr>
        <w:t>(</w:t>
      </w:r>
      <w:r w:rsidRPr="005300B5">
        <w:rPr>
          <w:rFonts w:cstheme="minorHAnsi"/>
          <w:sz w:val="16"/>
          <w:szCs w:val="16"/>
        </w:rPr>
        <w:t>2016</w:t>
      </w:r>
      <w:r w:rsidR="001A4D79">
        <w:rPr>
          <w:rFonts w:cstheme="minorHAnsi"/>
          <w:sz w:val="16"/>
          <w:szCs w:val="16"/>
        </w:rPr>
        <w:t>)</w:t>
      </w:r>
      <w:r w:rsidRPr="005300B5">
        <w:rPr>
          <w:rFonts w:cstheme="minorHAnsi"/>
          <w:sz w:val="16"/>
          <w:szCs w:val="16"/>
        </w:rPr>
        <w:t xml:space="preserve">, </w:t>
      </w:r>
      <w:proofErr w:type="spellStart"/>
      <w:r w:rsidRPr="005300B5">
        <w:rPr>
          <w:rFonts w:cstheme="minorHAnsi"/>
          <w:i/>
          <w:sz w:val="16"/>
          <w:szCs w:val="16"/>
        </w:rPr>
        <w:t>Farsight</w:t>
      </w:r>
      <w:proofErr w:type="spellEnd"/>
      <w:r w:rsidRPr="005300B5">
        <w:rPr>
          <w:rFonts w:cstheme="minorHAnsi"/>
          <w:i/>
          <w:sz w:val="16"/>
          <w:szCs w:val="16"/>
        </w:rPr>
        <w:t xml:space="preserve"> for construction: Exploratory scenarios for Queensland’s construction industry to 2036</w:t>
      </w:r>
      <w:r w:rsidRPr="005300B5">
        <w:rPr>
          <w:rFonts w:cstheme="minorHAnsi"/>
          <w:sz w:val="16"/>
          <w:szCs w:val="16"/>
        </w:rPr>
        <w:t>, CSIRO, Australia.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0292"/>
    <w:multiLevelType w:val="hybridMultilevel"/>
    <w:tmpl w:val="A73406C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1342802"/>
    <w:multiLevelType w:val="multilevel"/>
    <w:tmpl w:val="3248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7640C"/>
    <w:multiLevelType w:val="hybridMultilevel"/>
    <w:tmpl w:val="EC564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FF7176"/>
    <w:multiLevelType w:val="multilevel"/>
    <w:tmpl w:val="39EECC1E"/>
    <w:styleLink w:val="Artibuslist"/>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ind w:left="1593" w:hanging="363"/>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FE01C7"/>
    <w:multiLevelType w:val="hybridMultilevel"/>
    <w:tmpl w:val="C828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F50F1"/>
    <w:multiLevelType w:val="hybridMultilevel"/>
    <w:tmpl w:val="79F2B1F0"/>
    <w:lvl w:ilvl="0" w:tplc="E550F03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4C1863"/>
    <w:multiLevelType w:val="multilevel"/>
    <w:tmpl w:val="9358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FC50BA"/>
    <w:multiLevelType w:val="hybridMultilevel"/>
    <w:tmpl w:val="4C36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21B8A"/>
    <w:multiLevelType w:val="multilevel"/>
    <w:tmpl w:val="4D00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1951F7"/>
    <w:multiLevelType w:val="multilevel"/>
    <w:tmpl w:val="6B7E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9"/>
  </w:num>
  <w:num w:numId="5">
    <w:abstractNumId w:val="1"/>
  </w:num>
  <w:num w:numId="6">
    <w:abstractNumId w:val="2"/>
  </w:num>
  <w:num w:numId="7">
    <w:abstractNumId w:val="7"/>
  </w:num>
  <w:num w:numId="8">
    <w:abstractNumId w:val="4"/>
  </w:num>
  <w:num w:numId="9">
    <w:abstractNumId w:val="5"/>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FA"/>
    <w:rsid w:val="00012B94"/>
    <w:rsid w:val="00014768"/>
    <w:rsid w:val="0003590A"/>
    <w:rsid w:val="0004576A"/>
    <w:rsid w:val="00066E2F"/>
    <w:rsid w:val="00070463"/>
    <w:rsid w:val="00083BF8"/>
    <w:rsid w:val="00084598"/>
    <w:rsid w:val="00085CC7"/>
    <w:rsid w:val="00086DEF"/>
    <w:rsid w:val="000E7981"/>
    <w:rsid w:val="000F4911"/>
    <w:rsid w:val="0010459D"/>
    <w:rsid w:val="0011049A"/>
    <w:rsid w:val="0011685E"/>
    <w:rsid w:val="00142730"/>
    <w:rsid w:val="00147218"/>
    <w:rsid w:val="0014778C"/>
    <w:rsid w:val="00150529"/>
    <w:rsid w:val="00167F7F"/>
    <w:rsid w:val="00172E08"/>
    <w:rsid w:val="00193AD7"/>
    <w:rsid w:val="001A4D79"/>
    <w:rsid w:val="001C79EA"/>
    <w:rsid w:val="001D3FBB"/>
    <w:rsid w:val="001F174B"/>
    <w:rsid w:val="001F3587"/>
    <w:rsid w:val="00206D4E"/>
    <w:rsid w:val="00221E2E"/>
    <w:rsid w:val="002430E2"/>
    <w:rsid w:val="0024489C"/>
    <w:rsid w:val="00244F1B"/>
    <w:rsid w:val="00282768"/>
    <w:rsid w:val="00286F21"/>
    <w:rsid w:val="002976D8"/>
    <w:rsid w:val="002A381C"/>
    <w:rsid w:val="002C54E8"/>
    <w:rsid w:val="00311BD7"/>
    <w:rsid w:val="00322EFE"/>
    <w:rsid w:val="0032638D"/>
    <w:rsid w:val="00351114"/>
    <w:rsid w:val="00355C13"/>
    <w:rsid w:val="00377A5A"/>
    <w:rsid w:val="003975ED"/>
    <w:rsid w:val="003A022D"/>
    <w:rsid w:val="003D3F80"/>
    <w:rsid w:val="003E328E"/>
    <w:rsid w:val="003F1950"/>
    <w:rsid w:val="003F1E9D"/>
    <w:rsid w:val="003F4784"/>
    <w:rsid w:val="004000B1"/>
    <w:rsid w:val="00406C32"/>
    <w:rsid w:val="004073DD"/>
    <w:rsid w:val="00415100"/>
    <w:rsid w:val="00420C5B"/>
    <w:rsid w:val="0044563C"/>
    <w:rsid w:val="00450BFC"/>
    <w:rsid w:val="00480BD1"/>
    <w:rsid w:val="00490D97"/>
    <w:rsid w:val="004B195D"/>
    <w:rsid w:val="004D77F6"/>
    <w:rsid w:val="004E1BF2"/>
    <w:rsid w:val="004E4045"/>
    <w:rsid w:val="004F09A0"/>
    <w:rsid w:val="0051236F"/>
    <w:rsid w:val="00512A58"/>
    <w:rsid w:val="00516574"/>
    <w:rsid w:val="005300B5"/>
    <w:rsid w:val="00537A65"/>
    <w:rsid w:val="00541FF9"/>
    <w:rsid w:val="005605C4"/>
    <w:rsid w:val="00575898"/>
    <w:rsid w:val="00585C20"/>
    <w:rsid w:val="005861D8"/>
    <w:rsid w:val="00596432"/>
    <w:rsid w:val="005A228B"/>
    <w:rsid w:val="005C30D3"/>
    <w:rsid w:val="005D312F"/>
    <w:rsid w:val="005D348A"/>
    <w:rsid w:val="00610AA5"/>
    <w:rsid w:val="006151C0"/>
    <w:rsid w:val="00636737"/>
    <w:rsid w:val="00645E31"/>
    <w:rsid w:val="00657A6F"/>
    <w:rsid w:val="006669EF"/>
    <w:rsid w:val="006920EB"/>
    <w:rsid w:val="00694202"/>
    <w:rsid w:val="006A7241"/>
    <w:rsid w:val="006C5895"/>
    <w:rsid w:val="006D63F1"/>
    <w:rsid w:val="006F3012"/>
    <w:rsid w:val="00704C98"/>
    <w:rsid w:val="00714CDA"/>
    <w:rsid w:val="00745077"/>
    <w:rsid w:val="007459C3"/>
    <w:rsid w:val="007563FA"/>
    <w:rsid w:val="00756F47"/>
    <w:rsid w:val="007611FD"/>
    <w:rsid w:val="007A6748"/>
    <w:rsid w:val="007A7745"/>
    <w:rsid w:val="007D45C0"/>
    <w:rsid w:val="007D5872"/>
    <w:rsid w:val="007F0D5D"/>
    <w:rsid w:val="008024E3"/>
    <w:rsid w:val="008047AE"/>
    <w:rsid w:val="00813E19"/>
    <w:rsid w:val="00820E3C"/>
    <w:rsid w:val="00831514"/>
    <w:rsid w:val="008348F6"/>
    <w:rsid w:val="00843603"/>
    <w:rsid w:val="00853A78"/>
    <w:rsid w:val="00854963"/>
    <w:rsid w:val="00862846"/>
    <w:rsid w:val="00867CD6"/>
    <w:rsid w:val="00882DF9"/>
    <w:rsid w:val="008901F0"/>
    <w:rsid w:val="008927B0"/>
    <w:rsid w:val="008A7339"/>
    <w:rsid w:val="008A7DA9"/>
    <w:rsid w:val="008C3937"/>
    <w:rsid w:val="008D3228"/>
    <w:rsid w:val="008F5B06"/>
    <w:rsid w:val="009029E6"/>
    <w:rsid w:val="00904AF9"/>
    <w:rsid w:val="00925FAC"/>
    <w:rsid w:val="0092666E"/>
    <w:rsid w:val="00930428"/>
    <w:rsid w:val="009331FF"/>
    <w:rsid w:val="00940DDF"/>
    <w:rsid w:val="00970E6A"/>
    <w:rsid w:val="009718AF"/>
    <w:rsid w:val="009828E5"/>
    <w:rsid w:val="0099434D"/>
    <w:rsid w:val="009A0480"/>
    <w:rsid w:val="009A7054"/>
    <w:rsid w:val="009B64AE"/>
    <w:rsid w:val="009E78D4"/>
    <w:rsid w:val="00A01CC6"/>
    <w:rsid w:val="00A06A62"/>
    <w:rsid w:val="00A115A2"/>
    <w:rsid w:val="00A17B2D"/>
    <w:rsid w:val="00A4116A"/>
    <w:rsid w:val="00A41AE1"/>
    <w:rsid w:val="00A8231D"/>
    <w:rsid w:val="00A83979"/>
    <w:rsid w:val="00A96EE3"/>
    <w:rsid w:val="00AA3E8D"/>
    <w:rsid w:val="00AB0906"/>
    <w:rsid w:val="00AC3423"/>
    <w:rsid w:val="00AC5A6A"/>
    <w:rsid w:val="00AC69BD"/>
    <w:rsid w:val="00AC709C"/>
    <w:rsid w:val="00AD6FB0"/>
    <w:rsid w:val="00B057E1"/>
    <w:rsid w:val="00B13F9C"/>
    <w:rsid w:val="00B1471C"/>
    <w:rsid w:val="00B166A6"/>
    <w:rsid w:val="00B20E27"/>
    <w:rsid w:val="00B9087E"/>
    <w:rsid w:val="00B970E2"/>
    <w:rsid w:val="00BB6A9C"/>
    <w:rsid w:val="00BC7F61"/>
    <w:rsid w:val="00BD58E2"/>
    <w:rsid w:val="00BD5BA1"/>
    <w:rsid w:val="00BE27CF"/>
    <w:rsid w:val="00C169B4"/>
    <w:rsid w:val="00C225EB"/>
    <w:rsid w:val="00C4607C"/>
    <w:rsid w:val="00C50397"/>
    <w:rsid w:val="00C56D80"/>
    <w:rsid w:val="00C62205"/>
    <w:rsid w:val="00C7492F"/>
    <w:rsid w:val="00C82E93"/>
    <w:rsid w:val="00CA491D"/>
    <w:rsid w:val="00CB183D"/>
    <w:rsid w:val="00CC6F9D"/>
    <w:rsid w:val="00CE4202"/>
    <w:rsid w:val="00CF6156"/>
    <w:rsid w:val="00D04B34"/>
    <w:rsid w:val="00D27985"/>
    <w:rsid w:val="00D44554"/>
    <w:rsid w:val="00D52D96"/>
    <w:rsid w:val="00D545BE"/>
    <w:rsid w:val="00D573F4"/>
    <w:rsid w:val="00D62D6B"/>
    <w:rsid w:val="00D64AE5"/>
    <w:rsid w:val="00D77216"/>
    <w:rsid w:val="00DE4518"/>
    <w:rsid w:val="00DE6711"/>
    <w:rsid w:val="00DF0FBB"/>
    <w:rsid w:val="00DF29FB"/>
    <w:rsid w:val="00DF3B22"/>
    <w:rsid w:val="00E249F6"/>
    <w:rsid w:val="00E514E6"/>
    <w:rsid w:val="00E5279E"/>
    <w:rsid w:val="00E56944"/>
    <w:rsid w:val="00E708AF"/>
    <w:rsid w:val="00E71505"/>
    <w:rsid w:val="00E730B0"/>
    <w:rsid w:val="00E8360A"/>
    <w:rsid w:val="00EA7E82"/>
    <w:rsid w:val="00EB4CF1"/>
    <w:rsid w:val="00EC7B7C"/>
    <w:rsid w:val="00EF6F5E"/>
    <w:rsid w:val="00F16589"/>
    <w:rsid w:val="00F31589"/>
    <w:rsid w:val="00F42994"/>
    <w:rsid w:val="00F46380"/>
    <w:rsid w:val="00F46F5A"/>
    <w:rsid w:val="00F61433"/>
    <w:rsid w:val="00F65AB2"/>
    <w:rsid w:val="00F77549"/>
    <w:rsid w:val="00F82949"/>
    <w:rsid w:val="00FA257A"/>
    <w:rsid w:val="00FC7C91"/>
    <w:rsid w:val="00FE6867"/>
    <w:rsid w:val="00FF233C"/>
    <w:rsid w:val="00FF4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07507"/>
  <w15:chartTrackingRefBased/>
  <w15:docId w15:val="{F08E4D46-154F-4148-8B3B-9B23324F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8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63FA"/>
    <w:pPr>
      <w:keepNext/>
      <w:keepLines/>
      <w:spacing w:before="240" w:line="259" w:lineRule="auto"/>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9029E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7339"/>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430E2"/>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B057E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057E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3FA"/>
    <w:rPr>
      <w:rFonts w:asciiTheme="majorHAnsi" w:eastAsiaTheme="majorEastAsia" w:hAnsiTheme="majorHAnsi" w:cstheme="majorBidi"/>
      <w:color w:val="000000" w:themeColor="text1"/>
      <w:sz w:val="32"/>
      <w:szCs w:val="32"/>
    </w:rPr>
  </w:style>
  <w:style w:type="character" w:styleId="Hyperlink">
    <w:name w:val="Hyperlink"/>
    <w:basedOn w:val="DefaultParagraphFont"/>
    <w:uiPriority w:val="99"/>
    <w:unhideWhenUsed/>
    <w:rsid w:val="007563FA"/>
    <w:rPr>
      <w:color w:val="0563C1" w:themeColor="hyperlink"/>
      <w:u w:val="single"/>
    </w:rPr>
  </w:style>
  <w:style w:type="paragraph" w:customStyle="1" w:styleId="ArtibusTableText">
    <w:name w:val="Artibus Table Text"/>
    <w:basedOn w:val="Normal"/>
    <w:qFormat/>
    <w:rsid w:val="007563FA"/>
    <w:pPr>
      <w:spacing w:before="100" w:beforeAutospacing="1" w:after="100" w:afterAutospacing="1"/>
      <w:ind w:left="171"/>
    </w:pPr>
    <w:rPr>
      <w:rFonts w:asciiTheme="majorHAnsi" w:hAnsiTheme="majorHAnsi" w:cs="Arial"/>
      <w:color w:val="222222"/>
      <w:sz w:val="22"/>
      <w:szCs w:val="22"/>
      <w:lang w:eastAsia="en-AU"/>
    </w:rPr>
  </w:style>
  <w:style w:type="paragraph" w:customStyle="1" w:styleId="ArtibusTableHeading2">
    <w:name w:val="Artibus Table Heading 2"/>
    <w:basedOn w:val="Normal"/>
    <w:next w:val="ArtibusTableText"/>
    <w:qFormat/>
    <w:rsid w:val="007563FA"/>
    <w:pPr>
      <w:spacing w:before="100" w:beforeAutospacing="1" w:after="100" w:afterAutospacing="1"/>
      <w:ind w:left="171"/>
      <w:jc w:val="center"/>
    </w:pPr>
    <w:rPr>
      <w:rFonts w:asciiTheme="majorHAnsi" w:hAnsiTheme="majorHAnsi" w:cs="Arial"/>
      <w:b/>
      <w:bCs/>
      <w:color w:val="222222"/>
      <w:sz w:val="22"/>
      <w:szCs w:val="22"/>
      <w:lang w:eastAsia="en-AU"/>
    </w:rPr>
  </w:style>
  <w:style w:type="paragraph" w:customStyle="1" w:styleId="ArtibusTableHeading1">
    <w:name w:val="Artibus Table Heading 1"/>
    <w:basedOn w:val="Normal"/>
    <w:next w:val="ArtibusTableText"/>
    <w:qFormat/>
    <w:rsid w:val="007563FA"/>
    <w:pPr>
      <w:spacing w:before="100" w:beforeAutospacing="1" w:after="100" w:afterAutospacing="1"/>
      <w:ind w:left="171"/>
    </w:pPr>
    <w:rPr>
      <w:rFonts w:asciiTheme="majorHAnsi" w:hAnsiTheme="majorHAnsi" w:cs="Arial"/>
      <w:b/>
      <w:color w:val="222222"/>
      <w:sz w:val="28"/>
      <w:szCs w:val="28"/>
      <w:lang w:eastAsia="en-AU"/>
    </w:rPr>
  </w:style>
  <w:style w:type="table" w:customStyle="1" w:styleId="GridTable5Dark-Accent61">
    <w:name w:val="Grid Table 5 Dark - Accent 61"/>
    <w:basedOn w:val="TableNormal"/>
    <w:uiPriority w:val="50"/>
    <w:rsid w:val="007563FA"/>
    <w:pPr>
      <w:spacing w:after="0" w:line="240" w:lineRule="auto"/>
    </w:pPr>
    <w:rPr>
      <w:rFonts w:ascii="Arial" w:eastAsia="Times New Roman" w:hAnsi="Arial"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shd w:val="clear" w:color="auto" w:fill="538135" w:themeFill="accent6"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7563FA"/>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unhideWhenUsed/>
    <w:rsid w:val="00EA7E82"/>
    <w:rPr>
      <w:color w:val="808080"/>
      <w:shd w:val="clear" w:color="auto" w:fill="E6E6E6"/>
    </w:rPr>
  </w:style>
  <w:style w:type="paragraph" w:styleId="BalloonText">
    <w:name w:val="Balloon Text"/>
    <w:basedOn w:val="Normal"/>
    <w:link w:val="BalloonTextChar"/>
    <w:uiPriority w:val="99"/>
    <w:semiHidden/>
    <w:unhideWhenUsed/>
    <w:rsid w:val="00F65AB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65AB2"/>
    <w:rPr>
      <w:rFonts w:ascii="Segoe UI" w:hAnsi="Segoe UI" w:cs="Segoe UI"/>
      <w:sz w:val="18"/>
      <w:szCs w:val="18"/>
    </w:rPr>
  </w:style>
  <w:style w:type="table" w:styleId="TableGrid">
    <w:name w:val="Table Grid"/>
    <w:basedOn w:val="TableNormal"/>
    <w:uiPriority w:val="39"/>
    <w:rsid w:val="003A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12A5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12A58"/>
    <w:rPr>
      <w:sz w:val="20"/>
      <w:szCs w:val="20"/>
    </w:rPr>
  </w:style>
  <w:style w:type="character" w:styleId="FootnoteReference">
    <w:name w:val="footnote reference"/>
    <w:basedOn w:val="DefaultParagraphFont"/>
    <w:uiPriority w:val="99"/>
    <w:semiHidden/>
    <w:unhideWhenUsed/>
    <w:rsid w:val="00512A58"/>
    <w:rPr>
      <w:vertAlign w:val="superscript"/>
    </w:rPr>
  </w:style>
  <w:style w:type="paragraph" w:styleId="NormalWeb">
    <w:name w:val="Normal (Web)"/>
    <w:basedOn w:val="Normal"/>
    <w:uiPriority w:val="99"/>
    <w:unhideWhenUsed/>
    <w:rsid w:val="009A7054"/>
  </w:style>
  <w:style w:type="character" w:customStyle="1" w:styleId="Heading3Char">
    <w:name w:val="Heading 3 Char"/>
    <w:basedOn w:val="DefaultParagraphFont"/>
    <w:link w:val="Heading3"/>
    <w:uiPriority w:val="9"/>
    <w:rsid w:val="008A733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2638D"/>
    <w:rPr>
      <w:color w:val="954F72" w:themeColor="followedHyperlink"/>
      <w:u w:val="single"/>
    </w:rPr>
  </w:style>
  <w:style w:type="character" w:styleId="Strong">
    <w:name w:val="Strong"/>
    <w:basedOn w:val="DefaultParagraphFont"/>
    <w:uiPriority w:val="22"/>
    <w:qFormat/>
    <w:rsid w:val="00C169B4"/>
    <w:rPr>
      <w:b/>
      <w:bCs/>
    </w:rPr>
  </w:style>
  <w:style w:type="character" w:customStyle="1" w:styleId="Heading2Char">
    <w:name w:val="Heading 2 Char"/>
    <w:basedOn w:val="DefaultParagraphFont"/>
    <w:link w:val="Heading2"/>
    <w:uiPriority w:val="9"/>
    <w:rsid w:val="009029E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25FA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5FAC"/>
  </w:style>
  <w:style w:type="paragraph" w:styleId="Footer">
    <w:name w:val="footer"/>
    <w:basedOn w:val="Normal"/>
    <w:link w:val="FooterChar"/>
    <w:uiPriority w:val="99"/>
    <w:unhideWhenUsed/>
    <w:rsid w:val="00925FA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5FAC"/>
  </w:style>
  <w:style w:type="table" w:styleId="GridTable1Light">
    <w:name w:val="Grid Table 1 Light"/>
    <w:basedOn w:val="TableNormal"/>
    <w:uiPriority w:val="46"/>
    <w:rsid w:val="00A06A6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AC69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C69BD"/>
    <w:rPr>
      <w:rFonts w:eastAsiaTheme="minorEastAsia"/>
      <w:lang w:val="en-US"/>
    </w:rPr>
  </w:style>
  <w:style w:type="character" w:customStyle="1" w:styleId="Heading4Char">
    <w:name w:val="Heading 4 Char"/>
    <w:basedOn w:val="DefaultParagraphFont"/>
    <w:link w:val="Heading4"/>
    <w:uiPriority w:val="9"/>
    <w:semiHidden/>
    <w:rsid w:val="002430E2"/>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2430E2"/>
    <w:pPr>
      <w:outlineLvl w:val="9"/>
    </w:pPr>
    <w:rPr>
      <w:color w:val="2F5496" w:themeColor="accent1" w:themeShade="BF"/>
      <w:lang w:val="en-US"/>
    </w:rPr>
  </w:style>
  <w:style w:type="paragraph" w:styleId="TOC1">
    <w:name w:val="toc 1"/>
    <w:basedOn w:val="Normal"/>
    <w:next w:val="Normal"/>
    <w:autoRedefine/>
    <w:uiPriority w:val="39"/>
    <w:unhideWhenUsed/>
    <w:rsid w:val="00355C13"/>
    <w:pPr>
      <w:tabs>
        <w:tab w:val="right" w:leader="dot" w:pos="9016"/>
      </w:tabs>
      <w:spacing w:after="100" w:line="259" w:lineRule="auto"/>
    </w:pPr>
    <w:rPr>
      <w:rFonts w:asciiTheme="minorHAnsi" w:eastAsiaTheme="minorHAnsi" w:hAnsiTheme="minorHAnsi" w:cstheme="minorBidi"/>
      <w:noProof/>
      <w:color w:val="FFFFFF" w:themeColor="background1"/>
      <w:sz w:val="22"/>
      <w:szCs w:val="22"/>
    </w:rPr>
  </w:style>
  <w:style w:type="paragraph" w:styleId="TOC2">
    <w:name w:val="toc 2"/>
    <w:basedOn w:val="Normal"/>
    <w:next w:val="Normal"/>
    <w:autoRedefine/>
    <w:uiPriority w:val="39"/>
    <w:unhideWhenUsed/>
    <w:rsid w:val="0099434D"/>
    <w:pPr>
      <w:spacing w:after="100" w:line="259"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99434D"/>
    <w:pPr>
      <w:spacing w:after="100" w:line="259" w:lineRule="auto"/>
      <w:ind w:left="44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C5A6A"/>
    <w:rPr>
      <w:sz w:val="16"/>
      <w:szCs w:val="16"/>
    </w:rPr>
  </w:style>
  <w:style w:type="paragraph" w:styleId="CommentText">
    <w:name w:val="annotation text"/>
    <w:basedOn w:val="Normal"/>
    <w:link w:val="CommentTextChar"/>
    <w:uiPriority w:val="99"/>
    <w:unhideWhenUsed/>
    <w:rsid w:val="00AC5A6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C5A6A"/>
    <w:rPr>
      <w:sz w:val="20"/>
      <w:szCs w:val="20"/>
    </w:rPr>
  </w:style>
  <w:style w:type="paragraph" w:styleId="CommentSubject">
    <w:name w:val="annotation subject"/>
    <w:basedOn w:val="CommentText"/>
    <w:next w:val="CommentText"/>
    <w:link w:val="CommentSubjectChar"/>
    <w:uiPriority w:val="99"/>
    <w:semiHidden/>
    <w:unhideWhenUsed/>
    <w:rsid w:val="00AC5A6A"/>
    <w:rPr>
      <w:b/>
      <w:bCs/>
    </w:rPr>
  </w:style>
  <w:style w:type="character" w:customStyle="1" w:styleId="CommentSubjectChar">
    <w:name w:val="Comment Subject Char"/>
    <w:basedOn w:val="CommentTextChar"/>
    <w:link w:val="CommentSubject"/>
    <w:uiPriority w:val="99"/>
    <w:semiHidden/>
    <w:rsid w:val="00AC5A6A"/>
    <w:rPr>
      <w:b/>
      <w:bCs/>
      <w:sz w:val="20"/>
      <w:szCs w:val="20"/>
    </w:r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AC709C"/>
  </w:style>
  <w:style w:type="numbering" w:customStyle="1" w:styleId="Artibuslist">
    <w:name w:val="Artibus list"/>
    <w:uiPriority w:val="99"/>
    <w:rsid w:val="004073DD"/>
    <w:pPr>
      <w:numPr>
        <w:numId w:val="1"/>
      </w:numPr>
    </w:pPr>
  </w:style>
  <w:style w:type="table" w:customStyle="1" w:styleId="TableGridLight1">
    <w:name w:val="Table Grid Light1"/>
    <w:basedOn w:val="TableNormal"/>
    <w:uiPriority w:val="40"/>
    <w:rsid w:val="004073DD"/>
    <w:pPr>
      <w:spacing w:before="120" w:after="0" w:line="240" w:lineRule="auto"/>
    </w:pPr>
    <w:rPr>
      <w:rFonts w:eastAsiaTheme="minorEastAsia"/>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B057E1"/>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B057E1"/>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B057E1"/>
    <w:rPr>
      <w:color w:val="808080"/>
      <w:shd w:val="clear" w:color="auto" w:fill="E6E6E6"/>
    </w:rPr>
  </w:style>
  <w:style w:type="paragraph" w:styleId="z-BottomofForm">
    <w:name w:val="HTML Bottom of Form"/>
    <w:basedOn w:val="Normal"/>
    <w:next w:val="Normal"/>
    <w:link w:val="z-BottomofFormChar"/>
    <w:hidden/>
    <w:uiPriority w:val="99"/>
    <w:semiHidden/>
    <w:unhideWhenUsed/>
    <w:rsid w:val="00B057E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57E1"/>
    <w:rPr>
      <w:rFonts w:ascii="Arial" w:eastAsia="Times New Roman" w:hAnsi="Arial" w:cs="Arial"/>
      <w:vanish/>
      <w:sz w:val="16"/>
      <w:szCs w:val="16"/>
    </w:rPr>
  </w:style>
  <w:style w:type="character" w:styleId="PageNumber">
    <w:name w:val="page number"/>
    <w:basedOn w:val="DefaultParagraphFont"/>
    <w:uiPriority w:val="99"/>
    <w:semiHidden/>
    <w:unhideWhenUsed/>
    <w:rsid w:val="00B057E1"/>
  </w:style>
  <w:style w:type="paragraph" w:customStyle="1" w:styleId="ui-corner-left">
    <w:name w:val="ui-corner-left"/>
    <w:basedOn w:val="Normal"/>
    <w:rsid w:val="00B057E1"/>
    <w:pPr>
      <w:spacing w:before="100" w:beforeAutospacing="1" w:after="100" w:afterAutospacing="1"/>
    </w:pPr>
  </w:style>
  <w:style w:type="paragraph" w:customStyle="1" w:styleId="Default">
    <w:name w:val="Default"/>
    <w:rsid w:val="00B057E1"/>
    <w:pPr>
      <w:widowControl w:val="0"/>
      <w:autoSpaceDE w:val="0"/>
      <w:autoSpaceDN w:val="0"/>
      <w:adjustRightInd w:val="0"/>
      <w:spacing w:before="120" w:after="0" w:line="240" w:lineRule="auto"/>
    </w:pPr>
    <w:rPr>
      <w:rFonts w:ascii="Calibri" w:eastAsiaTheme="minorEastAsia" w:hAnsi="Calibri" w:cs="Calibri"/>
      <w:color w:val="000000"/>
      <w:sz w:val="24"/>
      <w:szCs w:val="24"/>
      <w:lang w:val="en-US"/>
    </w:rPr>
  </w:style>
  <w:style w:type="character" w:customStyle="1" w:styleId="accessibilityonly">
    <w:name w:val="accessibilityonly"/>
    <w:basedOn w:val="DefaultParagraphFont"/>
    <w:rsid w:val="00B057E1"/>
  </w:style>
  <w:style w:type="numbering" w:customStyle="1" w:styleId="NoList1">
    <w:name w:val="No List1"/>
    <w:next w:val="NoList"/>
    <w:uiPriority w:val="99"/>
    <w:semiHidden/>
    <w:unhideWhenUsed/>
    <w:rsid w:val="00B057E1"/>
  </w:style>
  <w:style w:type="paragraph" w:customStyle="1" w:styleId="msonormal0">
    <w:name w:val="msonormal"/>
    <w:basedOn w:val="Normal"/>
    <w:rsid w:val="00B057E1"/>
    <w:pPr>
      <w:spacing w:before="100" w:beforeAutospacing="1" w:after="100" w:afterAutospacing="1"/>
    </w:pPr>
    <w:rPr>
      <w:bCs/>
      <w:color w:val="000000" w:themeColor="text1"/>
    </w:rPr>
  </w:style>
  <w:style w:type="paragraph" w:customStyle="1" w:styleId="xl65">
    <w:name w:val="xl65"/>
    <w:basedOn w:val="Normal"/>
    <w:rsid w:val="00B057E1"/>
    <w:pPr>
      <w:spacing w:before="100" w:beforeAutospacing="1" w:after="100" w:afterAutospacing="1"/>
    </w:pPr>
    <w:rPr>
      <w:bCs/>
      <w:color w:val="000000" w:themeColor="text1"/>
    </w:rPr>
  </w:style>
  <w:style w:type="paragraph" w:customStyle="1" w:styleId="xl66">
    <w:name w:val="xl66"/>
    <w:basedOn w:val="Normal"/>
    <w:rsid w:val="00B057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color w:val="000000"/>
      <w:sz w:val="20"/>
      <w:szCs w:val="20"/>
    </w:rPr>
  </w:style>
  <w:style w:type="paragraph" w:customStyle="1" w:styleId="xl67">
    <w:name w:val="xl67"/>
    <w:basedOn w:val="Normal"/>
    <w:rsid w:val="00B057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color w:val="000000" w:themeColor="text1"/>
    </w:rPr>
  </w:style>
  <w:style w:type="paragraph" w:customStyle="1" w:styleId="xl68">
    <w:name w:val="xl68"/>
    <w:basedOn w:val="Normal"/>
    <w:rsid w:val="00B057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color w:val="000000"/>
    </w:rPr>
  </w:style>
  <w:style w:type="paragraph" w:customStyle="1" w:styleId="xl69">
    <w:name w:val="xl69"/>
    <w:basedOn w:val="Normal"/>
    <w:rsid w:val="00B057E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Cs/>
      <w:color w:val="333333"/>
    </w:rPr>
  </w:style>
  <w:style w:type="paragraph" w:customStyle="1" w:styleId="xl70">
    <w:name w:val="xl70"/>
    <w:basedOn w:val="Normal"/>
    <w:rsid w:val="00B057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color w:val="000000"/>
    </w:rPr>
  </w:style>
  <w:style w:type="paragraph" w:customStyle="1" w:styleId="xl71">
    <w:name w:val="xl71"/>
    <w:basedOn w:val="Normal"/>
    <w:rsid w:val="00B057E1"/>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bCs/>
      <w:color w:val="000000"/>
    </w:rPr>
  </w:style>
  <w:style w:type="paragraph" w:customStyle="1" w:styleId="xl72">
    <w:name w:val="xl72"/>
    <w:basedOn w:val="Normal"/>
    <w:rsid w:val="00B057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color w:val="000000"/>
      <w:sz w:val="20"/>
      <w:szCs w:val="20"/>
    </w:rPr>
  </w:style>
  <w:style w:type="paragraph" w:customStyle="1" w:styleId="xl73">
    <w:name w:val="xl73"/>
    <w:basedOn w:val="Normal"/>
    <w:rsid w:val="00B057E1"/>
    <w:pPr>
      <w:pBdr>
        <w:top w:val="single" w:sz="4" w:space="0" w:color="auto"/>
        <w:left w:val="single" w:sz="4" w:space="0" w:color="auto"/>
        <w:bottom w:val="single" w:sz="4" w:space="0" w:color="auto"/>
        <w:right w:val="single" w:sz="4" w:space="0" w:color="auto"/>
      </w:pBdr>
      <w:spacing w:before="100" w:beforeAutospacing="1" w:after="100" w:afterAutospacing="1"/>
    </w:pPr>
    <w:rPr>
      <w:bCs/>
      <w:color w:val="000000"/>
      <w:sz w:val="20"/>
      <w:szCs w:val="20"/>
    </w:rPr>
  </w:style>
  <w:style w:type="paragraph" w:customStyle="1" w:styleId="xl74">
    <w:name w:val="xl74"/>
    <w:basedOn w:val="Normal"/>
    <w:rsid w:val="00B05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bCs/>
      <w:color w:val="000000" w:themeColor="text1"/>
      <w:sz w:val="20"/>
      <w:szCs w:val="20"/>
    </w:rPr>
  </w:style>
  <w:style w:type="paragraph" w:customStyle="1" w:styleId="xl75">
    <w:name w:val="xl75"/>
    <w:basedOn w:val="Normal"/>
    <w:rsid w:val="00B05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bCs/>
      <w:color w:val="000000" w:themeColor="text1"/>
    </w:rPr>
  </w:style>
  <w:style w:type="paragraph" w:customStyle="1" w:styleId="xl76">
    <w:name w:val="xl76"/>
    <w:basedOn w:val="Normal"/>
    <w:rsid w:val="00B05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Verdana" w:hAnsi="Verdana"/>
      <w:bCs/>
      <w:color w:val="000000" w:themeColor="text1"/>
    </w:rPr>
  </w:style>
  <w:style w:type="paragraph" w:customStyle="1" w:styleId="xl77">
    <w:name w:val="xl77"/>
    <w:basedOn w:val="Normal"/>
    <w:rsid w:val="00B057E1"/>
    <w:pPr>
      <w:shd w:val="clear" w:color="000000" w:fill="FF0000"/>
      <w:spacing w:before="100" w:beforeAutospacing="1" w:after="100" w:afterAutospacing="1"/>
    </w:pPr>
    <w:rPr>
      <w:bCs/>
      <w:color w:val="000000" w:themeColor="text1"/>
    </w:rPr>
  </w:style>
  <w:style w:type="paragraph" w:customStyle="1" w:styleId="xl78">
    <w:name w:val="xl78"/>
    <w:basedOn w:val="Normal"/>
    <w:rsid w:val="00B057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color w:val="000000" w:themeColor="text1"/>
    </w:rPr>
  </w:style>
  <w:style w:type="paragraph" w:customStyle="1" w:styleId="xl79">
    <w:name w:val="xl79"/>
    <w:basedOn w:val="Normal"/>
    <w:rsid w:val="00B057E1"/>
    <w:pPr>
      <w:pBdr>
        <w:top w:val="single" w:sz="4" w:space="0" w:color="auto"/>
        <w:left w:val="single" w:sz="4" w:space="0" w:color="auto"/>
        <w:bottom w:val="single" w:sz="4" w:space="0" w:color="auto"/>
        <w:right w:val="single" w:sz="4" w:space="0" w:color="auto"/>
      </w:pBdr>
      <w:spacing w:before="100" w:beforeAutospacing="1" w:after="100" w:afterAutospacing="1"/>
    </w:pPr>
    <w:rPr>
      <w:bCs/>
      <w:color w:val="000000" w:themeColor="text1"/>
    </w:rPr>
  </w:style>
  <w:style w:type="paragraph" w:customStyle="1" w:styleId="xl80">
    <w:name w:val="xl80"/>
    <w:basedOn w:val="Normal"/>
    <w:rsid w:val="00B057E1"/>
    <w:pPr>
      <w:pBdr>
        <w:top w:val="single" w:sz="4" w:space="0" w:color="auto"/>
        <w:left w:val="single" w:sz="4" w:space="0" w:color="auto"/>
        <w:bottom w:val="single" w:sz="4" w:space="0" w:color="auto"/>
        <w:right w:val="single" w:sz="4" w:space="0" w:color="auto"/>
      </w:pBdr>
      <w:spacing w:before="100" w:beforeAutospacing="1" w:after="100" w:afterAutospacing="1"/>
    </w:pPr>
    <w:rPr>
      <w:bCs/>
      <w:color w:val="000000" w:themeColor="text1"/>
    </w:rPr>
  </w:style>
  <w:style w:type="paragraph" w:customStyle="1" w:styleId="xl81">
    <w:name w:val="xl81"/>
    <w:basedOn w:val="Normal"/>
    <w:rsid w:val="00B05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bCs/>
      <w:color w:val="000000" w:themeColor="text1"/>
    </w:rPr>
  </w:style>
  <w:style w:type="paragraph" w:customStyle="1" w:styleId="xl82">
    <w:name w:val="xl82"/>
    <w:basedOn w:val="Normal"/>
    <w:rsid w:val="00B057E1"/>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Normal"/>
    <w:rsid w:val="00B057E1"/>
    <w:pPr>
      <w:pBdr>
        <w:left w:val="single" w:sz="4" w:space="0" w:color="auto"/>
        <w:bottom w:val="single" w:sz="4" w:space="0" w:color="auto"/>
        <w:right w:val="single" w:sz="4" w:space="0" w:color="auto"/>
      </w:pBdr>
      <w:spacing w:before="100" w:beforeAutospacing="1" w:after="100" w:afterAutospacing="1"/>
    </w:pPr>
    <w:rPr>
      <w:color w:val="555555"/>
      <w:sz w:val="20"/>
      <w:szCs w:val="20"/>
    </w:rPr>
  </w:style>
  <w:style w:type="paragraph" w:customStyle="1" w:styleId="xl84">
    <w:name w:val="xl84"/>
    <w:basedOn w:val="Normal"/>
    <w:rsid w:val="00B057E1"/>
    <w:pPr>
      <w:pBdr>
        <w:bottom w:val="single" w:sz="4" w:space="0" w:color="auto"/>
      </w:pBdr>
      <w:spacing w:before="100" w:beforeAutospacing="1" w:after="100" w:afterAutospacing="1"/>
    </w:pPr>
  </w:style>
  <w:style w:type="paragraph" w:customStyle="1" w:styleId="xl85">
    <w:name w:val="xl85"/>
    <w:basedOn w:val="Normal"/>
    <w:rsid w:val="00B057E1"/>
    <w:pPr>
      <w:spacing w:before="100" w:beforeAutospacing="1" w:after="100" w:afterAutospacing="1"/>
    </w:pPr>
    <w:rPr>
      <w:sz w:val="20"/>
      <w:szCs w:val="20"/>
    </w:rPr>
  </w:style>
  <w:style w:type="paragraph" w:customStyle="1" w:styleId="xl86">
    <w:name w:val="xl86"/>
    <w:basedOn w:val="Normal"/>
    <w:rsid w:val="00B057E1"/>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7">
    <w:name w:val="xl87"/>
    <w:basedOn w:val="Normal"/>
    <w:rsid w:val="00B057E1"/>
    <w:pPr>
      <w:pBdr>
        <w:left w:val="single" w:sz="4" w:space="7" w:color="auto"/>
        <w:right w:val="single" w:sz="4" w:space="0" w:color="auto"/>
      </w:pBdr>
      <w:spacing w:before="100" w:beforeAutospacing="1" w:after="100" w:afterAutospacing="1"/>
      <w:ind w:firstLineChars="100" w:firstLine="100"/>
      <w:textAlignment w:val="center"/>
    </w:pPr>
    <w:rPr>
      <w:b/>
      <w:bCs/>
      <w:color w:val="000000"/>
      <w:sz w:val="20"/>
      <w:szCs w:val="20"/>
    </w:rPr>
  </w:style>
  <w:style w:type="paragraph" w:customStyle="1" w:styleId="xl88">
    <w:name w:val="xl88"/>
    <w:basedOn w:val="Normal"/>
    <w:rsid w:val="00B057E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9">
    <w:name w:val="xl89"/>
    <w:basedOn w:val="Normal"/>
    <w:rsid w:val="00B057E1"/>
    <w:pPr>
      <w:pBdr>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0">
    <w:name w:val="xl90"/>
    <w:basedOn w:val="Normal"/>
    <w:rsid w:val="00B057E1"/>
    <w:pPr>
      <w:pBdr>
        <w:left w:val="single" w:sz="4" w:space="0" w:color="auto"/>
        <w:right w:val="single" w:sz="4" w:space="0" w:color="auto"/>
      </w:pBdr>
      <w:spacing w:before="100" w:beforeAutospacing="1" w:after="100" w:afterAutospacing="1"/>
    </w:pPr>
    <w:rPr>
      <w:b/>
      <w:bCs/>
      <w:sz w:val="20"/>
      <w:szCs w:val="20"/>
    </w:rPr>
  </w:style>
  <w:style w:type="paragraph" w:customStyle="1" w:styleId="xl91">
    <w:name w:val="xl91"/>
    <w:basedOn w:val="Normal"/>
    <w:rsid w:val="00B057E1"/>
    <w:pPr>
      <w:pBdr>
        <w:top w:val="single" w:sz="4" w:space="0" w:color="auto"/>
      </w:pBdr>
      <w:spacing w:before="100" w:beforeAutospacing="1" w:after="100" w:afterAutospacing="1"/>
    </w:pPr>
    <w:rPr>
      <w:b/>
      <w:bCs/>
    </w:rPr>
  </w:style>
  <w:style w:type="paragraph" w:customStyle="1" w:styleId="xl92">
    <w:name w:val="xl92"/>
    <w:basedOn w:val="Normal"/>
    <w:rsid w:val="00B057E1"/>
    <w:pPr>
      <w:pBdr>
        <w:top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3">
    <w:name w:val="xl93"/>
    <w:basedOn w:val="Normal"/>
    <w:rsid w:val="00B057E1"/>
    <w:pPr>
      <w:spacing w:before="100" w:beforeAutospacing="1" w:after="100" w:afterAutospacing="1"/>
    </w:pPr>
    <w:rPr>
      <w:color w:val="000000"/>
      <w:sz w:val="20"/>
      <w:szCs w:val="20"/>
    </w:rPr>
  </w:style>
  <w:style w:type="paragraph" w:customStyle="1" w:styleId="xl94">
    <w:name w:val="xl94"/>
    <w:basedOn w:val="Normal"/>
    <w:rsid w:val="00B057E1"/>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5">
    <w:name w:val="xl95"/>
    <w:basedOn w:val="Normal"/>
    <w:rsid w:val="00B057E1"/>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font5">
    <w:name w:val="font5"/>
    <w:basedOn w:val="Normal"/>
    <w:rsid w:val="00B057E1"/>
    <w:pPr>
      <w:spacing w:before="100" w:beforeAutospacing="1" w:after="100" w:afterAutospacing="1"/>
    </w:pPr>
    <w:rPr>
      <w:rFonts w:ascii="Calibri" w:hAnsi="Calibri" w:cs="Calibri"/>
      <w:color w:val="000000"/>
    </w:rPr>
  </w:style>
  <w:style w:type="paragraph" w:customStyle="1" w:styleId="font6">
    <w:name w:val="font6"/>
    <w:basedOn w:val="Normal"/>
    <w:rsid w:val="00B057E1"/>
    <w:pPr>
      <w:spacing w:before="100" w:beforeAutospacing="1" w:after="100" w:afterAutospacing="1"/>
    </w:pPr>
    <w:rPr>
      <w:rFonts w:ascii="Calibri" w:hAnsi="Calibri" w:cs="Calibri"/>
      <w:i/>
      <w:iCs/>
      <w:color w:val="000000"/>
    </w:rPr>
  </w:style>
  <w:style w:type="paragraph" w:customStyle="1" w:styleId="xl63">
    <w:name w:val="xl63"/>
    <w:basedOn w:val="Normal"/>
    <w:rsid w:val="00B057E1"/>
    <w:pPr>
      <w:spacing w:before="100" w:beforeAutospacing="1" w:after="100" w:afterAutospacing="1"/>
      <w:textAlignment w:val="center"/>
    </w:pPr>
  </w:style>
  <w:style w:type="paragraph" w:customStyle="1" w:styleId="xl64">
    <w:name w:val="xl64"/>
    <w:basedOn w:val="Normal"/>
    <w:rsid w:val="00B057E1"/>
    <w:pPr>
      <w:spacing w:before="100" w:beforeAutospacing="1" w:after="100" w:afterAutospacing="1"/>
      <w:textAlignment w:val="center"/>
    </w:pPr>
    <w:rPr>
      <w:b/>
      <w:bCs/>
    </w:rPr>
  </w:style>
  <w:style w:type="paragraph" w:customStyle="1" w:styleId="xl96">
    <w:name w:val="xl96"/>
    <w:basedOn w:val="Normal"/>
    <w:rsid w:val="00B057E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97">
    <w:name w:val="xl97"/>
    <w:basedOn w:val="Normal"/>
    <w:rsid w:val="00B057E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rsid w:val="00B057E1"/>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B057E1"/>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B057E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01">
    <w:name w:val="xl101"/>
    <w:basedOn w:val="Normal"/>
    <w:rsid w:val="00B057E1"/>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
    <w:rsid w:val="00B057E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03">
    <w:name w:val="xl103"/>
    <w:basedOn w:val="Normal"/>
    <w:rsid w:val="00B057E1"/>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4">
    <w:name w:val="xl104"/>
    <w:basedOn w:val="Normal"/>
    <w:rsid w:val="00B057E1"/>
    <w:pPr>
      <w:pBdr>
        <w:top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5">
    <w:name w:val="xl105"/>
    <w:basedOn w:val="Normal"/>
    <w:rsid w:val="00B057E1"/>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06">
    <w:name w:val="xl106"/>
    <w:basedOn w:val="Normal"/>
    <w:rsid w:val="00B057E1"/>
    <w:pPr>
      <w:pBdr>
        <w:bottom w:val="single" w:sz="8"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107">
    <w:name w:val="xl107"/>
    <w:basedOn w:val="Normal"/>
    <w:rsid w:val="00B057E1"/>
    <w:pPr>
      <w:pBdr>
        <w:top w:val="single" w:sz="8" w:space="0" w:color="auto"/>
        <w:left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08">
    <w:name w:val="xl108"/>
    <w:basedOn w:val="Normal"/>
    <w:rsid w:val="00B057E1"/>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09">
    <w:name w:val="xl109"/>
    <w:basedOn w:val="Normal"/>
    <w:rsid w:val="00B057E1"/>
    <w:pPr>
      <w:pBdr>
        <w:bottom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10">
    <w:name w:val="xl110"/>
    <w:basedOn w:val="Normal"/>
    <w:rsid w:val="00B057E1"/>
    <w:pPr>
      <w:pBdr>
        <w:bottom w:val="single" w:sz="8" w:space="0" w:color="auto"/>
        <w:right w:val="single" w:sz="8" w:space="0" w:color="auto"/>
      </w:pBdr>
      <w:spacing w:before="100" w:beforeAutospacing="1" w:after="100" w:afterAutospacing="1"/>
      <w:jc w:val="right"/>
      <w:textAlignment w:val="center"/>
    </w:pPr>
    <w:rPr>
      <w:rFonts w:ascii="Arial" w:hAnsi="Arial" w:cs="Arial"/>
      <w:color w:val="FFFFFF"/>
    </w:rPr>
  </w:style>
  <w:style w:type="paragraph" w:customStyle="1" w:styleId="xl111">
    <w:name w:val="xl111"/>
    <w:basedOn w:val="Normal"/>
    <w:rsid w:val="00B057E1"/>
    <w:pPr>
      <w:pBdr>
        <w:top w:val="single" w:sz="8" w:space="0" w:color="auto"/>
        <w:left w:val="single" w:sz="8" w:space="0" w:color="auto"/>
        <w:right w:val="single" w:sz="8" w:space="0" w:color="auto"/>
      </w:pBdr>
      <w:spacing w:before="100" w:beforeAutospacing="1" w:after="100" w:afterAutospacing="1"/>
      <w:jc w:val="right"/>
      <w:textAlignment w:val="center"/>
    </w:pPr>
    <w:rPr>
      <w:rFonts w:ascii="Arial" w:hAnsi="Arial" w:cs="Arial"/>
      <w:color w:val="FFFFFF"/>
    </w:rPr>
  </w:style>
  <w:style w:type="paragraph" w:customStyle="1" w:styleId="xl112">
    <w:name w:val="xl112"/>
    <w:basedOn w:val="Normal"/>
    <w:rsid w:val="00B057E1"/>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color w:val="FFFFFF"/>
    </w:rPr>
  </w:style>
  <w:style w:type="paragraph" w:customStyle="1" w:styleId="xl113">
    <w:name w:val="xl113"/>
    <w:basedOn w:val="Normal"/>
    <w:rsid w:val="00B057E1"/>
    <w:pPr>
      <w:pBdr>
        <w:bottom w:val="single" w:sz="8" w:space="0" w:color="auto"/>
      </w:pBdr>
      <w:spacing w:before="100" w:beforeAutospacing="1" w:after="100" w:afterAutospacing="1"/>
      <w:textAlignment w:val="center"/>
    </w:pPr>
    <w:rPr>
      <w:rFonts w:ascii="Arial" w:hAnsi="Arial" w:cs="Arial"/>
    </w:rPr>
  </w:style>
  <w:style w:type="paragraph" w:customStyle="1" w:styleId="xl114">
    <w:name w:val="xl114"/>
    <w:basedOn w:val="Normal"/>
    <w:rsid w:val="00B057E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style>
  <w:style w:type="paragraph" w:customStyle="1" w:styleId="xl115">
    <w:name w:val="xl115"/>
    <w:basedOn w:val="Normal"/>
    <w:rsid w:val="00B057E1"/>
    <w:pPr>
      <w:pBdr>
        <w:bottom w:val="single" w:sz="8" w:space="0" w:color="auto"/>
      </w:pBdr>
      <w:spacing w:before="100" w:beforeAutospacing="1" w:after="100" w:afterAutospacing="1"/>
      <w:textAlignment w:val="center"/>
    </w:pPr>
    <w:rPr>
      <w:rFonts w:ascii="Arial" w:hAnsi="Arial" w:cs="Arial"/>
    </w:rPr>
  </w:style>
  <w:style w:type="paragraph" w:customStyle="1" w:styleId="xl116">
    <w:name w:val="xl116"/>
    <w:basedOn w:val="Normal"/>
    <w:rsid w:val="00B057E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9587">
      <w:bodyDiv w:val="1"/>
      <w:marLeft w:val="0"/>
      <w:marRight w:val="0"/>
      <w:marTop w:val="0"/>
      <w:marBottom w:val="0"/>
      <w:divBdr>
        <w:top w:val="none" w:sz="0" w:space="0" w:color="auto"/>
        <w:left w:val="none" w:sz="0" w:space="0" w:color="auto"/>
        <w:bottom w:val="none" w:sz="0" w:space="0" w:color="auto"/>
        <w:right w:val="none" w:sz="0" w:space="0" w:color="auto"/>
      </w:divBdr>
    </w:div>
    <w:div w:id="103620121">
      <w:bodyDiv w:val="1"/>
      <w:marLeft w:val="0"/>
      <w:marRight w:val="0"/>
      <w:marTop w:val="0"/>
      <w:marBottom w:val="0"/>
      <w:divBdr>
        <w:top w:val="none" w:sz="0" w:space="0" w:color="auto"/>
        <w:left w:val="none" w:sz="0" w:space="0" w:color="auto"/>
        <w:bottom w:val="none" w:sz="0" w:space="0" w:color="auto"/>
        <w:right w:val="none" w:sz="0" w:space="0" w:color="auto"/>
      </w:divBdr>
    </w:div>
    <w:div w:id="122970273">
      <w:bodyDiv w:val="1"/>
      <w:marLeft w:val="0"/>
      <w:marRight w:val="0"/>
      <w:marTop w:val="0"/>
      <w:marBottom w:val="0"/>
      <w:divBdr>
        <w:top w:val="none" w:sz="0" w:space="0" w:color="auto"/>
        <w:left w:val="none" w:sz="0" w:space="0" w:color="auto"/>
        <w:bottom w:val="none" w:sz="0" w:space="0" w:color="auto"/>
        <w:right w:val="none" w:sz="0" w:space="0" w:color="auto"/>
      </w:divBdr>
    </w:div>
    <w:div w:id="179974912">
      <w:bodyDiv w:val="1"/>
      <w:marLeft w:val="0"/>
      <w:marRight w:val="0"/>
      <w:marTop w:val="0"/>
      <w:marBottom w:val="0"/>
      <w:divBdr>
        <w:top w:val="none" w:sz="0" w:space="0" w:color="auto"/>
        <w:left w:val="none" w:sz="0" w:space="0" w:color="auto"/>
        <w:bottom w:val="none" w:sz="0" w:space="0" w:color="auto"/>
        <w:right w:val="none" w:sz="0" w:space="0" w:color="auto"/>
      </w:divBdr>
      <w:divsChild>
        <w:div w:id="1435637448">
          <w:marLeft w:val="0"/>
          <w:marRight w:val="0"/>
          <w:marTop w:val="0"/>
          <w:marBottom w:val="0"/>
          <w:divBdr>
            <w:top w:val="none" w:sz="0" w:space="0" w:color="auto"/>
            <w:left w:val="none" w:sz="0" w:space="0" w:color="auto"/>
            <w:bottom w:val="none" w:sz="0" w:space="0" w:color="auto"/>
            <w:right w:val="none" w:sz="0" w:space="0" w:color="auto"/>
          </w:divBdr>
        </w:div>
        <w:div w:id="1933781765">
          <w:marLeft w:val="0"/>
          <w:marRight w:val="0"/>
          <w:marTop w:val="0"/>
          <w:marBottom w:val="0"/>
          <w:divBdr>
            <w:top w:val="none" w:sz="0" w:space="0" w:color="auto"/>
            <w:left w:val="none" w:sz="0" w:space="0" w:color="auto"/>
            <w:bottom w:val="none" w:sz="0" w:space="0" w:color="auto"/>
            <w:right w:val="none" w:sz="0" w:space="0" w:color="auto"/>
          </w:divBdr>
        </w:div>
        <w:div w:id="27462619">
          <w:marLeft w:val="0"/>
          <w:marRight w:val="0"/>
          <w:marTop w:val="0"/>
          <w:marBottom w:val="0"/>
          <w:divBdr>
            <w:top w:val="none" w:sz="0" w:space="0" w:color="auto"/>
            <w:left w:val="none" w:sz="0" w:space="0" w:color="auto"/>
            <w:bottom w:val="none" w:sz="0" w:space="0" w:color="auto"/>
            <w:right w:val="none" w:sz="0" w:space="0" w:color="auto"/>
          </w:divBdr>
        </w:div>
        <w:div w:id="1401244609">
          <w:marLeft w:val="0"/>
          <w:marRight w:val="0"/>
          <w:marTop w:val="0"/>
          <w:marBottom w:val="0"/>
          <w:divBdr>
            <w:top w:val="none" w:sz="0" w:space="0" w:color="auto"/>
            <w:left w:val="none" w:sz="0" w:space="0" w:color="auto"/>
            <w:bottom w:val="none" w:sz="0" w:space="0" w:color="auto"/>
            <w:right w:val="none" w:sz="0" w:space="0" w:color="auto"/>
          </w:divBdr>
        </w:div>
        <w:div w:id="1105539354">
          <w:marLeft w:val="0"/>
          <w:marRight w:val="0"/>
          <w:marTop w:val="0"/>
          <w:marBottom w:val="0"/>
          <w:divBdr>
            <w:top w:val="none" w:sz="0" w:space="0" w:color="auto"/>
            <w:left w:val="none" w:sz="0" w:space="0" w:color="auto"/>
            <w:bottom w:val="none" w:sz="0" w:space="0" w:color="auto"/>
            <w:right w:val="none" w:sz="0" w:space="0" w:color="auto"/>
          </w:divBdr>
        </w:div>
        <w:div w:id="1272710891">
          <w:marLeft w:val="0"/>
          <w:marRight w:val="0"/>
          <w:marTop w:val="0"/>
          <w:marBottom w:val="0"/>
          <w:divBdr>
            <w:top w:val="none" w:sz="0" w:space="0" w:color="auto"/>
            <w:left w:val="none" w:sz="0" w:space="0" w:color="auto"/>
            <w:bottom w:val="none" w:sz="0" w:space="0" w:color="auto"/>
            <w:right w:val="none" w:sz="0" w:space="0" w:color="auto"/>
          </w:divBdr>
        </w:div>
        <w:div w:id="2024431486">
          <w:marLeft w:val="0"/>
          <w:marRight w:val="0"/>
          <w:marTop w:val="0"/>
          <w:marBottom w:val="0"/>
          <w:divBdr>
            <w:top w:val="none" w:sz="0" w:space="0" w:color="auto"/>
            <w:left w:val="none" w:sz="0" w:space="0" w:color="auto"/>
            <w:bottom w:val="none" w:sz="0" w:space="0" w:color="auto"/>
            <w:right w:val="none" w:sz="0" w:space="0" w:color="auto"/>
          </w:divBdr>
        </w:div>
      </w:divsChild>
    </w:div>
    <w:div w:id="407114583">
      <w:bodyDiv w:val="1"/>
      <w:marLeft w:val="0"/>
      <w:marRight w:val="0"/>
      <w:marTop w:val="0"/>
      <w:marBottom w:val="0"/>
      <w:divBdr>
        <w:top w:val="none" w:sz="0" w:space="0" w:color="auto"/>
        <w:left w:val="none" w:sz="0" w:space="0" w:color="auto"/>
        <w:bottom w:val="none" w:sz="0" w:space="0" w:color="auto"/>
        <w:right w:val="none" w:sz="0" w:space="0" w:color="auto"/>
      </w:divBdr>
    </w:div>
    <w:div w:id="415833355">
      <w:bodyDiv w:val="1"/>
      <w:marLeft w:val="0"/>
      <w:marRight w:val="0"/>
      <w:marTop w:val="0"/>
      <w:marBottom w:val="0"/>
      <w:divBdr>
        <w:top w:val="none" w:sz="0" w:space="0" w:color="auto"/>
        <w:left w:val="none" w:sz="0" w:space="0" w:color="auto"/>
        <w:bottom w:val="none" w:sz="0" w:space="0" w:color="auto"/>
        <w:right w:val="none" w:sz="0" w:space="0" w:color="auto"/>
      </w:divBdr>
    </w:div>
    <w:div w:id="485048046">
      <w:bodyDiv w:val="1"/>
      <w:marLeft w:val="0"/>
      <w:marRight w:val="0"/>
      <w:marTop w:val="0"/>
      <w:marBottom w:val="0"/>
      <w:divBdr>
        <w:top w:val="none" w:sz="0" w:space="0" w:color="auto"/>
        <w:left w:val="none" w:sz="0" w:space="0" w:color="auto"/>
        <w:bottom w:val="none" w:sz="0" w:space="0" w:color="auto"/>
        <w:right w:val="none" w:sz="0" w:space="0" w:color="auto"/>
      </w:divBdr>
    </w:div>
    <w:div w:id="533660431">
      <w:bodyDiv w:val="1"/>
      <w:marLeft w:val="0"/>
      <w:marRight w:val="0"/>
      <w:marTop w:val="0"/>
      <w:marBottom w:val="0"/>
      <w:divBdr>
        <w:top w:val="none" w:sz="0" w:space="0" w:color="auto"/>
        <w:left w:val="none" w:sz="0" w:space="0" w:color="auto"/>
        <w:bottom w:val="none" w:sz="0" w:space="0" w:color="auto"/>
        <w:right w:val="none" w:sz="0" w:space="0" w:color="auto"/>
      </w:divBdr>
    </w:div>
    <w:div w:id="612593064">
      <w:bodyDiv w:val="1"/>
      <w:marLeft w:val="0"/>
      <w:marRight w:val="0"/>
      <w:marTop w:val="0"/>
      <w:marBottom w:val="0"/>
      <w:divBdr>
        <w:top w:val="none" w:sz="0" w:space="0" w:color="auto"/>
        <w:left w:val="none" w:sz="0" w:space="0" w:color="auto"/>
        <w:bottom w:val="none" w:sz="0" w:space="0" w:color="auto"/>
        <w:right w:val="none" w:sz="0" w:space="0" w:color="auto"/>
      </w:divBdr>
      <w:divsChild>
        <w:div w:id="1599364835">
          <w:marLeft w:val="0"/>
          <w:marRight w:val="0"/>
          <w:marTop w:val="0"/>
          <w:marBottom w:val="0"/>
          <w:divBdr>
            <w:top w:val="none" w:sz="0" w:space="0" w:color="auto"/>
            <w:left w:val="none" w:sz="0" w:space="0" w:color="auto"/>
            <w:bottom w:val="none" w:sz="0" w:space="0" w:color="auto"/>
            <w:right w:val="none" w:sz="0" w:space="0" w:color="auto"/>
          </w:divBdr>
        </w:div>
        <w:div w:id="1523859684">
          <w:marLeft w:val="0"/>
          <w:marRight w:val="0"/>
          <w:marTop w:val="0"/>
          <w:marBottom w:val="0"/>
          <w:divBdr>
            <w:top w:val="none" w:sz="0" w:space="0" w:color="auto"/>
            <w:left w:val="none" w:sz="0" w:space="0" w:color="auto"/>
            <w:bottom w:val="none" w:sz="0" w:space="0" w:color="auto"/>
            <w:right w:val="none" w:sz="0" w:space="0" w:color="auto"/>
          </w:divBdr>
        </w:div>
        <w:div w:id="163476295">
          <w:marLeft w:val="0"/>
          <w:marRight w:val="0"/>
          <w:marTop w:val="0"/>
          <w:marBottom w:val="0"/>
          <w:divBdr>
            <w:top w:val="none" w:sz="0" w:space="0" w:color="auto"/>
            <w:left w:val="none" w:sz="0" w:space="0" w:color="auto"/>
            <w:bottom w:val="none" w:sz="0" w:space="0" w:color="auto"/>
            <w:right w:val="none" w:sz="0" w:space="0" w:color="auto"/>
          </w:divBdr>
        </w:div>
      </w:divsChild>
    </w:div>
    <w:div w:id="670064127">
      <w:bodyDiv w:val="1"/>
      <w:marLeft w:val="0"/>
      <w:marRight w:val="0"/>
      <w:marTop w:val="0"/>
      <w:marBottom w:val="0"/>
      <w:divBdr>
        <w:top w:val="none" w:sz="0" w:space="0" w:color="auto"/>
        <w:left w:val="none" w:sz="0" w:space="0" w:color="auto"/>
        <w:bottom w:val="none" w:sz="0" w:space="0" w:color="auto"/>
        <w:right w:val="none" w:sz="0" w:space="0" w:color="auto"/>
      </w:divBdr>
      <w:divsChild>
        <w:div w:id="403719150">
          <w:marLeft w:val="0"/>
          <w:marRight w:val="0"/>
          <w:marTop w:val="0"/>
          <w:marBottom w:val="0"/>
          <w:divBdr>
            <w:top w:val="none" w:sz="0" w:space="0" w:color="auto"/>
            <w:left w:val="none" w:sz="0" w:space="0" w:color="auto"/>
            <w:bottom w:val="none" w:sz="0" w:space="0" w:color="auto"/>
            <w:right w:val="none" w:sz="0" w:space="0" w:color="auto"/>
          </w:divBdr>
        </w:div>
      </w:divsChild>
    </w:div>
    <w:div w:id="712196485">
      <w:bodyDiv w:val="1"/>
      <w:marLeft w:val="0"/>
      <w:marRight w:val="0"/>
      <w:marTop w:val="0"/>
      <w:marBottom w:val="0"/>
      <w:divBdr>
        <w:top w:val="none" w:sz="0" w:space="0" w:color="auto"/>
        <w:left w:val="none" w:sz="0" w:space="0" w:color="auto"/>
        <w:bottom w:val="none" w:sz="0" w:space="0" w:color="auto"/>
        <w:right w:val="none" w:sz="0" w:space="0" w:color="auto"/>
      </w:divBdr>
    </w:div>
    <w:div w:id="767234834">
      <w:bodyDiv w:val="1"/>
      <w:marLeft w:val="0"/>
      <w:marRight w:val="0"/>
      <w:marTop w:val="0"/>
      <w:marBottom w:val="0"/>
      <w:divBdr>
        <w:top w:val="none" w:sz="0" w:space="0" w:color="auto"/>
        <w:left w:val="none" w:sz="0" w:space="0" w:color="auto"/>
        <w:bottom w:val="none" w:sz="0" w:space="0" w:color="auto"/>
        <w:right w:val="none" w:sz="0" w:space="0" w:color="auto"/>
      </w:divBdr>
    </w:div>
    <w:div w:id="902066614">
      <w:bodyDiv w:val="1"/>
      <w:marLeft w:val="0"/>
      <w:marRight w:val="0"/>
      <w:marTop w:val="0"/>
      <w:marBottom w:val="0"/>
      <w:divBdr>
        <w:top w:val="none" w:sz="0" w:space="0" w:color="auto"/>
        <w:left w:val="none" w:sz="0" w:space="0" w:color="auto"/>
        <w:bottom w:val="none" w:sz="0" w:space="0" w:color="auto"/>
        <w:right w:val="none" w:sz="0" w:space="0" w:color="auto"/>
      </w:divBdr>
      <w:divsChild>
        <w:div w:id="439377203">
          <w:marLeft w:val="0"/>
          <w:marRight w:val="0"/>
          <w:marTop w:val="0"/>
          <w:marBottom w:val="0"/>
          <w:divBdr>
            <w:top w:val="none" w:sz="0" w:space="0" w:color="auto"/>
            <w:left w:val="none" w:sz="0" w:space="0" w:color="auto"/>
            <w:bottom w:val="none" w:sz="0" w:space="0" w:color="auto"/>
            <w:right w:val="none" w:sz="0" w:space="0" w:color="auto"/>
          </w:divBdr>
          <w:divsChild>
            <w:div w:id="2031105142">
              <w:marLeft w:val="0"/>
              <w:marRight w:val="0"/>
              <w:marTop w:val="0"/>
              <w:marBottom w:val="0"/>
              <w:divBdr>
                <w:top w:val="none" w:sz="0" w:space="0" w:color="auto"/>
                <w:left w:val="none" w:sz="0" w:space="0" w:color="auto"/>
                <w:bottom w:val="none" w:sz="0" w:space="0" w:color="auto"/>
                <w:right w:val="none" w:sz="0" w:space="0" w:color="auto"/>
              </w:divBdr>
            </w:div>
          </w:divsChild>
        </w:div>
        <w:div w:id="725908956">
          <w:marLeft w:val="0"/>
          <w:marRight w:val="0"/>
          <w:marTop w:val="0"/>
          <w:marBottom w:val="0"/>
          <w:divBdr>
            <w:top w:val="none" w:sz="0" w:space="0" w:color="auto"/>
            <w:left w:val="none" w:sz="0" w:space="0" w:color="auto"/>
            <w:bottom w:val="none" w:sz="0" w:space="0" w:color="auto"/>
            <w:right w:val="none" w:sz="0" w:space="0" w:color="auto"/>
          </w:divBdr>
          <w:divsChild>
            <w:div w:id="2119832658">
              <w:marLeft w:val="0"/>
              <w:marRight w:val="0"/>
              <w:marTop w:val="0"/>
              <w:marBottom w:val="0"/>
              <w:divBdr>
                <w:top w:val="none" w:sz="0" w:space="0" w:color="auto"/>
                <w:left w:val="none" w:sz="0" w:space="0" w:color="auto"/>
                <w:bottom w:val="none" w:sz="0" w:space="0" w:color="auto"/>
                <w:right w:val="none" w:sz="0" w:space="0" w:color="auto"/>
              </w:divBdr>
            </w:div>
          </w:divsChild>
        </w:div>
        <w:div w:id="898247516">
          <w:marLeft w:val="0"/>
          <w:marRight w:val="0"/>
          <w:marTop w:val="0"/>
          <w:marBottom w:val="0"/>
          <w:divBdr>
            <w:top w:val="none" w:sz="0" w:space="0" w:color="auto"/>
            <w:left w:val="none" w:sz="0" w:space="0" w:color="auto"/>
            <w:bottom w:val="none" w:sz="0" w:space="0" w:color="auto"/>
            <w:right w:val="none" w:sz="0" w:space="0" w:color="auto"/>
          </w:divBdr>
          <w:divsChild>
            <w:div w:id="518160067">
              <w:marLeft w:val="0"/>
              <w:marRight w:val="0"/>
              <w:marTop w:val="0"/>
              <w:marBottom w:val="0"/>
              <w:divBdr>
                <w:top w:val="none" w:sz="0" w:space="0" w:color="auto"/>
                <w:left w:val="none" w:sz="0" w:space="0" w:color="auto"/>
                <w:bottom w:val="none" w:sz="0" w:space="0" w:color="auto"/>
                <w:right w:val="none" w:sz="0" w:space="0" w:color="auto"/>
              </w:divBdr>
            </w:div>
          </w:divsChild>
        </w:div>
        <w:div w:id="490753502">
          <w:marLeft w:val="0"/>
          <w:marRight w:val="0"/>
          <w:marTop w:val="0"/>
          <w:marBottom w:val="0"/>
          <w:divBdr>
            <w:top w:val="none" w:sz="0" w:space="0" w:color="auto"/>
            <w:left w:val="none" w:sz="0" w:space="0" w:color="auto"/>
            <w:bottom w:val="none" w:sz="0" w:space="0" w:color="auto"/>
            <w:right w:val="none" w:sz="0" w:space="0" w:color="auto"/>
          </w:divBdr>
          <w:divsChild>
            <w:div w:id="1819809414">
              <w:marLeft w:val="0"/>
              <w:marRight w:val="0"/>
              <w:marTop w:val="0"/>
              <w:marBottom w:val="0"/>
              <w:divBdr>
                <w:top w:val="none" w:sz="0" w:space="0" w:color="auto"/>
                <w:left w:val="none" w:sz="0" w:space="0" w:color="auto"/>
                <w:bottom w:val="none" w:sz="0" w:space="0" w:color="auto"/>
                <w:right w:val="none" w:sz="0" w:space="0" w:color="auto"/>
              </w:divBdr>
            </w:div>
          </w:divsChild>
        </w:div>
        <w:div w:id="1583104636">
          <w:marLeft w:val="0"/>
          <w:marRight w:val="0"/>
          <w:marTop w:val="0"/>
          <w:marBottom w:val="0"/>
          <w:divBdr>
            <w:top w:val="none" w:sz="0" w:space="0" w:color="auto"/>
            <w:left w:val="none" w:sz="0" w:space="0" w:color="auto"/>
            <w:bottom w:val="none" w:sz="0" w:space="0" w:color="auto"/>
            <w:right w:val="none" w:sz="0" w:space="0" w:color="auto"/>
          </w:divBdr>
          <w:divsChild>
            <w:div w:id="1489244687">
              <w:marLeft w:val="0"/>
              <w:marRight w:val="0"/>
              <w:marTop w:val="0"/>
              <w:marBottom w:val="0"/>
              <w:divBdr>
                <w:top w:val="none" w:sz="0" w:space="0" w:color="auto"/>
                <w:left w:val="none" w:sz="0" w:space="0" w:color="auto"/>
                <w:bottom w:val="none" w:sz="0" w:space="0" w:color="auto"/>
                <w:right w:val="none" w:sz="0" w:space="0" w:color="auto"/>
              </w:divBdr>
            </w:div>
          </w:divsChild>
        </w:div>
        <w:div w:id="1775512952">
          <w:marLeft w:val="0"/>
          <w:marRight w:val="0"/>
          <w:marTop w:val="0"/>
          <w:marBottom w:val="0"/>
          <w:divBdr>
            <w:top w:val="none" w:sz="0" w:space="0" w:color="auto"/>
            <w:left w:val="none" w:sz="0" w:space="0" w:color="auto"/>
            <w:bottom w:val="none" w:sz="0" w:space="0" w:color="auto"/>
            <w:right w:val="none" w:sz="0" w:space="0" w:color="auto"/>
          </w:divBdr>
          <w:divsChild>
            <w:div w:id="775443041">
              <w:marLeft w:val="0"/>
              <w:marRight w:val="0"/>
              <w:marTop w:val="0"/>
              <w:marBottom w:val="0"/>
              <w:divBdr>
                <w:top w:val="none" w:sz="0" w:space="0" w:color="auto"/>
                <w:left w:val="none" w:sz="0" w:space="0" w:color="auto"/>
                <w:bottom w:val="none" w:sz="0" w:space="0" w:color="auto"/>
                <w:right w:val="none" w:sz="0" w:space="0" w:color="auto"/>
              </w:divBdr>
            </w:div>
          </w:divsChild>
        </w:div>
        <w:div w:id="1000961480">
          <w:marLeft w:val="0"/>
          <w:marRight w:val="0"/>
          <w:marTop w:val="0"/>
          <w:marBottom w:val="0"/>
          <w:divBdr>
            <w:top w:val="none" w:sz="0" w:space="0" w:color="auto"/>
            <w:left w:val="none" w:sz="0" w:space="0" w:color="auto"/>
            <w:bottom w:val="none" w:sz="0" w:space="0" w:color="auto"/>
            <w:right w:val="none" w:sz="0" w:space="0" w:color="auto"/>
          </w:divBdr>
          <w:divsChild>
            <w:div w:id="1957829949">
              <w:marLeft w:val="0"/>
              <w:marRight w:val="0"/>
              <w:marTop w:val="0"/>
              <w:marBottom w:val="0"/>
              <w:divBdr>
                <w:top w:val="none" w:sz="0" w:space="0" w:color="auto"/>
                <w:left w:val="none" w:sz="0" w:space="0" w:color="auto"/>
                <w:bottom w:val="none" w:sz="0" w:space="0" w:color="auto"/>
                <w:right w:val="none" w:sz="0" w:space="0" w:color="auto"/>
              </w:divBdr>
            </w:div>
          </w:divsChild>
        </w:div>
        <w:div w:id="1266186357">
          <w:marLeft w:val="0"/>
          <w:marRight w:val="0"/>
          <w:marTop w:val="0"/>
          <w:marBottom w:val="0"/>
          <w:divBdr>
            <w:top w:val="none" w:sz="0" w:space="0" w:color="auto"/>
            <w:left w:val="none" w:sz="0" w:space="0" w:color="auto"/>
            <w:bottom w:val="none" w:sz="0" w:space="0" w:color="auto"/>
            <w:right w:val="none" w:sz="0" w:space="0" w:color="auto"/>
          </w:divBdr>
          <w:divsChild>
            <w:div w:id="759833871">
              <w:marLeft w:val="0"/>
              <w:marRight w:val="0"/>
              <w:marTop w:val="0"/>
              <w:marBottom w:val="0"/>
              <w:divBdr>
                <w:top w:val="none" w:sz="0" w:space="0" w:color="auto"/>
                <w:left w:val="none" w:sz="0" w:space="0" w:color="auto"/>
                <w:bottom w:val="none" w:sz="0" w:space="0" w:color="auto"/>
                <w:right w:val="none" w:sz="0" w:space="0" w:color="auto"/>
              </w:divBdr>
            </w:div>
          </w:divsChild>
        </w:div>
        <w:div w:id="1206521352">
          <w:marLeft w:val="0"/>
          <w:marRight w:val="0"/>
          <w:marTop w:val="0"/>
          <w:marBottom w:val="0"/>
          <w:divBdr>
            <w:top w:val="none" w:sz="0" w:space="0" w:color="auto"/>
            <w:left w:val="none" w:sz="0" w:space="0" w:color="auto"/>
            <w:bottom w:val="none" w:sz="0" w:space="0" w:color="auto"/>
            <w:right w:val="none" w:sz="0" w:space="0" w:color="auto"/>
          </w:divBdr>
          <w:divsChild>
            <w:div w:id="1146892613">
              <w:marLeft w:val="0"/>
              <w:marRight w:val="0"/>
              <w:marTop w:val="0"/>
              <w:marBottom w:val="0"/>
              <w:divBdr>
                <w:top w:val="none" w:sz="0" w:space="0" w:color="auto"/>
                <w:left w:val="none" w:sz="0" w:space="0" w:color="auto"/>
                <w:bottom w:val="none" w:sz="0" w:space="0" w:color="auto"/>
                <w:right w:val="none" w:sz="0" w:space="0" w:color="auto"/>
              </w:divBdr>
            </w:div>
          </w:divsChild>
        </w:div>
        <w:div w:id="1982273085">
          <w:marLeft w:val="0"/>
          <w:marRight w:val="0"/>
          <w:marTop w:val="0"/>
          <w:marBottom w:val="0"/>
          <w:divBdr>
            <w:top w:val="none" w:sz="0" w:space="0" w:color="auto"/>
            <w:left w:val="none" w:sz="0" w:space="0" w:color="auto"/>
            <w:bottom w:val="none" w:sz="0" w:space="0" w:color="auto"/>
            <w:right w:val="none" w:sz="0" w:space="0" w:color="auto"/>
          </w:divBdr>
          <w:divsChild>
            <w:div w:id="1202594251">
              <w:marLeft w:val="0"/>
              <w:marRight w:val="0"/>
              <w:marTop w:val="0"/>
              <w:marBottom w:val="0"/>
              <w:divBdr>
                <w:top w:val="none" w:sz="0" w:space="0" w:color="auto"/>
                <w:left w:val="none" w:sz="0" w:space="0" w:color="auto"/>
                <w:bottom w:val="none" w:sz="0" w:space="0" w:color="auto"/>
                <w:right w:val="none" w:sz="0" w:space="0" w:color="auto"/>
              </w:divBdr>
            </w:div>
          </w:divsChild>
        </w:div>
        <w:div w:id="1985425332">
          <w:marLeft w:val="0"/>
          <w:marRight w:val="0"/>
          <w:marTop w:val="0"/>
          <w:marBottom w:val="0"/>
          <w:divBdr>
            <w:top w:val="none" w:sz="0" w:space="0" w:color="auto"/>
            <w:left w:val="none" w:sz="0" w:space="0" w:color="auto"/>
            <w:bottom w:val="none" w:sz="0" w:space="0" w:color="auto"/>
            <w:right w:val="none" w:sz="0" w:space="0" w:color="auto"/>
          </w:divBdr>
          <w:divsChild>
            <w:div w:id="727192197">
              <w:marLeft w:val="0"/>
              <w:marRight w:val="0"/>
              <w:marTop w:val="0"/>
              <w:marBottom w:val="0"/>
              <w:divBdr>
                <w:top w:val="none" w:sz="0" w:space="0" w:color="auto"/>
                <w:left w:val="none" w:sz="0" w:space="0" w:color="auto"/>
                <w:bottom w:val="none" w:sz="0" w:space="0" w:color="auto"/>
                <w:right w:val="none" w:sz="0" w:space="0" w:color="auto"/>
              </w:divBdr>
            </w:div>
          </w:divsChild>
        </w:div>
        <w:div w:id="1049647709">
          <w:marLeft w:val="0"/>
          <w:marRight w:val="0"/>
          <w:marTop w:val="0"/>
          <w:marBottom w:val="0"/>
          <w:divBdr>
            <w:top w:val="none" w:sz="0" w:space="0" w:color="auto"/>
            <w:left w:val="none" w:sz="0" w:space="0" w:color="auto"/>
            <w:bottom w:val="none" w:sz="0" w:space="0" w:color="auto"/>
            <w:right w:val="none" w:sz="0" w:space="0" w:color="auto"/>
          </w:divBdr>
          <w:divsChild>
            <w:div w:id="634258230">
              <w:marLeft w:val="0"/>
              <w:marRight w:val="0"/>
              <w:marTop w:val="0"/>
              <w:marBottom w:val="0"/>
              <w:divBdr>
                <w:top w:val="none" w:sz="0" w:space="0" w:color="auto"/>
                <w:left w:val="none" w:sz="0" w:space="0" w:color="auto"/>
                <w:bottom w:val="none" w:sz="0" w:space="0" w:color="auto"/>
                <w:right w:val="none" w:sz="0" w:space="0" w:color="auto"/>
              </w:divBdr>
            </w:div>
          </w:divsChild>
        </w:div>
        <w:div w:id="1496335042">
          <w:marLeft w:val="0"/>
          <w:marRight w:val="0"/>
          <w:marTop w:val="0"/>
          <w:marBottom w:val="0"/>
          <w:divBdr>
            <w:top w:val="none" w:sz="0" w:space="0" w:color="auto"/>
            <w:left w:val="none" w:sz="0" w:space="0" w:color="auto"/>
            <w:bottom w:val="none" w:sz="0" w:space="0" w:color="auto"/>
            <w:right w:val="none" w:sz="0" w:space="0" w:color="auto"/>
          </w:divBdr>
          <w:divsChild>
            <w:div w:id="1472942401">
              <w:marLeft w:val="0"/>
              <w:marRight w:val="0"/>
              <w:marTop w:val="0"/>
              <w:marBottom w:val="0"/>
              <w:divBdr>
                <w:top w:val="none" w:sz="0" w:space="0" w:color="auto"/>
                <w:left w:val="none" w:sz="0" w:space="0" w:color="auto"/>
                <w:bottom w:val="none" w:sz="0" w:space="0" w:color="auto"/>
                <w:right w:val="none" w:sz="0" w:space="0" w:color="auto"/>
              </w:divBdr>
            </w:div>
          </w:divsChild>
        </w:div>
        <w:div w:id="1391727865">
          <w:marLeft w:val="0"/>
          <w:marRight w:val="0"/>
          <w:marTop w:val="0"/>
          <w:marBottom w:val="0"/>
          <w:divBdr>
            <w:top w:val="none" w:sz="0" w:space="0" w:color="auto"/>
            <w:left w:val="none" w:sz="0" w:space="0" w:color="auto"/>
            <w:bottom w:val="none" w:sz="0" w:space="0" w:color="auto"/>
            <w:right w:val="none" w:sz="0" w:space="0" w:color="auto"/>
          </w:divBdr>
          <w:divsChild>
            <w:div w:id="963341395">
              <w:marLeft w:val="0"/>
              <w:marRight w:val="0"/>
              <w:marTop w:val="0"/>
              <w:marBottom w:val="0"/>
              <w:divBdr>
                <w:top w:val="none" w:sz="0" w:space="0" w:color="auto"/>
                <w:left w:val="none" w:sz="0" w:space="0" w:color="auto"/>
                <w:bottom w:val="none" w:sz="0" w:space="0" w:color="auto"/>
                <w:right w:val="none" w:sz="0" w:space="0" w:color="auto"/>
              </w:divBdr>
            </w:div>
          </w:divsChild>
        </w:div>
        <w:div w:id="655497039">
          <w:marLeft w:val="0"/>
          <w:marRight w:val="0"/>
          <w:marTop w:val="0"/>
          <w:marBottom w:val="0"/>
          <w:divBdr>
            <w:top w:val="none" w:sz="0" w:space="0" w:color="auto"/>
            <w:left w:val="none" w:sz="0" w:space="0" w:color="auto"/>
            <w:bottom w:val="none" w:sz="0" w:space="0" w:color="auto"/>
            <w:right w:val="none" w:sz="0" w:space="0" w:color="auto"/>
          </w:divBdr>
          <w:divsChild>
            <w:div w:id="6596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3794">
      <w:bodyDiv w:val="1"/>
      <w:marLeft w:val="0"/>
      <w:marRight w:val="0"/>
      <w:marTop w:val="0"/>
      <w:marBottom w:val="0"/>
      <w:divBdr>
        <w:top w:val="none" w:sz="0" w:space="0" w:color="auto"/>
        <w:left w:val="none" w:sz="0" w:space="0" w:color="auto"/>
        <w:bottom w:val="none" w:sz="0" w:space="0" w:color="auto"/>
        <w:right w:val="none" w:sz="0" w:space="0" w:color="auto"/>
      </w:divBdr>
    </w:div>
    <w:div w:id="1011371670">
      <w:bodyDiv w:val="1"/>
      <w:marLeft w:val="0"/>
      <w:marRight w:val="0"/>
      <w:marTop w:val="0"/>
      <w:marBottom w:val="0"/>
      <w:divBdr>
        <w:top w:val="none" w:sz="0" w:space="0" w:color="auto"/>
        <w:left w:val="none" w:sz="0" w:space="0" w:color="auto"/>
        <w:bottom w:val="none" w:sz="0" w:space="0" w:color="auto"/>
        <w:right w:val="none" w:sz="0" w:space="0" w:color="auto"/>
      </w:divBdr>
      <w:divsChild>
        <w:div w:id="1679697097">
          <w:marLeft w:val="0"/>
          <w:marRight w:val="0"/>
          <w:marTop w:val="0"/>
          <w:marBottom w:val="0"/>
          <w:divBdr>
            <w:top w:val="none" w:sz="0" w:space="0" w:color="auto"/>
            <w:left w:val="none" w:sz="0" w:space="0" w:color="auto"/>
            <w:bottom w:val="none" w:sz="0" w:space="0" w:color="auto"/>
            <w:right w:val="none" w:sz="0" w:space="0" w:color="auto"/>
          </w:divBdr>
        </w:div>
      </w:divsChild>
    </w:div>
    <w:div w:id="1115250127">
      <w:bodyDiv w:val="1"/>
      <w:marLeft w:val="0"/>
      <w:marRight w:val="0"/>
      <w:marTop w:val="0"/>
      <w:marBottom w:val="0"/>
      <w:divBdr>
        <w:top w:val="none" w:sz="0" w:space="0" w:color="auto"/>
        <w:left w:val="none" w:sz="0" w:space="0" w:color="auto"/>
        <w:bottom w:val="none" w:sz="0" w:space="0" w:color="auto"/>
        <w:right w:val="none" w:sz="0" w:space="0" w:color="auto"/>
      </w:divBdr>
    </w:div>
    <w:div w:id="1124349570">
      <w:bodyDiv w:val="1"/>
      <w:marLeft w:val="0"/>
      <w:marRight w:val="0"/>
      <w:marTop w:val="0"/>
      <w:marBottom w:val="0"/>
      <w:divBdr>
        <w:top w:val="none" w:sz="0" w:space="0" w:color="auto"/>
        <w:left w:val="none" w:sz="0" w:space="0" w:color="auto"/>
        <w:bottom w:val="none" w:sz="0" w:space="0" w:color="auto"/>
        <w:right w:val="none" w:sz="0" w:space="0" w:color="auto"/>
      </w:divBdr>
    </w:div>
    <w:div w:id="1133668255">
      <w:bodyDiv w:val="1"/>
      <w:marLeft w:val="0"/>
      <w:marRight w:val="0"/>
      <w:marTop w:val="0"/>
      <w:marBottom w:val="0"/>
      <w:divBdr>
        <w:top w:val="none" w:sz="0" w:space="0" w:color="auto"/>
        <w:left w:val="none" w:sz="0" w:space="0" w:color="auto"/>
        <w:bottom w:val="none" w:sz="0" w:space="0" w:color="auto"/>
        <w:right w:val="none" w:sz="0" w:space="0" w:color="auto"/>
      </w:divBdr>
    </w:div>
    <w:div w:id="1168714521">
      <w:bodyDiv w:val="1"/>
      <w:marLeft w:val="0"/>
      <w:marRight w:val="0"/>
      <w:marTop w:val="0"/>
      <w:marBottom w:val="0"/>
      <w:divBdr>
        <w:top w:val="none" w:sz="0" w:space="0" w:color="auto"/>
        <w:left w:val="none" w:sz="0" w:space="0" w:color="auto"/>
        <w:bottom w:val="none" w:sz="0" w:space="0" w:color="auto"/>
        <w:right w:val="none" w:sz="0" w:space="0" w:color="auto"/>
      </w:divBdr>
      <w:divsChild>
        <w:div w:id="1982806656">
          <w:marLeft w:val="0"/>
          <w:marRight w:val="0"/>
          <w:marTop w:val="0"/>
          <w:marBottom w:val="0"/>
          <w:divBdr>
            <w:top w:val="none" w:sz="0" w:space="0" w:color="auto"/>
            <w:left w:val="none" w:sz="0" w:space="0" w:color="auto"/>
            <w:bottom w:val="none" w:sz="0" w:space="0" w:color="auto"/>
            <w:right w:val="none" w:sz="0" w:space="0" w:color="auto"/>
          </w:divBdr>
        </w:div>
        <w:div w:id="1828209485">
          <w:marLeft w:val="0"/>
          <w:marRight w:val="0"/>
          <w:marTop w:val="0"/>
          <w:marBottom w:val="0"/>
          <w:divBdr>
            <w:top w:val="none" w:sz="0" w:space="0" w:color="auto"/>
            <w:left w:val="none" w:sz="0" w:space="0" w:color="auto"/>
            <w:bottom w:val="none" w:sz="0" w:space="0" w:color="auto"/>
            <w:right w:val="none" w:sz="0" w:space="0" w:color="auto"/>
          </w:divBdr>
        </w:div>
        <w:div w:id="1870489253">
          <w:marLeft w:val="0"/>
          <w:marRight w:val="0"/>
          <w:marTop w:val="0"/>
          <w:marBottom w:val="0"/>
          <w:divBdr>
            <w:top w:val="none" w:sz="0" w:space="0" w:color="auto"/>
            <w:left w:val="none" w:sz="0" w:space="0" w:color="auto"/>
            <w:bottom w:val="none" w:sz="0" w:space="0" w:color="auto"/>
            <w:right w:val="none" w:sz="0" w:space="0" w:color="auto"/>
          </w:divBdr>
        </w:div>
        <w:div w:id="2033451091">
          <w:marLeft w:val="0"/>
          <w:marRight w:val="0"/>
          <w:marTop w:val="0"/>
          <w:marBottom w:val="0"/>
          <w:divBdr>
            <w:top w:val="none" w:sz="0" w:space="0" w:color="auto"/>
            <w:left w:val="none" w:sz="0" w:space="0" w:color="auto"/>
            <w:bottom w:val="none" w:sz="0" w:space="0" w:color="auto"/>
            <w:right w:val="none" w:sz="0" w:space="0" w:color="auto"/>
          </w:divBdr>
        </w:div>
        <w:div w:id="1963219554">
          <w:marLeft w:val="0"/>
          <w:marRight w:val="0"/>
          <w:marTop w:val="0"/>
          <w:marBottom w:val="0"/>
          <w:divBdr>
            <w:top w:val="none" w:sz="0" w:space="0" w:color="auto"/>
            <w:left w:val="none" w:sz="0" w:space="0" w:color="auto"/>
            <w:bottom w:val="none" w:sz="0" w:space="0" w:color="auto"/>
            <w:right w:val="none" w:sz="0" w:space="0" w:color="auto"/>
          </w:divBdr>
        </w:div>
        <w:div w:id="334462469">
          <w:marLeft w:val="0"/>
          <w:marRight w:val="0"/>
          <w:marTop w:val="0"/>
          <w:marBottom w:val="0"/>
          <w:divBdr>
            <w:top w:val="none" w:sz="0" w:space="0" w:color="auto"/>
            <w:left w:val="none" w:sz="0" w:space="0" w:color="auto"/>
            <w:bottom w:val="none" w:sz="0" w:space="0" w:color="auto"/>
            <w:right w:val="none" w:sz="0" w:space="0" w:color="auto"/>
          </w:divBdr>
        </w:div>
        <w:div w:id="866522747">
          <w:marLeft w:val="0"/>
          <w:marRight w:val="0"/>
          <w:marTop w:val="0"/>
          <w:marBottom w:val="0"/>
          <w:divBdr>
            <w:top w:val="none" w:sz="0" w:space="0" w:color="auto"/>
            <w:left w:val="none" w:sz="0" w:space="0" w:color="auto"/>
            <w:bottom w:val="none" w:sz="0" w:space="0" w:color="auto"/>
            <w:right w:val="none" w:sz="0" w:space="0" w:color="auto"/>
          </w:divBdr>
        </w:div>
        <w:div w:id="2034073220">
          <w:marLeft w:val="0"/>
          <w:marRight w:val="0"/>
          <w:marTop w:val="0"/>
          <w:marBottom w:val="0"/>
          <w:divBdr>
            <w:top w:val="none" w:sz="0" w:space="0" w:color="auto"/>
            <w:left w:val="none" w:sz="0" w:space="0" w:color="auto"/>
            <w:bottom w:val="none" w:sz="0" w:space="0" w:color="auto"/>
            <w:right w:val="none" w:sz="0" w:space="0" w:color="auto"/>
          </w:divBdr>
        </w:div>
        <w:div w:id="728764662">
          <w:marLeft w:val="0"/>
          <w:marRight w:val="0"/>
          <w:marTop w:val="0"/>
          <w:marBottom w:val="0"/>
          <w:divBdr>
            <w:top w:val="none" w:sz="0" w:space="0" w:color="auto"/>
            <w:left w:val="none" w:sz="0" w:space="0" w:color="auto"/>
            <w:bottom w:val="none" w:sz="0" w:space="0" w:color="auto"/>
            <w:right w:val="none" w:sz="0" w:space="0" w:color="auto"/>
          </w:divBdr>
        </w:div>
      </w:divsChild>
    </w:div>
    <w:div w:id="1196577893">
      <w:bodyDiv w:val="1"/>
      <w:marLeft w:val="0"/>
      <w:marRight w:val="0"/>
      <w:marTop w:val="0"/>
      <w:marBottom w:val="0"/>
      <w:divBdr>
        <w:top w:val="none" w:sz="0" w:space="0" w:color="auto"/>
        <w:left w:val="none" w:sz="0" w:space="0" w:color="auto"/>
        <w:bottom w:val="none" w:sz="0" w:space="0" w:color="auto"/>
        <w:right w:val="none" w:sz="0" w:space="0" w:color="auto"/>
      </w:divBdr>
    </w:div>
    <w:div w:id="1209028357">
      <w:bodyDiv w:val="1"/>
      <w:marLeft w:val="0"/>
      <w:marRight w:val="0"/>
      <w:marTop w:val="0"/>
      <w:marBottom w:val="0"/>
      <w:divBdr>
        <w:top w:val="none" w:sz="0" w:space="0" w:color="auto"/>
        <w:left w:val="none" w:sz="0" w:space="0" w:color="auto"/>
        <w:bottom w:val="none" w:sz="0" w:space="0" w:color="auto"/>
        <w:right w:val="none" w:sz="0" w:space="0" w:color="auto"/>
      </w:divBdr>
    </w:div>
    <w:div w:id="1291280094">
      <w:bodyDiv w:val="1"/>
      <w:marLeft w:val="0"/>
      <w:marRight w:val="0"/>
      <w:marTop w:val="0"/>
      <w:marBottom w:val="0"/>
      <w:divBdr>
        <w:top w:val="none" w:sz="0" w:space="0" w:color="auto"/>
        <w:left w:val="none" w:sz="0" w:space="0" w:color="auto"/>
        <w:bottom w:val="none" w:sz="0" w:space="0" w:color="auto"/>
        <w:right w:val="none" w:sz="0" w:space="0" w:color="auto"/>
      </w:divBdr>
    </w:div>
    <w:div w:id="1329021854">
      <w:bodyDiv w:val="1"/>
      <w:marLeft w:val="0"/>
      <w:marRight w:val="0"/>
      <w:marTop w:val="0"/>
      <w:marBottom w:val="0"/>
      <w:divBdr>
        <w:top w:val="none" w:sz="0" w:space="0" w:color="auto"/>
        <w:left w:val="none" w:sz="0" w:space="0" w:color="auto"/>
        <w:bottom w:val="none" w:sz="0" w:space="0" w:color="auto"/>
        <w:right w:val="none" w:sz="0" w:space="0" w:color="auto"/>
      </w:divBdr>
    </w:div>
    <w:div w:id="1515075997">
      <w:bodyDiv w:val="1"/>
      <w:marLeft w:val="0"/>
      <w:marRight w:val="0"/>
      <w:marTop w:val="0"/>
      <w:marBottom w:val="0"/>
      <w:divBdr>
        <w:top w:val="none" w:sz="0" w:space="0" w:color="auto"/>
        <w:left w:val="none" w:sz="0" w:space="0" w:color="auto"/>
        <w:bottom w:val="none" w:sz="0" w:space="0" w:color="auto"/>
        <w:right w:val="none" w:sz="0" w:space="0" w:color="auto"/>
      </w:divBdr>
    </w:div>
    <w:div w:id="1607692835">
      <w:bodyDiv w:val="1"/>
      <w:marLeft w:val="0"/>
      <w:marRight w:val="0"/>
      <w:marTop w:val="0"/>
      <w:marBottom w:val="0"/>
      <w:divBdr>
        <w:top w:val="none" w:sz="0" w:space="0" w:color="auto"/>
        <w:left w:val="none" w:sz="0" w:space="0" w:color="auto"/>
        <w:bottom w:val="none" w:sz="0" w:space="0" w:color="auto"/>
        <w:right w:val="none" w:sz="0" w:space="0" w:color="auto"/>
      </w:divBdr>
    </w:div>
    <w:div w:id="1671910081">
      <w:bodyDiv w:val="1"/>
      <w:marLeft w:val="0"/>
      <w:marRight w:val="0"/>
      <w:marTop w:val="0"/>
      <w:marBottom w:val="0"/>
      <w:divBdr>
        <w:top w:val="none" w:sz="0" w:space="0" w:color="auto"/>
        <w:left w:val="none" w:sz="0" w:space="0" w:color="auto"/>
        <w:bottom w:val="none" w:sz="0" w:space="0" w:color="auto"/>
        <w:right w:val="none" w:sz="0" w:space="0" w:color="auto"/>
      </w:divBdr>
    </w:div>
    <w:div w:id="1748501986">
      <w:bodyDiv w:val="1"/>
      <w:marLeft w:val="0"/>
      <w:marRight w:val="0"/>
      <w:marTop w:val="0"/>
      <w:marBottom w:val="0"/>
      <w:divBdr>
        <w:top w:val="none" w:sz="0" w:space="0" w:color="auto"/>
        <w:left w:val="none" w:sz="0" w:space="0" w:color="auto"/>
        <w:bottom w:val="none" w:sz="0" w:space="0" w:color="auto"/>
        <w:right w:val="none" w:sz="0" w:space="0" w:color="auto"/>
      </w:divBdr>
    </w:div>
    <w:div w:id="1841234649">
      <w:bodyDiv w:val="1"/>
      <w:marLeft w:val="0"/>
      <w:marRight w:val="0"/>
      <w:marTop w:val="0"/>
      <w:marBottom w:val="0"/>
      <w:divBdr>
        <w:top w:val="none" w:sz="0" w:space="0" w:color="auto"/>
        <w:left w:val="none" w:sz="0" w:space="0" w:color="auto"/>
        <w:bottom w:val="none" w:sz="0" w:space="0" w:color="auto"/>
        <w:right w:val="none" w:sz="0" w:space="0" w:color="auto"/>
      </w:divBdr>
      <w:divsChild>
        <w:div w:id="1085297869">
          <w:marLeft w:val="0"/>
          <w:marRight w:val="0"/>
          <w:marTop w:val="0"/>
          <w:marBottom w:val="0"/>
          <w:divBdr>
            <w:top w:val="none" w:sz="0" w:space="0" w:color="auto"/>
            <w:left w:val="none" w:sz="0" w:space="0" w:color="auto"/>
            <w:bottom w:val="none" w:sz="0" w:space="0" w:color="auto"/>
            <w:right w:val="none" w:sz="0" w:space="0" w:color="auto"/>
          </w:divBdr>
        </w:div>
      </w:divsChild>
    </w:div>
    <w:div w:id="1891653787">
      <w:bodyDiv w:val="1"/>
      <w:marLeft w:val="0"/>
      <w:marRight w:val="0"/>
      <w:marTop w:val="0"/>
      <w:marBottom w:val="0"/>
      <w:divBdr>
        <w:top w:val="none" w:sz="0" w:space="0" w:color="auto"/>
        <w:left w:val="none" w:sz="0" w:space="0" w:color="auto"/>
        <w:bottom w:val="none" w:sz="0" w:space="0" w:color="auto"/>
        <w:right w:val="none" w:sz="0" w:space="0" w:color="auto"/>
      </w:divBdr>
    </w:div>
    <w:div w:id="1949266915">
      <w:bodyDiv w:val="1"/>
      <w:marLeft w:val="0"/>
      <w:marRight w:val="0"/>
      <w:marTop w:val="0"/>
      <w:marBottom w:val="0"/>
      <w:divBdr>
        <w:top w:val="none" w:sz="0" w:space="0" w:color="auto"/>
        <w:left w:val="none" w:sz="0" w:space="0" w:color="auto"/>
        <w:bottom w:val="none" w:sz="0" w:space="0" w:color="auto"/>
        <w:right w:val="none" w:sz="0" w:space="0" w:color="auto"/>
      </w:divBdr>
    </w:div>
    <w:div w:id="200948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opencolleges.edu.au/courses/building-and-construction/diploma-building-and-construction-building"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pencolleges.edu.au/courses/building-and-construction/certificate-iv-building-and-construction-building" TargetMode="External"/><Relationship Id="rId10" Type="http://schemas.openxmlformats.org/officeDocument/2006/relationships/image" Target="media/image3.jp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opencolleges.edu.au/courses/building-and-construction/diploma-building-and-construction-buildin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wc.com.au/pdf/a-smart-move-pwc-stem-report-april-2015.pdf" TargetMode="External"/><Relationship Id="rId13" Type="http://schemas.openxmlformats.org/officeDocument/2006/relationships/hyperlink" Target="https://bcitf.org/upload/documents/research_reports/ImpactofNewTechnologyontheConstructionIndustry.pdf" TargetMode="External"/><Relationship Id="rId18" Type="http://schemas.openxmlformats.org/officeDocument/2006/relationships/hyperlink" Target="https://www.gbca.org.au/about/what-is-green-building/" TargetMode="External"/><Relationship Id="rId3" Type="http://schemas.openxmlformats.org/officeDocument/2006/relationships/hyperlink" Target="https://www.pwc.com.au/pdf/a-smart-move-pwc-stem-report-april-2015.pdf" TargetMode="External"/><Relationship Id="rId21" Type="http://schemas.openxmlformats.org/officeDocument/2006/relationships/hyperlink" Target="http://www.worldgbc.org/sites/default/files/World%20Green%20Building%20Trends%202016%20SmartMarket%20Report%20FINAL-2.pdf" TargetMode="External"/><Relationship Id="rId7" Type="http://schemas.openxmlformats.org/officeDocument/2006/relationships/hyperlink" Target="https://www.fya.org.au/wp-content/uploads/2015/08/fya-future-of-work-report-final-lr.pdf" TargetMode="External"/><Relationship Id="rId12" Type="http://schemas.openxmlformats.org/officeDocument/2006/relationships/hyperlink" Target="https://www.nist.gov/sites/default/files/documents/el/economics/Prefabrication-Modularization-in-the-Construction-Industry-SMR-2011R.pdf" TargetMode="External"/><Relationship Id="rId17" Type="http://schemas.openxmlformats.org/officeDocument/2006/relationships/hyperlink" Target="http://www.issinstitute.org.au/wp-content/media/2015/11/Report-Alviano-Final-LowRes.pdf" TargetMode="External"/><Relationship Id="rId2" Type="http://schemas.openxmlformats.org/officeDocument/2006/relationships/hyperlink" Target="http://www.abs.gov.au/AUSSTATS/abs@.nsf/DetailsPage/6291.0.55.003Nov%202017?OpenDocument" TargetMode="External"/><Relationship Id="rId16" Type="http://schemas.openxmlformats.org/officeDocument/2006/relationships/hyperlink" Target="https://bcitf.org/upload/documents/research_reports/ImpactofNewTechnologyontheConstructionIndustry.pdf" TargetMode="External"/><Relationship Id="rId20" Type="http://schemas.openxmlformats.org/officeDocument/2006/relationships/hyperlink" Target="http://www.worldgbc.org/sites/default/files/World%20Green%20Building%20Trends%202016%20SmartMarket%20Report%20FINAL-2.pdf" TargetMode="External"/><Relationship Id="rId1" Type="http://schemas.openxmlformats.org/officeDocument/2006/relationships/hyperlink" Target="https://www.aisc.net.au/sites/aisc/files/documents/Future%20Priority%20Skills%20Resource.pdf" TargetMode="External"/><Relationship Id="rId6" Type="http://schemas.openxmlformats.org/officeDocument/2006/relationships/hyperlink" Target="http://www.csi.edu.au/media/Construction_Booklet_FINAL2.pdf" TargetMode="External"/><Relationship Id="rId11" Type="http://schemas.openxmlformats.org/officeDocument/2006/relationships/hyperlink" Target="http://www.issinstitute.org.au/wp-content/media/2015/11/Report-Alviano-Final-LowRes.pdf" TargetMode="External"/><Relationship Id="rId24" Type="http://schemas.openxmlformats.org/officeDocument/2006/relationships/hyperlink" Target="https://www.fya.org.au/wp-content/uploads/2017/07/FYA_TheNewWorkSmarts_July2017.pdf" TargetMode="External"/><Relationship Id="rId5" Type="http://schemas.openxmlformats.org/officeDocument/2006/relationships/hyperlink" Target="http://lmip.gov.au/default.aspx?LMIP/GainInsights/IndustryInformation/Construction" TargetMode="External"/><Relationship Id="rId15" Type="http://schemas.openxmlformats.org/officeDocument/2006/relationships/hyperlink" Target="http://www.issinstitute.org.au/wp-content/media/2015/05/Report-Byrne-FINAL-LowRes.pdf" TargetMode="External"/><Relationship Id="rId23" Type="http://schemas.openxmlformats.org/officeDocument/2006/relationships/hyperlink" Target="https://www.pwc.com.au/pdf/a-smart-move-pwc-stem-report-april-2015.pdf" TargetMode="External"/><Relationship Id="rId10" Type="http://schemas.openxmlformats.org/officeDocument/2006/relationships/hyperlink" Target="http://www.prefabaus.org.au/what-is-prefab/" TargetMode="External"/><Relationship Id="rId19" Type="http://schemas.openxmlformats.org/officeDocument/2006/relationships/hyperlink" Target="https://startupaus.org/document/constructiontech/" TargetMode="External"/><Relationship Id="rId4" Type="http://schemas.openxmlformats.org/officeDocument/2006/relationships/hyperlink" Target="http://www.csi.edu.au/media/Construction_Booklet_FINAL2.pdf" TargetMode="External"/><Relationship Id="rId9" Type="http://schemas.openxmlformats.org/officeDocument/2006/relationships/hyperlink" Target="https://startupaus.org/document/constructiontech/" TargetMode="External"/><Relationship Id="rId14" Type="http://schemas.openxmlformats.org/officeDocument/2006/relationships/hyperlink" Target="https://www.fya.org.au/wp-content/uploads/2015/08/fya-future-of-work-report-final-lr.pdf" TargetMode="External"/><Relationship Id="rId22" Type="http://schemas.openxmlformats.org/officeDocument/2006/relationships/hyperlink" Target="http://www.wbcsd.org/Projects/Energy-Efficiency-in-Buildings/Resources/Transforming-the-Market-Energy-Efficiency-in-Building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ruth/Downloads/Building%20Construction%20RTOs%20with%20Quals%20on%20Scope%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abrielle\AppData\Local\Temp\1516155711546-0\Copy%20of%20EQ12%20-%20DATA%20for%20Age%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Number of RTOs</a:t>
            </a:r>
            <a:r>
              <a:rPr lang="en-US" baseline="0"/>
              <a:t> </a:t>
            </a:r>
            <a:r>
              <a:rPr lang="en-US"/>
              <a:t>with current registrations by</a:t>
            </a:r>
            <a:r>
              <a:rPr lang="en-US" baseline="0"/>
              <a:t> Building and Construction qualification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'Summary of RTOs teaching quals'!$B$1</c:f>
              <c:strCache>
                <c:ptCount val="1"/>
                <c:pt idx="0">
                  <c:v>Current status</c:v>
                </c:pt>
              </c:strCache>
            </c:strRef>
          </c:tx>
          <c:spPr>
            <a:solidFill>
              <a:schemeClr val="accent1"/>
            </a:solidFill>
            <a:ln>
              <a:noFill/>
            </a:ln>
            <a:effectLst/>
          </c:spPr>
          <c:invertIfNegative val="0"/>
          <c:cat>
            <c:strRef>
              <c:f>'Summary of RTOs teaching quals'!$A$2:$A$11</c:f>
              <c:strCache>
                <c:ptCount val="10"/>
                <c:pt idx="0">
                  <c:v>CPC40110</c:v>
                </c:pt>
                <c:pt idx="1">
                  <c:v>CPC40208</c:v>
                </c:pt>
                <c:pt idx="2">
                  <c:v>CPC40308</c:v>
                </c:pt>
                <c:pt idx="3">
                  <c:v>CPC40408</c:v>
                </c:pt>
                <c:pt idx="4">
                  <c:v>CPC40508</c:v>
                </c:pt>
                <c:pt idx="5">
                  <c:v>CPC40611</c:v>
                </c:pt>
                <c:pt idx="6">
                  <c:v>CPC40708</c:v>
                </c:pt>
                <c:pt idx="7">
                  <c:v>CPC50308</c:v>
                </c:pt>
                <c:pt idx="8">
                  <c:v>CPC50210</c:v>
                </c:pt>
                <c:pt idx="9">
                  <c:v>CPC60212</c:v>
                </c:pt>
              </c:strCache>
            </c:strRef>
          </c:cat>
          <c:val>
            <c:numRef>
              <c:f>'Summary of RTOs teaching quals'!$B$2:$B$11</c:f>
              <c:numCache>
                <c:formatCode>General</c:formatCode>
                <c:ptCount val="10"/>
                <c:pt idx="0">
                  <c:v>133</c:v>
                </c:pt>
                <c:pt idx="1">
                  <c:v>9</c:v>
                </c:pt>
                <c:pt idx="2">
                  <c:v>17</c:v>
                </c:pt>
                <c:pt idx="3">
                  <c:v>2</c:v>
                </c:pt>
                <c:pt idx="4">
                  <c:v>18</c:v>
                </c:pt>
                <c:pt idx="5">
                  <c:v>3</c:v>
                </c:pt>
                <c:pt idx="6">
                  <c:v>1</c:v>
                </c:pt>
                <c:pt idx="7">
                  <c:v>91</c:v>
                </c:pt>
                <c:pt idx="8">
                  <c:v>29</c:v>
                </c:pt>
                <c:pt idx="9">
                  <c:v>17</c:v>
                </c:pt>
              </c:numCache>
            </c:numRef>
          </c:val>
          <c:extLst>
            <c:ext xmlns:c16="http://schemas.microsoft.com/office/drawing/2014/chart" uri="{C3380CC4-5D6E-409C-BE32-E72D297353CC}">
              <c16:uniqueId val="{00000000-98C0-6349-BA91-00B6BE128BE3}"/>
            </c:ext>
          </c:extLst>
        </c:ser>
        <c:dLbls>
          <c:showLegendKey val="0"/>
          <c:showVal val="0"/>
          <c:showCatName val="0"/>
          <c:showSerName val="0"/>
          <c:showPercent val="0"/>
          <c:showBubbleSize val="0"/>
        </c:dLbls>
        <c:gapWidth val="219"/>
        <c:overlap val="-27"/>
        <c:axId val="1797682320"/>
        <c:axId val="1798243600"/>
      </c:barChart>
      <c:catAx>
        <c:axId val="179768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798243600"/>
        <c:crosses val="autoZero"/>
        <c:auto val="1"/>
        <c:lblAlgn val="ctr"/>
        <c:lblOffset val="100"/>
        <c:noMultiLvlLbl val="0"/>
      </c:catAx>
      <c:valAx>
        <c:axId val="1798243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797682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AU" sz="1500" b="1" dirty="0"/>
              <a:t>Percentage of workforce by age: Nov 97 - Nov 17</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Sheet1!$C$53</c:f>
              <c:strCache>
                <c:ptCount val="1"/>
                <c:pt idx="0">
                  <c:v>Nov-17</c:v>
                </c:pt>
              </c:strCache>
            </c:strRef>
          </c:tx>
          <c:spPr>
            <a:solidFill>
              <a:srgbClr val="DEA900"/>
            </a:solidFill>
            <a:ln>
              <a:solidFill>
                <a:schemeClr val="accent3"/>
              </a:solidFill>
            </a:ln>
            <a:effectLst/>
            <a:sp3d>
              <a:contourClr>
                <a:schemeClr val="accent3"/>
              </a:contourClr>
            </a:sp3d>
          </c:spPr>
          <c:invertIfNegative val="0"/>
          <c:dPt>
            <c:idx val="0"/>
            <c:invertIfNegative val="0"/>
            <c:bubble3D val="0"/>
            <c:spPr>
              <a:solidFill>
                <a:srgbClr val="DEA900"/>
              </a:solidFill>
              <a:ln>
                <a:solidFill>
                  <a:srgbClr val="DEA900"/>
                </a:solidFill>
              </a:ln>
              <a:effectLst/>
              <a:sp3d>
                <a:contourClr>
                  <a:srgbClr val="DEA900"/>
                </a:contourClr>
              </a:sp3d>
            </c:spPr>
            <c:extLst>
              <c:ext xmlns:c16="http://schemas.microsoft.com/office/drawing/2014/chart" uri="{C3380CC4-5D6E-409C-BE32-E72D297353CC}">
                <c16:uniqueId val="{00000001-A91B-504C-AF16-BECE932388AF}"/>
              </c:ext>
            </c:extLst>
          </c:dPt>
          <c:dPt>
            <c:idx val="1"/>
            <c:invertIfNegative val="0"/>
            <c:bubble3D val="0"/>
            <c:spPr>
              <a:solidFill>
                <a:srgbClr val="DEA900"/>
              </a:solidFill>
              <a:ln>
                <a:solidFill>
                  <a:srgbClr val="DEA900"/>
                </a:solidFill>
              </a:ln>
              <a:effectLst/>
              <a:sp3d>
                <a:contourClr>
                  <a:srgbClr val="DEA900"/>
                </a:contourClr>
              </a:sp3d>
            </c:spPr>
            <c:extLst>
              <c:ext xmlns:c16="http://schemas.microsoft.com/office/drawing/2014/chart" uri="{C3380CC4-5D6E-409C-BE32-E72D297353CC}">
                <c16:uniqueId val="{00000003-A91B-504C-AF16-BECE932388AF}"/>
              </c:ext>
            </c:extLst>
          </c:dPt>
          <c:dPt>
            <c:idx val="2"/>
            <c:invertIfNegative val="0"/>
            <c:bubble3D val="0"/>
            <c:spPr>
              <a:solidFill>
                <a:srgbClr val="DEA900"/>
              </a:solidFill>
              <a:ln>
                <a:solidFill>
                  <a:srgbClr val="DEA900"/>
                </a:solidFill>
              </a:ln>
              <a:effectLst/>
              <a:sp3d>
                <a:contourClr>
                  <a:srgbClr val="DEA900"/>
                </a:contourClr>
              </a:sp3d>
            </c:spPr>
            <c:extLst>
              <c:ext xmlns:c16="http://schemas.microsoft.com/office/drawing/2014/chart" uri="{C3380CC4-5D6E-409C-BE32-E72D297353CC}">
                <c16:uniqueId val="{00000005-A91B-504C-AF16-BECE932388AF}"/>
              </c:ext>
            </c:extLst>
          </c:dPt>
          <c:cat>
            <c:strRef>
              <c:f>Sheet1!$B$54:$B$56</c:f>
              <c:strCache>
                <c:ptCount val="3"/>
                <c:pt idx="0">
                  <c:v>50 years and older</c:v>
                </c:pt>
                <c:pt idx="1">
                  <c:v>30-50 year olds</c:v>
                </c:pt>
                <c:pt idx="2">
                  <c:v>15-30 year olds</c:v>
                </c:pt>
              </c:strCache>
            </c:strRef>
          </c:cat>
          <c:val>
            <c:numRef>
              <c:f>Sheet1!$C$54:$C$56</c:f>
              <c:numCache>
                <c:formatCode>0.00%</c:formatCode>
                <c:ptCount val="3"/>
                <c:pt idx="0">
                  <c:v>0.235686931031271</c:v>
                </c:pt>
                <c:pt idx="1">
                  <c:v>0.46274480174919702</c:v>
                </c:pt>
                <c:pt idx="2">
                  <c:v>0.301568267219532</c:v>
                </c:pt>
              </c:numCache>
            </c:numRef>
          </c:val>
          <c:extLst>
            <c:ext xmlns:c16="http://schemas.microsoft.com/office/drawing/2014/chart" uri="{C3380CC4-5D6E-409C-BE32-E72D297353CC}">
              <c16:uniqueId val="{00000006-A91B-504C-AF16-BECE932388AF}"/>
            </c:ext>
          </c:extLst>
        </c:ser>
        <c:ser>
          <c:idx val="1"/>
          <c:order val="1"/>
          <c:tx>
            <c:strRef>
              <c:f>Sheet1!$D$53</c:f>
              <c:strCache>
                <c:ptCount val="1"/>
                <c:pt idx="0">
                  <c:v>Nov-07</c:v>
                </c:pt>
              </c:strCache>
            </c:strRef>
          </c:tx>
          <c:spPr>
            <a:solidFill>
              <a:schemeClr val="bg1">
                <a:lumMod val="65000"/>
              </a:schemeClr>
            </a:solidFill>
            <a:ln>
              <a:solidFill>
                <a:schemeClr val="bg1">
                  <a:lumMod val="65000"/>
                </a:schemeClr>
              </a:solidFill>
            </a:ln>
            <a:effectLst/>
            <a:sp3d>
              <a:contourClr>
                <a:schemeClr val="bg1">
                  <a:lumMod val="65000"/>
                </a:schemeClr>
              </a:contourClr>
            </a:sp3d>
          </c:spPr>
          <c:invertIfNegative val="0"/>
          <c:cat>
            <c:strRef>
              <c:f>Sheet1!$B$54:$B$56</c:f>
              <c:strCache>
                <c:ptCount val="3"/>
                <c:pt idx="0">
                  <c:v>50 years and older</c:v>
                </c:pt>
                <c:pt idx="1">
                  <c:v>30-50 year olds</c:v>
                </c:pt>
                <c:pt idx="2">
                  <c:v>15-30 year olds</c:v>
                </c:pt>
              </c:strCache>
            </c:strRef>
          </c:cat>
          <c:val>
            <c:numRef>
              <c:f>Sheet1!$D$54:$D$56</c:f>
              <c:numCache>
                <c:formatCode>0.00%</c:formatCode>
                <c:ptCount val="3"/>
                <c:pt idx="0">
                  <c:v>0.221361658545391</c:v>
                </c:pt>
                <c:pt idx="1">
                  <c:v>0.48015664753759302</c:v>
                </c:pt>
                <c:pt idx="2">
                  <c:v>0.29848169391701601</c:v>
                </c:pt>
              </c:numCache>
            </c:numRef>
          </c:val>
          <c:extLst>
            <c:ext xmlns:c16="http://schemas.microsoft.com/office/drawing/2014/chart" uri="{C3380CC4-5D6E-409C-BE32-E72D297353CC}">
              <c16:uniqueId val="{00000007-A91B-504C-AF16-BECE932388AF}"/>
            </c:ext>
          </c:extLst>
        </c:ser>
        <c:ser>
          <c:idx val="2"/>
          <c:order val="2"/>
          <c:tx>
            <c:strRef>
              <c:f>Sheet1!$E$53</c:f>
              <c:strCache>
                <c:ptCount val="1"/>
                <c:pt idx="0">
                  <c:v>Nov-97</c:v>
                </c:pt>
              </c:strCache>
            </c:strRef>
          </c:tx>
          <c:spPr>
            <a:solidFill>
              <a:schemeClr val="bg1">
                <a:lumMod val="85000"/>
              </a:schemeClr>
            </a:solidFill>
            <a:ln>
              <a:noFill/>
            </a:ln>
            <a:effectLst/>
            <a:sp3d/>
          </c:spPr>
          <c:invertIfNegative val="0"/>
          <c:cat>
            <c:strRef>
              <c:f>Sheet1!$B$54:$B$56</c:f>
              <c:strCache>
                <c:ptCount val="3"/>
                <c:pt idx="0">
                  <c:v>50 years and older</c:v>
                </c:pt>
                <c:pt idx="1">
                  <c:v>30-50 year olds</c:v>
                </c:pt>
                <c:pt idx="2">
                  <c:v>15-30 year olds</c:v>
                </c:pt>
              </c:strCache>
            </c:strRef>
          </c:cat>
          <c:val>
            <c:numRef>
              <c:f>Sheet1!$E$54:$E$56</c:f>
              <c:numCache>
                <c:formatCode>0.00%</c:formatCode>
                <c:ptCount val="3"/>
                <c:pt idx="0">
                  <c:v>0.1745746953947</c:v>
                </c:pt>
                <c:pt idx="1">
                  <c:v>0.529859108523553</c:v>
                </c:pt>
                <c:pt idx="2">
                  <c:v>0.295566196081748</c:v>
                </c:pt>
              </c:numCache>
            </c:numRef>
          </c:val>
          <c:extLst>
            <c:ext xmlns:c16="http://schemas.microsoft.com/office/drawing/2014/chart" uri="{C3380CC4-5D6E-409C-BE32-E72D297353CC}">
              <c16:uniqueId val="{00000008-A91B-504C-AF16-BECE932388AF}"/>
            </c:ext>
          </c:extLst>
        </c:ser>
        <c:dLbls>
          <c:showLegendKey val="0"/>
          <c:showVal val="0"/>
          <c:showCatName val="0"/>
          <c:showSerName val="0"/>
          <c:showPercent val="0"/>
          <c:showBubbleSize val="0"/>
        </c:dLbls>
        <c:gapWidth val="150"/>
        <c:shape val="box"/>
        <c:axId val="-609526016"/>
        <c:axId val="-609523696"/>
        <c:axId val="0"/>
      </c:bar3DChart>
      <c:catAx>
        <c:axId val="-6095260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crossAx val="-609523696"/>
        <c:crosses val="autoZero"/>
        <c:auto val="1"/>
        <c:lblAlgn val="ctr"/>
        <c:lblOffset val="100"/>
        <c:noMultiLvlLbl val="0"/>
      </c:catAx>
      <c:valAx>
        <c:axId val="-6095236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crossAx val="-609526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0.25499</cdr:x>
      <cdr:y>0.30613</cdr:y>
    </cdr:from>
    <cdr:to>
      <cdr:x>0.80148</cdr:x>
      <cdr:y>0.85136</cdr:y>
    </cdr:to>
    <cdr:grpSp>
      <cdr:nvGrpSpPr>
        <cdr:cNvPr id="2" name="Group 1"/>
        <cdr:cNvGrpSpPr/>
      </cdr:nvGrpSpPr>
      <cdr:grpSpPr>
        <a:xfrm xmlns:a="http://schemas.openxmlformats.org/drawingml/2006/main">
          <a:off x="1460499" y="1196097"/>
          <a:ext cx="3130138" cy="2130294"/>
          <a:chOff x="1460499" y="1196097"/>
          <a:chExt cx="3130138" cy="2130294"/>
        </a:xfrm>
      </cdr:grpSpPr>
      <cdr:sp macro="" textlink="">
        <cdr:nvSpPr>
          <cdr:cNvPr id="5" name="TextBox 33">
            <a:extLst xmlns:a="http://schemas.openxmlformats.org/drawingml/2006/main">
              <a:ext uri="{FF2B5EF4-FFF2-40B4-BE49-F238E27FC236}">
                <a16:creationId xmlns:a16="http://schemas.microsoft.com/office/drawing/2014/main" id="{86EFD302-63FE-456B-AFB0-E840575C6A9C}"/>
              </a:ext>
            </a:extLst>
          </cdr:cNvPr>
          <cdr:cNvSpPr txBox="1"/>
        </cdr:nvSpPr>
        <cdr:spPr>
          <a:xfrm xmlns:a="http://schemas.openxmlformats.org/drawingml/2006/main">
            <a:off x="2056874" y="1196097"/>
            <a:ext cx="1404719" cy="237868"/>
          </a:xfrm>
          <a:prstGeom xmlns:a="http://schemas.openxmlformats.org/drawingml/2006/main" prst="rect">
            <a:avLst/>
          </a:prstGeom>
          <a:noFill xmlns:a="http://schemas.openxmlformats.org/drawingml/2006/main"/>
          <a:ln xmlns:a="http://schemas.openxmlformats.org/drawingml/2006/main" w="12700" cap="flat">
            <a:noFill/>
            <a:miter lim="400000"/>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txBody>
          <a:bodyPr xmlns:a="http://schemas.openxmlformats.org/drawingml/2006/main" rot="0" spcFirstLastPara="1" vert="horz" wrap="square" lIns="50800" tIns="50800" rIns="50800" bIns="50800" numCol="1" spcCol="38100" rtlCol="0" anchor="ctr">
            <a:spAutoFit/>
          </a:bodyPr>
          <a:lstStyle xmlns:a="http://schemas.openxmlformats.org/drawingml/2006/main">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1pPr>
            <a:lvl2pPr marL="0" marR="0" indent="2286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2pPr>
            <a:lvl3pPr marL="0" marR="0" indent="4572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3pPr>
            <a:lvl4pPr marL="0" marR="0" indent="6858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4pPr>
            <a:lvl5pPr marL="0" marR="0" indent="9144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5pPr>
            <a:lvl6pPr marL="0" marR="0" indent="11430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6pPr>
            <a:lvl7pPr marL="0" marR="0" indent="13716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7pPr>
            <a:lvl8pPr marL="0" marR="0" indent="16002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8pPr>
            <a:lvl9pPr marL="0" marR="0" indent="18288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9pPr>
          </a:lstStyle>
          <a:p xmlns:a="http://schemas.openxmlformats.org/drawingml/2006/main">
            <a:pPr marL="0" marR="0" indent="0" algn="ctr" defTabSz="584200" rtl="0" fontAlgn="auto" latinLnBrk="0" hangingPunct="0">
              <a:lnSpc>
                <a:spcPct val="100000"/>
              </a:lnSpc>
              <a:spcBef>
                <a:spcPts val="0"/>
              </a:spcBef>
              <a:spcAft>
                <a:spcPts val="0"/>
              </a:spcAft>
              <a:buClrTx/>
              <a:buSzTx/>
              <a:buFontTx/>
              <a:buNone/>
              <a:tabLst/>
            </a:pPr>
            <a:r>
              <a:rPr kumimoji="0" lang="en-AU" sz="900" b="1" i="0" u="none" strike="noStrike" cap="none" spc="0" normalizeH="0" baseline="0" dirty="0">
                <a:ln>
                  <a:noFill/>
                </a:ln>
                <a:solidFill>
                  <a:srgbClr val="000000"/>
                </a:solidFill>
                <a:effectLst/>
                <a:uFillTx/>
                <a:latin typeface="+mn-lt"/>
                <a:ea typeface="+mn-ea"/>
                <a:cs typeface="+mn-cs"/>
                <a:sym typeface="Helvetica Light"/>
              </a:rPr>
              <a:t>30.1%</a:t>
            </a:r>
          </a:p>
        </cdr:txBody>
      </cdr:sp>
      <cdr:sp macro="" textlink="">
        <cdr:nvSpPr>
          <cdr:cNvPr id="6" name="TextBox 32">
            <a:extLst xmlns:a="http://schemas.openxmlformats.org/drawingml/2006/main">
              <a:ext uri="{FF2B5EF4-FFF2-40B4-BE49-F238E27FC236}">
                <a16:creationId xmlns:a16="http://schemas.microsoft.com/office/drawing/2014/main" id="{090D64CE-6822-4354-8232-3BB438F3EF50}"/>
              </a:ext>
            </a:extLst>
          </cdr:cNvPr>
          <cdr:cNvSpPr txBox="1"/>
        </cdr:nvSpPr>
        <cdr:spPr>
          <a:xfrm xmlns:a="http://schemas.openxmlformats.org/drawingml/2006/main">
            <a:off x="3185919" y="1712936"/>
            <a:ext cx="1404718" cy="237867"/>
          </a:xfrm>
          <a:prstGeom xmlns:a="http://schemas.openxmlformats.org/drawingml/2006/main" prst="rect">
            <a:avLst/>
          </a:prstGeom>
          <a:noFill xmlns:a="http://schemas.openxmlformats.org/drawingml/2006/main"/>
          <a:ln xmlns:a="http://schemas.openxmlformats.org/drawingml/2006/main" w="12700" cap="flat">
            <a:noFill/>
            <a:miter lim="400000"/>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txBody>
          <a:bodyPr xmlns:a="http://schemas.openxmlformats.org/drawingml/2006/main" rot="0" spcFirstLastPara="1" vert="horz" wrap="square" lIns="50800" tIns="50800" rIns="50800" bIns="50800" numCol="1" spcCol="38100" rtlCol="0" anchor="ctr">
            <a:spAutoFit/>
          </a:bodyPr>
          <a:lstStyle xmlns:a="http://schemas.openxmlformats.org/drawingml/2006/main">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1pPr>
            <a:lvl2pPr marL="0" marR="0" indent="2286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2pPr>
            <a:lvl3pPr marL="0" marR="0" indent="4572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3pPr>
            <a:lvl4pPr marL="0" marR="0" indent="6858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4pPr>
            <a:lvl5pPr marL="0" marR="0" indent="9144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5pPr>
            <a:lvl6pPr marL="0" marR="0" indent="11430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6pPr>
            <a:lvl7pPr marL="0" marR="0" indent="13716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7pPr>
            <a:lvl8pPr marL="0" marR="0" indent="16002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8pPr>
            <a:lvl9pPr marL="0" marR="0" indent="18288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9pPr>
          </a:lstStyle>
          <a:p xmlns:a="http://schemas.openxmlformats.org/drawingml/2006/main">
            <a:pPr marL="0" marR="0" indent="0" algn="ctr" defTabSz="584200" rtl="0" fontAlgn="auto" latinLnBrk="0" hangingPunct="0">
              <a:lnSpc>
                <a:spcPct val="100000"/>
              </a:lnSpc>
              <a:spcBef>
                <a:spcPts val="0"/>
              </a:spcBef>
              <a:spcAft>
                <a:spcPts val="0"/>
              </a:spcAft>
              <a:buClrTx/>
              <a:buSzTx/>
              <a:buFontTx/>
              <a:buNone/>
              <a:tabLst/>
            </a:pPr>
            <a:r>
              <a:rPr kumimoji="0" lang="en-AU" sz="900" b="1" i="0" u="none" strike="noStrike" cap="none" spc="0" normalizeH="0" baseline="0" dirty="0">
                <a:ln>
                  <a:noFill/>
                </a:ln>
                <a:solidFill>
                  <a:srgbClr val="000000"/>
                </a:solidFill>
                <a:effectLst/>
                <a:uFillTx/>
                <a:latin typeface="+mn-lt"/>
                <a:ea typeface="+mn-ea"/>
                <a:cs typeface="+mn-cs"/>
                <a:sym typeface="Helvetica Light"/>
              </a:rPr>
              <a:t>53.0%</a:t>
            </a:r>
          </a:p>
        </cdr:txBody>
      </cdr:sp>
      <cdr:sp macro="" textlink="">
        <cdr:nvSpPr>
          <cdr:cNvPr id="4" name="TextBox 35">
            <a:extLst xmlns:a="http://schemas.openxmlformats.org/drawingml/2006/main">
              <a:ext uri="{FF2B5EF4-FFF2-40B4-BE49-F238E27FC236}">
                <a16:creationId xmlns:a16="http://schemas.microsoft.com/office/drawing/2014/main" id="{F1B2FD4F-5E19-4EFB-9F34-31544C6A63DB}"/>
              </a:ext>
            </a:extLst>
          </cdr:cNvPr>
          <cdr:cNvSpPr txBox="1"/>
        </cdr:nvSpPr>
        <cdr:spPr>
          <a:xfrm xmlns:a="http://schemas.openxmlformats.org/drawingml/2006/main">
            <a:off x="2947393" y="1943518"/>
            <a:ext cx="1404731" cy="237886"/>
          </a:xfrm>
          <a:prstGeom xmlns:a="http://schemas.openxmlformats.org/drawingml/2006/main" prst="rect">
            <a:avLst/>
          </a:prstGeom>
          <a:noFill xmlns:a="http://schemas.openxmlformats.org/drawingml/2006/main"/>
          <a:ln xmlns:a="http://schemas.openxmlformats.org/drawingml/2006/main" w="12700" cap="flat">
            <a:noFill/>
            <a:miter lim="400000"/>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txBody>
          <a:bodyPr xmlns:a="http://schemas.openxmlformats.org/drawingml/2006/main" rot="0" spcFirstLastPara="1" vert="horz" wrap="square" lIns="50800" tIns="50800" rIns="50800" bIns="50800" numCol="1" spcCol="38100" rtlCol="0" anchor="ctr">
            <a:spAutoFit/>
          </a:bodyPr>
          <a:lstStyle xmlns:a="http://schemas.openxmlformats.org/drawingml/2006/main">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1pPr>
            <a:lvl2pPr marL="0" marR="0" indent="2286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2pPr>
            <a:lvl3pPr marL="0" marR="0" indent="4572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3pPr>
            <a:lvl4pPr marL="0" marR="0" indent="6858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4pPr>
            <a:lvl5pPr marL="0" marR="0" indent="9144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5pPr>
            <a:lvl6pPr marL="0" marR="0" indent="11430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6pPr>
            <a:lvl7pPr marL="0" marR="0" indent="13716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7pPr>
            <a:lvl8pPr marL="0" marR="0" indent="16002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8pPr>
            <a:lvl9pPr marL="0" marR="0" indent="18288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9pPr>
          </a:lstStyle>
          <a:p xmlns:a="http://schemas.openxmlformats.org/drawingml/2006/main">
            <a:pPr marL="0" marR="0" indent="0" algn="ctr" defTabSz="584200" rtl="0" fontAlgn="auto" latinLnBrk="0" hangingPunct="0">
              <a:lnSpc>
                <a:spcPct val="100000"/>
              </a:lnSpc>
              <a:spcBef>
                <a:spcPts val="0"/>
              </a:spcBef>
              <a:spcAft>
                <a:spcPts val="0"/>
              </a:spcAft>
              <a:buClrTx/>
              <a:buSzTx/>
              <a:buFontTx/>
              <a:buNone/>
              <a:tabLst/>
            </a:pPr>
            <a:r>
              <a:rPr kumimoji="0" lang="en-AU" sz="900" b="1" i="0" u="none" strike="noStrike" cap="none" spc="0" normalizeH="0" baseline="0" dirty="0">
                <a:ln>
                  <a:noFill/>
                </a:ln>
                <a:solidFill>
                  <a:srgbClr val="000000"/>
                </a:solidFill>
                <a:effectLst/>
                <a:uFillTx/>
                <a:latin typeface="+mn-lt"/>
                <a:ea typeface="+mn-ea"/>
                <a:cs typeface="+mn-cs"/>
                <a:sym typeface="Helvetica Light"/>
              </a:rPr>
              <a:t>48.0%</a:t>
            </a:r>
          </a:p>
        </cdr:txBody>
      </cdr:sp>
      <cdr:sp macro="" textlink="">
        <cdr:nvSpPr>
          <cdr:cNvPr id="7" name="TextBox 34">
            <a:extLst xmlns:a="http://schemas.openxmlformats.org/drawingml/2006/main">
              <a:ext uri="{FF2B5EF4-FFF2-40B4-BE49-F238E27FC236}">
                <a16:creationId xmlns:a16="http://schemas.microsoft.com/office/drawing/2014/main" id="{9E438A04-1CEB-4D9A-AF97-E362A6984D93}"/>
              </a:ext>
            </a:extLst>
          </cdr:cNvPr>
          <cdr:cNvSpPr txBox="1"/>
        </cdr:nvSpPr>
        <cdr:spPr>
          <a:xfrm xmlns:a="http://schemas.openxmlformats.org/drawingml/2006/main">
            <a:off x="2804270" y="2142300"/>
            <a:ext cx="1404731" cy="237886"/>
          </a:xfrm>
          <a:prstGeom xmlns:a="http://schemas.openxmlformats.org/drawingml/2006/main" prst="rect">
            <a:avLst/>
          </a:prstGeom>
          <a:noFill xmlns:a="http://schemas.openxmlformats.org/drawingml/2006/main"/>
          <a:ln xmlns:a="http://schemas.openxmlformats.org/drawingml/2006/main" w="12700" cap="flat">
            <a:noFill/>
            <a:miter lim="400000"/>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txBody>
          <a:bodyPr xmlns:a="http://schemas.openxmlformats.org/drawingml/2006/main" rot="0" spcFirstLastPara="1" vert="horz" wrap="square" lIns="50800" tIns="50800" rIns="50800" bIns="50800" numCol="1" spcCol="38100" rtlCol="0" anchor="ctr">
            <a:spAutoFit/>
          </a:bodyPr>
          <a:lstStyle xmlns:a="http://schemas.openxmlformats.org/drawingml/2006/main">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1pPr>
            <a:lvl2pPr marL="0" marR="0" indent="2286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2pPr>
            <a:lvl3pPr marL="0" marR="0" indent="4572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3pPr>
            <a:lvl4pPr marL="0" marR="0" indent="6858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4pPr>
            <a:lvl5pPr marL="0" marR="0" indent="9144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5pPr>
            <a:lvl6pPr marL="0" marR="0" indent="11430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6pPr>
            <a:lvl7pPr marL="0" marR="0" indent="13716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7pPr>
            <a:lvl8pPr marL="0" marR="0" indent="16002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8pPr>
            <a:lvl9pPr marL="0" marR="0" indent="18288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9pPr>
          </a:lstStyle>
          <a:p xmlns:a="http://schemas.openxmlformats.org/drawingml/2006/main">
            <a:pPr marL="0" marR="0" indent="0" algn="ctr" defTabSz="584200" rtl="0" fontAlgn="auto" latinLnBrk="0" hangingPunct="0">
              <a:lnSpc>
                <a:spcPct val="100000"/>
              </a:lnSpc>
              <a:spcBef>
                <a:spcPts val="0"/>
              </a:spcBef>
              <a:spcAft>
                <a:spcPts val="0"/>
              </a:spcAft>
              <a:buClrTx/>
              <a:buSzTx/>
              <a:buFontTx/>
              <a:buNone/>
              <a:tabLst/>
            </a:pPr>
            <a:r>
              <a:rPr kumimoji="0" lang="en-AU" sz="900" b="1" i="0" u="none" strike="noStrike" cap="none" spc="0" normalizeH="0" baseline="0" dirty="0">
                <a:ln>
                  <a:noFill/>
                </a:ln>
                <a:solidFill>
                  <a:srgbClr val="000000"/>
                </a:solidFill>
                <a:effectLst/>
                <a:uFillTx/>
                <a:latin typeface="+mn-lt"/>
                <a:ea typeface="+mn-ea"/>
                <a:cs typeface="+mn-cs"/>
                <a:sym typeface="Helvetica Light"/>
              </a:rPr>
              <a:t>46.3%</a:t>
            </a:r>
          </a:p>
        </cdr:txBody>
      </cdr:sp>
      <cdr:sp macro="" textlink="">
        <cdr:nvSpPr>
          <cdr:cNvPr id="8" name="TextBox 31">
            <a:extLst xmlns:a="http://schemas.openxmlformats.org/drawingml/2006/main">
              <a:ext uri="{FF2B5EF4-FFF2-40B4-BE49-F238E27FC236}">
                <a16:creationId xmlns:a16="http://schemas.microsoft.com/office/drawing/2014/main" id="{7EFDB314-8992-49C2-8C8D-7E32733F41A7}"/>
              </a:ext>
            </a:extLst>
          </cdr:cNvPr>
          <cdr:cNvSpPr txBox="1"/>
        </cdr:nvSpPr>
        <cdr:spPr>
          <a:xfrm xmlns:a="http://schemas.openxmlformats.org/drawingml/2006/main">
            <a:off x="1460499" y="2667086"/>
            <a:ext cx="1404731" cy="237886"/>
          </a:xfrm>
          <a:prstGeom xmlns:a="http://schemas.openxmlformats.org/drawingml/2006/main" prst="rect">
            <a:avLst/>
          </a:prstGeom>
          <a:noFill xmlns:a="http://schemas.openxmlformats.org/drawingml/2006/main"/>
          <a:ln xmlns:a="http://schemas.openxmlformats.org/drawingml/2006/main" w="12700" cap="flat">
            <a:noFill/>
            <a:miter lim="400000"/>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txBody>
          <a:bodyPr xmlns:a="http://schemas.openxmlformats.org/drawingml/2006/main" rot="0" spcFirstLastPara="1" vert="horz" wrap="square" lIns="50800" tIns="50800" rIns="50800" bIns="50800" numCol="1" spcCol="38100" rtlCol="0" anchor="ctr">
            <a:spAutoFit/>
          </a:bodyPr>
          <a:lstStyle xmlns:a="http://schemas.openxmlformats.org/drawingml/2006/main">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1pPr>
            <a:lvl2pPr marL="0" marR="0" indent="2286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2pPr>
            <a:lvl3pPr marL="0" marR="0" indent="4572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3pPr>
            <a:lvl4pPr marL="0" marR="0" indent="6858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4pPr>
            <a:lvl5pPr marL="0" marR="0" indent="9144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5pPr>
            <a:lvl6pPr marL="0" marR="0" indent="11430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6pPr>
            <a:lvl7pPr marL="0" marR="0" indent="13716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7pPr>
            <a:lvl8pPr marL="0" marR="0" indent="16002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8pPr>
            <a:lvl9pPr marL="0" marR="0" indent="18288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9pPr>
          </a:lstStyle>
          <a:p xmlns:a="http://schemas.openxmlformats.org/drawingml/2006/main">
            <a:pPr marL="0" marR="0" indent="0" algn="ctr" defTabSz="584200" rtl="0" fontAlgn="auto" latinLnBrk="0" hangingPunct="0">
              <a:lnSpc>
                <a:spcPct val="100000"/>
              </a:lnSpc>
              <a:spcBef>
                <a:spcPts val="0"/>
              </a:spcBef>
              <a:spcAft>
                <a:spcPts val="0"/>
              </a:spcAft>
              <a:buClrTx/>
              <a:buSzTx/>
              <a:buFontTx/>
              <a:buNone/>
              <a:tabLst/>
            </a:pPr>
            <a:r>
              <a:rPr kumimoji="0" lang="en-AU" sz="900" b="1" i="0" u="none" strike="noStrike" cap="none" spc="0" normalizeH="0" baseline="0" dirty="0">
                <a:ln>
                  <a:noFill/>
                </a:ln>
                <a:solidFill>
                  <a:srgbClr val="000000"/>
                </a:solidFill>
                <a:effectLst/>
                <a:uFillTx/>
                <a:latin typeface="+mn-lt"/>
                <a:ea typeface="+mn-ea"/>
                <a:cs typeface="+mn-cs"/>
                <a:sym typeface="Helvetica Light"/>
              </a:rPr>
              <a:t>17.5%</a:t>
            </a:r>
          </a:p>
        </cdr:txBody>
      </cdr:sp>
      <cdr:sp macro="" textlink="">
        <cdr:nvSpPr>
          <cdr:cNvPr id="9" name="TextBox 30">
            <a:extLst xmlns:a="http://schemas.openxmlformats.org/drawingml/2006/main">
              <a:ext uri="{FF2B5EF4-FFF2-40B4-BE49-F238E27FC236}">
                <a16:creationId xmlns:a16="http://schemas.microsoft.com/office/drawing/2014/main" id="{96239CAA-5929-4DEB-9261-24C79449BDE4}"/>
              </a:ext>
            </a:extLst>
          </cdr:cNvPr>
          <cdr:cNvSpPr txBox="1"/>
        </cdr:nvSpPr>
        <cdr:spPr>
          <a:xfrm xmlns:a="http://schemas.openxmlformats.org/drawingml/2006/main">
            <a:off x="1651331" y="2873820"/>
            <a:ext cx="1404731" cy="237886"/>
          </a:xfrm>
          <a:prstGeom xmlns:a="http://schemas.openxmlformats.org/drawingml/2006/main" prst="rect">
            <a:avLst/>
          </a:prstGeom>
          <a:noFill xmlns:a="http://schemas.openxmlformats.org/drawingml/2006/main"/>
          <a:ln xmlns:a="http://schemas.openxmlformats.org/drawingml/2006/main" w="12700" cap="flat">
            <a:noFill/>
            <a:miter lim="400000"/>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txBody>
          <a:bodyPr xmlns:a="http://schemas.openxmlformats.org/drawingml/2006/main" rot="0" spcFirstLastPara="1" vert="horz" wrap="square" lIns="50800" tIns="50800" rIns="50800" bIns="50800" numCol="1" spcCol="38100" rtlCol="0" anchor="ctr">
            <a:spAutoFit/>
          </a:bodyPr>
          <a:lstStyle xmlns:a="http://schemas.openxmlformats.org/drawingml/2006/main">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1pPr>
            <a:lvl2pPr marL="0" marR="0" indent="2286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2pPr>
            <a:lvl3pPr marL="0" marR="0" indent="4572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3pPr>
            <a:lvl4pPr marL="0" marR="0" indent="6858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4pPr>
            <a:lvl5pPr marL="0" marR="0" indent="9144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5pPr>
            <a:lvl6pPr marL="0" marR="0" indent="11430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6pPr>
            <a:lvl7pPr marL="0" marR="0" indent="13716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7pPr>
            <a:lvl8pPr marL="0" marR="0" indent="16002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8pPr>
            <a:lvl9pPr marL="0" marR="0" indent="18288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9pPr>
          </a:lstStyle>
          <a:p xmlns:a="http://schemas.openxmlformats.org/drawingml/2006/main">
            <a:pPr marL="0" marR="0" indent="0" algn="ctr" defTabSz="584200" rtl="0" fontAlgn="auto" latinLnBrk="0" hangingPunct="0">
              <a:lnSpc>
                <a:spcPct val="100000"/>
              </a:lnSpc>
              <a:spcBef>
                <a:spcPts val="0"/>
              </a:spcBef>
              <a:spcAft>
                <a:spcPts val="0"/>
              </a:spcAft>
              <a:buClrTx/>
              <a:buSzTx/>
              <a:buFontTx/>
              <a:buNone/>
              <a:tabLst/>
            </a:pPr>
            <a:r>
              <a:rPr lang="en-AU" sz="900" b="1" dirty="0"/>
              <a:t>22.1%</a:t>
            </a:r>
            <a:endParaRPr kumimoji="0" lang="en-AU" sz="900" b="1" i="0" u="none" strike="noStrike" cap="none" spc="0" normalizeH="0" baseline="0" dirty="0">
              <a:ln>
                <a:noFill/>
              </a:ln>
              <a:solidFill>
                <a:srgbClr val="000000"/>
              </a:solidFill>
              <a:effectLst/>
              <a:uFillTx/>
              <a:latin typeface="+mn-lt"/>
              <a:ea typeface="+mn-ea"/>
              <a:cs typeface="+mn-cs"/>
              <a:sym typeface="Helvetica Light"/>
            </a:endParaRPr>
          </a:p>
        </cdr:txBody>
      </cdr:sp>
      <cdr:sp macro="" textlink="">
        <cdr:nvSpPr>
          <cdr:cNvPr id="10" name="TextBox 29">
            <a:extLst xmlns:a="http://schemas.openxmlformats.org/drawingml/2006/main">
              <a:ext uri="{FF2B5EF4-FFF2-40B4-BE49-F238E27FC236}">
                <a16:creationId xmlns:a16="http://schemas.microsoft.com/office/drawing/2014/main" id="{4081B6EA-7CC7-4DC3-9F74-261FB505BC6E}"/>
              </a:ext>
            </a:extLst>
          </cdr:cNvPr>
          <cdr:cNvSpPr txBox="1"/>
        </cdr:nvSpPr>
        <cdr:spPr>
          <a:xfrm xmlns:a="http://schemas.openxmlformats.org/drawingml/2006/main">
            <a:off x="1730844" y="3088505"/>
            <a:ext cx="1404731" cy="237886"/>
          </a:xfrm>
          <a:prstGeom xmlns:a="http://schemas.openxmlformats.org/drawingml/2006/main" prst="rect">
            <a:avLst/>
          </a:prstGeom>
          <a:noFill xmlns:a="http://schemas.openxmlformats.org/drawingml/2006/main"/>
          <a:ln xmlns:a="http://schemas.openxmlformats.org/drawingml/2006/main" w="12700" cap="flat">
            <a:noFill/>
            <a:miter lim="400000"/>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txBody>
          <a:bodyPr xmlns:a="http://schemas.openxmlformats.org/drawingml/2006/main" rot="0" spcFirstLastPara="1" vert="horz" wrap="square" lIns="50800" tIns="50800" rIns="50800" bIns="50800" numCol="1" spcCol="38100" rtlCol="0" anchor="ctr">
            <a:spAutoFit/>
          </a:bodyPr>
          <a:lstStyle xmlns:a="http://schemas.openxmlformats.org/drawingml/2006/main">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1pPr>
            <a:lvl2pPr marL="0" marR="0" indent="2286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2pPr>
            <a:lvl3pPr marL="0" marR="0" indent="4572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3pPr>
            <a:lvl4pPr marL="0" marR="0" indent="6858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4pPr>
            <a:lvl5pPr marL="0" marR="0" indent="9144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5pPr>
            <a:lvl6pPr marL="0" marR="0" indent="11430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6pPr>
            <a:lvl7pPr marL="0" marR="0" indent="13716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7pPr>
            <a:lvl8pPr marL="0" marR="0" indent="16002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8pPr>
            <a:lvl9pPr marL="0" marR="0" indent="1828800" algn="ctr" defTabSz="584200"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n-lt"/>
                <a:ea typeface="+mn-ea"/>
                <a:cs typeface="+mn-cs"/>
                <a:sym typeface="Helvetica Light"/>
              </a:defRPr>
            </a:lvl9pPr>
          </a:lstStyle>
          <a:p xmlns:a="http://schemas.openxmlformats.org/drawingml/2006/main">
            <a:pPr marL="0" marR="0" indent="0" algn="ctr" defTabSz="584200" rtl="0" fontAlgn="auto" latinLnBrk="0" hangingPunct="0">
              <a:lnSpc>
                <a:spcPct val="100000"/>
              </a:lnSpc>
              <a:spcBef>
                <a:spcPts val="0"/>
              </a:spcBef>
              <a:spcAft>
                <a:spcPts val="0"/>
              </a:spcAft>
              <a:buClrTx/>
              <a:buSzTx/>
              <a:buFontTx/>
              <a:buNone/>
              <a:tabLst/>
            </a:pPr>
            <a:r>
              <a:rPr lang="en-AU" sz="900" b="1" dirty="0"/>
              <a:t>23.6%</a:t>
            </a:r>
            <a:endParaRPr kumimoji="0" lang="en-AU" sz="900" b="1" i="0" u="none" strike="noStrike" cap="none" spc="0" normalizeH="0" baseline="0" dirty="0">
              <a:ln>
                <a:noFill/>
              </a:ln>
              <a:solidFill>
                <a:srgbClr val="000000"/>
              </a:solidFill>
              <a:effectLst/>
              <a:uFillTx/>
              <a:latin typeface="+mn-lt"/>
              <a:ea typeface="+mn-ea"/>
              <a:cs typeface="+mn-cs"/>
              <a:sym typeface="Helvetica Light"/>
            </a:endParaRPr>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2E68-D7CF-8A4E-A83A-5F6893FB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106</Pages>
  <Words>19435</Words>
  <Characters>110785</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Quibell</dc:creator>
  <cp:keywords/>
  <dc:description/>
  <cp:lastModifiedBy>Microsoft Office User</cp:lastModifiedBy>
  <cp:revision>4</cp:revision>
  <dcterms:created xsi:type="dcterms:W3CDTF">2018-10-03T04:02:00Z</dcterms:created>
  <dcterms:modified xsi:type="dcterms:W3CDTF">2018-10-03T04:37:00Z</dcterms:modified>
</cp:coreProperties>
</file>