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57691" w14:textId="1D046245" w:rsidR="00F4162F" w:rsidRDefault="00E73F14">
      <w:pPr>
        <w:rPr>
          <w:color w:val="A6A6A6" w:themeColor="background1" w:themeShade="A6"/>
          <w:sz w:val="32"/>
        </w:rPr>
      </w:pPr>
      <w:r>
        <w:rPr>
          <w:rFonts w:asciiTheme="majorHAnsi" w:hAnsiTheme="majorHAnsi"/>
          <w:b/>
          <w:noProof/>
          <w:color w:val="A6A6A6" w:themeColor="background1" w:themeShade="A6"/>
          <w:sz w:val="32"/>
          <w:szCs w:val="32"/>
          <w:lang w:val="en-AU" w:eastAsia="en-AU"/>
        </w:rPr>
        <w:drawing>
          <wp:inline distT="0" distB="0" distL="0" distR="0" wp14:anchorId="4C3AB4CD" wp14:editId="4F53650F">
            <wp:extent cx="2480553" cy="107662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 Logo with tag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4334" cy="1117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16EC0" w14:textId="77777777" w:rsidR="00E73F14" w:rsidRDefault="00E73F14">
      <w:pPr>
        <w:rPr>
          <w:color w:val="A6A6A6" w:themeColor="background1" w:themeShade="A6"/>
          <w:sz w:val="32"/>
        </w:rPr>
      </w:pPr>
    </w:p>
    <w:p w14:paraId="44981FC4" w14:textId="12D24F7D" w:rsidR="00D84328" w:rsidRPr="00D84328" w:rsidRDefault="00F450E8" w:rsidP="007C36EE">
      <w:pPr>
        <w:shd w:val="clear" w:color="auto" w:fill="A6A6A6" w:themeFill="background1" w:themeFillShade="A6"/>
        <w:rPr>
          <w:color w:val="FFFFFF" w:themeColor="background1"/>
          <w:sz w:val="36"/>
        </w:rPr>
      </w:pPr>
      <w:r>
        <w:rPr>
          <w:color w:val="FFFFFF" w:themeColor="background1"/>
          <w:sz w:val="36"/>
        </w:rPr>
        <w:t>Security Risk Management</w:t>
      </w:r>
      <w:r w:rsidR="00D84328" w:rsidRPr="00D84328">
        <w:rPr>
          <w:color w:val="FFFFFF" w:themeColor="background1"/>
          <w:sz w:val="36"/>
        </w:rPr>
        <w:t xml:space="preserve"> Project </w:t>
      </w:r>
      <w:r w:rsidR="002711A8">
        <w:rPr>
          <w:color w:val="FFFFFF" w:themeColor="background1"/>
          <w:sz w:val="36"/>
        </w:rPr>
        <w:t xml:space="preserve">Brief </w:t>
      </w:r>
      <w:r w:rsidR="00E60AD5">
        <w:rPr>
          <w:color w:val="FFFFFF" w:themeColor="background1"/>
          <w:sz w:val="36"/>
        </w:rPr>
        <w:t xml:space="preserve">2 </w:t>
      </w:r>
      <w:r w:rsidR="002711A8">
        <w:rPr>
          <w:color w:val="FFFFFF" w:themeColor="background1"/>
          <w:sz w:val="36"/>
        </w:rPr>
        <w:t xml:space="preserve">– </w:t>
      </w:r>
      <w:r w:rsidR="00C84741">
        <w:rPr>
          <w:color w:val="FFFFFF" w:themeColor="background1"/>
          <w:sz w:val="36"/>
        </w:rPr>
        <w:t>January 2019</w:t>
      </w:r>
    </w:p>
    <w:p w14:paraId="26204E8A" w14:textId="693863D4" w:rsidR="00D84328" w:rsidRDefault="00D84328">
      <w:pPr>
        <w:rPr>
          <w:color w:val="A6A6A6" w:themeColor="background1" w:themeShade="A6"/>
          <w:sz w:val="32"/>
        </w:rPr>
      </w:pPr>
    </w:p>
    <w:p w14:paraId="4BD4E902" w14:textId="1985B7EE" w:rsidR="00D84328" w:rsidRPr="0037611C" w:rsidRDefault="00D84328" w:rsidP="00B6021D">
      <w:pPr>
        <w:pStyle w:val="Heading1"/>
      </w:pPr>
      <w:r w:rsidRPr="0037611C">
        <w:t xml:space="preserve">Project Scope </w:t>
      </w:r>
    </w:p>
    <w:p w14:paraId="6E8A1DF0" w14:textId="7BCC699A" w:rsidR="00D84328" w:rsidRPr="00366CE5" w:rsidRDefault="00D84328" w:rsidP="00B6021D">
      <w:pPr>
        <w:rPr>
          <w:color w:val="auto"/>
          <w:lang w:val="en-AU"/>
        </w:rPr>
      </w:pPr>
      <w:r w:rsidRPr="00366CE5">
        <w:rPr>
          <w:color w:val="auto"/>
          <w:lang w:val="en-AU"/>
        </w:rPr>
        <w:t xml:space="preserve">On behalf of the </w:t>
      </w:r>
      <w:r w:rsidR="00B92EE8" w:rsidRPr="00366CE5">
        <w:rPr>
          <w:color w:val="auto"/>
          <w:lang w:val="en-AU"/>
        </w:rPr>
        <w:t>Property</w:t>
      </w:r>
      <w:r w:rsidRPr="00366CE5">
        <w:rPr>
          <w:color w:val="auto"/>
          <w:lang w:val="en-AU"/>
        </w:rPr>
        <w:t xml:space="preserve"> Services IRC, Artibus Innovation is reviewing and updating the </w:t>
      </w:r>
      <w:r w:rsidR="00B92EE8" w:rsidRPr="00366CE5">
        <w:rPr>
          <w:color w:val="auto"/>
          <w:lang w:val="en-AU"/>
        </w:rPr>
        <w:t>following</w:t>
      </w:r>
      <w:r w:rsidRPr="00366CE5">
        <w:rPr>
          <w:color w:val="auto"/>
          <w:lang w:val="en-AU"/>
        </w:rPr>
        <w:t xml:space="preserve"> </w:t>
      </w:r>
      <w:r w:rsidR="009E5DBE" w:rsidRPr="00366CE5">
        <w:rPr>
          <w:color w:val="auto"/>
          <w:lang w:val="en-AU"/>
        </w:rPr>
        <w:t>qualification</w:t>
      </w:r>
      <w:r w:rsidR="00B6021D">
        <w:rPr>
          <w:color w:val="auto"/>
          <w:lang w:val="en-AU"/>
        </w:rPr>
        <w:t>s</w:t>
      </w:r>
      <w:r w:rsidR="00555C7A">
        <w:rPr>
          <w:color w:val="auto"/>
          <w:lang w:val="en-AU"/>
        </w:rPr>
        <w:t>:</w:t>
      </w:r>
    </w:p>
    <w:p w14:paraId="43AB68CA" w14:textId="466EA726" w:rsidR="00D84328" w:rsidRPr="00366CE5" w:rsidRDefault="00D84328" w:rsidP="00B6021D">
      <w:pPr>
        <w:rPr>
          <w:color w:val="auto"/>
          <w:lang w:val="en-AU"/>
        </w:rPr>
      </w:pPr>
    </w:p>
    <w:p w14:paraId="66267B22" w14:textId="1C4A1A3C" w:rsidR="00B92EE8" w:rsidRDefault="00B92EE8" w:rsidP="00B6021D">
      <w:pPr>
        <w:pStyle w:val="ListParagraph"/>
        <w:numPr>
          <w:ilvl w:val="1"/>
          <w:numId w:val="18"/>
        </w:numPr>
        <w:shd w:val="clear" w:color="auto" w:fill="FFFFFF"/>
        <w:spacing w:after="200" w:line="276" w:lineRule="auto"/>
        <w:rPr>
          <w:color w:val="auto"/>
        </w:rPr>
      </w:pPr>
      <w:r w:rsidRPr="00366CE5">
        <w:rPr>
          <w:color w:val="auto"/>
        </w:rPr>
        <w:t>CPP</w:t>
      </w:r>
      <w:r w:rsidR="00B6021D">
        <w:rPr>
          <w:color w:val="auto"/>
        </w:rPr>
        <w:t>40707 Certificate IV</w:t>
      </w:r>
      <w:r w:rsidRPr="00366CE5">
        <w:rPr>
          <w:color w:val="auto"/>
        </w:rPr>
        <w:t xml:space="preserve"> in </w:t>
      </w:r>
      <w:r w:rsidR="00B6021D">
        <w:rPr>
          <w:color w:val="auto"/>
        </w:rPr>
        <w:t>Security and Risk Management</w:t>
      </w:r>
    </w:p>
    <w:p w14:paraId="7EC31002" w14:textId="61DD2CDD" w:rsidR="00B6021D" w:rsidRPr="00366CE5" w:rsidRDefault="00B6021D" w:rsidP="00B6021D">
      <w:pPr>
        <w:pStyle w:val="ListParagraph"/>
        <w:numPr>
          <w:ilvl w:val="1"/>
          <w:numId w:val="18"/>
        </w:numPr>
        <w:shd w:val="clear" w:color="auto" w:fill="FFFFFF"/>
        <w:spacing w:after="200" w:line="276" w:lineRule="auto"/>
        <w:rPr>
          <w:color w:val="auto"/>
        </w:rPr>
      </w:pPr>
      <w:r>
        <w:rPr>
          <w:color w:val="auto"/>
        </w:rPr>
        <w:t>CPP50611 Diploma of Security and Risk Management</w:t>
      </w:r>
    </w:p>
    <w:p w14:paraId="1AB5C03D" w14:textId="7D54A574" w:rsidR="00D84328" w:rsidRDefault="003928B2" w:rsidP="00B6021D">
      <w:pPr>
        <w:pStyle w:val="Heading1"/>
      </w:pPr>
      <w:bookmarkStart w:id="0" w:name="_Toc475695374"/>
      <w:bookmarkStart w:id="1" w:name="_Toc475695482"/>
      <w:bookmarkStart w:id="2" w:name="_Toc475972867"/>
      <w:bookmarkStart w:id="3" w:name="_Toc475972963"/>
      <w:bookmarkStart w:id="4" w:name="_Toc482092938"/>
      <w:bookmarkStart w:id="5" w:name="_Toc485194391"/>
      <w:bookmarkStart w:id="6" w:name="_Toc497142357"/>
      <w:bookmarkStart w:id="7" w:name="_Toc498336450"/>
      <w:bookmarkStart w:id="8" w:name="_Toc522023262"/>
      <w:r w:rsidRPr="004763B0">
        <w:t xml:space="preserve">Project </w:t>
      </w:r>
      <w:r w:rsidR="00D84328" w:rsidRPr="004763B0">
        <w:t>Summary</w:t>
      </w:r>
    </w:p>
    <w:p w14:paraId="4D347C48" w14:textId="41EEDED7" w:rsidR="000C7AC6" w:rsidRDefault="00B6021D" w:rsidP="00B6021D">
      <w:pPr>
        <w:rPr>
          <w:color w:val="auto"/>
        </w:rPr>
      </w:pPr>
      <w:r>
        <w:rPr>
          <w:color w:val="auto"/>
        </w:rPr>
        <w:t>A Technical Advisory Group (TAG</w:t>
      </w:r>
      <w:r w:rsidR="000C7AC6">
        <w:rPr>
          <w:color w:val="auto"/>
        </w:rPr>
        <w:t>) has been established to provide key input on the:</w:t>
      </w:r>
    </w:p>
    <w:p w14:paraId="633BC80A" w14:textId="107F4C90" w:rsidR="000C7AC6" w:rsidRDefault="000C7AC6" w:rsidP="00B6021D">
      <w:pPr>
        <w:pStyle w:val="ListParagraph"/>
        <w:numPr>
          <w:ilvl w:val="0"/>
          <w:numId w:val="23"/>
        </w:numPr>
        <w:rPr>
          <w:color w:val="auto"/>
        </w:rPr>
      </w:pPr>
      <w:r>
        <w:rPr>
          <w:color w:val="auto"/>
        </w:rPr>
        <w:t>suitability of packaging of the qualifications</w:t>
      </w:r>
    </w:p>
    <w:p w14:paraId="315211B6" w14:textId="04426E1E" w:rsidR="000C7AC6" w:rsidRDefault="000C7AC6" w:rsidP="00B6021D">
      <w:pPr>
        <w:pStyle w:val="ListParagraph"/>
        <w:numPr>
          <w:ilvl w:val="0"/>
          <w:numId w:val="23"/>
        </w:numPr>
        <w:rPr>
          <w:color w:val="auto"/>
        </w:rPr>
      </w:pPr>
      <w:r>
        <w:rPr>
          <w:color w:val="auto"/>
        </w:rPr>
        <w:t>unit relevancy and content.</w:t>
      </w:r>
    </w:p>
    <w:p w14:paraId="680E3635" w14:textId="77777777" w:rsidR="000C7AC6" w:rsidRDefault="000C7AC6" w:rsidP="00B6021D">
      <w:pPr>
        <w:rPr>
          <w:color w:val="auto"/>
        </w:rPr>
      </w:pPr>
    </w:p>
    <w:p w14:paraId="69DF7FFA" w14:textId="0C38A9F3" w:rsidR="000C7AC6" w:rsidRDefault="000C7AC6" w:rsidP="00B6021D">
      <w:pPr>
        <w:rPr>
          <w:color w:val="auto"/>
        </w:rPr>
      </w:pPr>
      <w:r>
        <w:rPr>
          <w:color w:val="auto"/>
        </w:rPr>
        <w:t>The first TA</w:t>
      </w:r>
      <w:r w:rsidR="00B6021D">
        <w:rPr>
          <w:color w:val="auto"/>
        </w:rPr>
        <w:t>G</w:t>
      </w:r>
      <w:r>
        <w:rPr>
          <w:color w:val="auto"/>
        </w:rPr>
        <w:t xml:space="preserve"> </w:t>
      </w:r>
      <w:r w:rsidR="00B6021D">
        <w:rPr>
          <w:color w:val="auto"/>
        </w:rPr>
        <w:t>meeting was held 2</w:t>
      </w:r>
      <w:r w:rsidR="00723AF6">
        <w:rPr>
          <w:color w:val="auto"/>
        </w:rPr>
        <w:t>8</w:t>
      </w:r>
      <w:r w:rsidR="00B6021D">
        <w:rPr>
          <w:color w:val="auto"/>
        </w:rPr>
        <w:t xml:space="preserve"> August followed by subsequent meeting</w:t>
      </w:r>
      <w:r w:rsidR="00047ACE">
        <w:rPr>
          <w:color w:val="auto"/>
        </w:rPr>
        <w:t>s</w:t>
      </w:r>
      <w:r w:rsidR="00B6021D">
        <w:rPr>
          <w:color w:val="auto"/>
        </w:rPr>
        <w:t xml:space="preserve"> on </w:t>
      </w:r>
      <w:r>
        <w:rPr>
          <w:color w:val="auto"/>
        </w:rPr>
        <w:t>17 October</w:t>
      </w:r>
      <w:r w:rsidR="00047ACE">
        <w:rPr>
          <w:color w:val="auto"/>
        </w:rPr>
        <w:t>, 27 November and 4 December</w:t>
      </w:r>
      <w:r>
        <w:rPr>
          <w:color w:val="auto"/>
        </w:rPr>
        <w:t xml:space="preserve"> 2018. TAG members advised on:</w:t>
      </w:r>
    </w:p>
    <w:p w14:paraId="27489876" w14:textId="77777777" w:rsidR="00047ACE" w:rsidRDefault="00047ACE" w:rsidP="00B6021D">
      <w:pPr>
        <w:pStyle w:val="ListParagraph"/>
        <w:numPr>
          <w:ilvl w:val="0"/>
          <w:numId w:val="23"/>
        </w:numPr>
        <w:rPr>
          <w:color w:val="auto"/>
        </w:rPr>
      </w:pPr>
      <w:r>
        <w:rPr>
          <w:color w:val="auto"/>
        </w:rPr>
        <w:t>re</w:t>
      </w:r>
      <w:r w:rsidR="003B4536">
        <w:rPr>
          <w:color w:val="auto"/>
        </w:rPr>
        <w:t xml:space="preserve">developing </w:t>
      </w:r>
      <w:r>
        <w:rPr>
          <w:color w:val="auto"/>
        </w:rPr>
        <w:t>existing Certificate IV qualification into:</w:t>
      </w:r>
    </w:p>
    <w:p w14:paraId="539B88F6" w14:textId="77777777" w:rsidR="00047ACE" w:rsidRDefault="00047ACE" w:rsidP="00047ACE">
      <w:pPr>
        <w:pStyle w:val="ListParagraph"/>
        <w:numPr>
          <w:ilvl w:val="1"/>
          <w:numId w:val="23"/>
        </w:numPr>
        <w:rPr>
          <w:color w:val="auto"/>
        </w:rPr>
      </w:pPr>
      <w:r>
        <w:rPr>
          <w:color w:val="auto"/>
        </w:rPr>
        <w:t>Certificate IV in Security Management</w:t>
      </w:r>
    </w:p>
    <w:p w14:paraId="16C3DEE0" w14:textId="0FFE7016" w:rsidR="003B4536" w:rsidRDefault="00047ACE" w:rsidP="00047ACE">
      <w:pPr>
        <w:pStyle w:val="ListParagraph"/>
        <w:numPr>
          <w:ilvl w:val="1"/>
          <w:numId w:val="23"/>
        </w:numPr>
        <w:rPr>
          <w:color w:val="auto"/>
        </w:rPr>
      </w:pPr>
      <w:r>
        <w:rPr>
          <w:color w:val="auto"/>
        </w:rPr>
        <w:t>Certificate IV in Security Risk</w:t>
      </w:r>
    </w:p>
    <w:p w14:paraId="2F1EA74D" w14:textId="77777777" w:rsidR="00047ACE" w:rsidRDefault="00047ACE" w:rsidP="00B6021D">
      <w:pPr>
        <w:pStyle w:val="ListParagraph"/>
        <w:numPr>
          <w:ilvl w:val="0"/>
          <w:numId w:val="23"/>
        </w:numPr>
        <w:rPr>
          <w:color w:val="auto"/>
        </w:rPr>
      </w:pPr>
      <w:r>
        <w:rPr>
          <w:color w:val="auto"/>
        </w:rPr>
        <w:t>redevelop existing Diploma qualification into:</w:t>
      </w:r>
    </w:p>
    <w:p w14:paraId="314F55BD" w14:textId="18ED9161" w:rsidR="00B6021D" w:rsidRPr="00B6021D" w:rsidRDefault="00047ACE" w:rsidP="00047ACE">
      <w:pPr>
        <w:pStyle w:val="ListParagraph"/>
        <w:numPr>
          <w:ilvl w:val="1"/>
          <w:numId w:val="23"/>
        </w:numPr>
        <w:rPr>
          <w:color w:val="auto"/>
        </w:rPr>
      </w:pPr>
      <w:r>
        <w:rPr>
          <w:color w:val="auto"/>
        </w:rPr>
        <w:t>Diploma of Security Risk Management</w:t>
      </w:r>
    </w:p>
    <w:p w14:paraId="7EA8E7FB" w14:textId="4B43C109" w:rsidR="000C7AC6" w:rsidRDefault="000C7AC6" w:rsidP="00B6021D">
      <w:pPr>
        <w:pStyle w:val="ListParagraph"/>
        <w:numPr>
          <w:ilvl w:val="0"/>
          <w:numId w:val="23"/>
        </w:numPr>
        <w:rPr>
          <w:color w:val="auto"/>
        </w:rPr>
      </w:pPr>
      <w:r>
        <w:rPr>
          <w:color w:val="auto"/>
        </w:rPr>
        <w:t xml:space="preserve">updating </w:t>
      </w:r>
      <w:r w:rsidR="000967D5">
        <w:rPr>
          <w:color w:val="auto"/>
        </w:rPr>
        <w:t>2</w:t>
      </w:r>
      <w:r w:rsidR="000F6C1B">
        <w:rPr>
          <w:color w:val="auto"/>
        </w:rPr>
        <w:t>5</w:t>
      </w:r>
      <w:r w:rsidR="000967D5">
        <w:rPr>
          <w:color w:val="auto"/>
        </w:rPr>
        <w:t xml:space="preserve"> security </w:t>
      </w:r>
      <w:r w:rsidRPr="006760A1">
        <w:rPr>
          <w:color w:val="auto"/>
        </w:rPr>
        <w:t>unique units of competency</w:t>
      </w:r>
    </w:p>
    <w:p w14:paraId="7EFB1027" w14:textId="00A79651" w:rsidR="00047ACE" w:rsidRPr="006760A1" w:rsidRDefault="00047ACE" w:rsidP="00B6021D">
      <w:pPr>
        <w:pStyle w:val="ListParagraph"/>
        <w:numPr>
          <w:ilvl w:val="0"/>
          <w:numId w:val="23"/>
        </w:numPr>
        <w:rPr>
          <w:color w:val="auto"/>
        </w:rPr>
      </w:pPr>
      <w:r>
        <w:rPr>
          <w:color w:val="auto"/>
        </w:rPr>
        <w:t>developing 6 security unique units of competency</w:t>
      </w:r>
    </w:p>
    <w:p w14:paraId="6A912632" w14:textId="52D476B4" w:rsidR="004A0B10" w:rsidRPr="006760A1" w:rsidRDefault="004A0B10" w:rsidP="00B6021D">
      <w:pPr>
        <w:pStyle w:val="ListParagraph"/>
        <w:numPr>
          <w:ilvl w:val="0"/>
          <w:numId w:val="23"/>
        </w:numPr>
        <w:rPr>
          <w:color w:val="auto"/>
        </w:rPr>
      </w:pPr>
      <w:r w:rsidRPr="006760A1">
        <w:rPr>
          <w:color w:val="auto"/>
        </w:rPr>
        <w:t xml:space="preserve">replacing </w:t>
      </w:r>
      <w:r w:rsidR="00B6021D">
        <w:rPr>
          <w:color w:val="auto"/>
        </w:rPr>
        <w:t>existing</w:t>
      </w:r>
      <w:r w:rsidR="000967D5">
        <w:rPr>
          <w:color w:val="auto"/>
        </w:rPr>
        <w:t xml:space="preserve"> imported</w:t>
      </w:r>
      <w:r w:rsidR="00B6021D">
        <w:rPr>
          <w:color w:val="auto"/>
        </w:rPr>
        <w:t xml:space="preserve"> units with </w:t>
      </w:r>
      <w:r w:rsidRPr="006760A1">
        <w:rPr>
          <w:color w:val="auto"/>
        </w:rPr>
        <w:t>new unit</w:t>
      </w:r>
      <w:r w:rsidR="00B6021D">
        <w:rPr>
          <w:color w:val="auto"/>
        </w:rPr>
        <w:t>s</w:t>
      </w:r>
      <w:r w:rsidR="000967D5">
        <w:rPr>
          <w:color w:val="auto"/>
        </w:rPr>
        <w:t xml:space="preserve"> where they have been updated</w:t>
      </w:r>
    </w:p>
    <w:p w14:paraId="67DF4AC7" w14:textId="74820386" w:rsidR="000C7AC6" w:rsidRDefault="007C758E" w:rsidP="00B6021D">
      <w:pPr>
        <w:pStyle w:val="ListParagraph"/>
        <w:numPr>
          <w:ilvl w:val="0"/>
          <w:numId w:val="23"/>
        </w:numPr>
        <w:rPr>
          <w:color w:val="auto"/>
        </w:rPr>
      </w:pPr>
      <w:r w:rsidRPr="006760A1">
        <w:rPr>
          <w:color w:val="auto"/>
        </w:rPr>
        <w:t>removing units of competency that</w:t>
      </w:r>
      <w:r>
        <w:rPr>
          <w:color w:val="auto"/>
        </w:rPr>
        <w:t xml:space="preserve"> are not fit for purpose</w:t>
      </w:r>
    </w:p>
    <w:p w14:paraId="65205E6D" w14:textId="77777777" w:rsidR="007C758E" w:rsidRDefault="007C758E" w:rsidP="00B6021D">
      <w:pPr>
        <w:rPr>
          <w:color w:val="auto"/>
        </w:rPr>
      </w:pPr>
    </w:p>
    <w:p w14:paraId="664572BA" w14:textId="6EC6B8F8" w:rsidR="003928B2" w:rsidRDefault="004763B0" w:rsidP="00B6021D">
      <w:pPr>
        <w:pStyle w:val="Heading1"/>
      </w:pPr>
      <w:r>
        <w:t>Key points</w:t>
      </w:r>
    </w:p>
    <w:p w14:paraId="07C9C35D" w14:textId="77777777" w:rsidR="00047ACE" w:rsidRDefault="00047ACE" w:rsidP="008868AE">
      <w:pPr>
        <w:pStyle w:val="ListParagraph"/>
        <w:numPr>
          <w:ilvl w:val="0"/>
          <w:numId w:val="23"/>
        </w:numPr>
        <w:rPr>
          <w:color w:val="auto"/>
        </w:rPr>
      </w:pPr>
      <w:r>
        <w:rPr>
          <w:color w:val="auto"/>
        </w:rPr>
        <w:t>There is a strong need for industry to develop two Certificate IV qualifications and one Diploma pathway for security personnel, managers and consultants</w:t>
      </w:r>
    </w:p>
    <w:p w14:paraId="0D6E1CA8" w14:textId="77777777" w:rsidR="00047ACE" w:rsidRDefault="00047ACE" w:rsidP="008868AE">
      <w:pPr>
        <w:pStyle w:val="ListParagraph"/>
        <w:numPr>
          <w:ilvl w:val="1"/>
          <w:numId w:val="23"/>
        </w:numPr>
        <w:rPr>
          <w:color w:val="auto"/>
        </w:rPr>
      </w:pPr>
      <w:r>
        <w:rPr>
          <w:color w:val="auto"/>
        </w:rPr>
        <w:t>Certificate IV in Security Management: top provide a pathway for operational managers with different streams within the packaging to allow for supervision of security operations and managing security businesses</w:t>
      </w:r>
    </w:p>
    <w:p w14:paraId="50B8AF1B" w14:textId="77777777" w:rsidR="00047ACE" w:rsidRDefault="00047ACE" w:rsidP="008868AE">
      <w:pPr>
        <w:pStyle w:val="ListParagraph"/>
        <w:numPr>
          <w:ilvl w:val="1"/>
          <w:numId w:val="23"/>
        </w:numPr>
        <w:rPr>
          <w:color w:val="auto"/>
        </w:rPr>
      </w:pPr>
      <w:r>
        <w:rPr>
          <w:color w:val="auto"/>
        </w:rPr>
        <w:t>Certificate IV in Security Risk: to provide a pathway for security personnel moving into the advisory/consulting function associated with security risks</w:t>
      </w:r>
    </w:p>
    <w:p w14:paraId="3E500068" w14:textId="77777777" w:rsidR="00047ACE" w:rsidRDefault="00047ACE" w:rsidP="008868AE">
      <w:pPr>
        <w:pStyle w:val="ListParagraph"/>
        <w:numPr>
          <w:ilvl w:val="1"/>
          <w:numId w:val="23"/>
        </w:numPr>
        <w:rPr>
          <w:color w:val="auto"/>
        </w:rPr>
      </w:pPr>
      <w:r>
        <w:rPr>
          <w:color w:val="auto"/>
        </w:rPr>
        <w:t>Diploma of Security Risk: to provide a higher level pathway into a specialist security risk advisory role</w:t>
      </w:r>
    </w:p>
    <w:p w14:paraId="6F650BA9" w14:textId="6806EA6E" w:rsidR="007C758E" w:rsidRDefault="006D1831" w:rsidP="008868AE">
      <w:pPr>
        <w:pStyle w:val="ListParagraph"/>
        <w:numPr>
          <w:ilvl w:val="0"/>
          <w:numId w:val="23"/>
        </w:numPr>
        <w:rPr>
          <w:color w:val="auto"/>
        </w:rPr>
      </w:pPr>
      <w:r>
        <w:rPr>
          <w:color w:val="auto"/>
        </w:rPr>
        <w:t>I</w:t>
      </w:r>
      <w:r w:rsidR="002B141C">
        <w:rPr>
          <w:color w:val="auto"/>
        </w:rPr>
        <w:t xml:space="preserve">t is anticipated that the units of competency </w:t>
      </w:r>
      <w:r w:rsidR="007C758E">
        <w:rPr>
          <w:color w:val="auto"/>
        </w:rPr>
        <w:t>will remain equivalent.</w:t>
      </w:r>
    </w:p>
    <w:p w14:paraId="56EE3287" w14:textId="65922354" w:rsidR="007C758E" w:rsidRDefault="007C758E" w:rsidP="008868AE">
      <w:pPr>
        <w:pStyle w:val="ListParagraph"/>
        <w:numPr>
          <w:ilvl w:val="0"/>
          <w:numId w:val="23"/>
        </w:numPr>
        <w:rPr>
          <w:color w:val="auto"/>
        </w:rPr>
      </w:pPr>
      <w:r>
        <w:rPr>
          <w:color w:val="auto"/>
        </w:rPr>
        <w:t>Updates to the units of competency include:</w:t>
      </w:r>
    </w:p>
    <w:p w14:paraId="4CB20C64" w14:textId="7F46C948" w:rsidR="007C758E" w:rsidRDefault="007C758E" w:rsidP="008868AE">
      <w:pPr>
        <w:pStyle w:val="ListParagraph"/>
        <w:numPr>
          <w:ilvl w:val="1"/>
          <w:numId w:val="23"/>
        </w:numPr>
        <w:rPr>
          <w:color w:val="auto"/>
        </w:rPr>
      </w:pPr>
      <w:r>
        <w:rPr>
          <w:color w:val="auto"/>
        </w:rPr>
        <w:t>transition to the Standards for Training Packages 2012</w:t>
      </w:r>
    </w:p>
    <w:p w14:paraId="326246E7" w14:textId="2157FDE5" w:rsidR="007C758E" w:rsidRDefault="007C758E" w:rsidP="008868AE">
      <w:pPr>
        <w:pStyle w:val="ListParagraph"/>
        <w:numPr>
          <w:ilvl w:val="1"/>
          <w:numId w:val="23"/>
        </w:numPr>
        <w:rPr>
          <w:color w:val="auto"/>
        </w:rPr>
      </w:pPr>
      <w:r>
        <w:rPr>
          <w:color w:val="auto"/>
        </w:rPr>
        <w:t>removing repetition from the performance criteria</w:t>
      </w:r>
    </w:p>
    <w:p w14:paraId="59A4C64A" w14:textId="5EB413A4" w:rsidR="007C758E" w:rsidRDefault="007C758E" w:rsidP="008868AE">
      <w:pPr>
        <w:pStyle w:val="ListParagraph"/>
        <w:numPr>
          <w:ilvl w:val="1"/>
          <w:numId w:val="23"/>
        </w:numPr>
        <w:rPr>
          <w:color w:val="auto"/>
        </w:rPr>
      </w:pPr>
      <w:r>
        <w:rPr>
          <w:color w:val="auto"/>
        </w:rPr>
        <w:t>enhancing the performance evidence, specifying the required frequency and volume of a task/function</w:t>
      </w:r>
    </w:p>
    <w:p w14:paraId="47B3FB14" w14:textId="2AD98998" w:rsidR="007C758E" w:rsidRDefault="007C758E" w:rsidP="008868AE">
      <w:pPr>
        <w:pStyle w:val="ListParagraph"/>
        <w:numPr>
          <w:ilvl w:val="1"/>
          <w:numId w:val="23"/>
        </w:numPr>
        <w:rPr>
          <w:color w:val="auto"/>
        </w:rPr>
      </w:pPr>
      <w:r>
        <w:rPr>
          <w:color w:val="auto"/>
        </w:rPr>
        <w:lastRenderedPageBreak/>
        <w:t>incorporating the range statement into the knowledge evidence</w:t>
      </w:r>
    </w:p>
    <w:p w14:paraId="76335890" w14:textId="76805AAA" w:rsidR="007C758E" w:rsidRPr="007C758E" w:rsidRDefault="007C758E" w:rsidP="008868AE">
      <w:pPr>
        <w:pStyle w:val="ListParagraph"/>
        <w:numPr>
          <w:ilvl w:val="1"/>
          <w:numId w:val="23"/>
        </w:numPr>
        <w:rPr>
          <w:color w:val="auto"/>
        </w:rPr>
      </w:pPr>
      <w:r>
        <w:rPr>
          <w:color w:val="auto"/>
        </w:rPr>
        <w:t>amending the assessment conditions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14:paraId="083A424B" w14:textId="77777777" w:rsidR="008868AE" w:rsidRDefault="008868AE" w:rsidP="00B6021D">
      <w:pPr>
        <w:spacing w:after="160" w:line="276" w:lineRule="auto"/>
        <w:rPr>
          <w:color w:val="auto"/>
        </w:rPr>
      </w:pPr>
    </w:p>
    <w:p w14:paraId="537E12D0" w14:textId="78397CE8" w:rsidR="007C758E" w:rsidRPr="007C758E" w:rsidRDefault="007C758E" w:rsidP="00B6021D">
      <w:pPr>
        <w:spacing w:after="160" w:line="276" w:lineRule="auto"/>
        <w:rPr>
          <w:color w:val="auto"/>
        </w:rPr>
      </w:pPr>
      <w:r>
        <w:rPr>
          <w:color w:val="auto"/>
        </w:rPr>
        <w:t xml:space="preserve">Draft mapping information (as </w:t>
      </w:r>
      <w:r w:rsidR="006D1831">
        <w:rPr>
          <w:color w:val="auto"/>
        </w:rPr>
        <w:t xml:space="preserve">at </w:t>
      </w:r>
      <w:r w:rsidR="00E051D6">
        <w:rPr>
          <w:color w:val="auto"/>
        </w:rPr>
        <w:t>9</w:t>
      </w:r>
      <w:r w:rsidR="006D1831">
        <w:rPr>
          <w:color w:val="auto"/>
        </w:rPr>
        <w:t xml:space="preserve"> </w:t>
      </w:r>
      <w:r w:rsidR="00E051D6">
        <w:rPr>
          <w:color w:val="auto"/>
        </w:rPr>
        <w:t xml:space="preserve">January </w:t>
      </w:r>
      <w:r>
        <w:rPr>
          <w:color w:val="auto"/>
        </w:rPr>
        <w:t>201</w:t>
      </w:r>
      <w:r w:rsidR="00E051D6">
        <w:rPr>
          <w:color w:val="auto"/>
        </w:rPr>
        <w:t>9</w:t>
      </w:r>
      <w:r>
        <w:rPr>
          <w:color w:val="auto"/>
        </w:rPr>
        <w:t>)</w:t>
      </w:r>
    </w:p>
    <w:p w14:paraId="24DB2850" w14:textId="225FE26C" w:rsidR="000A7BB8" w:rsidRDefault="007C758E" w:rsidP="00B6021D">
      <w:pPr>
        <w:pStyle w:val="Heading1"/>
      </w:pPr>
      <w:r>
        <w:t>Qualification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835"/>
        <w:gridCol w:w="2977"/>
        <w:gridCol w:w="1348"/>
      </w:tblGrid>
      <w:tr w:rsidR="007C758E" w:rsidRPr="007C758E" w14:paraId="345668AA" w14:textId="77777777" w:rsidTr="006760A1">
        <w:tc>
          <w:tcPr>
            <w:tcW w:w="2405" w:type="dxa"/>
            <w:vAlign w:val="center"/>
          </w:tcPr>
          <w:p w14:paraId="388D692D" w14:textId="7DFB4FDB" w:rsidR="007C758E" w:rsidRPr="007C758E" w:rsidRDefault="007C758E" w:rsidP="00B6021D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CPP Property Services Training Package</w:t>
            </w:r>
          </w:p>
        </w:tc>
        <w:tc>
          <w:tcPr>
            <w:tcW w:w="2835" w:type="dxa"/>
            <w:vAlign w:val="center"/>
          </w:tcPr>
          <w:p w14:paraId="2408BB04" w14:textId="5B60071D" w:rsidR="007C758E" w:rsidRPr="007C758E" w:rsidRDefault="007C758E" w:rsidP="00B6021D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CPP</w:t>
            </w:r>
            <w:r w:rsidR="008868AE">
              <w:rPr>
                <w:b/>
                <w:lang w:val="en-AU"/>
              </w:rPr>
              <w:t>07</w:t>
            </w:r>
            <w:r>
              <w:rPr>
                <w:b/>
                <w:lang w:val="en-AU"/>
              </w:rPr>
              <w:t xml:space="preserve"> Property Services Training Package</w:t>
            </w:r>
          </w:p>
        </w:tc>
        <w:tc>
          <w:tcPr>
            <w:tcW w:w="2977" w:type="dxa"/>
            <w:vAlign w:val="center"/>
          </w:tcPr>
          <w:p w14:paraId="6DB498B1" w14:textId="1E6DCC60" w:rsidR="007C758E" w:rsidRPr="007C758E" w:rsidRDefault="005C6F50" w:rsidP="00B6021D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Comments</w:t>
            </w:r>
          </w:p>
        </w:tc>
        <w:tc>
          <w:tcPr>
            <w:tcW w:w="1348" w:type="dxa"/>
            <w:vAlign w:val="center"/>
          </w:tcPr>
          <w:p w14:paraId="4452B77F" w14:textId="71FA2051" w:rsidR="007C758E" w:rsidRPr="007C758E" w:rsidRDefault="007C758E" w:rsidP="00B6021D">
            <w:pPr>
              <w:rPr>
                <w:b/>
                <w:lang w:val="en-AU"/>
              </w:rPr>
            </w:pPr>
            <w:r w:rsidRPr="007C758E">
              <w:rPr>
                <w:b/>
                <w:lang w:val="en-AU"/>
              </w:rPr>
              <w:t>Anticipated Equivalent statement</w:t>
            </w:r>
          </w:p>
        </w:tc>
      </w:tr>
      <w:tr w:rsidR="002B141C" w:rsidRPr="00DE115A" w14:paraId="03463E73" w14:textId="77777777" w:rsidTr="006760A1">
        <w:tc>
          <w:tcPr>
            <w:tcW w:w="2405" w:type="dxa"/>
            <w:vAlign w:val="center"/>
          </w:tcPr>
          <w:p w14:paraId="00EC3A73" w14:textId="62E8127B" w:rsidR="002B141C" w:rsidRPr="00DE115A" w:rsidRDefault="002B141C" w:rsidP="00B6021D">
            <w:pPr>
              <w:rPr>
                <w:rFonts w:asciiTheme="minorHAnsi" w:hAnsiTheme="minorHAnsi"/>
                <w:szCs w:val="22"/>
                <w:lang w:val="en-AU"/>
              </w:rPr>
            </w:pPr>
            <w:r w:rsidRPr="00DE115A">
              <w:rPr>
                <w:rFonts w:asciiTheme="minorHAnsi" w:hAnsiTheme="minorHAnsi"/>
                <w:szCs w:val="22"/>
                <w:lang w:val="en-AU"/>
              </w:rPr>
              <w:t>CPP4xx19</w:t>
            </w:r>
            <w:r w:rsidR="006D1831" w:rsidRPr="00DE115A">
              <w:rPr>
                <w:rFonts w:asciiTheme="minorHAnsi" w:hAnsiTheme="minorHAnsi"/>
                <w:szCs w:val="22"/>
                <w:lang w:val="en-AU"/>
              </w:rPr>
              <w:t xml:space="preserve"> Certificate IV in Security Management</w:t>
            </w:r>
          </w:p>
        </w:tc>
        <w:tc>
          <w:tcPr>
            <w:tcW w:w="2835" w:type="dxa"/>
            <w:vAlign w:val="center"/>
          </w:tcPr>
          <w:p w14:paraId="018B0108" w14:textId="54D086CE" w:rsidR="002B141C" w:rsidRPr="00DE115A" w:rsidRDefault="002B141C" w:rsidP="002B141C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  <w:lang w:val="en-NZ"/>
              </w:rPr>
            </w:pPr>
            <w:r w:rsidRPr="00DE115A">
              <w:rPr>
                <w:rFonts w:asciiTheme="minorHAnsi" w:hAnsiTheme="minorHAnsi"/>
                <w:sz w:val="22"/>
                <w:lang w:val="en-NZ"/>
              </w:rPr>
              <w:t>CPP40707 Certificate IV in Security and Risk Management</w:t>
            </w:r>
          </w:p>
        </w:tc>
        <w:tc>
          <w:tcPr>
            <w:tcW w:w="2977" w:type="dxa"/>
            <w:vAlign w:val="center"/>
          </w:tcPr>
          <w:p w14:paraId="4CB34CAC" w14:textId="5844E964" w:rsidR="002B141C" w:rsidRPr="00DE115A" w:rsidRDefault="00A92E51" w:rsidP="00B6021D">
            <w:pPr>
              <w:rPr>
                <w:rFonts w:asciiTheme="minorHAnsi" w:hAnsiTheme="minorHAnsi"/>
                <w:szCs w:val="22"/>
                <w:lang w:val="en-AU"/>
              </w:rPr>
            </w:pPr>
            <w:r w:rsidRPr="00DE115A">
              <w:rPr>
                <w:rFonts w:asciiTheme="minorHAnsi" w:hAnsiTheme="minorHAnsi"/>
                <w:szCs w:val="22"/>
                <w:lang w:val="en-AU"/>
              </w:rPr>
              <w:t>Supersede</w:t>
            </w:r>
            <w:r w:rsidR="008868AE">
              <w:rPr>
                <w:rFonts w:asciiTheme="minorHAnsi" w:hAnsiTheme="minorHAnsi"/>
                <w:szCs w:val="22"/>
                <w:lang w:val="en-AU"/>
              </w:rPr>
              <w:t>s</w:t>
            </w:r>
            <w:r w:rsidRPr="00DE115A">
              <w:rPr>
                <w:rFonts w:asciiTheme="minorHAnsi" w:hAnsiTheme="minorHAnsi"/>
                <w:szCs w:val="22"/>
                <w:lang w:val="en-AU"/>
              </w:rPr>
              <w:t xml:space="preserve"> and is not equivalent to CPP40707 Certificate IV in Security and Risk Management</w:t>
            </w:r>
          </w:p>
        </w:tc>
        <w:tc>
          <w:tcPr>
            <w:tcW w:w="1348" w:type="dxa"/>
            <w:vAlign w:val="center"/>
          </w:tcPr>
          <w:p w14:paraId="159153BD" w14:textId="7FFDA5B3" w:rsidR="002B141C" w:rsidRPr="00DE115A" w:rsidRDefault="00A92E51" w:rsidP="00DE115A">
            <w:pPr>
              <w:jc w:val="center"/>
              <w:rPr>
                <w:rFonts w:asciiTheme="minorHAnsi" w:hAnsiTheme="minorHAnsi"/>
                <w:szCs w:val="22"/>
                <w:lang w:val="en-AU"/>
              </w:rPr>
            </w:pPr>
            <w:r w:rsidRPr="00DE115A">
              <w:rPr>
                <w:rFonts w:asciiTheme="minorHAnsi" w:hAnsiTheme="minorHAnsi"/>
                <w:szCs w:val="22"/>
                <w:lang w:val="en-AU"/>
              </w:rPr>
              <w:t>N</w:t>
            </w:r>
          </w:p>
        </w:tc>
      </w:tr>
      <w:tr w:rsidR="003B4536" w:rsidRPr="00DE115A" w14:paraId="62B016DA" w14:textId="77777777" w:rsidTr="006760A1">
        <w:tc>
          <w:tcPr>
            <w:tcW w:w="2405" w:type="dxa"/>
            <w:vAlign w:val="center"/>
          </w:tcPr>
          <w:p w14:paraId="5D547D35" w14:textId="7C19E0D5" w:rsidR="003B4536" w:rsidRPr="00DE115A" w:rsidRDefault="003B4536" w:rsidP="00B6021D">
            <w:pPr>
              <w:rPr>
                <w:rFonts w:asciiTheme="minorHAnsi" w:hAnsiTheme="minorHAnsi"/>
                <w:szCs w:val="22"/>
                <w:lang w:val="en-AU"/>
              </w:rPr>
            </w:pPr>
            <w:r w:rsidRPr="00DE115A">
              <w:rPr>
                <w:rFonts w:asciiTheme="minorHAnsi" w:hAnsiTheme="minorHAnsi"/>
                <w:szCs w:val="22"/>
                <w:lang w:val="en-AU"/>
              </w:rPr>
              <w:t>CPP4xx19</w:t>
            </w:r>
            <w:r w:rsidR="006D1831" w:rsidRPr="00DE115A">
              <w:rPr>
                <w:rFonts w:asciiTheme="minorHAnsi" w:hAnsiTheme="minorHAnsi"/>
                <w:szCs w:val="22"/>
                <w:lang w:val="en-AU"/>
              </w:rPr>
              <w:t xml:space="preserve"> Certificate IV in Security Risk</w:t>
            </w:r>
          </w:p>
        </w:tc>
        <w:tc>
          <w:tcPr>
            <w:tcW w:w="2835" w:type="dxa"/>
            <w:vAlign w:val="center"/>
          </w:tcPr>
          <w:p w14:paraId="0D543C7D" w14:textId="4D83322C" w:rsidR="003B4536" w:rsidRPr="00DE115A" w:rsidRDefault="00DE115A" w:rsidP="002B141C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  <w:lang w:val="en-NZ"/>
              </w:rPr>
            </w:pPr>
            <w:r>
              <w:rPr>
                <w:rFonts w:asciiTheme="minorHAnsi" w:hAnsiTheme="minorHAnsi"/>
                <w:sz w:val="22"/>
                <w:lang w:val="en-NZ"/>
              </w:rPr>
              <w:t>N/A</w:t>
            </w:r>
          </w:p>
        </w:tc>
        <w:tc>
          <w:tcPr>
            <w:tcW w:w="2977" w:type="dxa"/>
            <w:vAlign w:val="center"/>
          </w:tcPr>
          <w:p w14:paraId="73A13FE7" w14:textId="25E57EA3" w:rsidR="003B4536" w:rsidRPr="00DE115A" w:rsidRDefault="003B4536" w:rsidP="00A92E51">
            <w:pPr>
              <w:rPr>
                <w:rFonts w:asciiTheme="minorHAnsi" w:hAnsiTheme="minorHAnsi"/>
                <w:szCs w:val="22"/>
                <w:lang w:val="en-AU"/>
              </w:rPr>
            </w:pPr>
            <w:r w:rsidRPr="00DE115A">
              <w:rPr>
                <w:rFonts w:asciiTheme="minorHAnsi" w:hAnsiTheme="minorHAnsi"/>
                <w:szCs w:val="22"/>
                <w:lang w:val="en-AU"/>
              </w:rPr>
              <w:t>New</w:t>
            </w:r>
          </w:p>
        </w:tc>
        <w:tc>
          <w:tcPr>
            <w:tcW w:w="1348" w:type="dxa"/>
            <w:vAlign w:val="center"/>
          </w:tcPr>
          <w:p w14:paraId="0C1D7F7A" w14:textId="07D337A7" w:rsidR="003B4536" w:rsidRPr="00DE115A" w:rsidRDefault="006D1831" w:rsidP="00DE115A">
            <w:pPr>
              <w:jc w:val="center"/>
              <w:rPr>
                <w:rFonts w:asciiTheme="minorHAnsi" w:hAnsiTheme="minorHAnsi"/>
                <w:szCs w:val="22"/>
                <w:lang w:val="en-AU"/>
              </w:rPr>
            </w:pPr>
            <w:r w:rsidRPr="00DE115A">
              <w:rPr>
                <w:rFonts w:asciiTheme="minorHAnsi" w:hAnsiTheme="minorHAnsi"/>
                <w:szCs w:val="22"/>
                <w:lang w:val="en-AU"/>
              </w:rPr>
              <w:t>N/A</w:t>
            </w:r>
          </w:p>
        </w:tc>
      </w:tr>
      <w:tr w:rsidR="002B141C" w:rsidRPr="00DE115A" w14:paraId="6173EBD5" w14:textId="77777777" w:rsidTr="006760A1">
        <w:tc>
          <w:tcPr>
            <w:tcW w:w="2405" w:type="dxa"/>
            <w:vAlign w:val="center"/>
          </w:tcPr>
          <w:p w14:paraId="5DD0FFB8" w14:textId="4D0AC747" w:rsidR="002B141C" w:rsidRPr="00DE115A" w:rsidRDefault="002B141C" w:rsidP="00B6021D">
            <w:pPr>
              <w:rPr>
                <w:rFonts w:asciiTheme="minorHAnsi" w:hAnsiTheme="minorHAnsi"/>
                <w:szCs w:val="22"/>
                <w:lang w:val="en-AU"/>
              </w:rPr>
            </w:pPr>
            <w:r w:rsidRPr="00DE115A">
              <w:rPr>
                <w:rFonts w:asciiTheme="minorHAnsi" w:hAnsiTheme="minorHAnsi"/>
                <w:szCs w:val="22"/>
                <w:lang w:val="en-AU"/>
              </w:rPr>
              <w:t>CPP5xx19</w:t>
            </w:r>
            <w:r w:rsidR="006D1831" w:rsidRPr="00DE115A">
              <w:rPr>
                <w:rFonts w:asciiTheme="minorHAnsi" w:hAnsiTheme="minorHAnsi"/>
                <w:szCs w:val="22"/>
                <w:lang w:val="en-AU"/>
              </w:rPr>
              <w:t xml:space="preserve"> Diploma of Security Risk Management</w:t>
            </w:r>
          </w:p>
        </w:tc>
        <w:tc>
          <w:tcPr>
            <w:tcW w:w="2835" w:type="dxa"/>
            <w:vAlign w:val="center"/>
          </w:tcPr>
          <w:p w14:paraId="35EF14A2" w14:textId="5ED07C1A" w:rsidR="002B141C" w:rsidRPr="00DE115A" w:rsidRDefault="002B141C" w:rsidP="002B141C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  <w:lang w:val="en-NZ"/>
              </w:rPr>
            </w:pPr>
            <w:r w:rsidRPr="00DE115A">
              <w:rPr>
                <w:rFonts w:asciiTheme="minorHAnsi" w:hAnsiTheme="minorHAnsi"/>
                <w:sz w:val="22"/>
                <w:lang w:val="en-NZ"/>
              </w:rPr>
              <w:t>CPP50611 Diploma of Security and Risk Management</w:t>
            </w:r>
          </w:p>
        </w:tc>
        <w:tc>
          <w:tcPr>
            <w:tcW w:w="2977" w:type="dxa"/>
            <w:vAlign w:val="center"/>
          </w:tcPr>
          <w:p w14:paraId="2FF74CB7" w14:textId="1FA7207D" w:rsidR="002B141C" w:rsidRPr="00DE115A" w:rsidRDefault="00A92E51" w:rsidP="00A92E51">
            <w:pPr>
              <w:rPr>
                <w:rFonts w:asciiTheme="minorHAnsi" w:hAnsiTheme="minorHAnsi"/>
                <w:szCs w:val="22"/>
                <w:lang w:val="en-AU"/>
              </w:rPr>
            </w:pPr>
            <w:r w:rsidRPr="00DE115A">
              <w:rPr>
                <w:rFonts w:asciiTheme="minorHAnsi" w:hAnsiTheme="minorHAnsi"/>
                <w:szCs w:val="22"/>
                <w:lang w:val="en-AU"/>
              </w:rPr>
              <w:t>Supersede</w:t>
            </w:r>
            <w:r w:rsidR="008868AE">
              <w:rPr>
                <w:rFonts w:asciiTheme="minorHAnsi" w:hAnsiTheme="minorHAnsi"/>
                <w:szCs w:val="22"/>
                <w:lang w:val="en-AU"/>
              </w:rPr>
              <w:t>s</w:t>
            </w:r>
            <w:r w:rsidRPr="00DE115A">
              <w:rPr>
                <w:rFonts w:asciiTheme="minorHAnsi" w:hAnsiTheme="minorHAnsi"/>
                <w:szCs w:val="22"/>
                <w:lang w:val="en-AU"/>
              </w:rPr>
              <w:t xml:space="preserve"> and is not equivalent to CPP50611 Diploma of Security and Risk Management</w:t>
            </w:r>
          </w:p>
        </w:tc>
        <w:tc>
          <w:tcPr>
            <w:tcW w:w="1348" w:type="dxa"/>
            <w:vAlign w:val="center"/>
          </w:tcPr>
          <w:p w14:paraId="3D46D55B" w14:textId="27D51A7B" w:rsidR="002B141C" w:rsidRPr="00DE115A" w:rsidRDefault="00A92E51" w:rsidP="00DE115A">
            <w:pPr>
              <w:jc w:val="center"/>
              <w:rPr>
                <w:rFonts w:asciiTheme="minorHAnsi" w:hAnsiTheme="minorHAnsi"/>
                <w:szCs w:val="22"/>
                <w:lang w:val="en-AU"/>
              </w:rPr>
            </w:pPr>
            <w:r w:rsidRPr="00DE115A">
              <w:rPr>
                <w:rFonts w:asciiTheme="minorHAnsi" w:hAnsiTheme="minorHAnsi"/>
                <w:szCs w:val="22"/>
                <w:lang w:val="en-AU"/>
              </w:rPr>
              <w:t>N</w:t>
            </w:r>
          </w:p>
        </w:tc>
      </w:tr>
    </w:tbl>
    <w:p w14:paraId="145256A7" w14:textId="77777777" w:rsidR="007C758E" w:rsidRDefault="007C758E" w:rsidP="00B6021D">
      <w:pPr>
        <w:rPr>
          <w:lang w:val="en-AU"/>
        </w:rPr>
      </w:pPr>
    </w:p>
    <w:p w14:paraId="304DD514" w14:textId="481FAC34" w:rsidR="005C6F50" w:rsidRDefault="006D1831" w:rsidP="00B6021D">
      <w:pPr>
        <w:pStyle w:val="Heading1"/>
      </w:pPr>
      <w:r>
        <w:t>Unit</w:t>
      </w:r>
      <w:r w:rsidR="005C6F50">
        <w:t xml:space="preserve">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2"/>
        <w:gridCol w:w="13"/>
        <w:gridCol w:w="2378"/>
        <w:gridCol w:w="3150"/>
        <w:gridCol w:w="1632"/>
      </w:tblGrid>
      <w:tr w:rsidR="00C81EF8" w:rsidRPr="007C758E" w14:paraId="3E307523" w14:textId="77777777" w:rsidTr="009851D9">
        <w:trPr>
          <w:cantSplit/>
          <w:tblHeader/>
        </w:trPr>
        <w:tc>
          <w:tcPr>
            <w:tcW w:w="2392" w:type="dxa"/>
            <w:vAlign w:val="center"/>
          </w:tcPr>
          <w:p w14:paraId="28345103" w14:textId="77777777" w:rsidR="00C81EF8" w:rsidRPr="007C758E" w:rsidRDefault="00C81EF8" w:rsidP="00B6021D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CPP Property Services Training Package</w:t>
            </w:r>
          </w:p>
        </w:tc>
        <w:tc>
          <w:tcPr>
            <w:tcW w:w="2391" w:type="dxa"/>
            <w:gridSpan w:val="2"/>
            <w:vAlign w:val="center"/>
          </w:tcPr>
          <w:p w14:paraId="07672693" w14:textId="614F3D27" w:rsidR="00C81EF8" w:rsidRPr="007C758E" w:rsidRDefault="00C81EF8" w:rsidP="00B6021D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CPP</w:t>
            </w:r>
            <w:r w:rsidR="00225A8A">
              <w:rPr>
                <w:b/>
                <w:lang w:val="en-AU"/>
              </w:rPr>
              <w:t>07</w:t>
            </w:r>
            <w:r>
              <w:rPr>
                <w:b/>
                <w:lang w:val="en-AU"/>
              </w:rPr>
              <w:t xml:space="preserve"> Property Services Training Package</w:t>
            </w:r>
          </w:p>
        </w:tc>
        <w:tc>
          <w:tcPr>
            <w:tcW w:w="3150" w:type="dxa"/>
            <w:vAlign w:val="center"/>
          </w:tcPr>
          <w:p w14:paraId="04313F0C" w14:textId="1AE3AEA9" w:rsidR="00C81EF8" w:rsidRPr="007C758E" w:rsidRDefault="00C81EF8" w:rsidP="00B6021D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Comments</w:t>
            </w:r>
          </w:p>
        </w:tc>
        <w:tc>
          <w:tcPr>
            <w:tcW w:w="1632" w:type="dxa"/>
            <w:vAlign w:val="center"/>
          </w:tcPr>
          <w:p w14:paraId="704C67A1" w14:textId="77777777" w:rsidR="00C81EF8" w:rsidRPr="007C758E" w:rsidRDefault="00C81EF8" w:rsidP="00B6021D">
            <w:pPr>
              <w:rPr>
                <w:b/>
                <w:lang w:val="en-AU"/>
              </w:rPr>
            </w:pPr>
            <w:r w:rsidRPr="007C758E">
              <w:rPr>
                <w:b/>
                <w:lang w:val="en-AU"/>
              </w:rPr>
              <w:t>Anticipated Equivalent statement</w:t>
            </w:r>
          </w:p>
        </w:tc>
      </w:tr>
      <w:tr w:rsidR="00A92E51" w:rsidRPr="00610071" w14:paraId="673647C4" w14:textId="77777777" w:rsidTr="00464446">
        <w:trPr>
          <w:cantSplit/>
        </w:trPr>
        <w:tc>
          <w:tcPr>
            <w:tcW w:w="2392" w:type="dxa"/>
            <w:vAlign w:val="center"/>
          </w:tcPr>
          <w:p w14:paraId="640A9E0C" w14:textId="0E3DAE6B" w:rsidR="00A92E51" w:rsidRPr="00610071" w:rsidRDefault="00A92E51" w:rsidP="00C75807">
            <w:pPr>
              <w:rPr>
                <w:rFonts w:asciiTheme="minorHAnsi" w:hAnsiTheme="minorHAnsi"/>
                <w:szCs w:val="22"/>
                <w:lang w:val="en-AU"/>
              </w:rPr>
            </w:pPr>
            <w:r w:rsidRPr="00610071">
              <w:rPr>
                <w:rFonts w:asciiTheme="minorHAnsi" w:hAnsiTheme="minorHAnsi"/>
                <w:szCs w:val="22"/>
                <w:lang w:val="en-AU"/>
              </w:rPr>
              <w:t>CPPSEC4</w:t>
            </w:r>
            <w:r w:rsidR="006D1831" w:rsidRPr="00610071">
              <w:rPr>
                <w:rFonts w:asciiTheme="minorHAnsi" w:hAnsiTheme="minorHAnsi"/>
                <w:szCs w:val="22"/>
                <w:lang w:val="en-AU"/>
              </w:rPr>
              <w:t xml:space="preserve">001 Manage </w:t>
            </w:r>
            <w:r w:rsidR="00C75807" w:rsidRPr="00610071">
              <w:rPr>
                <w:rFonts w:asciiTheme="minorHAnsi" w:hAnsiTheme="minorHAnsi"/>
                <w:szCs w:val="22"/>
                <w:lang w:val="en-AU"/>
              </w:rPr>
              <w:t>work health and safety in the security industry</w:t>
            </w:r>
          </w:p>
        </w:tc>
        <w:tc>
          <w:tcPr>
            <w:tcW w:w="2391" w:type="dxa"/>
            <w:gridSpan w:val="2"/>
            <w:vAlign w:val="center"/>
          </w:tcPr>
          <w:p w14:paraId="065E2681" w14:textId="60BFFD6B" w:rsidR="00A92E51" w:rsidRPr="00610071" w:rsidRDefault="00A92E51" w:rsidP="00A92E51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b/>
                <w:sz w:val="22"/>
              </w:rPr>
            </w:pPr>
            <w:r w:rsidRPr="00610071">
              <w:rPr>
                <w:rFonts w:asciiTheme="minorHAnsi" w:hAnsiTheme="minorHAnsi"/>
                <w:sz w:val="22"/>
                <w:lang w:val="en-NZ"/>
              </w:rPr>
              <w:t>CPPSEC4001A Manage a safe workplace in the security industry</w:t>
            </w:r>
          </w:p>
        </w:tc>
        <w:tc>
          <w:tcPr>
            <w:tcW w:w="3150" w:type="dxa"/>
            <w:vAlign w:val="center"/>
          </w:tcPr>
          <w:p w14:paraId="1D66178B" w14:textId="7C0459DD" w:rsidR="00A92E51" w:rsidRPr="00610071" w:rsidRDefault="00A92E51" w:rsidP="00A92E51">
            <w:pPr>
              <w:rPr>
                <w:rFonts w:asciiTheme="minorHAnsi" w:hAnsiTheme="minorHAnsi"/>
                <w:szCs w:val="22"/>
                <w:lang w:val="en-NZ"/>
              </w:rPr>
            </w:pPr>
            <w:r w:rsidRPr="00610071">
              <w:rPr>
                <w:rFonts w:asciiTheme="minorHAnsi" w:hAnsiTheme="minorHAnsi"/>
                <w:szCs w:val="22"/>
                <w:lang w:val="en-AU"/>
              </w:rPr>
              <w:t xml:space="preserve">Supersedes and is equivalent to </w:t>
            </w:r>
            <w:r w:rsidRPr="00610071">
              <w:rPr>
                <w:rFonts w:asciiTheme="minorHAnsi" w:hAnsiTheme="minorHAnsi"/>
                <w:szCs w:val="22"/>
                <w:lang w:val="en-NZ"/>
              </w:rPr>
              <w:t>CPPSEC4001A Manage a safe workplace in the security industry</w:t>
            </w:r>
          </w:p>
          <w:p w14:paraId="64F7C4CE" w14:textId="70A1E392" w:rsidR="00A92E51" w:rsidRPr="00610071" w:rsidRDefault="00A92E51" w:rsidP="00A92E51">
            <w:pPr>
              <w:spacing w:before="60"/>
              <w:rPr>
                <w:rFonts w:asciiTheme="minorHAnsi" w:hAnsiTheme="minorHAnsi"/>
                <w:b/>
                <w:szCs w:val="22"/>
                <w:lang w:val="en-AU"/>
              </w:rPr>
            </w:pPr>
            <w:r w:rsidRPr="00610071">
              <w:rPr>
                <w:rFonts w:asciiTheme="minorHAnsi" w:hAnsiTheme="minorHAnsi"/>
                <w:szCs w:val="22"/>
                <w:lang w:val="en-NZ"/>
              </w:rPr>
              <w:t>Updated to meet the Standards for Training Packages</w:t>
            </w:r>
          </w:p>
        </w:tc>
        <w:tc>
          <w:tcPr>
            <w:tcW w:w="1632" w:type="dxa"/>
            <w:vAlign w:val="center"/>
          </w:tcPr>
          <w:p w14:paraId="1045F78B" w14:textId="77777777" w:rsidR="00A92E51" w:rsidRPr="00610071" w:rsidRDefault="00A92E51" w:rsidP="00DE115A">
            <w:pPr>
              <w:jc w:val="center"/>
              <w:rPr>
                <w:rFonts w:asciiTheme="minorHAnsi" w:hAnsiTheme="minorHAnsi"/>
                <w:szCs w:val="22"/>
                <w:lang w:val="en-AU"/>
              </w:rPr>
            </w:pPr>
            <w:r w:rsidRPr="00610071">
              <w:rPr>
                <w:rFonts w:asciiTheme="minorHAnsi" w:hAnsiTheme="minorHAnsi"/>
                <w:szCs w:val="22"/>
                <w:lang w:val="en-AU"/>
              </w:rPr>
              <w:t>E</w:t>
            </w:r>
          </w:p>
        </w:tc>
      </w:tr>
      <w:tr w:rsidR="00A92E51" w:rsidRPr="00610071" w14:paraId="336F0D61" w14:textId="77777777" w:rsidTr="00464446">
        <w:trPr>
          <w:cantSplit/>
        </w:trPr>
        <w:tc>
          <w:tcPr>
            <w:tcW w:w="2392" w:type="dxa"/>
            <w:vAlign w:val="center"/>
          </w:tcPr>
          <w:p w14:paraId="69C77F74" w14:textId="4563EED4" w:rsidR="00A92E51" w:rsidRPr="00610071" w:rsidRDefault="00A92E51" w:rsidP="00C75807">
            <w:pPr>
              <w:rPr>
                <w:rFonts w:asciiTheme="minorHAnsi" w:hAnsiTheme="minorHAnsi"/>
                <w:szCs w:val="22"/>
                <w:lang w:val="en-AU"/>
              </w:rPr>
            </w:pPr>
            <w:r w:rsidRPr="00610071">
              <w:rPr>
                <w:rFonts w:asciiTheme="minorHAnsi" w:hAnsiTheme="minorHAnsi"/>
                <w:szCs w:val="22"/>
                <w:lang w:val="en-AU"/>
              </w:rPr>
              <w:t>CPPSEC4</w:t>
            </w:r>
            <w:r w:rsidR="00C75807" w:rsidRPr="00610071">
              <w:rPr>
                <w:rFonts w:asciiTheme="minorHAnsi" w:hAnsiTheme="minorHAnsi"/>
                <w:szCs w:val="22"/>
                <w:lang w:val="en-AU"/>
              </w:rPr>
              <w:t>003 Assess and advise on security needs</w:t>
            </w:r>
          </w:p>
        </w:tc>
        <w:tc>
          <w:tcPr>
            <w:tcW w:w="2391" w:type="dxa"/>
            <w:gridSpan w:val="2"/>
            <w:vAlign w:val="center"/>
          </w:tcPr>
          <w:p w14:paraId="25717C21" w14:textId="7F05F8FF" w:rsidR="00A92E51" w:rsidRPr="00610071" w:rsidRDefault="00A92E51" w:rsidP="00A92E51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  <w:lang w:val="en-NZ"/>
              </w:rPr>
            </w:pPr>
            <w:r w:rsidRPr="00610071">
              <w:rPr>
                <w:rFonts w:asciiTheme="minorHAnsi" w:hAnsiTheme="minorHAnsi"/>
                <w:sz w:val="22"/>
                <w:lang w:val="en-NZ"/>
              </w:rPr>
              <w:t>CPPSEC4003A Advise on security needs</w:t>
            </w:r>
          </w:p>
        </w:tc>
        <w:tc>
          <w:tcPr>
            <w:tcW w:w="3150" w:type="dxa"/>
            <w:vAlign w:val="center"/>
          </w:tcPr>
          <w:p w14:paraId="4B0A24CD" w14:textId="0885A083" w:rsidR="00A92E51" w:rsidRPr="00610071" w:rsidRDefault="00A92E51" w:rsidP="00A92E51">
            <w:pPr>
              <w:rPr>
                <w:rFonts w:asciiTheme="minorHAnsi" w:hAnsiTheme="minorHAnsi"/>
                <w:szCs w:val="22"/>
                <w:lang w:val="en-NZ"/>
              </w:rPr>
            </w:pPr>
            <w:r w:rsidRPr="00610071">
              <w:rPr>
                <w:rFonts w:asciiTheme="minorHAnsi" w:hAnsiTheme="minorHAnsi"/>
                <w:szCs w:val="22"/>
                <w:lang w:val="en-AU"/>
              </w:rPr>
              <w:t xml:space="preserve">Supersedes and is equivalent </w:t>
            </w:r>
            <w:r w:rsidR="00C75807" w:rsidRPr="00610071">
              <w:rPr>
                <w:rFonts w:asciiTheme="minorHAnsi" w:hAnsiTheme="minorHAnsi"/>
                <w:szCs w:val="22"/>
                <w:lang w:val="en-NZ"/>
              </w:rPr>
              <w:t>CPPSEC4003A Advise on security needs</w:t>
            </w:r>
          </w:p>
          <w:p w14:paraId="0DB3C28D" w14:textId="5F329813" w:rsidR="00A92E51" w:rsidRPr="00610071" w:rsidRDefault="00A92E51" w:rsidP="00A92E51">
            <w:pPr>
              <w:spacing w:before="60"/>
              <w:rPr>
                <w:rFonts w:asciiTheme="minorHAnsi" w:hAnsiTheme="minorHAnsi"/>
                <w:szCs w:val="22"/>
                <w:lang w:val="en-AU"/>
              </w:rPr>
            </w:pPr>
            <w:r w:rsidRPr="00610071">
              <w:rPr>
                <w:rFonts w:asciiTheme="minorHAnsi" w:hAnsiTheme="minorHAnsi"/>
                <w:szCs w:val="22"/>
                <w:lang w:val="en-NZ"/>
              </w:rPr>
              <w:t>Updated to meet the Standards for Training Packages</w:t>
            </w:r>
          </w:p>
        </w:tc>
        <w:tc>
          <w:tcPr>
            <w:tcW w:w="1632" w:type="dxa"/>
            <w:vAlign w:val="center"/>
          </w:tcPr>
          <w:p w14:paraId="443B566B" w14:textId="0883A613" w:rsidR="00A92E51" w:rsidRPr="00610071" w:rsidRDefault="00A92E51" w:rsidP="00DE115A">
            <w:pPr>
              <w:jc w:val="center"/>
              <w:rPr>
                <w:rFonts w:asciiTheme="minorHAnsi" w:hAnsiTheme="minorHAnsi"/>
                <w:szCs w:val="22"/>
                <w:lang w:val="en-AU"/>
              </w:rPr>
            </w:pPr>
            <w:r w:rsidRPr="00610071">
              <w:rPr>
                <w:rFonts w:asciiTheme="minorHAnsi" w:hAnsiTheme="minorHAnsi"/>
                <w:szCs w:val="22"/>
                <w:lang w:val="en-AU"/>
              </w:rPr>
              <w:t>E</w:t>
            </w:r>
          </w:p>
        </w:tc>
      </w:tr>
      <w:tr w:rsidR="00A92E51" w:rsidRPr="00610071" w14:paraId="458D2725" w14:textId="77777777" w:rsidTr="00464446">
        <w:trPr>
          <w:cantSplit/>
        </w:trPr>
        <w:tc>
          <w:tcPr>
            <w:tcW w:w="2392" w:type="dxa"/>
            <w:vAlign w:val="center"/>
          </w:tcPr>
          <w:p w14:paraId="22DFA5C7" w14:textId="77F8BB8E" w:rsidR="00A92E51" w:rsidRPr="00610071" w:rsidRDefault="00A92E51" w:rsidP="00A92E51">
            <w:pPr>
              <w:rPr>
                <w:rFonts w:asciiTheme="minorHAnsi" w:hAnsiTheme="minorHAnsi"/>
                <w:szCs w:val="22"/>
                <w:lang w:val="en-AU"/>
              </w:rPr>
            </w:pPr>
            <w:r w:rsidRPr="00610071">
              <w:rPr>
                <w:rFonts w:asciiTheme="minorHAnsi" w:hAnsiTheme="minorHAnsi"/>
                <w:szCs w:val="22"/>
                <w:lang w:val="en-AU"/>
              </w:rPr>
              <w:t>CPPSEC4</w:t>
            </w:r>
            <w:r w:rsidR="00C75807" w:rsidRPr="00610071">
              <w:rPr>
                <w:rFonts w:asciiTheme="minorHAnsi" w:hAnsiTheme="minorHAnsi"/>
                <w:szCs w:val="22"/>
                <w:lang w:val="en-AU"/>
              </w:rPr>
              <w:t>004 Supervise security operations</w:t>
            </w:r>
          </w:p>
        </w:tc>
        <w:tc>
          <w:tcPr>
            <w:tcW w:w="2391" w:type="dxa"/>
            <w:gridSpan w:val="2"/>
            <w:vAlign w:val="center"/>
          </w:tcPr>
          <w:p w14:paraId="78E77771" w14:textId="754DB407" w:rsidR="00A92E51" w:rsidRPr="00610071" w:rsidRDefault="00A92E51" w:rsidP="00A92E51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  <w:lang w:val="en-NZ"/>
              </w:rPr>
            </w:pPr>
            <w:r w:rsidRPr="00610071">
              <w:rPr>
                <w:rFonts w:asciiTheme="minorHAnsi" w:hAnsiTheme="minorHAnsi"/>
                <w:sz w:val="22"/>
                <w:lang w:val="en-NZ"/>
              </w:rPr>
              <w:t>CPPSEC4004A Monitor and review security operations</w:t>
            </w:r>
          </w:p>
        </w:tc>
        <w:tc>
          <w:tcPr>
            <w:tcW w:w="3150" w:type="dxa"/>
            <w:vAlign w:val="center"/>
          </w:tcPr>
          <w:p w14:paraId="3300F54F" w14:textId="5515A9A9" w:rsidR="00A92E51" w:rsidRPr="00610071" w:rsidRDefault="00A92E51" w:rsidP="00A92E51">
            <w:pPr>
              <w:rPr>
                <w:rFonts w:asciiTheme="minorHAnsi" w:hAnsiTheme="minorHAnsi"/>
                <w:szCs w:val="22"/>
                <w:lang w:val="en-NZ"/>
              </w:rPr>
            </w:pPr>
            <w:r w:rsidRPr="00610071">
              <w:rPr>
                <w:rFonts w:asciiTheme="minorHAnsi" w:hAnsiTheme="minorHAnsi"/>
                <w:szCs w:val="22"/>
                <w:lang w:val="en-AU"/>
              </w:rPr>
              <w:t xml:space="preserve">Supersedes and is equivalent to </w:t>
            </w:r>
            <w:r w:rsidRPr="00610071">
              <w:rPr>
                <w:rFonts w:asciiTheme="minorHAnsi" w:hAnsiTheme="minorHAnsi"/>
                <w:szCs w:val="22"/>
                <w:lang w:val="en-NZ"/>
              </w:rPr>
              <w:t>CPPSEC4004A Monitor and review security operations</w:t>
            </w:r>
          </w:p>
          <w:p w14:paraId="62DE1413" w14:textId="28C2C2BB" w:rsidR="00A92E51" w:rsidRPr="00610071" w:rsidRDefault="00A92E51" w:rsidP="00A92E51">
            <w:pPr>
              <w:spacing w:before="60"/>
              <w:rPr>
                <w:rFonts w:asciiTheme="minorHAnsi" w:hAnsiTheme="minorHAnsi"/>
                <w:szCs w:val="22"/>
                <w:lang w:val="en-AU"/>
              </w:rPr>
            </w:pPr>
            <w:r w:rsidRPr="00610071">
              <w:rPr>
                <w:rFonts w:asciiTheme="minorHAnsi" w:hAnsiTheme="minorHAnsi"/>
                <w:szCs w:val="22"/>
                <w:lang w:val="en-AU"/>
              </w:rPr>
              <w:t>Updated to meet the Standards for Training Packages</w:t>
            </w:r>
          </w:p>
        </w:tc>
        <w:tc>
          <w:tcPr>
            <w:tcW w:w="1632" w:type="dxa"/>
            <w:vAlign w:val="center"/>
          </w:tcPr>
          <w:p w14:paraId="7CB4F7A3" w14:textId="3D86D2F6" w:rsidR="00A92E51" w:rsidRPr="00610071" w:rsidRDefault="00A92E51" w:rsidP="00DE115A">
            <w:pPr>
              <w:jc w:val="center"/>
              <w:rPr>
                <w:rFonts w:asciiTheme="minorHAnsi" w:hAnsiTheme="minorHAnsi"/>
                <w:szCs w:val="22"/>
                <w:lang w:val="en-AU"/>
              </w:rPr>
            </w:pPr>
            <w:r w:rsidRPr="00610071">
              <w:rPr>
                <w:rFonts w:asciiTheme="minorHAnsi" w:hAnsiTheme="minorHAnsi"/>
                <w:szCs w:val="22"/>
                <w:lang w:val="en-AU"/>
              </w:rPr>
              <w:t>E</w:t>
            </w:r>
          </w:p>
        </w:tc>
      </w:tr>
      <w:tr w:rsidR="00A92E51" w:rsidRPr="00610071" w14:paraId="7DCA5787" w14:textId="77777777" w:rsidTr="00464446">
        <w:trPr>
          <w:cantSplit/>
        </w:trPr>
        <w:tc>
          <w:tcPr>
            <w:tcW w:w="2392" w:type="dxa"/>
            <w:vAlign w:val="center"/>
          </w:tcPr>
          <w:p w14:paraId="1A8221E2" w14:textId="07F63668" w:rsidR="00A92E51" w:rsidRPr="00610071" w:rsidRDefault="00A92E51" w:rsidP="00C75807">
            <w:pPr>
              <w:rPr>
                <w:rFonts w:asciiTheme="minorHAnsi" w:hAnsiTheme="minorHAnsi"/>
                <w:szCs w:val="22"/>
                <w:lang w:val="en-AU"/>
              </w:rPr>
            </w:pPr>
            <w:r w:rsidRPr="00610071">
              <w:rPr>
                <w:rFonts w:asciiTheme="minorHAnsi" w:hAnsiTheme="minorHAnsi"/>
                <w:szCs w:val="22"/>
                <w:lang w:val="en-AU"/>
              </w:rPr>
              <w:t>CPPSEC4</w:t>
            </w:r>
            <w:r w:rsidR="00C75807" w:rsidRPr="00610071">
              <w:rPr>
                <w:rFonts w:asciiTheme="minorHAnsi" w:hAnsiTheme="minorHAnsi"/>
                <w:szCs w:val="22"/>
                <w:lang w:val="en-AU"/>
              </w:rPr>
              <w:t>005 Facilitate security operations briefing and debriefing processes</w:t>
            </w:r>
          </w:p>
        </w:tc>
        <w:tc>
          <w:tcPr>
            <w:tcW w:w="2391" w:type="dxa"/>
            <w:gridSpan w:val="2"/>
            <w:vAlign w:val="center"/>
          </w:tcPr>
          <w:p w14:paraId="0D5A8FB4" w14:textId="773ED7C3" w:rsidR="00A92E51" w:rsidRPr="00610071" w:rsidRDefault="00A92E51" w:rsidP="00A92E51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  <w:lang w:val="en-NZ"/>
              </w:rPr>
            </w:pPr>
            <w:r w:rsidRPr="00610071">
              <w:rPr>
                <w:rFonts w:asciiTheme="minorHAnsi" w:hAnsiTheme="minorHAnsi"/>
                <w:sz w:val="22"/>
                <w:lang w:val="en-NZ"/>
              </w:rPr>
              <w:t>CPPSEC4005A Facilitate workplace briefing and debriefing processes</w:t>
            </w:r>
          </w:p>
        </w:tc>
        <w:tc>
          <w:tcPr>
            <w:tcW w:w="3150" w:type="dxa"/>
            <w:vAlign w:val="center"/>
          </w:tcPr>
          <w:p w14:paraId="17E9C4F9" w14:textId="337D7D20" w:rsidR="00A92E51" w:rsidRPr="00610071" w:rsidRDefault="00A92E51" w:rsidP="00A92E51">
            <w:pPr>
              <w:rPr>
                <w:rFonts w:asciiTheme="minorHAnsi" w:hAnsiTheme="minorHAnsi"/>
                <w:szCs w:val="22"/>
                <w:lang w:val="en-NZ"/>
              </w:rPr>
            </w:pPr>
            <w:r w:rsidRPr="00610071">
              <w:rPr>
                <w:rFonts w:asciiTheme="minorHAnsi" w:hAnsiTheme="minorHAnsi"/>
                <w:szCs w:val="22"/>
                <w:lang w:val="en-AU"/>
              </w:rPr>
              <w:t xml:space="preserve">Supersedes and is equivalent to </w:t>
            </w:r>
            <w:r w:rsidR="00181E37" w:rsidRPr="00610071">
              <w:rPr>
                <w:rFonts w:asciiTheme="minorHAnsi" w:hAnsiTheme="minorHAnsi"/>
                <w:szCs w:val="22"/>
                <w:lang w:val="en-NZ"/>
              </w:rPr>
              <w:t>CPPSEC4005A Facilitate workplace briefing and debriefing processes</w:t>
            </w:r>
          </w:p>
          <w:p w14:paraId="6647B37F" w14:textId="7E364B09" w:rsidR="00A92E51" w:rsidRPr="00610071" w:rsidRDefault="00A92E51" w:rsidP="00A92E51">
            <w:pPr>
              <w:spacing w:before="60"/>
              <w:rPr>
                <w:rFonts w:asciiTheme="minorHAnsi" w:hAnsiTheme="minorHAnsi"/>
                <w:szCs w:val="22"/>
                <w:lang w:val="en-AU"/>
              </w:rPr>
            </w:pPr>
            <w:r w:rsidRPr="00610071">
              <w:rPr>
                <w:rFonts w:asciiTheme="minorHAnsi" w:hAnsiTheme="minorHAnsi"/>
                <w:szCs w:val="22"/>
                <w:lang w:val="en-NZ"/>
              </w:rPr>
              <w:t>Updated to meet the Standards for Training Packages</w:t>
            </w:r>
          </w:p>
        </w:tc>
        <w:tc>
          <w:tcPr>
            <w:tcW w:w="1632" w:type="dxa"/>
            <w:vAlign w:val="center"/>
          </w:tcPr>
          <w:p w14:paraId="67BDF76F" w14:textId="6213ACDB" w:rsidR="00A92E51" w:rsidRPr="00610071" w:rsidRDefault="00A92E51" w:rsidP="00DE115A">
            <w:pPr>
              <w:jc w:val="center"/>
              <w:rPr>
                <w:rFonts w:asciiTheme="minorHAnsi" w:hAnsiTheme="minorHAnsi"/>
                <w:szCs w:val="22"/>
                <w:lang w:val="en-AU"/>
              </w:rPr>
            </w:pPr>
            <w:r w:rsidRPr="00610071">
              <w:rPr>
                <w:rFonts w:asciiTheme="minorHAnsi" w:hAnsiTheme="minorHAnsi"/>
                <w:szCs w:val="22"/>
                <w:lang w:val="en-AU"/>
              </w:rPr>
              <w:t>E</w:t>
            </w:r>
          </w:p>
        </w:tc>
      </w:tr>
      <w:tr w:rsidR="00181E37" w:rsidRPr="00610071" w14:paraId="77F6D67A" w14:textId="77777777" w:rsidTr="00464446">
        <w:trPr>
          <w:cantSplit/>
        </w:trPr>
        <w:tc>
          <w:tcPr>
            <w:tcW w:w="2392" w:type="dxa"/>
            <w:vAlign w:val="center"/>
          </w:tcPr>
          <w:p w14:paraId="77F04E4A" w14:textId="2F7BAF30" w:rsidR="00181E37" w:rsidRPr="00610071" w:rsidRDefault="00181E37" w:rsidP="00C75807">
            <w:pPr>
              <w:rPr>
                <w:rFonts w:asciiTheme="minorHAnsi" w:hAnsiTheme="minorHAnsi"/>
                <w:szCs w:val="22"/>
                <w:lang w:val="en-AU"/>
              </w:rPr>
            </w:pPr>
            <w:r w:rsidRPr="00610071">
              <w:rPr>
                <w:rFonts w:asciiTheme="minorHAnsi" w:hAnsiTheme="minorHAnsi"/>
                <w:szCs w:val="22"/>
                <w:lang w:val="en-AU"/>
              </w:rPr>
              <w:t>CPPSEC4</w:t>
            </w:r>
            <w:r w:rsidR="00C75807" w:rsidRPr="00610071">
              <w:rPr>
                <w:rFonts w:asciiTheme="minorHAnsi" w:hAnsiTheme="minorHAnsi"/>
                <w:szCs w:val="22"/>
                <w:lang w:val="en-AU"/>
              </w:rPr>
              <w:t>006 Conduct security risk assessment of client operations</w:t>
            </w:r>
          </w:p>
        </w:tc>
        <w:tc>
          <w:tcPr>
            <w:tcW w:w="2391" w:type="dxa"/>
            <w:gridSpan w:val="2"/>
            <w:vAlign w:val="center"/>
          </w:tcPr>
          <w:p w14:paraId="58F86118" w14:textId="33E7FB52" w:rsidR="00181E37" w:rsidRPr="00610071" w:rsidRDefault="00181E37" w:rsidP="00181E37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  <w:lang w:val="en-NZ"/>
              </w:rPr>
            </w:pPr>
            <w:r w:rsidRPr="00610071">
              <w:rPr>
                <w:rFonts w:asciiTheme="minorHAnsi" w:hAnsiTheme="minorHAnsi"/>
                <w:sz w:val="22"/>
                <w:lang w:val="en-NZ"/>
              </w:rPr>
              <w:t>CPPSEC4006A Assess risks</w:t>
            </w:r>
          </w:p>
        </w:tc>
        <w:tc>
          <w:tcPr>
            <w:tcW w:w="3150" w:type="dxa"/>
            <w:vAlign w:val="center"/>
          </w:tcPr>
          <w:p w14:paraId="5B3C369C" w14:textId="2E9B9828" w:rsidR="00181E37" w:rsidRPr="00610071" w:rsidRDefault="00181E37" w:rsidP="00181E37">
            <w:pPr>
              <w:rPr>
                <w:rFonts w:asciiTheme="minorHAnsi" w:hAnsiTheme="minorHAnsi"/>
                <w:szCs w:val="22"/>
                <w:lang w:val="en-NZ"/>
              </w:rPr>
            </w:pPr>
            <w:r w:rsidRPr="00610071">
              <w:rPr>
                <w:rFonts w:asciiTheme="minorHAnsi" w:hAnsiTheme="minorHAnsi"/>
                <w:szCs w:val="22"/>
                <w:lang w:val="en-AU"/>
              </w:rPr>
              <w:t xml:space="preserve">Supersedes and is equivalent to </w:t>
            </w:r>
            <w:r w:rsidRPr="00610071">
              <w:rPr>
                <w:rFonts w:asciiTheme="minorHAnsi" w:hAnsiTheme="minorHAnsi"/>
                <w:szCs w:val="22"/>
                <w:lang w:val="en-NZ"/>
              </w:rPr>
              <w:t>CPPSEC4006A Assess risks</w:t>
            </w:r>
          </w:p>
          <w:p w14:paraId="4BB1CB6E" w14:textId="3007ED58" w:rsidR="00181E37" w:rsidRPr="00610071" w:rsidRDefault="00181E37" w:rsidP="00181E37">
            <w:pPr>
              <w:spacing w:before="60"/>
              <w:rPr>
                <w:rFonts w:asciiTheme="minorHAnsi" w:hAnsiTheme="minorHAnsi"/>
                <w:szCs w:val="22"/>
                <w:lang w:val="en-AU"/>
              </w:rPr>
            </w:pPr>
            <w:r w:rsidRPr="00610071">
              <w:rPr>
                <w:rFonts w:asciiTheme="minorHAnsi" w:hAnsiTheme="minorHAnsi"/>
                <w:szCs w:val="22"/>
                <w:lang w:val="en-NZ"/>
              </w:rPr>
              <w:t>Updated to meet the Standards for Training Packages</w:t>
            </w:r>
          </w:p>
        </w:tc>
        <w:tc>
          <w:tcPr>
            <w:tcW w:w="1632" w:type="dxa"/>
            <w:vAlign w:val="center"/>
          </w:tcPr>
          <w:p w14:paraId="7ED62282" w14:textId="27DB4393" w:rsidR="00181E37" w:rsidRPr="00610071" w:rsidRDefault="00181E37" w:rsidP="00DE115A">
            <w:pPr>
              <w:jc w:val="center"/>
              <w:rPr>
                <w:rFonts w:asciiTheme="minorHAnsi" w:hAnsiTheme="minorHAnsi"/>
                <w:szCs w:val="22"/>
                <w:lang w:val="en-AU"/>
              </w:rPr>
            </w:pPr>
            <w:r w:rsidRPr="00610071">
              <w:rPr>
                <w:rFonts w:asciiTheme="minorHAnsi" w:hAnsiTheme="minorHAnsi"/>
                <w:szCs w:val="22"/>
                <w:lang w:val="en-AU"/>
              </w:rPr>
              <w:t>E</w:t>
            </w:r>
          </w:p>
        </w:tc>
      </w:tr>
      <w:tr w:rsidR="00181E37" w:rsidRPr="00610071" w14:paraId="2E2AB8BB" w14:textId="77777777" w:rsidTr="00464446">
        <w:trPr>
          <w:cantSplit/>
        </w:trPr>
        <w:tc>
          <w:tcPr>
            <w:tcW w:w="2392" w:type="dxa"/>
            <w:vAlign w:val="center"/>
          </w:tcPr>
          <w:p w14:paraId="217BD115" w14:textId="04FABB86" w:rsidR="00181E37" w:rsidRPr="00610071" w:rsidRDefault="00181E37" w:rsidP="00C75807">
            <w:pPr>
              <w:rPr>
                <w:rFonts w:asciiTheme="minorHAnsi" w:hAnsiTheme="minorHAnsi"/>
                <w:szCs w:val="22"/>
                <w:lang w:val="en-AU"/>
              </w:rPr>
            </w:pPr>
            <w:r w:rsidRPr="00610071">
              <w:rPr>
                <w:rFonts w:asciiTheme="minorHAnsi" w:hAnsiTheme="minorHAnsi"/>
                <w:szCs w:val="22"/>
                <w:lang w:val="en-AU"/>
              </w:rPr>
              <w:lastRenderedPageBreak/>
              <w:t>CPPSEC4</w:t>
            </w:r>
            <w:r w:rsidR="00C75807" w:rsidRPr="00610071">
              <w:rPr>
                <w:rFonts w:asciiTheme="minorHAnsi" w:hAnsiTheme="minorHAnsi"/>
                <w:szCs w:val="22"/>
                <w:lang w:val="en-AU"/>
              </w:rPr>
              <w:t>007 Identify security threats and assess impact on client operations</w:t>
            </w:r>
          </w:p>
        </w:tc>
        <w:tc>
          <w:tcPr>
            <w:tcW w:w="2391" w:type="dxa"/>
            <w:gridSpan w:val="2"/>
            <w:vAlign w:val="center"/>
          </w:tcPr>
          <w:p w14:paraId="2610D458" w14:textId="1515B94A" w:rsidR="00181E37" w:rsidRPr="00610071" w:rsidRDefault="00181E37" w:rsidP="00181E37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  <w:lang w:val="en-NZ"/>
              </w:rPr>
            </w:pPr>
            <w:r w:rsidRPr="00610071">
              <w:rPr>
                <w:rFonts w:asciiTheme="minorHAnsi" w:hAnsiTheme="minorHAnsi"/>
                <w:sz w:val="22"/>
                <w:lang w:val="en-NZ"/>
              </w:rPr>
              <w:t>CPPSEC4007A Assess threat</w:t>
            </w:r>
          </w:p>
        </w:tc>
        <w:tc>
          <w:tcPr>
            <w:tcW w:w="3150" w:type="dxa"/>
            <w:vAlign w:val="center"/>
          </w:tcPr>
          <w:p w14:paraId="22B64246" w14:textId="5D6CC62A" w:rsidR="00181E37" w:rsidRPr="00610071" w:rsidRDefault="00181E37" w:rsidP="00181E37">
            <w:pPr>
              <w:rPr>
                <w:rFonts w:asciiTheme="minorHAnsi" w:hAnsiTheme="minorHAnsi"/>
                <w:szCs w:val="22"/>
                <w:lang w:val="en-NZ"/>
              </w:rPr>
            </w:pPr>
            <w:r w:rsidRPr="00610071">
              <w:rPr>
                <w:rFonts w:asciiTheme="minorHAnsi" w:hAnsiTheme="minorHAnsi"/>
                <w:szCs w:val="22"/>
                <w:lang w:val="en-AU"/>
              </w:rPr>
              <w:t xml:space="preserve">Supersedes and is equivalent to </w:t>
            </w:r>
            <w:r w:rsidRPr="00610071">
              <w:rPr>
                <w:rFonts w:asciiTheme="minorHAnsi" w:hAnsiTheme="minorHAnsi"/>
                <w:szCs w:val="22"/>
                <w:lang w:val="en-NZ"/>
              </w:rPr>
              <w:t>CPPSEC4007A Assess threat</w:t>
            </w:r>
          </w:p>
          <w:p w14:paraId="6EAEF2E8" w14:textId="451947FA" w:rsidR="00181E37" w:rsidRPr="00610071" w:rsidRDefault="00181E37" w:rsidP="00181E37">
            <w:pPr>
              <w:spacing w:before="60"/>
              <w:rPr>
                <w:rFonts w:asciiTheme="minorHAnsi" w:hAnsiTheme="minorHAnsi"/>
                <w:szCs w:val="22"/>
                <w:lang w:val="en-AU"/>
              </w:rPr>
            </w:pPr>
            <w:r w:rsidRPr="00610071">
              <w:rPr>
                <w:rFonts w:asciiTheme="minorHAnsi" w:hAnsiTheme="minorHAnsi"/>
                <w:szCs w:val="22"/>
                <w:lang w:val="en-NZ"/>
              </w:rPr>
              <w:t>Updated to meet the Standards for Training Packages</w:t>
            </w:r>
          </w:p>
        </w:tc>
        <w:tc>
          <w:tcPr>
            <w:tcW w:w="1632" w:type="dxa"/>
            <w:vAlign w:val="center"/>
          </w:tcPr>
          <w:p w14:paraId="48A99E4D" w14:textId="21BC151A" w:rsidR="00181E37" w:rsidRPr="00DD5D3C" w:rsidRDefault="00181E37" w:rsidP="00DD5D3C">
            <w:pPr>
              <w:jc w:val="center"/>
              <w:rPr>
                <w:rFonts w:asciiTheme="minorHAnsi" w:hAnsiTheme="minorHAnsi"/>
                <w:szCs w:val="22"/>
                <w:lang w:val="en-AU"/>
              </w:rPr>
            </w:pPr>
            <w:r w:rsidRPr="00DD5D3C">
              <w:rPr>
                <w:rFonts w:asciiTheme="minorHAnsi" w:hAnsiTheme="minorHAnsi"/>
                <w:szCs w:val="22"/>
                <w:lang w:val="en-AU"/>
              </w:rPr>
              <w:t>E</w:t>
            </w:r>
          </w:p>
        </w:tc>
      </w:tr>
      <w:tr w:rsidR="00181E37" w:rsidRPr="00610071" w14:paraId="312277E3" w14:textId="77777777" w:rsidTr="00464446">
        <w:trPr>
          <w:cantSplit/>
        </w:trPr>
        <w:tc>
          <w:tcPr>
            <w:tcW w:w="2392" w:type="dxa"/>
            <w:vAlign w:val="center"/>
          </w:tcPr>
          <w:p w14:paraId="638F9729" w14:textId="3452BC41" w:rsidR="00181E37" w:rsidRPr="00610071" w:rsidRDefault="00181E37" w:rsidP="00C75807">
            <w:pPr>
              <w:rPr>
                <w:rFonts w:asciiTheme="minorHAnsi" w:hAnsiTheme="minorHAnsi"/>
                <w:szCs w:val="22"/>
                <w:lang w:val="en-AU"/>
              </w:rPr>
            </w:pPr>
            <w:r w:rsidRPr="00610071">
              <w:rPr>
                <w:rFonts w:asciiTheme="minorHAnsi" w:hAnsiTheme="minorHAnsi"/>
                <w:szCs w:val="22"/>
                <w:lang w:val="en-AU"/>
              </w:rPr>
              <w:t>CPPSEC4</w:t>
            </w:r>
            <w:r w:rsidR="00C75807" w:rsidRPr="00610071">
              <w:rPr>
                <w:rFonts w:asciiTheme="minorHAnsi" w:hAnsiTheme="minorHAnsi"/>
                <w:szCs w:val="22"/>
                <w:lang w:val="en-AU"/>
              </w:rPr>
              <w:t xml:space="preserve">008 Prepare security tender submissions </w:t>
            </w:r>
          </w:p>
        </w:tc>
        <w:tc>
          <w:tcPr>
            <w:tcW w:w="2391" w:type="dxa"/>
            <w:gridSpan w:val="2"/>
            <w:vAlign w:val="center"/>
          </w:tcPr>
          <w:p w14:paraId="16A6EFC4" w14:textId="22DCBC00" w:rsidR="00181E37" w:rsidRPr="00610071" w:rsidRDefault="00181E37" w:rsidP="00181E37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  <w:lang w:val="en-NZ"/>
              </w:rPr>
            </w:pPr>
            <w:r w:rsidRPr="00610071">
              <w:rPr>
                <w:rFonts w:asciiTheme="minorHAnsi" w:hAnsiTheme="minorHAnsi"/>
                <w:sz w:val="22"/>
                <w:lang w:val="en-NZ"/>
              </w:rPr>
              <w:t>CPPSEC4008A Prepare a detailed tender</w:t>
            </w:r>
          </w:p>
        </w:tc>
        <w:tc>
          <w:tcPr>
            <w:tcW w:w="3150" w:type="dxa"/>
          </w:tcPr>
          <w:p w14:paraId="4F79855B" w14:textId="77777777" w:rsidR="00181E37" w:rsidRPr="00610071" w:rsidRDefault="00181E37" w:rsidP="00181E37">
            <w:pPr>
              <w:rPr>
                <w:rFonts w:asciiTheme="minorHAnsi" w:hAnsiTheme="minorHAnsi"/>
                <w:szCs w:val="22"/>
                <w:lang w:val="en-NZ"/>
              </w:rPr>
            </w:pPr>
            <w:r w:rsidRPr="00610071">
              <w:rPr>
                <w:rFonts w:asciiTheme="minorHAnsi" w:hAnsiTheme="minorHAnsi"/>
                <w:szCs w:val="22"/>
                <w:lang w:val="en-AU"/>
              </w:rPr>
              <w:t xml:space="preserve">Supersedes and is equivalent to </w:t>
            </w:r>
            <w:r w:rsidRPr="00610071">
              <w:rPr>
                <w:rFonts w:asciiTheme="minorHAnsi" w:hAnsiTheme="minorHAnsi"/>
                <w:szCs w:val="22"/>
                <w:lang w:val="en-NZ"/>
              </w:rPr>
              <w:t>CPPSEC4008A Prepare a detailed tender</w:t>
            </w:r>
          </w:p>
          <w:p w14:paraId="1D48ECF3" w14:textId="1DA6B79A" w:rsidR="00181E37" w:rsidRPr="00610071" w:rsidRDefault="00181E37" w:rsidP="00181E37">
            <w:pPr>
              <w:spacing w:before="60"/>
              <w:rPr>
                <w:rFonts w:asciiTheme="minorHAnsi" w:hAnsiTheme="minorHAnsi"/>
                <w:szCs w:val="22"/>
                <w:lang w:val="en-AU"/>
              </w:rPr>
            </w:pPr>
            <w:r w:rsidRPr="00610071">
              <w:rPr>
                <w:rFonts w:asciiTheme="minorHAnsi" w:hAnsiTheme="minorHAnsi"/>
                <w:szCs w:val="22"/>
                <w:lang w:val="en-AU"/>
              </w:rPr>
              <w:t>Updated to meet the Standards for Training Packages</w:t>
            </w:r>
          </w:p>
        </w:tc>
        <w:tc>
          <w:tcPr>
            <w:tcW w:w="1632" w:type="dxa"/>
            <w:vAlign w:val="center"/>
          </w:tcPr>
          <w:p w14:paraId="11B6E957" w14:textId="51AEC3DD" w:rsidR="00181E37" w:rsidRPr="00610071" w:rsidRDefault="00181E37" w:rsidP="00DE115A">
            <w:pPr>
              <w:jc w:val="center"/>
              <w:rPr>
                <w:rFonts w:asciiTheme="minorHAnsi" w:hAnsiTheme="minorHAnsi"/>
                <w:b/>
                <w:szCs w:val="22"/>
                <w:lang w:val="en-AU"/>
              </w:rPr>
            </w:pPr>
            <w:r w:rsidRPr="00610071">
              <w:rPr>
                <w:rFonts w:asciiTheme="minorHAnsi" w:hAnsiTheme="minorHAnsi"/>
                <w:szCs w:val="22"/>
                <w:lang w:val="en-AU"/>
              </w:rPr>
              <w:t>E</w:t>
            </w:r>
          </w:p>
        </w:tc>
      </w:tr>
      <w:tr w:rsidR="00181E37" w:rsidRPr="00610071" w14:paraId="35F853EA" w14:textId="77777777" w:rsidTr="00464446">
        <w:trPr>
          <w:cantSplit/>
        </w:trPr>
        <w:tc>
          <w:tcPr>
            <w:tcW w:w="2392" w:type="dxa"/>
            <w:vAlign w:val="center"/>
          </w:tcPr>
          <w:p w14:paraId="34BAFDF2" w14:textId="452915EF" w:rsidR="00181E37" w:rsidRPr="00610071" w:rsidRDefault="00181E37" w:rsidP="00C957C2">
            <w:pPr>
              <w:rPr>
                <w:rFonts w:asciiTheme="minorHAnsi" w:hAnsiTheme="minorHAnsi"/>
                <w:szCs w:val="22"/>
                <w:lang w:val="en-AU"/>
              </w:rPr>
            </w:pPr>
            <w:r w:rsidRPr="00610071">
              <w:rPr>
                <w:rFonts w:asciiTheme="minorHAnsi" w:hAnsiTheme="minorHAnsi"/>
                <w:szCs w:val="22"/>
                <w:lang w:val="en-AU"/>
              </w:rPr>
              <w:t>CPPSEC4</w:t>
            </w:r>
            <w:r w:rsidR="00C75807" w:rsidRPr="00610071">
              <w:rPr>
                <w:rFonts w:asciiTheme="minorHAnsi" w:hAnsiTheme="minorHAnsi"/>
                <w:szCs w:val="22"/>
                <w:lang w:val="en-AU"/>
              </w:rPr>
              <w:t>009 Interpret electronic information fro</w:t>
            </w:r>
            <w:r w:rsidR="00C957C2" w:rsidRPr="00610071">
              <w:rPr>
                <w:rFonts w:asciiTheme="minorHAnsi" w:hAnsiTheme="minorHAnsi"/>
                <w:szCs w:val="22"/>
                <w:lang w:val="en-AU"/>
              </w:rPr>
              <w:t xml:space="preserve">m advanced technology security </w:t>
            </w:r>
            <w:r w:rsidR="00C75807" w:rsidRPr="00610071">
              <w:rPr>
                <w:rFonts w:asciiTheme="minorHAnsi" w:hAnsiTheme="minorHAnsi"/>
                <w:szCs w:val="22"/>
                <w:lang w:val="en-AU"/>
              </w:rPr>
              <w:t>systems</w:t>
            </w:r>
          </w:p>
        </w:tc>
        <w:tc>
          <w:tcPr>
            <w:tcW w:w="2391" w:type="dxa"/>
            <w:gridSpan w:val="2"/>
            <w:vAlign w:val="center"/>
          </w:tcPr>
          <w:p w14:paraId="79961210" w14:textId="1CBCD6E4" w:rsidR="00181E37" w:rsidRPr="00610071" w:rsidRDefault="00181E37" w:rsidP="00181E37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  <w:lang w:val="en-NZ"/>
              </w:rPr>
            </w:pPr>
            <w:r w:rsidRPr="00610071">
              <w:rPr>
                <w:rFonts w:asciiTheme="minorHAnsi" w:hAnsiTheme="minorHAnsi"/>
                <w:sz w:val="22"/>
                <w:lang w:val="en-NZ"/>
              </w:rPr>
              <w:t>CPPSEC4009A Interpret information from advanced security equipment</w:t>
            </w:r>
            <w:bookmarkStart w:id="9" w:name="_GoBack"/>
            <w:bookmarkEnd w:id="9"/>
          </w:p>
        </w:tc>
        <w:tc>
          <w:tcPr>
            <w:tcW w:w="3150" w:type="dxa"/>
          </w:tcPr>
          <w:p w14:paraId="44B77541" w14:textId="77777777" w:rsidR="00181E37" w:rsidRPr="00610071" w:rsidRDefault="00181E37" w:rsidP="00181E37">
            <w:pPr>
              <w:rPr>
                <w:rFonts w:asciiTheme="minorHAnsi" w:hAnsiTheme="minorHAnsi"/>
                <w:szCs w:val="22"/>
                <w:lang w:val="en-NZ"/>
              </w:rPr>
            </w:pPr>
            <w:r w:rsidRPr="00610071">
              <w:rPr>
                <w:rFonts w:asciiTheme="minorHAnsi" w:hAnsiTheme="minorHAnsi"/>
                <w:szCs w:val="22"/>
                <w:lang w:val="en-NZ"/>
              </w:rPr>
              <w:t xml:space="preserve">Supersedes and is equivalent to CPPSEC4009A Interpret information from advanced security equipment </w:t>
            </w:r>
          </w:p>
          <w:p w14:paraId="0D3FE7C7" w14:textId="4D1A256A" w:rsidR="00181E37" w:rsidRPr="00610071" w:rsidRDefault="00181E37" w:rsidP="00181E37">
            <w:pPr>
              <w:spacing w:before="60"/>
              <w:rPr>
                <w:rFonts w:asciiTheme="minorHAnsi" w:hAnsiTheme="minorHAnsi"/>
                <w:b/>
                <w:szCs w:val="22"/>
                <w:lang w:val="en-AU"/>
              </w:rPr>
            </w:pPr>
            <w:r w:rsidRPr="00610071">
              <w:rPr>
                <w:rFonts w:asciiTheme="minorHAnsi" w:hAnsiTheme="minorHAnsi"/>
                <w:szCs w:val="22"/>
                <w:lang w:val="en-NZ"/>
              </w:rPr>
              <w:t>Updated to meet the Standards for Training Packages</w:t>
            </w:r>
          </w:p>
        </w:tc>
        <w:tc>
          <w:tcPr>
            <w:tcW w:w="1632" w:type="dxa"/>
            <w:vAlign w:val="center"/>
          </w:tcPr>
          <w:p w14:paraId="67AB696C" w14:textId="7588D05A" w:rsidR="00181E37" w:rsidRPr="00610071" w:rsidRDefault="00181E37" w:rsidP="00DE115A">
            <w:pPr>
              <w:jc w:val="center"/>
              <w:rPr>
                <w:rFonts w:asciiTheme="minorHAnsi" w:hAnsiTheme="minorHAnsi"/>
                <w:b/>
                <w:szCs w:val="22"/>
                <w:lang w:val="en-AU"/>
              </w:rPr>
            </w:pPr>
            <w:r w:rsidRPr="00610071">
              <w:rPr>
                <w:rFonts w:asciiTheme="minorHAnsi" w:hAnsiTheme="minorHAnsi"/>
                <w:szCs w:val="22"/>
                <w:lang w:val="en-AU"/>
              </w:rPr>
              <w:t>E</w:t>
            </w:r>
          </w:p>
        </w:tc>
      </w:tr>
      <w:tr w:rsidR="009D13F5" w:rsidRPr="00610071" w14:paraId="6715352A" w14:textId="77777777" w:rsidTr="00464446">
        <w:trPr>
          <w:cantSplit/>
        </w:trPr>
        <w:tc>
          <w:tcPr>
            <w:tcW w:w="2392" w:type="dxa"/>
            <w:vAlign w:val="center"/>
          </w:tcPr>
          <w:p w14:paraId="7F744D26" w14:textId="76F9DF97" w:rsidR="009D13F5" w:rsidRPr="00610071" w:rsidRDefault="009D13F5" w:rsidP="00C957C2">
            <w:pPr>
              <w:rPr>
                <w:rFonts w:asciiTheme="minorHAnsi" w:hAnsiTheme="minorHAnsi"/>
                <w:szCs w:val="22"/>
                <w:lang w:val="en-AU"/>
              </w:rPr>
            </w:pPr>
            <w:r w:rsidRPr="00610071">
              <w:rPr>
                <w:rFonts w:asciiTheme="minorHAnsi" w:hAnsiTheme="minorHAnsi"/>
                <w:szCs w:val="22"/>
                <w:lang w:val="en-AU"/>
              </w:rPr>
              <w:t>CPPSEC4</w:t>
            </w:r>
            <w:r w:rsidR="00C75807" w:rsidRPr="00610071">
              <w:rPr>
                <w:rFonts w:asciiTheme="minorHAnsi" w:hAnsiTheme="minorHAnsi"/>
                <w:szCs w:val="22"/>
                <w:lang w:val="en-AU"/>
              </w:rPr>
              <w:t>010 Manage monitoring centre</w:t>
            </w:r>
            <w:r w:rsidR="00C957C2" w:rsidRPr="00610071">
              <w:rPr>
                <w:rFonts w:asciiTheme="minorHAnsi" w:hAnsiTheme="minorHAnsi"/>
                <w:szCs w:val="22"/>
                <w:lang w:val="en-AU"/>
              </w:rPr>
              <w:t xml:space="preserve"> operations</w:t>
            </w:r>
          </w:p>
        </w:tc>
        <w:tc>
          <w:tcPr>
            <w:tcW w:w="2391" w:type="dxa"/>
            <w:gridSpan w:val="2"/>
            <w:vAlign w:val="center"/>
          </w:tcPr>
          <w:p w14:paraId="165F60A7" w14:textId="35C8A9AD" w:rsidR="009D13F5" w:rsidRPr="00610071" w:rsidRDefault="009D13F5" w:rsidP="009D13F5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  <w:lang w:val="en-NZ"/>
              </w:rPr>
            </w:pPr>
            <w:r w:rsidRPr="00610071">
              <w:rPr>
                <w:rFonts w:asciiTheme="minorHAnsi" w:hAnsiTheme="minorHAnsi"/>
                <w:sz w:val="22"/>
                <w:lang w:val="en-NZ"/>
              </w:rPr>
              <w:t>CPPSEC4010A Manage monitoring centres</w:t>
            </w:r>
          </w:p>
        </w:tc>
        <w:tc>
          <w:tcPr>
            <w:tcW w:w="3150" w:type="dxa"/>
          </w:tcPr>
          <w:p w14:paraId="46C96E74" w14:textId="6C3D112C" w:rsidR="009D13F5" w:rsidRPr="00610071" w:rsidRDefault="009D13F5" w:rsidP="009D13F5">
            <w:pPr>
              <w:rPr>
                <w:rFonts w:asciiTheme="minorHAnsi" w:hAnsiTheme="minorHAnsi"/>
                <w:szCs w:val="22"/>
                <w:lang w:val="en-NZ"/>
              </w:rPr>
            </w:pPr>
            <w:r w:rsidRPr="00610071">
              <w:rPr>
                <w:rFonts w:asciiTheme="minorHAnsi" w:hAnsiTheme="minorHAnsi"/>
                <w:szCs w:val="22"/>
                <w:lang w:val="en-NZ"/>
              </w:rPr>
              <w:t>Supersedes and is equivalent to CPPSEC4010A Manage monitoring centres</w:t>
            </w:r>
          </w:p>
          <w:p w14:paraId="640BA90D" w14:textId="389F3354" w:rsidR="009D13F5" w:rsidRPr="00610071" w:rsidRDefault="009D13F5" w:rsidP="009D13F5">
            <w:pPr>
              <w:spacing w:before="60"/>
              <w:rPr>
                <w:rFonts w:asciiTheme="minorHAnsi" w:hAnsiTheme="minorHAnsi"/>
                <w:b/>
                <w:szCs w:val="22"/>
                <w:lang w:val="en-AU"/>
              </w:rPr>
            </w:pPr>
            <w:r w:rsidRPr="00610071">
              <w:rPr>
                <w:rFonts w:asciiTheme="minorHAnsi" w:hAnsiTheme="minorHAnsi"/>
                <w:szCs w:val="22"/>
                <w:lang w:val="en-NZ"/>
              </w:rPr>
              <w:t>Updated to meet the Standards for Training Packages</w:t>
            </w:r>
          </w:p>
        </w:tc>
        <w:tc>
          <w:tcPr>
            <w:tcW w:w="1632" w:type="dxa"/>
            <w:vAlign w:val="center"/>
          </w:tcPr>
          <w:p w14:paraId="2E615561" w14:textId="590FA94F" w:rsidR="009D13F5" w:rsidRPr="00610071" w:rsidRDefault="009D13F5" w:rsidP="00DE115A">
            <w:pPr>
              <w:jc w:val="center"/>
              <w:rPr>
                <w:rFonts w:asciiTheme="minorHAnsi" w:hAnsiTheme="minorHAnsi"/>
                <w:b/>
                <w:szCs w:val="22"/>
                <w:lang w:val="en-AU"/>
              </w:rPr>
            </w:pPr>
            <w:r w:rsidRPr="00610071">
              <w:rPr>
                <w:rFonts w:asciiTheme="minorHAnsi" w:hAnsiTheme="minorHAnsi"/>
                <w:szCs w:val="22"/>
                <w:lang w:val="en-AU"/>
              </w:rPr>
              <w:t>E</w:t>
            </w:r>
          </w:p>
        </w:tc>
      </w:tr>
      <w:tr w:rsidR="009D13F5" w:rsidRPr="00610071" w14:paraId="13C2D93A" w14:textId="77777777" w:rsidTr="00464446">
        <w:trPr>
          <w:cantSplit/>
        </w:trPr>
        <w:tc>
          <w:tcPr>
            <w:tcW w:w="2392" w:type="dxa"/>
            <w:vAlign w:val="center"/>
          </w:tcPr>
          <w:p w14:paraId="33A57EAD" w14:textId="52012117" w:rsidR="009D13F5" w:rsidRPr="00610071" w:rsidRDefault="009D13F5" w:rsidP="00C957C2">
            <w:pPr>
              <w:rPr>
                <w:rFonts w:asciiTheme="minorHAnsi" w:hAnsiTheme="minorHAnsi"/>
                <w:szCs w:val="22"/>
                <w:lang w:val="en-AU"/>
              </w:rPr>
            </w:pPr>
            <w:r w:rsidRPr="00610071">
              <w:rPr>
                <w:rFonts w:asciiTheme="minorHAnsi" w:hAnsiTheme="minorHAnsi"/>
                <w:szCs w:val="22"/>
                <w:lang w:val="en-AU"/>
              </w:rPr>
              <w:t>CPPSEC4</w:t>
            </w:r>
            <w:r w:rsidR="00C75807" w:rsidRPr="00610071">
              <w:rPr>
                <w:rFonts w:asciiTheme="minorHAnsi" w:hAnsiTheme="minorHAnsi"/>
                <w:szCs w:val="22"/>
                <w:lang w:val="en-AU"/>
              </w:rPr>
              <w:t xml:space="preserve">011 </w:t>
            </w:r>
            <w:r w:rsidR="00C957C2" w:rsidRPr="00610071">
              <w:rPr>
                <w:rFonts w:asciiTheme="minorHAnsi" w:hAnsiTheme="minorHAnsi"/>
                <w:szCs w:val="22"/>
                <w:lang w:val="en-AU"/>
              </w:rPr>
              <w:t>Manage field staff and incident response from control room</w:t>
            </w:r>
            <w:r w:rsidR="00C75807" w:rsidRPr="00610071">
              <w:rPr>
                <w:rFonts w:asciiTheme="minorHAnsi" w:hAnsiTheme="minorHAnsi"/>
                <w:szCs w:val="22"/>
                <w:lang w:val="en-AU"/>
              </w:rPr>
              <w:t xml:space="preserve"> </w:t>
            </w:r>
          </w:p>
        </w:tc>
        <w:tc>
          <w:tcPr>
            <w:tcW w:w="2391" w:type="dxa"/>
            <w:gridSpan w:val="2"/>
            <w:vAlign w:val="center"/>
          </w:tcPr>
          <w:p w14:paraId="72F0D7A3" w14:textId="3AD938E4" w:rsidR="009D13F5" w:rsidRPr="00610071" w:rsidRDefault="009D13F5" w:rsidP="009D13F5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  <w:lang w:val="en-NZ"/>
              </w:rPr>
            </w:pPr>
            <w:r w:rsidRPr="00610071">
              <w:rPr>
                <w:rFonts w:asciiTheme="minorHAnsi" w:hAnsiTheme="minorHAnsi"/>
                <w:sz w:val="22"/>
                <w:lang w:val="en-NZ"/>
              </w:rPr>
              <w:t>CPPSEC4011A Coordinate field staff activity from control room</w:t>
            </w:r>
          </w:p>
        </w:tc>
        <w:tc>
          <w:tcPr>
            <w:tcW w:w="3150" w:type="dxa"/>
          </w:tcPr>
          <w:p w14:paraId="43AFDAC1" w14:textId="04A84225" w:rsidR="009D13F5" w:rsidRPr="00610071" w:rsidRDefault="009D13F5" w:rsidP="009D13F5">
            <w:pPr>
              <w:rPr>
                <w:rFonts w:asciiTheme="minorHAnsi" w:hAnsiTheme="minorHAnsi"/>
                <w:szCs w:val="22"/>
                <w:lang w:val="en-NZ"/>
              </w:rPr>
            </w:pPr>
            <w:r w:rsidRPr="00610071">
              <w:rPr>
                <w:rFonts w:asciiTheme="minorHAnsi" w:hAnsiTheme="minorHAnsi"/>
                <w:szCs w:val="22"/>
                <w:lang w:val="en-NZ"/>
              </w:rPr>
              <w:t xml:space="preserve">Supersedes and is equivalent to CPPSEC4011A Coordinate field staff activity from control room </w:t>
            </w:r>
          </w:p>
          <w:p w14:paraId="1C8D84AC" w14:textId="4C67E96A" w:rsidR="009D13F5" w:rsidRPr="00610071" w:rsidRDefault="009D13F5" w:rsidP="009D13F5">
            <w:pPr>
              <w:spacing w:before="60"/>
              <w:rPr>
                <w:rFonts w:asciiTheme="minorHAnsi" w:hAnsiTheme="minorHAnsi"/>
                <w:b/>
                <w:szCs w:val="22"/>
                <w:lang w:val="en-AU"/>
              </w:rPr>
            </w:pPr>
            <w:r w:rsidRPr="00610071">
              <w:rPr>
                <w:rFonts w:asciiTheme="minorHAnsi" w:hAnsiTheme="minorHAnsi"/>
                <w:szCs w:val="22"/>
                <w:lang w:val="en-NZ"/>
              </w:rPr>
              <w:t>Updated to meet the Standards for Training Packages</w:t>
            </w:r>
          </w:p>
        </w:tc>
        <w:tc>
          <w:tcPr>
            <w:tcW w:w="1632" w:type="dxa"/>
            <w:vAlign w:val="center"/>
          </w:tcPr>
          <w:p w14:paraId="7C278915" w14:textId="310DC386" w:rsidR="009D13F5" w:rsidRPr="00610071" w:rsidRDefault="009D13F5" w:rsidP="00DE115A">
            <w:pPr>
              <w:jc w:val="center"/>
              <w:rPr>
                <w:rFonts w:asciiTheme="minorHAnsi" w:hAnsiTheme="minorHAnsi"/>
                <w:b/>
                <w:szCs w:val="22"/>
                <w:lang w:val="en-AU"/>
              </w:rPr>
            </w:pPr>
            <w:r w:rsidRPr="00610071">
              <w:rPr>
                <w:rFonts w:asciiTheme="minorHAnsi" w:hAnsiTheme="minorHAnsi"/>
                <w:szCs w:val="22"/>
                <w:lang w:val="en-AU"/>
              </w:rPr>
              <w:t>E</w:t>
            </w:r>
          </w:p>
        </w:tc>
      </w:tr>
      <w:tr w:rsidR="00610071" w:rsidRPr="00610071" w14:paraId="41A99B30" w14:textId="77777777" w:rsidTr="00464446">
        <w:trPr>
          <w:cantSplit/>
        </w:trPr>
        <w:tc>
          <w:tcPr>
            <w:tcW w:w="2405" w:type="dxa"/>
            <w:gridSpan w:val="2"/>
            <w:vAlign w:val="center"/>
          </w:tcPr>
          <w:p w14:paraId="75209A20" w14:textId="77777777" w:rsidR="00610071" w:rsidRPr="00610071" w:rsidRDefault="00610071" w:rsidP="00C605F2">
            <w:pPr>
              <w:rPr>
                <w:rFonts w:asciiTheme="minorHAnsi" w:hAnsiTheme="minorHAnsi"/>
                <w:szCs w:val="22"/>
                <w:lang w:val="en-AU"/>
              </w:rPr>
            </w:pPr>
            <w:r w:rsidRPr="00610071">
              <w:rPr>
                <w:rFonts w:asciiTheme="minorHAnsi" w:hAnsiTheme="minorHAnsi"/>
                <w:szCs w:val="22"/>
                <w:lang w:val="en-AU"/>
              </w:rPr>
              <w:t>CPPSEC4012 Assess security vulnerabilities of assets</w:t>
            </w:r>
          </w:p>
        </w:tc>
        <w:tc>
          <w:tcPr>
            <w:tcW w:w="2378" w:type="dxa"/>
            <w:vAlign w:val="center"/>
          </w:tcPr>
          <w:p w14:paraId="7EC5A58C" w14:textId="77777777" w:rsidR="00610071" w:rsidRPr="00610071" w:rsidRDefault="00610071" w:rsidP="00C605F2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  <w:lang w:val="en-NZ"/>
              </w:rPr>
            </w:pPr>
            <w:r w:rsidRPr="00610071">
              <w:rPr>
                <w:rFonts w:asciiTheme="minorHAnsi" w:hAnsiTheme="minorHAnsi"/>
                <w:sz w:val="22"/>
                <w:lang w:val="en-NZ"/>
              </w:rPr>
              <w:t xml:space="preserve">CPPSEC4012A Identify and assess security of assets </w:t>
            </w:r>
          </w:p>
        </w:tc>
        <w:tc>
          <w:tcPr>
            <w:tcW w:w="3150" w:type="dxa"/>
            <w:vAlign w:val="center"/>
          </w:tcPr>
          <w:p w14:paraId="7F6CE9A9" w14:textId="77777777" w:rsidR="00610071" w:rsidRPr="00610071" w:rsidRDefault="00610071" w:rsidP="00C605F2">
            <w:pPr>
              <w:rPr>
                <w:rFonts w:asciiTheme="minorHAnsi" w:hAnsiTheme="minorHAnsi"/>
                <w:szCs w:val="22"/>
                <w:lang w:val="en-NZ"/>
              </w:rPr>
            </w:pPr>
            <w:r w:rsidRPr="00610071">
              <w:rPr>
                <w:rFonts w:asciiTheme="minorHAnsi" w:hAnsiTheme="minorHAnsi"/>
                <w:szCs w:val="22"/>
                <w:lang w:val="en-AU"/>
              </w:rPr>
              <w:t xml:space="preserve">Supersedes and is equivalent to </w:t>
            </w:r>
            <w:r w:rsidRPr="00610071">
              <w:rPr>
                <w:rFonts w:asciiTheme="minorHAnsi" w:hAnsiTheme="minorHAnsi"/>
                <w:szCs w:val="22"/>
                <w:lang w:val="en-NZ"/>
              </w:rPr>
              <w:t>CPPSEC4012A Identify and assess security of assets</w:t>
            </w:r>
          </w:p>
          <w:p w14:paraId="104CF7B3" w14:textId="77777777" w:rsidR="00610071" w:rsidRPr="00610071" w:rsidRDefault="00610071" w:rsidP="00C605F2">
            <w:pPr>
              <w:spacing w:before="60"/>
              <w:rPr>
                <w:rFonts w:asciiTheme="minorHAnsi" w:hAnsiTheme="minorHAnsi"/>
                <w:szCs w:val="22"/>
                <w:lang w:val="en-AU"/>
              </w:rPr>
            </w:pPr>
            <w:r w:rsidRPr="00610071">
              <w:rPr>
                <w:rFonts w:asciiTheme="minorHAnsi" w:hAnsiTheme="minorHAnsi"/>
                <w:szCs w:val="22"/>
                <w:lang w:val="en-NZ"/>
              </w:rPr>
              <w:t>Updated to meet the Standards for Training Packages</w:t>
            </w:r>
          </w:p>
        </w:tc>
        <w:tc>
          <w:tcPr>
            <w:tcW w:w="1632" w:type="dxa"/>
            <w:vAlign w:val="center"/>
          </w:tcPr>
          <w:p w14:paraId="73C758E1" w14:textId="77777777" w:rsidR="00610071" w:rsidRPr="00610071" w:rsidRDefault="00610071" w:rsidP="00C605F2">
            <w:pPr>
              <w:jc w:val="center"/>
              <w:rPr>
                <w:rFonts w:asciiTheme="minorHAnsi" w:hAnsiTheme="minorHAnsi"/>
                <w:szCs w:val="22"/>
                <w:lang w:val="en-AU"/>
              </w:rPr>
            </w:pPr>
            <w:r w:rsidRPr="00610071">
              <w:rPr>
                <w:rFonts w:asciiTheme="minorHAnsi" w:hAnsiTheme="minorHAnsi"/>
                <w:szCs w:val="22"/>
                <w:lang w:val="en-AU"/>
              </w:rPr>
              <w:t>E</w:t>
            </w:r>
          </w:p>
        </w:tc>
      </w:tr>
      <w:tr w:rsidR="009D13F5" w:rsidRPr="00610071" w14:paraId="1B5F8531" w14:textId="77777777" w:rsidTr="00464446">
        <w:trPr>
          <w:cantSplit/>
        </w:trPr>
        <w:tc>
          <w:tcPr>
            <w:tcW w:w="2392" w:type="dxa"/>
            <w:vAlign w:val="center"/>
          </w:tcPr>
          <w:p w14:paraId="34818177" w14:textId="7FF5457F" w:rsidR="009D13F5" w:rsidRPr="00610071" w:rsidRDefault="009D13F5" w:rsidP="00C75807">
            <w:pPr>
              <w:rPr>
                <w:rFonts w:asciiTheme="minorHAnsi" w:hAnsiTheme="minorHAnsi"/>
                <w:szCs w:val="22"/>
                <w:lang w:val="en-AU"/>
              </w:rPr>
            </w:pPr>
            <w:r w:rsidRPr="00610071">
              <w:rPr>
                <w:rFonts w:asciiTheme="minorHAnsi" w:hAnsiTheme="minorHAnsi"/>
                <w:szCs w:val="22"/>
                <w:lang w:val="en-AU"/>
              </w:rPr>
              <w:t>CPPSEC4</w:t>
            </w:r>
            <w:r w:rsidR="00C75807" w:rsidRPr="00610071">
              <w:rPr>
                <w:rFonts w:asciiTheme="minorHAnsi" w:hAnsiTheme="minorHAnsi"/>
                <w:szCs w:val="22"/>
                <w:lang w:val="en-AU"/>
              </w:rPr>
              <w:t xml:space="preserve">013 Undertake case management of investigations </w:t>
            </w:r>
          </w:p>
        </w:tc>
        <w:tc>
          <w:tcPr>
            <w:tcW w:w="2391" w:type="dxa"/>
            <w:gridSpan w:val="2"/>
            <w:vAlign w:val="center"/>
          </w:tcPr>
          <w:p w14:paraId="162636B7" w14:textId="1DCCCC31" w:rsidR="009D13F5" w:rsidRPr="00610071" w:rsidRDefault="009D13F5" w:rsidP="009D13F5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  <w:lang w:val="en-NZ"/>
              </w:rPr>
            </w:pPr>
            <w:r w:rsidRPr="00610071">
              <w:rPr>
                <w:rFonts w:asciiTheme="minorHAnsi" w:hAnsiTheme="minorHAnsi"/>
                <w:sz w:val="22"/>
                <w:lang w:val="en-NZ"/>
              </w:rPr>
              <w:t>CPPSEC4013A Undertake case management of investigations</w:t>
            </w:r>
          </w:p>
        </w:tc>
        <w:tc>
          <w:tcPr>
            <w:tcW w:w="3150" w:type="dxa"/>
          </w:tcPr>
          <w:p w14:paraId="177AE11D" w14:textId="11455F94" w:rsidR="009D13F5" w:rsidRPr="00610071" w:rsidRDefault="009D13F5" w:rsidP="009D13F5">
            <w:pPr>
              <w:rPr>
                <w:rFonts w:asciiTheme="minorHAnsi" w:hAnsiTheme="minorHAnsi"/>
                <w:szCs w:val="22"/>
                <w:lang w:val="en-NZ"/>
              </w:rPr>
            </w:pPr>
            <w:r w:rsidRPr="00610071">
              <w:rPr>
                <w:rFonts w:asciiTheme="minorHAnsi" w:hAnsiTheme="minorHAnsi"/>
                <w:szCs w:val="22"/>
                <w:lang w:val="en-NZ"/>
              </w:rPr>
              <w:t>Supersedes and is equivalent to CPPSEC4013A Undertake case management of investigations</w:t>
            </w:r>
          </w:p>
          <w:p w14:paraId="530DD808" w14:textId="601AC556" w:rsidR="009D13F5" w:rsidRPr="00610071" w:rsidRDefault="009D13F5" w:rsidP="009D13F5">
            <w:pPr>
              <w:spacing w:before="60"/>
              <w:rPr>
                <w:rFonts w:asciiTheme="minorHAnsi" w:hAnsiTheme="minorHAnsi"/>
                <w:b/>
                <w:szCs w:val="22"/>
                <w:lang w:val="en-AU"/>
              </w:rPr>
            </w:pPr>
            <w:r w:rsidRPr="00610071">
              <w:rPr>
                <w:rFonts w:asciiTheme="minorHAnsi" w:hAnsiTheme="minorHAnsi"/>
                <w:szCs w:val="22"/>
                <w:lang w:val="en-NZ"/>
              </w:rPr>
              <w:t>Updated to meet the Standards for Training Packages</w:t>
            </w:r>
          </w:p>
        </w:tc>
        <w:tc>
          <w:tcPr>
            <w:tcW w:w="1632" w:type="dxa"/>
            <w:vAlign w:val="center"/>
          </w:tcPr>
          <w:p w14:paraId="552584AB" w14:textId="7ED7E309" w:rsidR="009D13F5" w:rsidRPr="00610071" w:rsidRDefault="009D13F5" w:rsidP="00DE115A">
            <w:pPr>
              <w:jc w:val="center"/>
              <w:rPr>
                <w:rFonts w:asciiTheme="minorHAnsi" w:hAnsiTheme="minorHAnsi"/>
                <w:b/>
                <w:szCs w:val="22"/>
                <w:lang w:val="en-AU"/>
              </w:rPr>
            </w:pPr>
            <w:r w:rsidRPr="00610071">
              <w:rPr>
                <w:rFonts w:asciiTheme="minorHAnsi" w:hAnsiTheme="minorHAnsi"/>
                <w:szCs w:val="22"/>
                <w:lang w:val="en-AU"/>
              </w:rPr>
              <w:t>E</w:t>
            </w:r>
          </w:p>
        </w:tc>
      </w:tr>
      <w:tr w:rsidR="009D13F5" w:rsidRPr="00610071" w14:paraId="156B5527" w14:textId="77777777" w:rsidTr="00464446">
        <w:trPr>
          <w:cantSplit/>
        </w:trPr>
        <w:tc>
          <w:tcPr>
            <w:tcW w:w="2392" w:type="dxa"/>
            <w:vAlign w:val="center"/>
          </w:tcPr>
          <w:p w14:paraId="3A855FF3" w14:textId="020A4974" w:rsidR="009D13F5" w:rsidRPr="00610071" w:rsidRDefault="009D13F5" w:rsidP="00610071">
            <w:pPr>
              <w:rPr>
                <w:rFonts w:asciiTheme="minorHAnsi" w:hAnsiTheme="minorHAnsi"/>
                <w:szCs w:val="22"/>
                <w:lang w:val="en-AU"/>
              </w:rPr>
            </w:pPr>
            <w:r w:rsidRPr="00610071">
              <w:rPr>
                <w:rFonts w:asciiTheme="minorHAnsi" w:hAnsiTheme="minorHAnsi"/>
                <w:szCs w:val="22"/>
                <w:lang w:val="en-AU"/>
              </w:rPr>
              <w:t>CPPSEC4</w:t>
            </w:r>
            <w:r w:rsidR="00610071">
              <w:rPr>
                <w:rFonts w:asciiTheme="minorHAnsi" w:hAnsiTheme="minorHAnsi"/>
                <w:szCs w:val="22"/>
                <w:lang w:val="en-AU"/>
              </w:rPr>
              <w:t>014 C</w:t>
            </w:r>
            <w:r w:rsidR="00C75807" w:rsidRPr="00610071">
              <w:rPr>
                <w:rFonts w:asciiTheme="minorHAnsi" w:hAnsiTheme="minorHAnsi"/>
                <w:szCs w:val="22"/>
                <w:lang w:val="en-AU"/>
              </w:rPr>
              <w:t>ommission and decommission</w:t>
            </w:r>
            <w:r w:rsidR="00610071">
              <w:rPr>
                <w:rFonts w:asciiTheme="minorHAnsi" w:hAnsiTheme="minorHAnsi"/>
                <w:szCs w:val="22"/>
                <w:lang w:val="en-AU"/>
              </w:rPr>
              <w:t xml:space="preserve"> </w:t>
            </w:r>
            <w:r w:rsidR="00C75807" w:rsidRPr="00610071">
              <w:rPr>
                <w:rFonts w:asciiTheme="minorHAnsi" w:hAnsiTheme="minorHAnsi"/>
                <w:szCs w:val="22"/>
                <w:lang w:val="en-AU"/>
              </w:rPr>
              <w:t>networked security systems</w:t>
            </w:r>
          </w:p>
        </w:tc>
        <w:tc>
          <w:tcPr>
            <w:tcW w:w="2391" w:type="dxa"/>
            <w:gridSpan w:val="2"/>
            <w:vAlign w:val="center"/>
          </w:tcPr>
          <w:p w14:paraId="151DB044" w14:textId="0EF67D30" w:rsidR="009D13F5" w:rsidRPr="00610071" w:rsidRDefault="009D13F5" w:rsidP="009D13F5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  <w:lang w:val="en-NZ"/>
              </w:rPr>
            </w:pPr>
            <w:r w:rsidRPr="00610071">
              <w:rPr>
                <w:rFonts w:asciiTheme="minorHAnsi" w:hAnsiTheme="minorHAnsi"/>
                <w:sz w:val="22"/>
                <w:lang w:val="en-NZ"/>
              </w:rPr>
              <w:t>CPPSEC4014A Commission and decommission networked security system</w:t>
            </w:r>
          </w:p>
        </w:tc>
        <w:tc>
          <w:tcPr>
            <w:tcW w:w="3150" w:type="dxa"/>
          </w:tcPr>
          <w:p w14:paraId="039FBBDE" w14:textId="7078A7C3" w:rsidR="009D13F5" w:rsidRPr="00610071" w:rsidRDefault="009D13F5" w:rsidP="009D13F5">
            <w:pPr>
              <w:rPr>
                <w:rFonts w:asciiTheme="minorHAnsi" w:hAnsiTheme="minorHAnsi"/>
                <w:szCs w:val="22"/>
                <w:lang w:val="en-NZ"/>
              </w:rPr>
            </w:pPr>
            <w:r w:rsidRPr="00610071">
              <w:rPr>
                <w:rFonts w:asciiTheme="minorHAnsi" w:hAnsiTheme="minorHAnsi"/>
                <w:szCs w:val="22"/>
                <w:lang w:val="en-NZ"/>
              </w:rPr>
              <w:t>Supersedes and is equivalent to CPPSEC4014A Commission and decommission networked security system</w:t>
            </w:r>
          </w:p>
          <w:p w14:paraId="2EFFDAEC" w14:textId="21F6E59E" w:rsidR="009D13F5" w:rsidRPr="00610071" w:rsidRDefault="009D13F5" w:rsidP="009D13F5">
            <w:pPr>
              <w:spacing w:before="60"/>
              <w:rPr>
                <w:rFonts w:asciiTheme="minorHAnsi" w:hAnsiTheme="minorHAnsi"/>
                <w:b/>
                <w:szCs w:val="22"/>
                <w:lang w:val="en-AU"/>
              </w:rPr>
            </w:pPr>
            <w:r w:rsidRPr="00610071">
              <w:rPr>
                <w:rFonts w:asciiTheme="minorHAnsi" w:hAnsiTheme="minorHAnsi"/>
                <w:szCs w:val="22"/>
                <w:lang w:val="en-NZ"/>
              </w:rPr>
              <w:t>Updated to meet the Standards for Training Packages</w:t>
            </w:r>
          </w:p>
        </w:tc>
        <w:tc>
          <w:tcPr>
            <w:tcW w:w="1632" w:type="dxa"/>
            <w:vAlign w:val="center"/>
          </w:tcPr>
          <w:p w14:paraId="287E6EBF" w14:textId="651FA0AC" w:rsidR="009D13F5" w:rsidRPr="00610071" w:rsidRDefault="009D13F5" w:rsidP="00DE115A">
            <w:pPr>
              <w:jc w:val="center"/>
              <w:rPr>
                <w:rFonts w:asciiTheme="minorHAnsi" w:hAnsiTheme="minorHAnsi"/>
                <w:b/>
                <w:szCs w:val="22"/>
                <w:lang w:val="en-AU"/>
              </w:rPr>
            </w:pPr>
            <w:r w:rsidRPr="00610071">
              <w:rPr>
                <w:rFonts w:asciiTheme="minorHAnsi" w:hAnsiTheme="minorHAnsi"/>
                <w:szCs w:val="22"/>
                <w:lang w:val="en-AU"/>
              </w:rPr>
              <w:t>E</w:t>
            </w:r>
          </w:p>
        </w:tc>
      </w:tr>
      <w:tr w:rsidR="009D13F5" w:rsidRPr="00610071" w14:paraId="3E9CCF29" w14:textId="77777777" w:rsidTr="00464446">
        <w:trPr>
          <w:cantSplit/>
        </w:trPr>
        <w:tc>
          <w:tcPr>
            <w:tcW w:w="2392" w:type="dxa"/>
            <w:vAlign w:val="center"/>
          </w:tcPr>
          <w:p w14:paraId="51AE82BF" w14:textId="35BE9584" w:rsidR="009D13F5" w:rsidRPr="00610071" w:rsidRDefault="009D13F5" w:rsidP="00C75807">
            <w:pPr>
              <w:rPr>
                <w:rFonts w:asciiTheme="minorHAnsi" w:hAnsiTheme="minorHAnsi"/>
                <w:szCs w:val="22"/>
                <w:lang w:val="en-AU"/>
              </w:rPr>
            </w:pPr>
            <w:r w:rsidRPr="00610071">
              <w:rPr>
                <w:rFonts w:asciiTheme="minorHAnsi" w:hAnsiTheme="minorHAnsi"/>
                <w:szCs w:val="22"/>
                <w:lang w:val="en-AU"/>
              </w:rPr>
              <w:t>CPPSEC4</w:t>
            </w:r>
            <w:r w:rsidR="00610071">
              <w:rPr>
                <w:rFonts w:asciiTheme="minorHAnsi" w:hAnsiTheme="minorHAnsi"/>
                <w:szCs w:val="22"/>
                <w:lang w:val="en-AU"/>
              </w:rPr>
              <w:t>015 Maintain</w:t>
            </w:r>
            <w:r w:rsidR="00C75807" w:rsidRPr="00610071">
              <w:rPr>
                <w:rFonts w:asciiTheme="minorHAnsi" w:hAnsiTheme="minorHAnsi"/>
                <w:szCs w:val="22"/>
                <w:lang w:val="en-AU"/>
              </w:rPr>
              <w:t xml:space="preserve"> netwo</w:t>
            </w:r>
            <w:r w:rsidR="00610071">
              <w:rPr>
                <w:rFonts w:asciiTheme="minorHAnsi" w:hAnsiTheme="minorHAnsi"/>
                <w:szCs w:val="22"/>
                <w:lang w:val="en-AU"/>
              </w:rPr>
              <w:t>rked security systems</w:t>
            </w:r>
          </w:p>
        </w:tc>
        <w:tc>
          <w:tcPr>
            <w:tcW w:w="2391" w:type="dxa"/>
            <w:gridSpan w:val="2"/>
            <w:vAlign w:val="center"/>
          </w:tcPr>
          <w:p w14:paraId="193CB12C" w14:textId="42FACE14" w:rsidR="009D13F5" w:rsidRPr="00610071" w:rsidRDefault="009D13F5" w:rsidP="009D13F5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  <w:lang w:val="en-NZ"/>
              </w:rPr>
            </w:pPr>
            <w:r w:rsidRPr="00610071">
              <w:rPr>
                <w:rFonts w:asciiTheme="minorHAnsi" w:hAnsiTheme="minorHAnsi"/>
                <w:sz w:val="22"/>
                <w:lang w:val="en-NZ"/>
              </w:rPr>
              <w:t>CPPSEC4015A Maintain networked security system</w:t>
            </w:r>
          </w:p>
        </w:tc>
        <w:tc>
          <w:tcPr>
            <w:tcW w:w="3150" w:type="dxa"/>
            <w:vAlign w:val="center"/>
          </w:tcPr>
          <w:p w14:paraId="7B02B1D8" w14:textId="4D2CA208" w:rsidR="009D13F5" w:rsidRPr="00610071" w:rsidRDefault="009D13F5" w:rsidP="009D13F5">
            <w:pPr>
              <w:rPr>
                <w:rFonts w:asciiTheme="minorHAnsi" w:hAnsiTheme="minorHAnsi"/>
                <w:szCs w:val="22"/>
                <w:lang w:val="en-NZ"/>
              </w:rPr>
            </w:pPr>
            <w:r w:rsidRPr="00610071">
              <w:rPr>
                <w:rFonts w:asciiTheme="minorHAnsi" w:hAnsiTheme="minorHAnsi"/>
                <w:szCs w:val="22"/>
                <w:lang w:val="en-AU"/>
              </w:rPr>
              <w:t xml:space="preserve">Supersedes and is equivalent to </w:t>
            </w:r>
            <w:r w:rsidRPr="00610071">
              <w:rPr>
                <w:rFonts w:asciiTheme="minorHAnsi" w:hAnsiTheme="minorHAnsi"/>
                <w:szCs w:val="22"/>
                <w:lang w:val="en-NZ"/>
              </w:rPr>
              <w:t>CPPSEC4015A Maintain networked security system</w:t>
            </w:r>
          </w:p>
          <w:p w14:paraId="4865AEA4" w14:textId="316DB470" w:rsidR="009D13F5" w:rsidRPr="00610071" w:rsidRDefault="009D13F5" w:rsidP="009D13F5">
            <w:pPr>
              <w:spacing w:before="60"/>
              <w:rPr>
                <w:rFonts w:asciiTheme="minorHAnsi" w:hAnsiTheme="minorHAnsi"/>
                <w:b/>
                <w:szCs w:val="22"/>
                <w:lang w:val="en-AU"/>
              </w:rPr>
            </w:pPr>
            <w:r w:rsidRPr="00610071">
              <w:rPr>
                <w:rFonts w:asciiTheme="minorHAnsi" w:hAnsiTheme="minorHAnsi"/>
                <w:szCs w:val="22"/>
                <w:lang w:val="en-NZ"/>
              </w:rPr>
              <w:t>Updated to meet the Standards for Training Packages</w:t>
            </w:r>
          </w:p>
        </w:tc>
        <w:tc>
          <w:tcPr>
            <w:tcW w:w="1632" w:type="dxa"/>
            <w:vAlign w:val="center"/>
          </w:tcPr>
          <w:p w14:paraId="7FE99241" w14:textId="542C126F" w:rsidR="009D13F5" w:rsidRPr="00610071" w:rsidRDefault="009D13F5" w:rsidP="00DE115A">
            <w:pPr>
              <w:jc w:val="center"/>
              <w:rPr>
                <w:rFonts w:asciiTheme="minorHAnsi" w:hAnsiTheme="minorHAnsi"/>
                <w:b/>
                <w:szCs w:val="22"/>
                <w:lang w:val="en-AU"/>
              </w:rPr>
            </w:pPr>
            <w:r w:rsidRPr="00610071">
              <w:rPr>
                <w:rFonts w:asciiTheme="minorHAnsi" w:hAnsiTheme="minorHAnsi"/>
                <w:szCs w:val="22"/>
                <w:lang w:val="en-AU"/>
              </w:rPr>
              <w:t>E</w:t>
            </w:r>
          </w:p>
        </w:tc>
      </w:tr>
      <w:tr w:rsidR="009D13F5" w:rsidRPr="00610071" w14:paraId="6D692DB2" w14:textId="77777777" w:rsidTr="00464446">
        <w:trPr>
          <w:cantSplit/>
        </w:trPr>
        <w:tc>
          <w:tcPr>
            <w:tcW w:w="2392" w:type="dxa"/>
            <w:vAlign w:val="center"/>
          </w:tcPr>
          <w:p w14:paraId="20C42200" w14:textId="461BB55F" w:rsidR="009D13F5" w:rsidRPr="00610071" w:rsidRDefault="009D13F5" w:rsidP="00610071">
            <w:pPr>
              <w:rPr>
                <w:rFonts w:asciiTheme="minorHAnsi" w:hAnsiTheme="minorHAnsi"/>
                <w:szCs w:val="22"/>
                <w:lang w:val="en-AU"/>
              </w:rPr>
            </w:pPr>
            <w:r w:rsidRPr="00610071">
              <w:rPr>
                <w:rFonts w:asciiTheme="minorHAnsi" w:hAnsiTheme="minorHAnsi"/>
                <w:szCs w:val="22"/>
                <w:lang w:val="en-AU"/>
              </w:rPr>
              <w:lastRenderedPageBreak/>
              <w:t>CPPSEC4</w:t>
            </w:r>
            <w:r w:rsidR="00610071">
              <w:rPr>
                <w:rFonts w:asciiTheme="minorHAnsi" w:hAnsiTheme="minorHAnsi"/>
                <w:szCs w:val="22"/>
                <w:lang w:val="en-AU"/>
              </w:rPr>
              <w:t xml:space="preserve">016 Install </w:t>
            </w:r>
            <w:r w:rsidR="00C75807" w:rsidRPr="00610071">
              <w:rPr>
                <w:rFonts w:asciiTheme="minorHAnsi" w:hAnsiTheme="minorHAnsi"/>
                <w:szCs w:val="22"/>
                <w:lang w:val="en-AU"/>
              </w:rPr>
              <w:t>networked security system</w:t>
            </w:r>
            <w:r w:rsidR="00610071">
              <w:rPr>
                <w:rFonts w:asciiTheme="minorHAnsi" w:hAnsiTheme="minorHAnsi"/>
                <w:szCs w:val="22"/>
                <w:lang w:val="en-AU"/>
              </w:rPr>
              <w:t>s</w:t>
            </w:r>
          </w:p>
        </w:tc>
        <w:tc>
          <w:tcPr>
            <w:tcW w:w="2391" w:type="dxa"/>
            <w:gridSpan w:val="2"/>
            <w:vAlign w:val="center"/>
          </w:tcPr>
          <w:p w14:paraId="3A188872" w14:textId="30D68F88" w:rsidR="009D13F5" w:rsidRPr="00610071" w:rsidRDefault="009D13F5" w:rsidP="009D13F5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  <w:lang w:val="en-NZ"/>
              </w:rPr>
            </w:pPr>
            <w:r w:rsidRPr="00610071">
              <w:rPr>
                <w:rFonts w:asciiTheme="minorHAnsi" w:hAnsiTheme="minorHAnsi"/>
                <w:sz w:val="22"/>
                <w:lang w:val="en-NZ"/>
              </w:rPr>
              <w:t>CPPSEC4016A Install networked security system</w:t>
            </w:r>
          </w:p>
        </w:tc>
        <w:tc>
          <w:tcPr>
            <w:tcW w:w="3150" w:type="dxa"/>
          </w:tcPr>
          <w:p w14:paraId="287558CA" w14:textId="7FAD9286" w:rsidR="009D13F5" w:rsidRPr="00610071" w:rsidRDefault="009D13F5" w:rsidP="009D13F5">
            <w:pPr>
              <w:rPr>
                <w:rFonts w:asciiTheme="minorHAnsi" w:hAnsiTheme="minorHAnsi"/>
                <w:szCs w:val="22"/>
                <w:lang w:val="en-NZ"/>
              </w:rPr>
            </w:pPr>
            <w:r w:rsidRPr="00610071">
              <w:rPr>
                <w:rFonts w:asciiTheme="minorHAnsi" w:hAnsiTheme="minorHAnsi"/>
                <w:szCs w:val="22"/>
                <w:lang w:val="en-AU"/>
              </w:rPr>
              <w:t xml:space="preserve">Supersedes and is equivalent to </w:t>
            </w:r>
            <w:r w:rsidRPr="00610071">
              <w:rPr>
                <w:rFonts w:asciiTheme="minorHAnsi" w:hAnsiTheme="minorHAnsi"/>
                <w:szCs w:val="22"/>
                <w:lang w:val="en-NZ"/>
              </w:rPr>
              <w:t>CPPSEC4016A Install networked security system</w:t>
            </w:r>
          </w:p>
          <w:p w14:paraId="5A3749B1" w14:textId="38DC0863" w:rsidR="009D13F5" w:rsidRPr="00610071" w:rsidRDefault="009D13F5" w:rsidP="009D13F5">
            <w:pPr>
              <w:spacing w:before="60"/>
              <w:rPr>
                <w:rFonts w:asciiTheme="minorHAnsi" w:hAnsiTheme="minorHAnsi"/>
                <w:b/>
                <w:szCs w:val="22"/>
                <w:lang w:val="en-AU"/>
              </w:rPr>
            </w:pPr>
            <w:r w:rsidRPr="00610071">
              <w:rPr>
                <w:rFonts w:asciiTheme="minorHAnsi" w:hAnsiTheme="minorHAnsi"/>
                <w:szCs w:val="22"/>
                <w:lang w:val="en-NZ"/>
              </w:rPr>
              <w:t>Updated to meet the Standards for Training Packages</w:t>
            </w:r>
          </w:p>
        </w:tc>
        <w:tc>
          <w:tcPr>
            <w:tcW w:w="1632" w:type="dxa"/>
            <w:vAlign w:val="center"/>
          </w:tcPr>
          <w:p w14:paraId="1612E1B2" w14:textId="64431D59" w:rsidR="009D13F5" w:rsidRPr="00610071" w:rsidRDefault="009D13F5" w:rsidP="00DE115A">
            <w:pPr>
              <w:jc w:val="center"/>
              <w:rPr>
                <w:rFonts w:asciiTheme="minorHAnsi" w:hAnsiTheme="minorHAnsi"/>
                <w:b/>
                <w:szCs w:val="22"/>
                <w:lang w:val="en-AU"/>
              </w:rPr>
            </w:pPr>
            <w:r w:rsidRPr="00610071">
              <w:rPr>
                <w:rFonts w:asciiTheme="minorHAnsi" w:hAnsiTheme="minorHAnsi"/>
                <w:szCs w:val="22"/>
                <w:lang w:val="en-AU"/>
              </w:rPr>
              <w:t>E</w:t>
            </w:r>
          </w:p>
        </w:tc>
      </w:tr>
      <w:tr w:rsidR="0000206B" w:rsidRPr="00610071" w14:paraId="7C6E51E6" w14:textId="77777777" w:rsidTr="00464446">
        <w:trPr>
          <w:cantSplit/>
        </w:trPr>
        <w:tc>
          <w:tcPr>
            <w:tcW w:w="2392" w:type="dxa"/>
            <w:vAlign w:val="center"/>
          </w:tcPr>
          <w:p w14:paraId="6F918D7B" w14:textId="5E49749E" w:rsidR="0000206B" w:rsidRPr="00610071" w:rsidRDefault="0000206B" w:rsidP="00C75807">
            <w:pPr>
              <w:rPr>
                <w:rFonts w:asciiTheme="minorHAnsi" w:hAnsiTheme="minorHAnsi"/>
                <w:szCs w:val="22"/>
                <w:lang w:val="en-AU"/>
              </w:rPr>
            </w:pPr>
            <w:r w:rsidRPr="00610071">
              <w:rPr>
                <w:rFonts w:asciiTheme="minorHAnsi" w:hAnsiTheme="minorHAnsi"/>
                <w:szCs w:val="22"/>
                <w:lang w:val="en-AU"/>
              </w:rPr>
              <w:t>CPPSEC4</w:t>
            </w:r>
            <w:r w:rsidR="00C75807" w:rsidRPr="00610071">
              <w:rPr>
                <w:rFonts w:asciiTheme="minorHAnsi" w:hAnsiTheme="minorHAnsi"/>
                <w:szCs w:val="22"/>
                <w:lang w:val="en-AU"/>
              </w:rPr>
              <w:t>017 Design security system configurations and specifications</w:t>
            </w:r>
          </w:p>
        </w:tc>
        <w:tc>
          <w:tcPr>
            <w:tcW w:w="2391" w:type="dxa"/>
            <w:gridSpan w:val="2"/>
            <w:vAlign w:val="center"/>
          </w:tcPr>
          <w:p w14:paraId="3DEDACAF" w14:textId="78CD43CF" w:rsidR="0000206B" w:rsidRPr="00610071" w:rsidRDefault="0000206B" w:rsidP="0000206B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  <w:lang w:val="en-NZ"/>
              </w:rPr>
            </w:pPr>
            <w:r w:rsidRPr="00610071">
              <w:rPr>
                <w:rFonts w:asciiTheme="minorHAnsi" w:hAnsiTheme="minorHAnsi"/>
                <w:sz w:val="22"/>
                <w:lang w:val="en-NZ"/>
              </w:rPr>
              <w:t>CPPSEC4017A Determine security system configurations</w:t>
            </w:r>
          </w:p>
        </w:tc>
        <w:tc>
          <w:tcPr>
            <w:tcW w:w="3150" w:type="dxa"/>
          </w:tcPr>
          <w:p w14:paraId="5317FB30" w14:textId="58F41F05" w:rsidR="0000206B" w:rsidRPr="00610071" w:rsidRDefault="0000206B" w:rsidP="0000206B">
            <w:pPr>
              <w:rPr>
                <w:rFonts w:asciiTheme="minorHAnsi" w:hAnsiTheme="minorHAnsi"/>
                <w:szCs w:val="22"/>
                <w:lang w:val="en-NZ"/>
              </w:rPr>
            </w:pPr>
            <w:r w:rsidRPr="00610071">
              <w:rPr>
                <w:rFonts w:asciiTheme="minorHAnsi" w:hAnsiTheme="minorHAnsi"/>
                <w:szCs w:val="22"/>
                <w:lang w:val="en-AU"/>
              </w:rPr>
              <w:t xml:space="preserve">Supersedes and is equivalent to </w:t>
            </w:r>
            <w:r w:rsidRPr="00610071">
              <w:rPr>
                <w:rFonts w:asciiTheme="minorHAnsi" w:hAnsiTheme="minorHAnsi"/>
                <w:szCs w:val="22"/>
                <w:lang w:val="en-NZ"/>
              </w:rPr>
              <w:t>CPPSEC4017A Determine security system configurations</w:t>
            </w:r>
          </w:p>
          <w:p w14:paraId="620678EF" w14:textId="5A0C4E6E" w:rsidR="0000206B" w:rsidRPr="00610071" w:rsidRDefault="0000206B" w:rsidP="0000206B">
            <w:pPr>
              <w:spacing w:before="60"/>
              <w:rPr>
                <w:rFonts w:asciiTheme="minorHAnsi" w:hAnsiTheme="minorHAnsi"/>
                <w:szCs w:val="22"/>
                <w:lang w:val="en-NZ"/>
              </w:rPr>
            </w:pPr>
            <w:r w:rsidRPr="00610071">
              <w:rPr>
                <w:rFonts w:asciiTheme="minorHAnsi" w:hAnsiTheme="minorHAnsi"/>
                <w:szCs w:val="22"/>
                <w:lang w:val="en-NZ"/>
              </w:rPr>
              <w:t>Updated to meet the Standards for Training Packages</w:t>
            </w:r>
          </w:p>
        </w:tc>
        <w:tc>
          <w:tcPr>
            <w:tcW w:w="1632" w:type="dxa"/>
            <w:vAlign w:val="center"/>
          </w:tcPr>
          <w:p w14:paraId="2D5A4DFB" w14:textId="4428983D" w:rsidR="0000206B" w:rsidRPr="00610071" w:rsidRDefault="0000206B" w:rsidP="00DE115A">
            <w:pPr>
              <w:jc w:val="center"/>
              <w:rPr>
                <w:rFonts w:asciiTheme="minorHAnsi" w:hAnsiTheme="minorHAnsi"/>
                <w:szCs w:val="22"/>
                <w:lang w:val="en-AU"/>
              </w:rPr>
            </w:pPr>
            <w:r w:rsidRPr="00610071">
              <w:rPr>
                <w:rFonts w:asciiTheme="minorHAnsi" w:hAnsiTheme="minorHAnsi"/>
                <w:szCs w:val="22"/>
                <w:lang w:val="en-AU"/>
              </w:rPr>
              <w:t>E</w:t>
            </w:r>
          </w:p>
        </w:tc>
      </w:tr>
      <w:tr w:rsidR="0000206B" w:rsidRPr="00610071" w14:paraId="235D023F" w14:textId="77777777" w:rsidTr="00464446">
        <w:trPr>
          <w:cantSplit/>
        </w:trPr>
        <w:tc>
          <w:tcPr>
            <w:tcW w:w="2392" w:type="dxa"/>
            <w:vAlign w:val="center"/>
          </w:tcPr>
          <w:p w14:paraId="2F48DBD8" w14:textId="4C923026" w:rsidR="0000206B" w:rsidRPr="00610071" w:rsidRDefault="0000206B" w:rsidP="00645F51">
            <w:pPr>
              <w:rPr>
                <w:rFonts w:asciiTheme="minorHAnsi" w:hAnsiTheme="minorHAnsi"/>
                <w:szCs w:val="22"/>
                <w:lang w:val="en-AU"/>
              </w:rPr>
            </w:pPr>
            <w:r w:rsidRPr="00610071">
              <w:rPr>
                <w:rFonts w:asciiTheme="minorHAnsi" w:hAnsiTheme="minorHAnsi"/>
                <w:szCs w:val="22"/>
                <w:lang w:val="en-AU"/>
              </w:rPr>
              <w:t>CPPSEC4</w:t>
            </w:r>
            <w:r w:rsidR="00C75807" w:rsidRPr="00610071">
              <w:rPr>
                <w:rFonts w:asciiTheme="minorHAnsi" w:hAnsiTheme="minorHAnsi"/>
                <w:szCs w:val="22"/>
                <w:lang w:val="en-AU"/>
              </w:rPr>
              <w:t>018 Program and configure networked security systems</w:t>
            </w:r>
          </w:p>
        </w:tc>
        <w:tc>
          <w:tcPr>
            <w:tcW w:w="2391" w:type="dxa"/>
            <w:gridSpan w:val="2"/>
            <w:vAlign w:val="center"/>
          </w:tcPr>
          <w:p w14:paraId="1926A78A" w14:textId="28A12E22" w:rsidR="0000206B" w:rsidRPr="00610071" w:rsidRDefault="0000206B" w:rsidP="0000206B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  <w:lang w:val="en-NZ"/>
              </w:rPr>
            </w:pPr>
            <w:r w:rsidRPr="00610071">
              <w:rPr>
                <w:rFonts w:asciiTheme="minorHAnsi" w:hAnsiTheme="minorHAnsi"/>
                <w:sz w:val="22"/>
                <w:lang w:val="en-NZ"/>
              </w:rPr>
              <w:t>CPPSEC4018A Configure security devices on IT networks</w:t>
            </w:r>
          </w:p>
        </w:tc>
        <w:tc>
          <w:tcPr>
            <w:tcW w:w="3150" w:type="dxa"/>
          </w:tcPr>
          <w:p w14:paraId="2529C4AE" w14:textId="58B6AA1F" w:rsidR="0000206B" w:rsidRPr="00610071" w:rsidRDefault="0000206B" w:rsidP="0000206B">
            <w:pPr>
              <w:rPr>
                <w:rFonts w:asciiTheme="minorHAnsi" w:hAnsiTheme="minorHAnsi"/>
                <w:szCs w:val="22"/>
                <w:lang w:val="en-NZ"/>
              </w:rPr>
            </w:pPr>
            <w:r w:rsidRPr="00610071">
              <w:rPr>
                <w:rFonts w:asciiTheme="minorHAnsi" w:hAnsiTheme="minorHAnsi"/>
                <w:szCs w:val="22"/>
                <w:lang w:val="en-AU"/>
              </w:rPr>
              <w:t xml:space="preserve">Supersedes and is equivalent to </w:t>
            </w:r>
            <w:r w:rsidRPr="00610071">
              <w:rPr>
                <w:rFonts w:asciiTheme="minorHAnsi" w:hAnsiTheme="minorHAnsi"/>
                <w:szCs w:val="22"/>
                <w:lang w:val="en-NZ"/>
              </w:rPr>
              <w:t>CPPSEC4018A Configure security devices on IT networks</w:t>
            </w:r>
          </w:p>
          <w:p w14:paraId="7AF62A34" w14:textId="4E6AFE35" w:rsidR="0000206B" w:rsidRPr="00610071" w:rsidRDefault="0000206B" w:rsidP="0000206B">
            <w:pPr>
              <w:spacing w:before="60"/>
              <w:rPr>
                <w:rFonts w:asciiTheme="minorHAnsi" w:hAnsiTheme="minorHAnsi"/>
                <w:szCs w:val="22"/>
                <w:lang w:val="en-NZ"/>
              </w:rPr>
            </w:pPr>
            <w:r w:rsidRPr="00610071">
              <w:rPr>
                <w:rFonts w:asciiTheme="minorHAnsi" w:hAnsiTheme="minorHAnsi"/>
                <w:szCs w:val="22"/>
                <w:lang w:val="en-NZ"/>
              </w:rPr>
              <w:t>Updated to meet the Standards for Training Packages</w:t>
            </w:r>
          </w:p>
        </w:tc>
        <w:tc>
          <w:tcPr>
            <w:tcW w:w="1632" w:type="dxa"/>
            <w:vAlign w:val="center"/>
          </w:tcPr>
          <w:p w14:paraId="50BDFB42" w14:textId="64652583" w:rsidR="0000206B" w:rsidRPr="00610071" w:rsidRDefault="0000206B" w:rsidP="00DE115A">
            <w:pPr>
              <w:jc w:val="center"/>
              <w:rPr>
                <w:rFonts w:asciiTheme="minorHAnsi" w:hAnsiTheme="minorHAnsi"/>
                <w:szCs w:val="22"/>
                <w:lang w:val="en-AU"/>
              </w:rPr>
            </w:pPr>
            <w:r w:rsidRPr="00610071">
              <w:rPr>
                <w:rFonts w:asciiTheme="minorHAnsi" w:hAnsiTheme="minorHAnsi"/>
                <w:szCs w:val="22"/>
                <w:lang w:val="en-AU"/>
              </w:rPr>
              <w:t>E</w:t>
            </w:r>
          </w:p>
        </w:tc>
      </w:tr>
      <w:tr w:rsidR="0000206B" w:rsidRPr="00610071" w14:paraId="01637EB3" w14:textId="77777777" w:rsidTr="00464446">
        <w:trPr>
          <w:cantSplit/>
        </w:trPr>
        <w:tc>
          <w:tcPr>
            <w:tcW w:w="2392" w:type="dxa"/>
            <w:vAlign w:val="center"/>
          </w:tcPr>
          <w:p w14:paraId="41996DBC" w14:textId="26CF33C7" w:rsidR="0000206B" w:rsidRPr="00610071" w:rsidRDefault="00C75807" w:rsidP="00645F51">
            <w:pPr>
              <w:rPr>
                <w:rFonts w:asciiTheme="minorHAnsi" w:hAnsiTheme="minorHAnsi"/>
                <w:szCs w:val="22"/>
                <w:lang w:val="en-AU"/>
              </w:rPr>
            </w:pPr>
            <w:r w:rsidRPr="00610071">
              <w:rPr>
                <w:rFonts w:asciiTheme="minorHAnsi" w:hAnsiTheme="minorHAnsi"/>
                <w:szCs w:val="22"/>
                <w:lang w:val="en-AU"/>
              </w:rPr>
              <w:t xml:space="preserve">CPPSEC4019 Diagnose </w:t>
            </w:r>
            <w:r w:rsidR="00645F51">
              <w:rPr>
                <w:rFonts w:asciiTheme="minorHAnsi" w:hAnsiTheme="minorHAnsi"/>
                <w:szCs w:val="22"/>
                <w:lang w:val="en-AU"/>
              </w:rPr>
              <w:t>faults in networked security systems</w:t>
            </w:r>
          </w:p>
        </w:tc>
        <w:tc>
          <w:tcPr>
            <w:tcW w:w="2391" w:type="dxa"/>
            <w:gridSpan w:val="2"/>
            <w:vAlign w:val="center"/>
          </w:tcPr>
          <w:p w14:paraId="1765FBAE" w14:textId="31E15575" w:rsidR="0000206B" w:rsidRPr="00610071" w:rsidRDefault="0000206B" w:rsidP="0000206B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  <w:lang w:val="en-NZ"/>
              </w:rPr>
            </w:pPr>
            <w:r w:rsidRPr="00610071">
              <w:rPr>
                <w:rFonts w:asciiTheme="minorHAnsi" w:hAnsiTheme="minorHAnsi"/>
                <w:sz w:val="22"/>
                <w:lang w:val="en-NZ"/>
              </w:rPr>
              <w:t>CPPSEC4019A Identify and diagnose security systems or network fault</w:t>
            </w:r>
          </w:p>
        </w:tc>
        <w:tc>
          <w:tcPr>
            <w:tcW w:w="3150" w:type="dxa"/>
          </w:tcPr>
          <w:p w14:paraId="79A71D87" w14:textId="02ADBE94" w:rsidR="0000206B" w:rsidRPr="00610071" w:rsidRDefault="0000206B" w:rsidP="0000206B">
            <w:pPr>
              <w:rPr>
                <w:rFonts w:asciiTheme="minorHAnsi" w:hAnsiTheme="minorHAnsi"/>
                <w:szCs w:val="22"/>
                <w:lang w:val="en-NZ"/>
              </w:rPr>
            </w:pPr>
            <w:r w:rsidRPr="00610071">
              <w:rPr>
                <w:rFonts w:asciiTheme="minorHAnsi" w:hAnsiTheme="minorHAnsi"/>
                <w:szCs w:val="22"/>
                <w:lang w:val="en-AU"/>
              </w:rPr>
              <w:t xml:space="preserve">Supersedes and is equivalent to </w:t>
            </w:r>
            <w:r w:rsidRPr="00610071">
              <w:rPr>
                <w:rFonts w:asciiTheme="minorHAnsi" w:hAnsiTheme="minorHAnsi"/>
                <w:szCs w:val="22"/>
                <w:lang w:val="en-NZ"/>
              </w:rPr>
              <w:t>CPPSEC4019A Identify and diagnose security systems or network fault</w:t>
            </w:r>
          </w:p>
          <w:p w14:paraId="2AA7498F" w14:textId="1B24C1ED" w:rsidR="0000206B" w:rsidRPr="00610071" w:rsidRDefault="0000206B" w:rsidP="0000206B">
            <w:pPr>
              <w:spacing w:before="60"/>
              <w:rPr>
                <w:rFonts w:asciiTheme="minorHAnsi" w:hAnsiTheme="minorHAnsi"/>
                <w:szCs w:val="22"/>
                <w:lang w:val="en-NZ"/>
              </w:rPr>
            </w:pPr>
            <w:r w:rsidRPr="00610071">
              <w:rPr>
                <w:rFonts w:asciiTheme="minorHAnsi" w:hAnsiTheme="minorHAnsi"/>
                <w:szCs w:val="22"/>
                <w:lang w:val="en-NZ"/>
              </w:rPr>
              <w:t>Updated to meet the Standards for Training Packages</w:t>
            </w:r>
          </w:p>
        </w:tc>
        <w:tc>
          <w:tcPr>
            <w:tcW w:w="1632" w:type="dxa"/>
            <w:vAlign w:val="center"/>
          </w:tcPr>
          <w:p w14:paraId="6EBDC60B" w14:textId="175D0C20" w:rsidR="0000206B" w:rsidRPr="00610071" w:rsidRDefault="0000206B" w:rsidP="00DE115A">
            <w:pPr>
              <w:jc w:val="center"/>
              <w:rPr>
                <w:rFonts w:asciiTheme="minorHAnsi" w:hAnsiTheme="minorHAnsi"/>
                <w:szCs w:val="22"/>
                <w:lang w:val="en-AU"/>
              </w:rPr>
            </w:pPr>
            <w:r w:rsidRPr="00610071">
              <w:rPr>
                <w:rFonts w:asciiTheme="minorHAnsi" w:hAnsiTheme="minorHAnsi"/>
                <w:szCs w:val="22"/>
                <w:lang w:val="en-AU"/>
              </w:rPr>
              <w:t>E</w:t>
            </w:r>
          </w:p>
        </w:tc>
      </w:tr>
      <w:tr w:rsidR="0000206B" w:rsidRPr="00610071" w14:paraId="327BE358" w14:textId="77777777" w:rsidTr="00464446">
        <w:trPr>
          <w:cantSplit/>
        </w:trPr>
        <w:tc>
          <w:tcPr>
            <w:tcW w:w="2392" w:type="dxa"/>
            <w:vAlign w:val="center"/>
          </w:tcPr>
          <w:p w14:paraId="61003F50" w14:textId="7ED40961" w:rsidR="0000206B" w:rsidRPr="00610071" w:rsidRDefault="0000206B" w:rsidP="00645F51">
            <w:pPr>
              <w:rPr>
                <w:rFonts w:asciiTheme="minorHAnsi" w:hAnsiTheme="minorHAnsi"/>
                <w:szCs w:val="22"/>
                <w:lang w:val="en-AU"/>
              </w:rPr>
            </w:pPr>
            <w:r w:rsidRPr="00610071">
              <w:rPr>
                <w:rFonts w:asciiTheme="minorHAnsi" w:hAnsiTheme="minorHAnsi"/>
                <w:szCs w:val="22"/>
                <w:lang w:val="en-AU"/>
              </w:rPr>
              <w:t>CPPSEC4</w:t>
            </w:r>
            <w:r w:rsidR="00645F51">
              <w:rPr>
                <w:rFonts w:asciiTheme="minorHAnsi" w:hAnsiTheme="minorHAnsi"/>
                <w:szCs w:val="22"/>
                <w:lang w:val="en-AU"/>
              </w:rPr>
              <w:t>020</w:t>
            </w:r>
            <w:r w:rsidR="00C75807" w:rsidRPr="00610071">
              <w:rPr>
                <w:rFonts w:asciiTheme="minorHAnsi" w:hAnsiTheme="minorHAnsi"/>
                <w:szCs w:val="22"/>
                <w:lang w:val="en-AU"/>
              </w:rPr>
              <w:t xml:space="preserve"> Advise on advanced technology security systems and equipment to meet client needs</w:t>
            </w:r>
          </w:p>
        </w:tc>
        <w:tc>
          <w:tcPr>
            <w:tcW w:w="2391" w:type="dxa"/>
            <w:gridSpan w:val="2"/>
            <w:vAlign w:val="center"/>
          </w:tcPr>
          <w:p w14:paraId="6189D94C" w14:textId="1EC2364F" w:rsidR="0000206B" w:rsidRPr="00610071" w:rsidRDefault="0000206B" w:rsidP="0000206B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  <w:lang w:val="en-NZ"/>
              </w:rPr>
            </w:pPr>
            <w:r w:rsidRPr="00610071">
              <w:rPr>
                <w:rFonts w:asciiTheme="minorHAnsi" w:hAnsiTheme="minorHAnsi"/>
                <w:sz w:val="22"/>
                <w:lang w:val="en-NZ"/>
              </w:rPr>
              <w:t>CPPSEC4020A Advise on the application of biometrics</w:t>
            </w:r>
          </w:p>
        </w:tc>
        <w:tc>
          <w:tcPr>
            <w:tcW w:w="3150" w:type="dxa"/>
          </w:tcPr>
          <w:p w14:paraId="6C305A91" w14:textId="69FD5EF5" w:rsidR="0000206B" w:rsidRDefault="0000206B" w:rsidP="0000206B">
            <w:pPr>
              <w:rPr>
                <w:rFonts w:asciiTheme="minorHAnsi" w:hAnsiTheme="minorHAnsi"/>
                <w:szCs w:val="22"/>
                <w:lang w:val="en-NZ"/>
              </w:rPr>
            </w:pPr>
            <w:r w:rsidRPr="00610071">
              <w:rPr>
                <w:rFonts w:asciiTheme="minorHAnsi" w:hAnsiTheme="minorHAnsi"/>
                <w:szCs w:val="22"/>
                <w:lang w:val="en-AU"/>
              </w:rPr>
              <w:t>Supersedes and is</w:t>
            </w:r>
            <w:r w:rsidR="00C75807" w:rsidRPr="00610071">
              <w:rPr>
                <w:rFonts w:asciiTheme="minorHAnsi" w:hAnsiTheme="minorHAnsi"/>
                <w:szCs w:val="22"/>
                <w:lang w:val="en-AU"/>
              </w:rPr>
              <w:t xml:space="preserve"> not</w:t>
            </w:r>
            <w:r w:rsidRPr="00610071">
              <w:rPr>
                <w:rFonts w:asciiTheme="minorHAnsi" w:hAnsiTheme="minorHAnsi"/>
                <w:szCs w:val="22"/>
                <w:lang w:val="en-AU"/>
              </w:rPr>
              <w:t xml:space="preserve"> equivalent to </w:t>
            </w:r>
            <w:r w:rsidRPr="00610071">
              <w:rPr>
                <w:rFonts w:asciiTheme="minorHAnsi" w:hAnsiTheme="minorHAnsi"/>
                <w:szCs w:val="22"/>
                <w:lang w:val="en-NZ"/>
              </w:rPr>
              <w:t>CPPSEC4020A Advise on the application of biometrics</w:t>
            </w:r>
          </w:p>
          <w:p w14:paraId="3830DF4E" w14:textId="7631B52C" w:rsidR="009B5B3C" w:rsidRPr="00610071" w:rsidRDefault="009B5B3C" w:rsidP="0000206B">
            <w:pPr>
              <w:rPr>
                <w:rFonts w:asciiTheme="minorHAnsi" w:hAnsiTheme="minorHAnsi"/>
                <w:szCs w:val="22"/>
                <w:lang w:val="en-NZ"/>
              </w:rPr>
            </w:pPr>
            <w:r w:rsidRPr="009B5B3C">
              <w:rPr>
                <w:rFonts w:asciiTheme="minorHAnsi" w:hAnsiTheme="minorHAnsi"/>
                <w:szCs w:val="22"/>
                <w:lang w:val="en-AU"/>
              </w:rPr>
              <w:t>Unit has been broadened to cover other advanced technologies in addition to biometrics</w:t>
            </w:r>
          </w:p>
          <w:p w14:paraId="006219DF" w14:textId="160F52BB" w:rsidR="0000206B" w:rsidRPr="00610071" w:rsidRDefault="0000206B" w:rsidP="0000206B">
            <w:pPr>
              <w:spacing w:before="60"/>
              <w:rPr>
                <w:rFonts w:asciiTheme="minorHAnsi" w:hAnsiTheme="minorHAnsi"/>
                <w:szCs w:val="22"/>
                <w:lang w:val="en-NZ"/>
              </w:rPr>
            </w:pPr>
            <w:r w:rsidRPr="00610071">
              <w:rPr>
                <w:rFonts w:asciiTheme="minorHAnsi" w:hAnsiTheme="minorHAnsi"/>
                <w:szCs w:val="22"/>
                <w:lang w:val="en-NZ"/>
              </w:rPr>
              <w:t>Updated to meet the Standards for Training Packages</w:t>
            </w:r>
          </w:p>
        </w:tc>
        <w:tc>
          <w:tcPr>
            <w:tcW w:w="1632" w:type="dxa"/>
            <w:vAlign w:val="center"/>
          </w:tcPr>
          <w:p w14:paraId="4E872AA5" w14:textId="15ED8BC8" w:rsidR="0000206B" w:rsidRPr="00610071" w:rsidRDefault="00C75807" w:rsidP="00DE115A">
            <w:pPr>
              <w:jc w:val="center"/>
              <w:rPr>
                <w:rFonts w:asciiTheme="minorHAnsi" w:hAnsiTheme="minorHAnsi"/>
                <w:szCs w:val="22"/>
                <w:lang w:val="en-AU"/>
              </w:rPr>
            </w:pPr>
            <w:r w:rsidRPr="00610071">
              <w:rPr>
                <w:rFonts w:asciiTheme="minorHAnsi" w:hAnsiTheme="minorHAnsi"/>
                <w:szCs w:val="22"/>
                <w:lang w:val="en-AU"/>
              </w:rPr>
              <w:t>N</w:t>
            </w:r>
          </w:p>
        </w:tc>
      </w:tr>
      <w:tr w:rsidR="0000206B" w:rsidRPr="00610071" w14:paraId="49DE9413" w14:textId="77777777" w:rsidTr="00464446">
        <w:trPr>
          <w:cantSplit/>
        </w:trPr>
        <w:tc>
          <w:tcPr>
            <w:tcW w:w="2392" w:type="dxa"/>
            <w:vAlign w:val="center"/>
          </w:tcPr>
          <w:p w14:paraId="55CD824E" w14:textId="0386F096" w:rsidR="0000206B" w:rsidRPr="00610071" w:rsidRDefault="0000206B" w:rsidP="00645F51">
            <w:pPr>
              <w:rPr>
                <w:rFonts w:asciiTheme="minorHAnsi" w:hAnsiTheme="minorHAnsi"/>
                <w:szCs w:val="22"/>
                <w:lang w:val="en-AU"/>
              </w:rPr>
            </w:pPr>
            <w:r w:rsidRPr="00610071">
              <w:rPr>
                <w:rFonts w:asciiTheme="minorHAnsi" w:hAnsiTheme="minorHAnsi"/>
                <w:szCs w:val="22"/>
                <w:lang w:val="en-AU"/>
              </w:rPr>
              <w:t>CPPSEC4</w:t>
            </w:r>
            <w:r w:rsidR="00645F51">
              <w:rPr>
                <w:rFonts w:asciiTheme="minorHAnsi" w:hAnsiTheme="minorHAnsi"/>
                <w:szCs w:val="22"/>
                <w:lang w:val="en-AU"/>
              </w:rPr>
              <w:t>021</w:t>
            </w:r>
            <w:r w:rsidR="00C75807" w:rsidRPr="00610071">
              <w:rPr>
                <w:rFonts w:asciiTheme="minorHAnsi" w:hAnsiTheme="minorHAnsi"/>
                <w:szCs w:val="22"/>
                <w:lang w:val="en-AU"/>
              </w:rPr>
              <w:t xml:space="preserve"> Develop standard operating procedures for advanced technology security </w:t>
            </w:r>
            <w:r w:rsidR="00645F51">
              <w:rPr>
                <w:rFonts w:asciiTheme="minorHAnsi" w:hAnsiTheme="minorHAnsi"/>
                <w:szCs w:val="22"/>
                <w:lang w:val="en-AU"/>
              </w:rPr>
              <w:t>s</w:t>
            </w:r>
            <w:r w:rsidR="00C75807" w:rsidRPr="00610071">
              <w:rPr>
                <w:rFonts w:asciiTheme="minorHAnsi" w:hAnsiTheme="minorHAnsi"/>
                <w:szCs w:val="22"/>
                <w:lang w:val="en-AU"/>
              </w:rPr>
              <w:t>ystems</w:t>
            </w:r>
          </w:p>
        </w:tc>
        <w:tc>
          <w:tcPr>
            <w:tcW w:w="2391" w:type="dxa"/>
            <w:gridSpan w:val="2"/>
            <w:vAlign w:val="center"/>
          </w:tcPr>
          <w:p w14:paraId="480CD449" w14:textId="7E794F2F" w:rsidR="0000206B" w:rsidRPr="00610071" w:rsidRDefault="0000206B" w:rsidP="0000206B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  <w:lang w:val="en-NZ"/>
              </w:rPr>
            </w:pPr>
            <w:r w:rsidRPr="00610071">
              <w:rPr>
                <w:rFonts w:asciiTheme="minorHAnsi" w:hAnsiTheme="minorHAnsi"/>
                <w:sz w:val="22"/>
                <w:lang w:val="en-NZ"/>
              </w:rPr>
              <w:t>CPPSEC4021A Prepare standard operating procedures for the use of biometrics technology</w:t>
            </w:r>
          </w:p>
        </w:tc>
        <w:tc>
          <w:tcPr>
            <w:tcW w:w="3150" w:type="dxa"/>
          </w:tcPr>
          <w:p w14:paraId="64E592B1" w14:textId="56872DF2" w:rsidR="0000206B" w:rsidRDefault="0000206B" w:rsidP="0000206B">
            <w:pPr>
              <w:rPr>
                <w:rFonts w:asciiTheme="minorHAnsi" w:hAnsiTheme="minorHAnsi"/>
                <w:szCs w:val="22"/>
                <w:lang w:val="en-NZ"/>
              </w:rPr>
            </w:pPr>
            <w:r w:rsidRPr="00610071">
              <w:rPr>
                <w:rFonts w:asciiTheme="minorHAnsi" w:hAnsiTheme="minorHAnsi"/>
                <w:szCs w:val="22"/>
                <w:lang w:val="en-AU"/>
              </w:rPr>
              <w:t xml:space="preserve">Supersedes and is </w:t>
            </w:r>
            <w:r w:rsidR="00C75807" w:rsidRPr="00610071">
              <w:rPr>
                <w:rFonts w:asciiTheme="minorHAnsi" w:hAnsiTheme="minorHAnsi"/>
                <w:szCs w:val="22"/>
                <w:lang w:val="en-AU"/>
              </w:rPr>
              <w:t xml:space="preserve">not </w:t>
            </w:r>
            <w:r w:rsidRPr="00610071">
              <w:rPr>
                <w:rFonts w:asciiTheme="minorHAnsi" w:hAnsiTheme="minorHAnsi"/>
                <w:szCs w:val="22"/>
                <w:lang w:val="en-AU"/>
              </w:rPr>
              <w:t xml:space="preserve">equivalent to </w:t>
            </w:r>
            <w:r w:rsidRPr="00610071">
              <w:rPr>
                <w:rFonts w:asciiTheme="minorHAnsi" w:hAnsiTheme="minorHAnsi"/>
                <w:szCs w:val="22"/>
                <w:lang w:val="en-NZ"/>
              </w:rPr>
              <w:t>CPPSEC4021A Prepare standard operating procedures for the use of biometrics technology</w:t>
            </w:r>
          </w:p>
          <w:p w14:paraId="1AFA7436" w14:textId="699D60D6" w:rsidR="009B5B3C" w:rsidRPr="00610071" w:rsidRDefault="009B5B3C" w:rsidP="0000206B">
            <w:pPr>
              <w:rPr>
                <w:rFonts w:asciiTheme="minorHAnsi" w:hAnsiTheme="minorHAnsi"/>
                <w:szCs w:val="22"/>
                <w:lang w:val="en-NZ"/>
              </w:rPr>
            </w:pPr>
            <w:r w:rsidRPr="009B5B3C">
              <w:rPr>
                <w:rFonts w:asciiTheme="minorHAnsi" w:hAnsiTheme="minorHAnsi"/>
                <w:szCs w:val="22"/>
                <w:lang w:val="en-AU"/>
              </w:rPr>
              <w:t>Unit has been broadened to cover other advanced technologies in addition to biometrics</w:t>
            </w:r>
          </w:p>
          <w:p w14:paraId="2F38C837" w14:textId="56398A6F" w:rsidR="0000206B" w:rsidRPr="00610071" w:rsidRDefault="0000206B" w:rsidP="0000206B">
            <w:pPr>
              <w:spacing w:before="60"/>
              <w:rPr>
                <w:rFonts w:asciiTheme="minorHAnsi" w:hAnsiTheme="minorHAnsi"/>
                <w:szCs w:val="22"/>
                <w:lang w:val="en-NZ"/>
              </w:rPr>
            </w:pPr>
            <w:r w:rsidRPr="00610071">
              <w:rPr>
                <w:rFonts w:asciiTheme="minorHAnsi" w:hAnsiTheme="minorHAnsi"/>
                <w:szCs w:val="22"/>
                <w:lang w:val="en-NZ"/>
              </w:rPr>
              <w:t>Updated to meet the Standards for Training Packages</w:t>
            </w:r>
          </w:p>
        </w:tc>
        <w:tc>
          <w:tcPr>
            <w:tcW w:w="1632" w:type="dxa"/>
            <w:vAlign w:val="center"/>
          </w:tcPr>
          <w:p w14:paraId="3065BBB3" w14:textId="40CAB219" w:rsidR="0000206B" w:rsidRPr="00610071" w:rsidRDefault="009B5B3C" w:rsidP="00DE115A">
            <w:pPr>
              <w:jc w:val="center"/>
              <w:rPr>
                <w:rFonts w:asciiTheme="minorHAnsi" w:hAnsiTheme="minorHAnsi"/>
                <w:szCs w:val="22"/>
                <w:lang w:val="en-AU"/>
              </w:rPr>
            </w:pPr>
            <w:r>
              <w:rPr>
                <w:rFonts w:asciiTheme="minorHAnsi" w:hAnsiTheme="minorHAnsi"/>
                <w:szCs w:val="22"/>
                <w:lang w:val="en-AU"/>
              </w:rPr>
              <w:t>N</w:t>
            </w:r>
          </w:p>
        </w:tc>
      </w:tr>
      <w:tr w:rsidR="002060C4" w:rsidRPr="00610071" w14:paraId="1A41CCF2" w14:textId="77777777" w:rsidTr="00464446">
        <w:trPr>
          <w:cantSplit/>
        </w:trPr>
        <w:tc>
          <w:tcPr>
            <w:tcW w:w="2392" w:type="dxa"/>
            <w:vAlign w:val="center"/>
          </w:tcPr>
          <w:p w14:paraId="203A3E6B" w14:textId="6CCA3A8A" w:rsidR="002060C4" w:rsidRPr="00610071" w:rsidRDefault="002060C4" w:rsidP="00645F51">
            <w:pPr>
              <w:rPr>
                <w:rFonts w:asciiTheme="minorHAnsi" w:hAnsiTheme="minorHAnsi"/>
                <w:szCs w:val="22"/>
                <w:lang w:val="en-AU"/>
              </w:rPr>
            </w:pPr>
            <w:r w:rsidRPr="00610071">
              <w:rPr>
                <w:rFonts w:asciiTheme="minorHAnsi" w:hAnsiTheme="minorHAnsi"/>
                <w:szCs w:val="22"/>
                <w:lang w:val="en-AU"/>
              </w:rPr>
              <w:t>CPSSEC4</w:t>
            </w:r>
            <w:r w:rsidR="00645F51">
              <w:rPr>
                <w:rFonts w:asciiTheme="minorHAnsi" w:hAnsiTheme="minorHAnsi"/>
                <w:szCs w:val="22"/>
                <w:lang w:val="en-AU"/>
              </w:rPr>
              <w:t>xxx</w:t>
            </w:r>
            <w:r w:rsidRPr="00610071">
              <w:rPr>
                <w:rFonts w:asciiTheme="minorHAnsi" w:hAnsiTheme="minorHAnsi"/>
                <w:szCs w:val="22"/>
                <w:lang w:val="en-AU"/>
              </w:rPr>
              <w:t xml:space="preserve"> </w:t>
            </w:r>
            <w:r w:rsidR="00645F51">
              <w:rPr>
                <w:rFonts w:asciiTheme="minorHAnsi" w:hAnsiTheme="minorHAnsi"/>
                <w:szCs w:val="22"/>
                <w:lang w:val="en-AU"/>
              </w:rPr>
              <w:t>Establish and implement ethics and governance arrangements for security businesses</w:t>
            </w:r>
          </w:p>
        </w:tc>
        <w:tc>
          <w:tcPr>
            <w:tcW w:w="2391" w:type="dxa"/>
            <w:gridSpan w:val="2"/>
            <w:vAlign w:val="center"/>
          </w:tcPr>
          <w:p w14:paraId="75794D49" w14:textId="606DC12D" w:rsidR="002060C4" w:rsidRPr="00610071" w:rsidRDefault="002060C4" w:rsidP="0000206B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  <w:lang w:val="en-NZ"/>
              </w:rPr>
            </w:pPr>
            <w:r w:rsidRPr="00610071">
              <w:rPr>
                <w:rFonts w:asciiTheme="minorHAnsi" w:hAnsiTheme="minorHAnsi"/>
                <w:sz w:val="22"/>
                <w:lang w:val="en-NZ"/>
              </w:rPr>
              <w:t>N/A</w:t>
            </w:r>
          </w:p>
        </w:tc>
        <w:tc>
          <w:tcPr>
            <w:tcW w:w="3150" w:type="dxa"/>
            <w:vAlign w:val="center"/>
          </w:tcPr>
          <w:p w14:paraId="4996CF1F" w14:textId="6D98C84A" w:rsidR="002060C4" w:rsidRPr="00610071" w:rsidRDefault="002060C4" w:rsidP="0000206B">
            <w:pPr>
              <w:rPr>
                <w:rFonts w:asciiTheme="minorHAnsi" w:hAnsiTheme="minorHAnsi"/>
                <w:szCs w:val="22"/>
                <w:lang w:val="en-AU"/>
              </w:rPr>
            </w:pPr>
            <w:r w:rsidRPr="00610071">
              <w:rPr>
                <w:rFonts w:asciiTheme="minorHAnsi" w:hAnsiTheme="minorHAnsi"/>
                <w:szCs w:val="22"/>
                <w:lang w:val="en-AU"/>
              </w:rPr>
              <w:t>New</w:t>
            </w:r>
          </w:p>
        </w:tc>
        <w:tc>
          <w:tcPr>
            <w:tcW w:w="1632" w:type="dxa"/>
            <w:vAlign w:val="center"/>
          </w:tcPr>
          <w:p w14:paraId="3994BDCA" w14:textId="1948C322" w:rsidR="002060C4" w:rsidRPr="00610071" w:rsidRDefault="002060C4" w:rsidP="00DE115A">
            <w:pPr>
              <w:jc w:val="center"/>
              <w:rPr>
                <w:rFonts w:asciiTheme="minorHAnsi" w:hAnsiTheme="minorHAnsi"/>
                <w:szCs w:val="22"/>
                <w:lang w:val="en-AU"/>
              </w:rPr>
            </w:pPr>
            <w:r w:rsidRPr="00610071">
              <w:rPr>
                <w:rFonts w:asciiTheme="minorHAnsi" w:hAnsiTheme="minorHAnsi"/>
                <w:szCs w:val="22"/>
                <w:lang w:val="en-AU"/>
              </w:rPr>
              <w:t>N/A</w:t>
            </w:r>
          </w:p>
        </w:tc>
      </w:tr>
      <w:tr w:rsidR="002060C4" w:rsidRPr="00610071" w14:paraId="58694275" w14:textId="77777777" w:rsidTr="00464446">
        <w:trPr>
          <w:cantSplit/>
        </w:trPr>
        <w:tc>
          <w:tcPr>
            <w:tcW w:w="2392" w:type="dxa"/>
            <w:vAlign w:val="center"/>
          </w:tcPr>
          <w:p w14:paraId="5C34A4E1" w14:textId="1772B9C2" w:rsidR="002060C4" w:rsidRPr="00610071" w:rsidRDefault="002060C4" w:rsidP="0000206B">
            <w:pPr>
              <w:rPr>
                <w:rFonts w:asciiTheme="minorHAnsi" w:hAnsiTheme="minorHAnsi"/>
                <w:szCs w:val="22"/>
                <w:lang w:val="en-AU"/>
              </w:rPr>
            </w:pPr>
            <w:r w:rsidRPr="00610071">
              <w:rPr>
                <w:rFonts w:asciiTheme="minorHAnsi" w:hAnsiTheme="minorHAnsi"/>
                <w:szCs w:val="22"/>
                <w:lang w:val="en-AU"/>
              </w:rPr>
              <w:lastRenderedPageBreak/>
              <w:t>CPSSEC4xxx Implement contracting arrangements for security businesses</w:t>
            </w:r>
          </w:p>
        </w:tc>
        <w:tc>
          <w:tcPr>
            <w:tcW w:w="2391" w:type="dxa"/>
            <w:gridSpan w:val="2"/>
            <w:vAlign w:val="center"/>
          </w:tcPr>
          <w:p w14:paraId="6AA62F8A" w14:textId="274D091E" w:rsidR="002060C4" w:rsidRPr="00610071" w:rsidRDefault="002060C4" w:rsidP="0000206B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  <w:lang w:val="en-NZ"/>
              </w:rPr>
            </w:pPr>
            <w:r w:rsidRPr="00610071">
              <w:rPr>
                <w:rFonts w:asciiTheme="minorHAnsi" w:hAnsiTheme="minorHAnsi"/>
                <w:sz w:val="22"/>
                <w:lang w:val="en-NZ"/>
              </w:rPr>
              <w:t>N/A</w:t>
            </w:r>
          </w:p>
        </w:tc>
        <w:tc>
          <w:tcPr>
            <w:tcW w:w="3150" w:type="dxa"/>
            <w:vAlign w:val="center"/>
          </w:tcPr>
          <w:p w14:paraId="047ABF3E" w14:textId="51637BDE" w:rsidR="002060C4" w:rsidRPr="00610071" w:rsidRDefault="002060C4" w:rsidP="0000206B">
            <w:pPr>
              <w:rPr>
                <w:rFonts w:asciiTheme="minorHAnsi" w:hAnsiTheme="minorHAnsi"/>
                <w:szCs w:val="22"/>
                <w:lang w:val="en-AU"/>
              </w:rPr>
            </w:pPr>
            <w:r w:rsidRPr="00610071">
              <w:rPr>
                <w:rFonts w:asciiTheme="minorHAnsi" w:hAnsiTheme="minorHAnsi"/>
                <w:szCs w:val="22"/>
                <w:lang w:val="en-AU"/>
              </w:rPr>
              <w:t>New</w:t>
            </w:r>
          </w:p>
        </w:tc>
        <w:tc>
          <w:tcPr>
            <w:tcW w:w="1632" w:type="dxa"/>
            <w:vAlign w:val="center"/>
          </w:tcPr>
          <w:p w14:paraId="74075588" w14:textId="39B549D5" w:rsidR="002060C4" w:rsidRPr="00610071" w:rsidRDefault="002060C4" w:rsidP="00DE115A">
            <w:pPr>
              <w:jc w:val="center"/>
              <w:rPr>
                <w:rFonts w:asciiTheme="minorHAnsi" w:hAnsiTheme="minorHAnsi"/>
                <w:szCs w:val="22"/>
                <w:lang w:val="en-AU"/>
              </w:rPr>
            </w:pPr>
            <w:r w:rsidRPr="00610071">
              <w:rPr>
                <w:rFonts w:asciiTheme="minorHAnsi" w:hAnsiTheme="minorHAnsi"/>
                <w:szCs w:val="22"/>
                <w:lang w:val="en-AU"/>
              </w:rPr>
              <w:t>N/A</w:t>
            </w:r>
          </w:p>
        </w:tc>
      </w:tr>
      <w:tr w:rsidR="002060C4" w:rsidRPr="00610071" w14:paraId="78E343C1" w14:textId="77777777" w:rsidTr="00464446">
        <w:trPr>
          <w:cantSplit/>
        </w:trPr>
        <w:tc>
          <w:tcPr>
            <w:tcW w:w="2392" w:type="dxa"/>
            <w:vAlign w:val="center"/>
          </w:tcPr>
          <w:p w14:paraId="701ECB5B" w14:textId="72EEBE8E" w:rsidR="002060C4" w:rsidRPr="00610071" w:rsidRDefault="002060C4" w:rsidP="00645F51">
            <w:pPr>
              <w:rPr>
                <w:rFonts w:asciiTheme="minorHAnsi" w:hAnsiTheme="minorHAnsi"/>
                <w:szCs w:val="22"/>
                <w:lang w:val="en-AU"/>
              </w:rPr>
            </w:pPr>
            <w:r w:rsidRPr="00610071">
              <w:rPr>
                <w:rFonts w:asciiTheme="minorHAnsi" w:hAnsiTheme="minorHAnsi"/>
                <w:szCs w:val="22"/>
                <w:lang w:val="en-AU"/>
              </w:rPr>
              <w:t xml:space="preserve">CPSSEC4XXX Assess </w:t>
            </w:r>
            <w:r w:rsidR="00645F51">
              <w:rPr>
                <w:rFonts w:asciiTheme="minorHAnsi" w:hAnsiTheme="minorHAnsi"/>
                <w:szCs w:val="22"/>
                <w:lang w:val="en-AU"/>
              </w:rPr>
              <w:t>security of crowded places</w:t>
            </w:r>
          </w:p>
        </w:tc>
        <w:tc>
          <w:tcPr>
            <w:tcW w:w="2391" w:type="dxa"/>
            <w:gridSpan w:val="2"/>
            <w:vAlign w:val="center"/>
          </w:tcPr>
          <w:p w14:paraId="686C5E23" w14:textId="2EAF8E23" w:rsidR="002060C4" w:rsidRPr="00610071" w:rsidRDefault="002060C4" w:rsidP="0000206B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  <w:lang w:val="en-NZ"/>
              </w:rPr>
            </w:pPr>
            <w:r w:rsidRPr="00610071">
              <w:rPr>
                <w:rFonts w:asciiTheme="minorHAnsi" w:hAnsiTheme="minorHAnsi"/>
                <w:sz w:val="22"/>
                <w:lang w:val="en-NZ"/>
              </w:rPr>
              <w:t>N/A</w:t>
            </w:r>
          </w:p>
        </w:tc>
        <w:tc>
          <w:tcPr>
            <w:tcW w:w="3150" w:type="dxa"/>
            <w:vAlign w:val="center"/>
          </w:tcPr>
          <w:p w14:paraId="20645D20" w14:textId="1FECAAA9" w:rsidR="002060C4" w:rsidRPr="00610071" w:rsidRDefault="002060C4" w:rsidP="0000206B">
            <w:pPr>
              <w:rPr>
                <w:rFonts w:asciiTheme="minorHAnsi" w:hAnsiTheme="minorHAnsi"/>
                <w:szCs w:val="22"/>
                <w:lang w:val="en-AU"/>
              </w:rPr>
            </w:pPr>
            <w:r w:rsidRPr="00610071">
              <w:rPr>
                <w:rFonts w:asciiTheme="minorHAnsi" w:hAnsiTheme="minorHAnsi"/>
                <w:szCs w:val="22"/>
                <w:lang w:val="en-AU"/>
              </w:rPr>
              <w:t>New</w:t>
            </w:r>
          </w:p>
        </w:tc>
        <w:tc>
          <w:tcPr>
            <w:tcW w:w="1632" w:type="dxa"/>
            <w:vAlign w:val="center"/>
          </w:tcPr>
          <w:p w14:paraId="45556A7E" w14:textId="555BD5FB" w:rsidR="002060C4" w:rsidRPr="00610071" w:rsidRDefault="002060C4" w:rsidP="00DE115A">
            <w:pPr>
              <w:jc w:val="center"/>
              <w:rPr>
                <w:rFonts w:asciiTheme="minorHAnsi" w:hAnsiTheme="minorHAnsi"/>
                <w:szCs w:val="22"/>
                <w:lang w:val="en-AU"/>
              </w:rPr>
            </w:pPr>
            <w:r w:rsidRPr="00610071">
              <w:rPr>
                <w:rFonts w:asciiTheme="minorHAnsi" w:hAnsiTheme="minorHAnsi"/>
                <w:szCs w:val="22"/>
                <w:lang w:val="en-AU"/>
              </w:rPr>
              <w:t>N/A</w:t>
            </w:r>
          </w:p>
        </w:tc>
      </w:tr>
      <w:tr w:rsidR="002060C4" w:rsidRPr="00610071" w14:paraId="5B9580FB" w14:textId="77777777" w:rsidTr="00464446">
        <w:trPr>
          <w:cantSplit/>
        </w:trPr>
        <w:tc>
          <w:tcPr>
            <w:tcW w:w="2392" w:type="dxa"/>
          </w:tcPr>
          <w:p w14:paraId="59276CAD" w14:textId="6F526C3A" w:rsidR="002060C4" w:rsidRPr="00610071" w:rsidRDefault="002060C4" w:rsidP="0000206B">
            <w:pPr>
              <w:rPr>
                <w:rFonts w:asciiTheme="minorHAnsi" w:hAnsiTheme="minorHAnsi"/>
                <w:szCs w:val="22"/>
                <w:lang w:val="en-AU"/>
              </w:rPr>
            </w:pPr>
            <w:r w:rsidRPr="00610071">
              <w:rPr>
                <w:rFonts w:asciiTheme="minorHAnsi" w:hAnsiTheme="minorHAnsi"/>
                <w:szCs w:val="22"/>
                <w:lang w:val="en-AU"/>
              </w:rPr>
              <w:t>CPSSEC4xxx Advise on operational requirements to maintain crowded place security</w:t>
            </w:r>
          </w:p>
        </w:tc>
        <w:tc>
          <w:tcPr>
            <w:tcW w:w="2391" w:type="dxa"/>
            <w:gridSpan w:val="2"/>
            <w:vAlign w:val="center"/>
          </w:tcPr>
          <w:p w14:paraId="58811172" w14:textId="480EF0CB" w:rsidR="002060C4" w:rsidRPr="00610071" w:rsidRDefault="002060C4" w:rsidP="0000206B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  <w:lang w:val="en-NZ"/>
              </w:rPr>
            </w:pPr>
            <w:r w:rsidRPr="00610071">
              <w:rPr>
                <w:rFonts w:asciiTheme="minorHAnsi" w:hAnsiTheme="minorHAnsi"/>
                <w:sz w:val="22"/>
                <w:lang w:val="en-NZ"/>
              </w:rPr>
              <w:t>N/A</w:t>
            </w:r>
          </w:p>
        </w:tc>
        <w:tc>
          <w:tcPr>
            <w:tcW w:w="3150" w:type="dxa"/>
            <w:vAlign w:val="center"/>
          </w:tcPr>
          <w:p w14:paraId="6A873221" w14:textId="0038822D" w:rsidR="002060C4" w:rsidRPr="00610071" w:rsidRDefault="002060C4" w:rsidP="0000206B">
            <w:pPr>
              <w:rPr>
                <w:rFonts w:asciiTheme="minorHAnsi" w:hAnsiTheme="minorHAnsi"/>
                <w:szCs w:val="22"/>
                <w:lang w:val="en-AU"/>
              </w:rPr>
            </w:pPr>
            <w:r w:rsidRPr="00610071">
              <w:rPr>
                <w:rFonts w:asciiTheme="minorHAnsi" w:hAnsiTheme="minorHAnsi"/>
                <w:szCs w:val="22"/>
                <w:lang w:val="en-AU"/>
              </w:rPr>
              <w:t>New</w:t>
            </w:r>
          </w:p>
        </w:tc>
        <w:tc>
          <w:tcPr>
            <w:tcW w:w="1632" w:type="dxa"/>
            <w:vAlign w:val="center"/>
          </w:tcPr>
          <w:p w14:paraId="5F9B1585" w14:textId="12E6B771" w:rsidR="002060C4" w:rsidRPr="00610071" w:rsidRDefault="002060C4" w:rsidP="00DE115A">
            <w:pPr>
              <w:jc w:val="center"/>
              <w:rPr>
                <w:rFonts w:asciiTheme="minorHAnsi" w:hAnsiTheme="minorHAnsi"/>
                <w:szCs w:val="22"/>
                <w:lang w:val="en-AU"/>
              </w:rPr>
            </w:pPr>
            <w:r w:rsidRPr="00610071">
              <w:rPr>
                <w:rFonts w:asciiTheme="minorHAnsi" w:hAnsiTheme="minorHAnsi"/>
                <w:szCs w:val="22"/>
                <w:lang w:val="en-AU"/>
              </w:rPr>
              <w:t>N/A</w:t>
            </w:r>
          </w:p>
        </w:tc>
      </w:tr>
      <w:tr w:rsidR="0000206B" w:rsidRPr="00610071" w14:paraId="0E889C28" w14:textId="77777777" w:rsidTr="00464446">
        <w:trPr>
          <w:cantSplit/>
        </w:trPr>
        <w:tc>
          <w:tcPr>
            <w:tcW w:w="2392" w:type="dxa"/>
            <w:vAlign w:val="center"/>
          </w:tcPr>
          <w:p w14:paraId="7AE372C4" w14:textId="4C11525C" w:rsidR="0000206B" w:rsidRPr="00610071" w:rsidRDefault="002060C4" w:rsidP="0000206B">
            <w:pPr>
              <w:rPr>
                <w:rFonts w:asciiTheme="minorHAnsi" w:hAnsiTheme="minorHAnsi"/>
                <w:szCs w:val="22"/>
                <w:lang w:val="en-AU"/>
              </w:rPr>
            </w:pPr>
            <w:r w:rsidRPr="00610071">
              <w:rPr>
                <w:rFonts w:asciiTheme="minorHAnsi" w:hAnsiTheme="minorHAnsi"/>
                <w:szCs w:val="22"/>
                <w:lang w:val="en-AU"/>
              </w:rPr>
              <w:t>CPPSEC</w:t>
            </w:r>
            <w:r w:rsidR="00645F51">
              <w:rPr>
                <w:rFonts w:asciiTheme="minorHAnsi" w:hAnsiTheme="minorHAnsi"/>
                <w:szCs w:val="22"/>
                <w:lang w:val="en-AU"/>
              </w:rPr>
              <w:t>5</w:t>
            </w:r>
            <w:r w:rsidRPr="00610071">
              <w:rPr>
                <w:rFonts w:asciiTheme="minorHAnsi" w:hAnsiTheme="minorHAnsi"/>
                <w:szCs w:val="22"/>
                <w:lang w:val="en-AU"/>
              </w:rPr>
              <w:t>002 Coordinate security operations</w:t>
            </w:r>
          </w:p>
        </w:tc>
        <w:tc>
          <w:tcPr>
            <w:tcW w:w="2391" w:type="dxa"/>
            <w:gridSpan w:val="2"/>
            <w:vAlign w:val="center"/>
          </w:tcPr>
          <w:p w14:paraId="5A6E37F2" w14:textId="71205C3D" w:rsidR="0000206B" w:rsidRPr="00610071" w:rsidRDefault="0000206B" w:rsidP="0000206B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  <w:lang w:val="en-NZ"/>
              </w:rPr>
            </w:pPr>
            <w:r w:rsidRPr="00610071">
              <w:rPr>
                <w:rFonts w:asciiTheme="minorHAnsi" w:hAnsiTheme="minorHAnsi"/>
                <w:sz w:val="22"/>
                <w:lang w:val="en-NZ"/>
              </w:rPr>
              <w:t>CPPSEC5002A Coordinate security operations</w:t>
            </w:r>
          </w:p>
        </w:tc>
        <w:tc>
          <w:tcPr>
            <w:tcW w:w="3150" w:type="dxa"/>
          </w:tcPr>
          <w:p w14:paraId="7880A102" w14:textId="44E61C9E" w:rsidR="0000206B" w:rsidRPr="00610071" w:rsidRDefault="0000206B" w:rsidP="0000206B">
            <w:pPr>
              <w:rPr>
                <w:rFonts w:asciiTheme="minorHAnsi" w:hAnsiTheme="minorHAnsi"/>
                <w:szCs w:val="22"/>
                <w:lang w:val="en-NZ"/>
              </w:rPr>
            </w:pPr>
            <w:r w:rsidRPr="00610071">
              <w:rPr>
                <w:rFonts w:asciiTheme="minorHAnsi" w:hAnsiTheme="minorHAnsi"/>
                <w:szCs w:val="22"/>
                <w:lang w:val="en-AU"/>
              </w:rPr>
              <w:t xml:space="preserve">Supersedes and is equivalent to </w:t>
            </w:r>
            <w:r w:rsidRPr="00610071">
              <w:rPr>
                <w:rFonts w:asciiTheme="minorHAnsi" w:hAnsiTheme="minorHAnsi"/>
                <w:szCs w:val="22"/>
                <w:lang w:val="en-NZ"/>
              </w:rPr>
              <w:t>CPPSEC5002A Coordinate security operations</w:t>
            </w:r>
          </w:p>
          <w:p w14:paraId="3A4521ED" w14:textId="79ADBE03" w:rsidR="0000206B" w:rsidRPr="00610071" w:rsidRDefault="0000206B" w:rsidP="0000206B">
            <w:pPr>
              <w:spacing w:before="60"/>
              <w:rPr>
                <w:rFonts w:asciiTheme="minorHAnsi" w:hAnsiTheme="minorHAnsi"/>
                <w:szCs w:val="22"/>
                <w:lang w:val="en-NZ"/>
              </w:rPr>
            </w:pPr>
            <w:r w:rsidRPr="00610071">
              <w:rPr>
                <w:rFonts w:asciiTheme="minorHAnsi" w:hAnsiTheme="minorHAnsi"/>
                <w:szCs w:val="22"/>
                <w:lang w:val="en-NZ"/>
              </w:rPr>
              <w:t>Updated to meet the Standards for Training Packages</w:t>
            </w:r>
          </w:p>
        </w:tc>
        <w:tc>
          <w:tcPr>
            <w:tcW w:w="1632" w:type="dxa"/>
            <w:vAlign w:val="center"/>
          </w:tcPr>
          <w:p w14:paraId="09334271" w14:textId="5D764F84" w:rsidR="0000206B" w:rsidRPr="00610071" w:rsidRDefault="0000206B" w:rsidP="00DE115A">
            <w:pPr>
              <w:jc w:val="center"/>
              <w:rPr>
                <w:rFonts w:asciiTheme="minorHAnsi" w:hAnsiTheme="minorHAnsi"/>
                <w:szCs w:val="22"/>
                <w:lang w:val="en-AU"/>
              </w:rPr>
            </w:pPr>
            <w:r w:rsidRPr="00610071">
              <w:rPr>
                <w:rFonts w:asciiTheme="minorHAnsi" w:hAnsiTheme="minorHAnsi"/>
                <w:szCs w:val="22"/>
                <w:lang w:val="en-AU"/>
              </w:rPr>
              <w:t>E</w:t>
            </w:r>
          </w:p>
        </w:tc>
      </w:tr>
      <w:tr w:rsidR="0000206B" w:rsidRPr="00610071" w14:paraId="5E84EC37" w14:textId="77777777" w:rsidTr="00464446">
        <w:trPr>
          <w:cantSplit/>
        </w:trPr>
        <w:tc>
          <w:tcPr>
            <w:tcW w:w="2392" w:type="dxa"/>
            <w:vAlign w:val="center"/>
          </w:tcPr>
          <w:p w14:paraId="658AB373" w14:textId="264969A8" w:rsidR="0000206B" w:rsidRPr="00610071" w:rsidRDefault="002060C4" w:rsidP="0000206B">
            <w:pPr>
              <w:rPr>
                <w:rFonts w:asciiTheme="minorHAnsi" w:hAnsiTheme="minorHAnsi"/>
                <w:szCs w:val="22"/>
                <w:lang w:val="en-AU"/>
              </w:rPr>
            </w:pPr>
            <w:r w:rsidRPr="00610071">
              <w:rPr>
                <w:rFonts w:asciiTheme="minorHAnsi" w:hAnsiTheme="minorHAnsi"/>
                <w:szCs w:val="22"/>
                <w:lang w:val="en-AU"/>
              </w:rPr>
              <w:t>CPPSEC5003 Assess security risk management options</w:t>
            </w:r>
          </w:p>
        </w:tc>
        <w:tc>
          <w:tcPr>
            <w:tcW w:w="2391" w:type="dxa"/>
            <w:gridSpan w:val="2"/>
            <w:vAlign w:val="center"/>
          </w:tcPr>
          <w:p w14:paraId="657C1FEE" w14:textId="53460CBF" w:rsidR="0000206B" w:rsidRPr="00610071" w:rsidRDefault="0000206B" w:rsidP="0000206B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  <w:lang w:val="en-NZ"/>
              </w:rPr>
            </w:pPr>
            <w:r w:rsidRPr="00610071">
              <w:rPr>
                <w:rFonts w:asciiTheme="minorHAnsi" w:hAnsiTheme="minorHAnsi"/>
                <w:sz w:val="22"/>
                <w:lang w:val="en-NZ"/>
              </w:rPr>
              <w:t>CPPSEC5003A Assess security risk management options</w:t>
            </w:r>
          </w:p>
        </w:tc>
        <w:tc>
          <w:tcPr>
            <w:tcW w:w="3150" w:type="dxa"/>
          </w:tcPr>
          <w:p w14:paraId="195F75B3" w14:textId="781E470B" w:rsidR="0000206B" w:rsidRPr="00610071" w:rsidRDefault="0000206B" w:rsidP="0000206B">
            <w:pPr>
              <w:rPr>
                <w:rFonts w:asciiTheme="minorHAnsi" w:hAnsiTheme="minorHAnsi"/>
                <w:szCs w:val="22"/>
                <w:lang w:val="en-NZ"/>
              </w:rPr>
            </w:pPr>
            <w:r w:rsidRPr="00610071">
              <w:rPr>
                <w:rFonts w:asciiTheme="minorHAnsi" w:hAnsiTheme="minorHAnsi"/>
                <w:szCs w:val="22"/>
                <w:lang w:val="en-AU"/>
              </w:rPr>
              <w:t xml:space="preserve">Supersedes and is equivalent to </w:t>
            </w:r>
            <w:r w:rsidRPr="00610071">
              <w:rPr>
                <w:rFonts w:asciiTheme="minorHAnsi" w:hAnsiTheme="minorHAnsi"/>
                <w:szCs w:val="22"/>
                <w:lang w:val="en-NZ"/>
              </w:rPr>
              <w:t>CPPSEC5003A Assess security risk management options</w:t>
            </w:r>
          </w:p>
          <w:p w14:paraId="1EA44CDE" w14:textId="7E330A32" w:rsidR="0000206B" w:rsidRPr="00610071" w:rsidRDefault="0000206B" w:rsidP="0000206B">
            <w:pPr>
              <w:spacing w:before="60"/>
              <w:rPr>
                <w:rFonts w:asciiTheme="minorHAnsi" w:hAnsiTheme="minorHAnsi"/>
                <w:szCs w:val="22"/>
                <w:lang w:val="en-NZ"/>
              </w:rPr>
            </w:pPr>
            <w:r w:rsidRPr="00610071">
              <w:rPr>
                <w:rFonts w:asciiTheme="minorHAnsi" w:hAnsiTheme="minorHAnsi"/>
                <w:szCs w:val="22"/>
                <w:lang w:val="en-NZ"/>
              </w:rPr>
              <w:t>Updated to meet the Standards for Training Packages</w:t>
            </w:r>
          </w:p>
        </w:tc>
        <w:tc>
          <w:tcPr>
            <w:tcW w:w="1632" w:type="dxa"/>
            <w:vAlign w:val="center"/>
          </w:tcPr>
          <w:p w14:paraId="2025A057" w14:textId="5A461D62" w:rsidR="0000206B" w:rsidRPr="00610071" w:rsidRDefault="0000206B" w:rsidP="00DE115A">
            <w:pPr>
              <w:jc w:val="center"/>
              <w:rPr>
                <w:rFonts w:asciiTheme="minorHAnsi" w:hAnsiTheme="minorHAnsi"/>
                <w:szCs w:val="22"/>
                <w:lang w:val="en-AU"/>
              </w:rPr>
            </w:pPr>
            <w:r w:rsidRPr="00610071">
              <w:rPr>
                <w:rFonts w:asciiTheme="minorHAnsi" w:hAnsiTheme="minorHAnsi"/>
                <w:szCs w:val="22"/>
                <w:lang w:val="en-AU"/>
              </w:rPr>
              <w:t>E</w:t>
            </w:r>
          </w:p>
        </w:tc>
      </w:tr>
      <w:tr w:rsidR="0000206B" w:rsidRPr="00610071" w14:paraId="2AAEEF8D" w14:textId="77777777" w:rsidTr="00464446">
        <w:trPr>
          <w:cantSplit/>
        </w:trPr>
        <w:tc>
          <w:tcPr>
            <w:tcW w:w="2392" w:type="dxa"/>
            <w:vAlign w:val="center"/>
          </w:tcPr>
          <w:p w14:paraId="2C66E62E" w14:textId="01E1CD56" w:rsidR="0000206B" w:rsidRPr="00610071" w:rsidRDefault="0000206B" w:rsidP="002060C4">
            <w:pPr>
              <w:rPr>
                <w:rFonts w:asciiTheme="minorHAnsi" w:hAnsiTheme="minorHAnsi"/>
                <w:szCs w:val="22"/>
                <w:lang w:val="en-AU"/>
              </w:rPr>
            </w:pPr>
            <w:r w:rsidRPr="00610071">
              <w:rPr>
                <w:rFonts w:asciiTheme="minorHAnsi" w:hAnsiTheme="minorHAnsi"/>
                <w:szCs w:val="22"/>
                <w:lang w:val="en-AU"/>
              </w:rPr>
              <w:t>CPPSEC5</w:t>
            </w:r>
            <w:r w:rsidR="002060C4" w:rsidRPr="00610071">
              <w:rPr>
                <w:rFonts w:asciiTheme="minorHAnsi" w:hAnsiTheme="minorHAnsi"/>
                <w:szCs w:val="22"/>
                <w:lang w:val="en-AU"/>
              </w:rPr>
              <w:t>004 Develop security risk management plans</w:t>
            </w:r>
          </w:p>
        </w:tc>
        <w:tc>
          <w:tcPr>
            <w:tcW w:w="2391" w:type="dxa"/>
            <w:gridSpan w:val="2"/>
            <w:vAlign w:val="center"/>
          </w:tcPr>
          <w:p w14:paraId="02993148" w14:textId="63F7337B" w:rsidR="0000206B" w:rsidRPr="00610071" w:rsidRDefault="0000206B" w:rsidP="0000206B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  <w:lang w:val="en-NZ"/>
              </w:rPr>
            </w:pPr>
            <w:r w:rsidRPr="00610071">
              <w:rPr>
                <w:rFonts w:asciiTheme="minorHAnsi" w:hAnsiTheme="minorHAnsi"/>
                <w:sz w:val="22"/>
                <w:lang w:val="en-NZ"/>
              </w:rPr>
              <w:t>CPPSEC5004A Prepare security risk management plan</w:t>
            </w:r>
          </w:p>
        </w:tc>
        <w:tc>
          <w:tcPr>
            <w:tcW w:w="3150" w:type="dxa"/>
          </w:tcPr>
          <w:p w14:paraId="709214DB" w14:textId="64ACE2DC" w:rsidR="0000206B" w:rsidRPr="00610071" w:rsidRDefault="0000206B" w:rsidP="0000206B">
            <w:pPr>
              <w:rPr>
                <w:rFonts w:asciiTheme="minorHAnsi" w:hAnsiTheme="minorHAnsi"/>
                <w:szCs w:val="22"/>
                <w:lang w:val="en-NZ"/>
              </w:rPr>
            </w:pPr>
            <w:r w:rsidRPr="00610071">
              <w:rPr>
                <w:rFonts w:asciiTheme="minorHAnsi" w:hAnsiTheme="minorHAnsi"/>
                <w:szCs w:val="22"/>
                <w:lang w:val="en-AU"/>
              </w:rPr>
              <w:t xml:space="preserve">Supersedes and is equivalent to </w:t>
            </w:r>
            <w:r w:rsidRPr="00610071">
              <w:rPr>
                <w:rFonts w:asciiTheme="minorHAnsi" w:hAnsiTheme="minorHAnsi"/>
                <w:szCs w:val="22"/>
                <w:lang w:val="en-NZ"/>
              </w:rPr>
              <w:t>CPPSEC5004A Prepare security risk management plan</w:t>
            </w:r>
          </w:p>
          <w:p w14:paraId="4A043DF8" w14:textId="2F370C3F" w:rsidR="0000206B" w:rsidRPr="00610071" w:rsidRDefault="0000206B" w:rsidP="0000206B">
            <w:pPr>
              <w:spacing w:before="60"/>
              <w:rPr>
                <w:rFonts w:asciiTheme="minorHAnsi" w:hAnsiTheme="minorHAnsi"/>
                <w:szCs w:val="22"/>
                <w:lang w:val="en-NZ"/>
              </w:rPr>
            </w:pPr>
            <w:r w:rsidRPr="00610071">
              <w:rPr>
                <w:rFonts w:asciiTheme="minorHAnsi" w:hAnsiTheme="minorHAnsi"/>
                <w:szCs w:val="22"/>
                <w:lang w:val="en-NZ"/>
              </w:rPr>
              <w:t>Updated to meet the Standards for Training Packages</w:t>
            </w:r>
          </w:p>
        </w:tc>
        <w:tc>
          <w:tcPr>
            <w:tcW w:w="1632" w:type="dxa"/>
            <w:vAlign w:val="center"/>
          </w:tcPr>
          <w:p w14:paraId="1FCA3062" w14:textId="4EE22792" w:rsidR="0000206B" w:rsidRPr="00610071" w:rsidRDefault="0000206B" w:rsidP="00DE115A">
            <w:pPr>
              <w:jc w:val="center"/>
              <w:rPr>
                <w:rFonts w:asciiTheme="minorHAnsi" w:hAnsiTheme="minorHAnsi"/>
                <w:szCs w:val="22"/>
                <w:lang w:val="en-AU"/>
              </w:rPr>
            </w:pPr>
            <w:r w:rsidRPr="00610071">
              <w:rPr>
                <w:rFonts w:asciiTheme="minorHAnsi" w:hAnsiTheme="minorHAnsi"/>
                <w:szCs w:val="22"/>
                <w:lang w:val="en-AU"/>
              </w:rPr>
              <w:t>E</w:t>
            </w:r>
          </w:p>
        </w:tc>
      </w:tr>
      <w:tr w:rsidR="006D1831" w:rsidRPr="00610071" w14:paraId="3C4EFB57" w14:textId="77777777" w:rsidTr="00464446">
        <w:trPr>
          <w:cantSplit/>
        </w:trPr>
        <w:tc>
          <w:tcPr>
            <w:tcW w:w="2392" w:type="dxa"/>
            <w:vAlign w:val="center"/>
          </w:tcPr>
          <w:p w14:paraId="72778316" w14:textId="4E8F1DCE" w:rsidR="006D1831" w:rsidRPr="00610071" w:rsidRDefault="002060C4" w:rsidP="0000206B">
            <w:pPr>
              <w:rPr>
                <w:rFonts w:asciiTheme="minorHAnsi" w:hAnsiTheme="minorHAnsi"/>
                <w:szCs w:val="22"/>
                <w:lang w:val="en-AU"/>
              </w:rPr>
            </w:pPr>
            <w:r w:rsidRPr="00610071">
              <w:rPr>
                <w:rFonts w:asciiTheme="minorHAnsi" w:hAnsiTheme="minorHAnsi"/>
                <w:szCs w:val="22"/>
                <w:lang w:val="en-AU"/>
              </w:rPr>
              <w:t>CPSSEC5005 Implement security risk management plans</w:t>
            </w:r>
          </w:p>
        </w:tc>
        <w:tc>
          <w:tcPr>
            <w:tcW w:w="2391" w:type="dxa"/>
            <w:gridSpan w:val="2"/>
            <w:vAlign w:val="center"/>
          </w:tcPr>
          <w:p w14:paraId="6DECD5EE" w14:textId="3D0D0A81" w:rsidR="006D1831" w:rsidRPr="00610071" w:rsidRDefault="006D1831" w:rsidP="0000206B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  <w:lang w:val="en-NZ"/>
              </w:rPr>
            </w:pPr>
            <w:r w:rsidRPr="00610071">
              <w:rPr>
                <w:rFonts w:asciiTheme="minorHAnsi" w:hAnsiTheme="minorHAnsi"/>
                <w:sz w:val="22"/>
                <w:lang w:val="en-NZ"/>
              </w:rPr>
              <w:t>CPSEC5005A Implement security risk assessment plan</w:t>
            </w:r>
          </w:p>
        </w:tc>
        <w:tc>
          <w:tcPr>
            <w:tcW w:w="3150" w:type="dxa"/>
          </w:tcPr>
          <w:p w14:paraId="020251CD" w14:textId="4A4409A1" w:rsidR="002060C4" w:rsidRPr="00610071" w:rsidRDefault="002060C4" w:rsidP="002060C4">
            <w:pPr>
              <w:rPr>
                <w:rFonts w:asciiTheme="minorHAnsi" w:hAnsiTheme="minorHAnsi"/>
                <w:szCs w:val="22"/>
                <w:lang w:val="en-NZ"/>
              </w:rPr>
            </w:pPr>
            <w:r w:rsidRPr="00610071">
              <w:rPr>
                <w:rFonts w:asciiTheme="minorHAnsi" w:hAnsiTheme="minorHAnsi"/>
                <w:szCs w:val="22"/>
                <w:lang w:val="en-AU"/>
              </w:rPr>
              <w:t xml:space="preserve">Supersedes and is equivalent to </w:t>
            </w:r>
            <w:r w:rsidRPr="00610071">
              <w:rPr>
                <w:rFonts w:asciiTheme="minorHAnsi" w:hAnsiTheme="minorHAnsi"/>
                <w:szCs w:val="22"/>
                <w:lang w:val="en-NZ"/>
              </w:rPr>
              <w:t>CPSEC5005A Implement security risk assessment plan</w:t>
            </w:r>
          </w:p>
          <w:p w14:paraId="31D7FDE1" w14:textId="2E08D2E1" w:rsidR="006D1831" w:rsidRPr="00610071" w:rsidRDefault="002060C4" w:rsidP="002060C4">
            <w:pPr>
              <w:rPr>
                <w:rFonts w:asciiTheme="minorHAnsi" w:hAnsiTheme="minorHAnsi"/>
                <w:szCs w:val="22"/>
                <w:lang w:val="en-AU"/>
              </w:rPr>
            </w:pPr>
            <w:r w:rsidRPr="00610071">
              <w:rPr>
                <w:rFonts w:asciiTheme="minorHAnsi" w:hAnsiTheme="minorHAnsi"/>
                <w:szCs w:val="22"/>
                <w:lang w:val="en-NZ"/>
              </w:rPr>
              <w:t>Updated to meet the Standards for Training Packages</w:t>
            </w:r>
          </w:p>
        </w:tc>
        <w:tc>
          <w:tcPr>
            <w:tcW w:w="1632" w:type="dxa"/>
            <w:vAlign w:val="center"/>
          </w:tcPr>
          <w:p w14:paraId="4633624D" w14:textId="2F3244CC" w:rsidR="006D1831" w:rsidRPr="00610071" w:rsidRDefault="002060C4" w:rsidP="00DE115A">
            <w:pPr>
              <w:jc w:val="center"/>
              <w:rPr>
                <w:rFonts w:asciiTheme="minorHAnsi" w:hAnsiTheme="minorHAnsi"/>
                <w:szCs w:val="22"/>
                <w:lang w:val="en-AU"/>
              </w:rPr>
            </w:pPr>
            <w:r w:rsidRPr="00610071">
              <w:rPr>
                <w:rFonts w:asciiTheme="minorHAnsi" w:hAnsiTheme="minorHAnsi"/>
                <w:szCs w:val="22"/>
                <w:lang w:val="en-AU"/>
              </w:rPr>
              <w:t>E</w:t>
            </w:r>
          </w:p>
        </w:tc>
      </w:tr>
      <w:tr w:rsidR="0000206B" w:rsidRPr="00610071" w14:paraId="479B5EF8" w14:textId="77777777" w:rsidTr="00464446">
        <w:trPr>
          <w:cantSplit/>
        </w:trPr>
        <w:tc>
          <w:tcPr>
            <w:tcW w:w="2392" w:type="dxa"/>
            <w:vAlign w:val="center"/>
          </w:tcPr>
          <w:p w14:paraId="1428C6CC" w14:textId="60E99C0B" w:rsidR="0000206B" w:rsidRPr="00610071" w:rsidRDefault="002060C4" w:rsidP="00645F51">
            <w:pPr>
              <w:rPr>
                <w:rFonts w:asciiTheme="minorHAnsi" w:hAnsiTheme="minorHAnsi"/>
                <w:szCs w:val="22"/>
                <w:lang w:val="en-AU"/>
              </w:rPr>
            </w:pPr>
            <w:r w:rsidRPr="00610071">
              <w:rPr>
                <w:rFonts w:asciiTheme="minorHAnsi" w:hAnsiTheme="minorHAnsi"/>
                <w:szCs w:val="22"/>
                <w:lang w:val="en-AU"/>
              </w:rPr>
              <w:t>CPPSEC5006 De</w:t>
            </w:r>
            <w:r w:rsidR="00645F51">
              <w:rPr>
                <w:rFonts w:asciiTheme="minorHAnsi" w:hAnsiTheme="minorHAnsi"/>
                <w:szCs w:val="22"/>
                <w:lang w:val="en-AU"/>
              </w:rPr>
              <w:t>velop strategy</w:t>
            </w:r>
            <w:r w:rsidRPr="00610071">
              <w:rPr>
                <w:rFonts w:asciiTheme="minorHAnsi" w:hAnsiTheme="minorHAnsi"/>
                <w:szCs w:val="22"/>
                <w:lang w:val="en-AU"/>
              </w:rPr>
              <w:t xml:space="preserve"> to implement advanced technology security </w:t>
            </w:r>
            <w:r w:rsidR="00645F51">
              <w:rPr>
                <w:rFonts w:asciiTheme="minorHAnsi" w:hAnsiTheme="minorHAnsi"/>
                <w:szCs w:val="22"/>
                <w:lang w:val="en-AU"/>
              </w:rPr>
              <w:t>s</w:t>
            </w:r>
            <w:r w:rsidRPr="00610071">
              <w:rPr>
                <w:rFonts w:asciiTheme="minorHAnsi" w:hAnsiTheme="minorHAnsi"/>
                <w:szCs w:val="22"/>
                <w:lang w:val="en-AU"/>
              </w:rPr>
              <w:t>ystems</w:t>
            </w:r>
          </w:p>
        </w:tc>
        <w:tc>
          <w:tcPr>
            <w:tcW w:w="2391" w:type="dxa"/>
            <w:gridSpan w:val="2"/>
            <w:vAlign w:val="center"/>
          </w:tcPr>
          <w:p w14:paraId="7B5F3A07" w14:textId="37964EDE" w:rsidR="0000206B" w:rsidRPr="00610071" w:rsidRDefault="0000206B" w:rsidP="0000206B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  <w:lang w:val="en-NZ"/>
              </w:rPr>
            </w:pPr>
            <w:r w:rsidRPr="00610071">
              <w:rPr>
                <w:rFonts w:asciiTheme="minorHAnsi" w:hAnsiTheme="minorHAnsi"/>
                <w:sz w:val="22"/>
                <w:lang w:val="en-NZ"/>
              </w:rPr>
              <w:t>CPPSEC5006A Determine strategy for the implementation of biometrics technology</w:t>
            </w:r>
          </w:p>
        </w:tc>
        <w:tc>
          <w:tcPr>
            <w:tcW w:w="3150" w:type="dxa"/>
          </w:tcPr>
          <w:p w14:paraId="6DDD9BEF" w14:textId="27C5685A" w:rsidR="0000206B" w:rsidRDefault="0000206B" w:rsidP="0000206B">
            <w:pPr>
              <w:rPr>
                <w:rFonts w:asciiTheme="minorHAnsi" w:hAnsiTheme="minorHAnsi"/>
                <w:szCs w:val="22"/>
                <w:lang w:val="en-NZ"/>
              </w:rPr>
            </w:pPr>
            <w:r w:rsidRPr="00610071">
              <w:rPr>
                <w:rFonts w:asciiTheme="minorHAnsi" w:hAnsiTheme="minorHAnsi"/>
                <w:szCs w:val="22"/>
                <w:lang w:val="en-AU"/>
              </w:rPr>
              <w:t xml:space="preserve">Supersedes and is </w:t>
            </w:r>
            <w:r w:rsidR="006D1831" w:rsidRPr="00610071">
              <w:rPr>
                <w:rFonts w:asciiTheme="minorHAnsi" w:hAnsiTheme="minorHAnsi"/>
                <w:szCs w:val="22"/>
                <w:lang w:val="en-AU"/>
              </w:rPr>
              <w:t xml:space="preserve">not </w:t>
            </w:r>
            <w:r w:rsidRPr="00610071">
              <w:rPr>
                <w:rFonts w:asciiTheme="minorHAnsi" w:hAnsiTheme="minorHAnsi"/>
                <w:szCs w:val="22"/>
                <w:lang w:val="en-AU"/>
              </w:rPr>
              <w:t xml:space="preserve">equivalent to </w:t>
            </w:r>
            <w:r w:rsidRPr="00610071">
              <w:rPr>
                <w:rFonts w:asciiTheme="minorHAnsi" w:hAnsiTheme="minorHAnsi"/>
                <w:szCs w:val="22"/>
                <w:lang w:val="en-NZ"/>
              </w:rPr>
              <w:t>CPPSEC5006A Determine strategy for the implementation of biometrics technology</w:t>
            </w:r>
          </w:p>
          <w:p w14:paraId="5B40FB18" w14:textId="2674A600" w:rsidR="00BB3A27" w:rsidRPr="00610071" w:rsidRDefault="00BB3A27" w:rsidP="0000206B">
            <w:pPr>
              <w:rPr>
                <w:rFonts w:asciiTheme="minorHAnsi" w:hAnsiTheme="minorHAnsi"/>
                <w:szCs w:val="22"/>
                <w:lang w:val="en-NZ"/>
              </w:rPr>
            </w:pPr>
            <w:r w:rsidRPr="00BB3A27">
              <w:rPr>
                <w:rFonts w:asciiTheme="minorHAnsi" w:hAnsiTheme="minorHAnsi"/>
                <w:szCs w:val="22"/>
                <w:lang w:val="en-AU"/>
              </w:rPr>
              <w:t>Unit has been broadened to cover other advanced technologies in addition to biometrics</w:t>
            </w:r>
          </w:p>
          <w:p w14:paraId="0F42080C" w14:textId="69B411DD" w:rsidR="0000206B" w:rsidRPr="00610071" w:rsidRDefault="0000206B" w:rsidP="0000206B">
            <w:pPr>
              <w:spacing w:before="60"/>
              <w:rPr>
                <w:rFonts w:asciiTheme="minorHAnsi" w:hAnsiTheme="minorHAnsi"/>
                <w:szCs w:val="22"/>
                <w:lang w:val="en-NZ"/>
              </w:rPr>
            </w:pPr>
            <w:r w:rsidRPr="00610071">
              <w:rPr>
                <w:rFonts w:asciiTheme="minorHAnsi" w:hAnsiTheme="minorHAnsi"/>
                <w:szCs w:val="22"/>
                <w:lang w:val="en-NZ"/>
              </w:rPr>
              <w:t>Updated to meet the Standards for Training Packages</w:t>
            </w:r>
          </w:p>
        </w:tc>
        <w:tc>
          <w:tcPr>
            <w:tcW w:w="1632" w:type="dxa"/>
            <w:vAlign w:val="center"/>
          </w:tcPr>
          <w:p w14:paraId="733B5E3E" w14:textId="6C347255" w:rsidR="0000206B" w:rsidRPr="00610071" w:rsidRDefault="006D1831" w:rsidP="00DE115A">
            <w:pPr>
              <w:jc w:val="center"/>
              <w:rPr>
                <w:rFonts w:asciiTheme="minorHAnsi" w:hAnsiTheme="minorHAnsi"/>
                <w:szCs w:val="22"/>
                <w:lang w:val="en-AU"/>
              </w:rPr>
            </w:pPr>
            <w:r w:rsidRPr="00610071">
              <w:rPr>
                <w:rFonts w:asciiTheme="minorHAnsi" w:hAnsiTheme="minorHAnsi"/>
                <w:szCs w:val="22"/>
                <w:lang w:val="en-AU"/>
              </w:rPr>
              <w:t>N</w:t>
            </w:r>
          </w:p>
        </w:tc>
      </w:tr>
      <w:tr w:rsidR="006D1831" w:rsidRPr="00610071" w14:paraId="0A69653A" w14:textId="77777777" w:rsidTr="00464446">
        <w:trPr>
          <w:cantSplit/>
        </w:trPr>
        <w:tc>
          <w:tcPr>
            <w:tcW w:w="2392" w:type="dxa"/>
          </w:tcPr>
          <w:p w14:paraId="7F4AB7C0" w14:textId="68546B72" w:rsidR="006D1831" w:rsidRPr="00610071" w:rsidRDefault="006D1831" w:rsidP="0000206B">
            <w:pPr>
              <w:rPr>
                <w:rFonts w:asciiTheme="minorHAnsi" w:hAnsiTheme="minorHAnsi"/>
                <w:szCs w:val="22"/>
                <w:lang w:val="en-AU"/>
              </w:rPr>
            </w:pPr>
            <w:r w:rsidRPr="00610071">
              <w:rPr>
                <w:rFonts w:asciiTheme="minorHAnsi" w:hAnsiTheme="minorHAnsi"/>
                <w:szCs w:val="22"/>
                <w:lang w:val="en-AU"/>
              </w:rPr>
              <w:t>CP</w:t>
            </w:r>
            <w:r w:rsidR="001400F3">
              <w:rPr>
                <w:rFonts w:asciiTheme="minorHAnsi" w:hAnsiTheme="minorHAnsi"/>
                <w:szCs w:val="22"/>
                <w:lang w:val="en-AU"/>
              </w:rPr>
              <w:t>P</w:t>
            </w:r>
            <w:r w:rsidRPr="00610071">
              <w:rPr>
                <w:rFonts w:asciiTheme="minorHAnsi" w:hAnsiTheme="minorHAnsi"/>
                <w:szCs w:val="22"/>
                <w:lang w:val="en-AU"/>
              </w:rPr>
              <w:t xml:space="preserve">SEC5xxx Analyse </w:t>
            </w:r>
            <w:r w:rsidR="00645F51">
              <w:rPr>
                <w:rFonts w:asciiTheme="minorHAnsi" w:hAnsiTheme="minorHAnsi"/>
                <w:szCs w:val="22"/>
                <w:lang w:val="en-AU"/>
              </w:rPr>
              <w:t>threat environment and devise</w:t>
            </w:r>
            <w:r w:rsidRPr="00610071">
              <w:rPr>
                <w:rFonts w:asciiTheme="minorHAnsi" w:hAnsiTheme="minorHAnsi"/>
                <w:szCs w:val="22"/>
                <w:lang w:val="en-AU"/>
              </w:rPr>
              <w:t xml:space="preserve"> strategies to respond to active threats</w:t>
            </w:r>
          </w:p>
        </w:tc>
        <w:tc>
          <w:tcPr>
            <w:tcW w:w="2391" w:type="dxa"/>
            <w:gridSpan w:val="2"/>
            <w:vAlign w:val="center"/>
          </w:tcPr>
          <w:p w14:paraId="70783350" w14:textId="0380D9D6" w:rsidR="006D1831" w:rsidRPr="00610071" w:rsidRDefault="006D1831" w:rsidP="0000206B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  <w:lang w:val="en-NZ"/>
              </w:rPr>
            </w:pPr>
            <w:r w:rsidRPr="00610071">
              <w:rPr>
                <w:rFonts w:asciiTheme="minorHAnsi" w:hAnsiTheme="minorHAnsi"/>
                <w:sz w:val="22"/>
                <w:lang w:val="en-NZ"/>
              </w:rPr>
              <w:t>N/A</w:t>
            </w:r>
          </w:p>
        </w:tc>
        <w:tc>
          <w:tcPr>
            <w:tcW w:w="3150" w:type="dxa"/>
            <w:vAlign w:val="center"/>
          </w:tcPr>
          <w:p w14:paraId="4E5579ED" w14:textId="173FA901" w:rsidR="006D1831" w:rsidRPr="00610071" w:rsidRDefault="006D1831" w:rsidP="0000206B">
            <w:pPr>
              <w:rPr>
                <w:rFonts w:asciiTheme="minorHAnsi" w:hAnsiTheme="minorHAnsi"/>
                <w:szCs w:val="22"/>
                <w:lang w:val="en-AU"/>
              </w:rPr>
            </w:pPr>
            <w:r w:rsidRPr="00610071">
              <w:rPr>
                <w:rFonts w:asciiTheme="minorHAnsi" w:hAnsiTheme="minorHAnsi"/>
                <w:szCs w:val="22"/>
                <w:lang w:val="en-AU"/>
              </w:rPr>
              <w:t>New</w:t>
            </w:r>
          </w:p>
        </w:tc>
        <w:tc>
          <w:tcPr>
            <w:tcW w:w="1632" w:type="dxa"/>
            <w:vAlign w:val="center"/>
          </w:tcPr>
          <w:p w14:paraId="4033484C" w14:textId="2CA233B4" w:rsidR="006D1831" w:rsidRPr="00610071" w:rsidRDefault="002060C4" w:rsidP="00DE115A">
            <w:pPr>
              <w:jc w:val="center"/>
              <w:rPr>
                <w:rFonts w:asciiTheme="minorHAnsi" w:hAnsiTheme="minorHAnsi"/>
                <w:szCs w:val="22"/>
                <w:lang w:val="en-AU"/>
              </w:rPr>
            </w:pPr>
            <w:r w:rsidRPr="00610071">
              <w:rPr>
                <w:rFonts w:asciiTheme="minorHAnsi" w:hAnsiTheme="minorHAnsi"/>
                <w:szCs w:val="22"/>
                <w:lang w:val="en-AU"/>
              </w:rPr>
              <w:t>N/A</w:t>
            </w:r>
          </w:p>
        </w:tc>
      </w:tr>
      <w:tr w:rsidR="006D1831" w:rsidRPr="00610071" w14:paraId="35696B9F" w14:textId="77777777" w:rsidTr="00464446">
        <w:trPr>
          <w:cantSplit/>
        </w:trPr>
        <w:tc>
          <w:tcPr>
            <w:tcW w:w="2392" w:type="dxa"/>
          </w:tcPr>
          <w:p w14:paraId="085D1ED7" w14:textId="7DD62A4F" w:rsidR="006D1831" w:rsidRPr="00610071" w:rsidRDefault="006D1831" w:rsidP="0000206B">
            <w:pPr>
              <w:rPr>
                <w:rFonts w:asciiTheme="minorHAnsi" w:hAnsiTheme="minorHAnsi"/>
                <w:szCs w:val="22"/>
                <w:lang w:val="en-AU"/>
              </w:rPr>
            </w:pPr>
            <w:r w:rsidRPr="00610071">
              <w:rPr>
                <w:rFonts w:asciiTheme="minorHAnsi" w:hAnsiTheme="minorHAnsi"/>
                <w:szCs w:val="22"/>
                <w:lang w:val="en-AU"/>
              </w:rPr>
              <w:lastRenderedPageBreak/>
              <w:t>CP</w:t>
            </w:r>
            <w:r w:rsidR="001400F3">
              <w:rPr>
                <w:rFonts w:asciiTheme="minorHAnsi" w:hAnsiTheme="minorHAnsi"/>
                <w:szCs w:val="22"/>
                <w:lang w:val="en-AU"/>
              </w:rPr>
              <w:t>P</w:t>
            </w:r>
            <w:r w:rsidRPr="00610071">
              <w:rPr>
                <w:rFonts w:asciiTheme="minorHAnsi" w:hAnsiTheme="minorHAnsi"/>
                <w:szCs w:val="22"/>
                <w:lang w:val="en-AU"/>
              </w:rPr>
              <w:t>SEC5xxx Implement communication systems to respond to active threats</w:t>
            </w:r>
          </w:p>
        </w:tc>
        <w:tc>
          <w:tcPr>
            <w:tcW w:w="2391" w:type="dxa"/>
            <w:gridSpan w:val="2"/>
            <w:vAlign w:val="center"/>
          </w:tcPr>
          <w:p w14:paraId="7774DD7E" w14:textId="742C062D" w:rsidR="006D1831" w:rsidRPr="00610071" w:rsidRDefault="006D1831" w:rsidP="0000206B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  <w:lang w:val="en-NZ"/>
              </w:rPr>
            </w:pPr>
            <w:r w:rsidRPr="00610071">
              <w:rPr>
                <w:rFonts w:asciiTheme="minorHAnsi" w:hAnsiTheme="minorHAnsi"/>
                <w:sz w:val="22"/>
                <w:lang w:val="en-NZ"/>
              </w:rPr>
              <w:t>N/A</w:t>
            </w:r>
          </w:p>
        </w:tc>
        <w:tc>
          <w:tcPr>
            <w:tcW w:w="3150" w:type="dxa"/>
            <w:vAlign w:val="center"/>
          </w:tcPr>
          <w:p w14:paraId="59621E3D" w14:textId="57F5E4C2" w:rsidR="006D1831" w:rsidRPr="00610071" w:rsidRDefault="006D1831" w:rsidP="0000206B">
            <w:pPr>
              <w:rPr>
                <w:rFonts w:asciiTheme="minorHAnsi" w:hAnsiTheme="minorHAnsi"/>
                <w:szCs w:val="22"/>
                <w:lang w:val="en-AU"/>
              </w:rPr>
            </w:pPr>
            <w:r w:rsidRPr="00610071">
              <w:rPr>
                <w:rFonts w:asciiTheme="minorHAnsi" w:hAnsiTheme="minorHAnsi"/>
                <w:szCs w:val="22"/>
                <w:lang w:val="en-AU"/>
              </w:rPr>
              <w:t>New</w:t>
            </w:r>
          </w:p>
        </w:tc>
        <w:tc>
          <w:tcPr>
            <w:tcW w:w="1632" w:type="dxa"/>
            <w:vAlign w:val="center"/>
          </w:tcPr>
          <w:p w14:paraId="242EE08E" w14:textId="0F55BC6C" w:rsidR="006D1831" w:rsidRPr="00610071" w:rsidRDefault="006D1831" w:rsidP="00DE115A">
            <w:pPr>
              <w:jc w:val="center"/>
              <w:rPr>
                <w:rFonts w:asciiTheme="minorHAnsi" w:hAnsiTheme="minorHAnsi"/>
                <w:szCs w:val="22"/>
                <w:lang w:val="en-AU"/>
              </w:rPr>
            </w:pPr>
            <w:r w:rsidRPr="00610071">
              <w:rPr>
                <w:rFonts w:asciiTheme="minorHAnsi" w:hAnsiTheme="minorHAnsi"/>
                <w:szCs w:val="22"/>
                <w:lang w:val="en-AU"/>
              </w:rPr>
              <w:t>N/A</w:t>
            </w:r>
          </w:p>
        </w:tc>
      </w:tr>
      <w:tr w:rsidR="000F6C1B" w:rsidRPr="00610071" w14:paraId="6463F0DC" w14:textId="77777777" w:rsidTr="00C03588">
        <w:trPr>
          <w:cantSplit/>
        </w:trPr>
        <w:tc>
          <w:tcPr>
            <w:tcW w:w="2392" w:type="dxa"/>
            <w:vAlign w:val="center"/>
          </w:tcPr>
          <w:p w14:paraId="55F7E5FE" w14:textId="77777777" w:rsidR="000F6C1B" w:rsidRPr="00610071" w:rsidRDefault="000F6C1B" w:rsidP="000F6C1B">
            <w:pPr>
              <w:rPr>
                <w:rFonts w:asciiTheme="minorHAnsi" w:hAnsiTheme="minorHAnsi"/>
                <w:szCs w:val="22"/>
                <w:lang w:val="en-AU"/>
              </w:rPr>
            </w:pPr>
          </w:p>
        </w:tc>
        <w:tc>
          <w:tcPr>
            <w:tcW w:w="2391" w:type="dxa"/>
            <w:gridSpan w:val="2"/>
            <w:vAlign w:val="center"/>
          </w:tcPr>
          <w:p w14:paraId="223F2322" w14:textId="5584561B" w:rsidR="000F6C1B" w:rsidRPr="00610071" w:rsidRDefault="000F6C1B" w:rsidP="000F6C1B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  <w:lang w:val="en-NZ"/>
              </w:rPr>
            </w:pPr>
            <w:r w:rsidRPr="00610071">
              <w:rPr>
                <w:rFonts w:asciiTheme="minorHAnsi" w:hAnsiTheme="minorHAnsi"/>
                <w:sz w:val="22"/>
                <w:lang w:val="en-NZ"/>
              </w:rPr>
              <w:t>CPPSEC4002A Implement effective communication techniques</w:t>
            </w:r>
          </w:p>
        </w:tc>
        <w:tc>
          <w:tcPr>
            <w:tcW w:w="3150" w:type="dxa"/>
            <w:vAlign w:val="center"/>
          </w:tcPr>
          <w:p w14:paraId="6B338B5E" w14:textId="50E82093" w:rsidR="000F6C1B" w:rsidRPr="00610071" w:rsidRDefault="000F6C1B" w:rsidP="000F6C1B">
            <w:pPr>
              <w:rPr>
                <w:rFonts w:asciiTheme="minorHAnsi" w:hAnsiTheme="minorHAnsi"/>
                <w:szCs w:val="22"/>
                <w:lang w:val="en-AU"/>
              </w:rPr>
            </w:pPr>
            <w:r w:rsidRPr="00610071">
              <w:rPr>
                <w:rFonts w:asciiTheme="minorHAnsi" w:hAnsiTheme="minorHAnsi"/>
                <w:color w:val="auto"/>
                <w:szCs w:val="22"/>
                <w:lang w:val="en-AU"/>
              </w:rPr>
              <w:t>Delete</w:t>
            </w:r>
          </w:p>
        </w:tc>
        <w:tc>
          <w:tcPr>
            <w:tcW w:w="1632" w:type="dxa"/>
            <w:vAlign w:val="center"/>
          </w:tcPr>
          <w:p w14:paraId="337681F2" w14:textId="74368E47" w:rsidR="000F6C1B" w:rsidRPr="00610071" w:rsidRDefault="000F6C1B" w:rsidP="000F6C1B">
            <w:pPr>
              <w:jc w:val="center"/>
              <w:rPr>
                <w:rFonts w:asciiTheme="minorHAnsi" w:hAnsiTheme="minorHAnsi"/>
                <w:szCs w:val="22"/>
                <w:lang w:val="en-AU"/>
              </w:rPr>
            </w:pPr>
            <w:r w:rsidRPr="00610071">
              <w:rPr>
                <w:rFonts w:asciiTheme="minorHAnsi" w:hAnsiTheme="minorHAnsi"/>
                <w:color w:val="auto"/>
                <w:szCs w:val="22"/>
                <w:lang w:val="en-AU"/>
              </w:rPr>
              <w:t>N/A</w:t>
            </w:r>
          </w:p>
        </w:tc>
      </w:tr>
      <w:tr w:rsidR="000F6C1B" w:rsidRPr="00610071" w14:paraId="4D7733BF" w14:textId="77777777" w:rsidTr="00C03588">
        <w:trPr>
          <w:cantSplit/>
        </w:trPr>
        <w:tc>
          <w:tcPr>
            <w:tcW w:w="2392" w:type="dxa"/>
            <w:vAlign w:val="center"/>
          </w:tcPr>
          <w:p w14:paraId="3C55C7C9" w14:textId="77777777" w:rsidR="000F6C1B" w:rsidRPr="00610071" w:rsidRDefault="000F6C1B" w:rsidP="000F6C1B">
            <w:pPr>
              <w:rPr>
                <w:rFonts w:asciiTheme="minorHAnsi" w:hAnsiTheme="minorHAnsi"/>
                <w:szCs w:val="22"/>
                <w:lang w:val="en-AU"/>
              </w:rPr>
            </w:pPr>
          </w:p>
        </w:tc>
        <w:tc>
          <w:tcPr>
            <w:tcW w:w="2391" w:type="dxa"/>
            <w:gridSpan w:val="2"/>
            <w:vAlign w:val="center"/>
          </w:tcPr>
          <w:p w14:paraId="41DE3FBD" w14:textId="51E4FCAA" w:rsidR="000F6C1B" w:rsidRPr="00610071" w:rsidRDefault="000F6C1B" w:rsidP="000F6C1B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  <w:lang w:val="en-NZ"/>
              </w:rPr>
            </w:pPr>
            <w:r w:rsidRPr="00610071">
              <w:rPr>
                <w:rFonts w:asciiTheme="minorHAnsi" w:hAnsiTheme="minorHAnsi"/>
                <w:sz w:val="22"/>
                <w:lang w:val="en-NZ"/>
              </w:rPr>
              <w:t>CPPSEC5007A Assess biometrics system</w:t>
            </w:r>
          </w:p>
        </w:tc>
        <w:tc>
          <w:tcPr>
            <w:tcW w:w="3150" w:type="dxa"/>
            <w:vAlign w:val="center"/>
          </w:tcPr>
          <w:p w14:paraId="064007B6" w14:textId="58BDE30B" w:rsidR="000F6C1B" w:rsidRPr="00610071" w:rsidRDefault="000F6C1B" w:rsidP="000F6C1B">
            <w:pPr>
              <w:rPr>
                <w:rFonts w:asciiTheme="minorHAnsi" w:hAnsiTheme="minorHAnsi"/>
                <w:color w:val="auto"/>
                <w:szCs w:val="22"/>
                <w:lang w:val="en-AU"/>
              </w:rPr>
            </w:pPr>
            <w:r w:rsidRPr="00610071">
              <w:rPr>
                <w:rFonts w:asciiTheme="minorHAnsi" w:hAnsiTheme="minorHAnsi"/>
                <w:color w:val="auto"/>
                <w:szCs w:val="22"/>
                <w:lang w:val="en-AU"/>
              </w:rPr>
              <w:t>Delete</w:t>
            </w:r>
          </w:p>
        </w:tc>
        <w:tc>
          <w:tcPr>
            <w:tcW w:w="1632" w:type="dxa"/>
            <w:vAlign w:val="center"/>
          </w:tcPr>
          <w:p w14:paraId="6174809F" w14:textId="07BBFC4F" w:rsidR="000F6C1B" w:rsidRPr="00610071" w:rsidRDefault="000F6C1B" w:rsidP="000F6C1B">
            <w:pPr>
              <w:jc w:val="center"/>
              <w:rPr>
                <w:rFonts w:asciiTheme="minorHAnsi" w:hAnsiTheme="minorHAnsi"/>
                <w:color w:val="auto"/>
                <w:szCs w:val="22"/>
                <w:lang w:val="en-AU"/>
              </w:rPr>
            </w:pPr>
            <w:r w:rsidRPr="00610071">
              <w:rPr>
                <w:rFonts w:asciiTheme="minorHAnsi" w:hAnsiTheme="minorHAnsi"/>
                <w:color w:val="auto"/>
                <w:szCs w:val="22"/>
                <w:lang w:val="en-AU"/>
              </w:rPr>
              <w:t>N/A</w:t>
            </w:r>
          </w:p>
        </w:tc>
      </w:tr>
    </w:tbl>
    <w:p w14:paraId="4B58831B" w14:textId="77777777" w:rsidR="005C6F50" w:rsidRDefault="005C6F50" w:rsidP="005C6F50">
      <w:pPr>
        <w:rPr>
          <w:lang w:val="en-AU"/>
        </w:rPr>
      </w:pPr>
    </w:p>
    <w:p w14:paraId="32ACBC24" w14:textId="77777777" w:rsidR="00B75230" w:rsidRDefault="00B75230" w:rsidP="005C6F50">
      <w:pPr>
        <w:rPr>
          <w:lang w:val="en-AU"/>
        </w:rPr>
      </w:pPr>
    </w:p>
    <w:p w14:paraId="3976164C" w14:textId="7D58A797" w:rsidR="00B75230" w:rsidRDefault="00B75230" w:rsidP="00B75230">
      <w:pPr>
        <w:pStyle w:val="Heading1"/>
      </w:pPr>
      <w:r w:rsidRPr="004763B0">
        <w:t xml:space="preserve">Project </w:t>
      </w:r>
      <w:r>
        <w:t xml:space="preserve">Plan overview as at </w:t>
      </w:r>
      <w:r w:rsidR="003948F1">
        <w:t>9</w:t>
      </w:r>
      <w:r w:rsidR="002060C4">
        <w:t xml:space="preserve"> </w:t>
      </w:r>
      <w:r w:rsidR="003948F1">
        <w:t>January</w:t>
      </w:r>
      <w:r>
        <w:t xml:space="preserve"> 201</w:t>
      </w:r>
      <w:r w:rsidR="003948F1"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B75230" w:rsidRPr="00EE0D36" w14:paraId="37BB1474" w14:textId="77777777" w:rsidTr="00AD2AA1">
        <w:tc>
          <w:tcPr>
            <w:tcW w:w="4782" w:type="dxa"/>
          </w:tcPr>
          <w:p w14:paraId="024221E7" w14:textId="77777777" w:rsidR="00B75230" w:rsidRPr="00EE0D36" w:rsidRDefault="00B75230" w:rsidP="00AD2AA1">
            <w:pPr>
              <w:spacing w:before="60" w:after="60"/>
              <w:rPr>
                <w:b/>
                <w:lang w:val="en-AU"/>
              </w:rPr>
            </w:pPr>
            <w:r w:rsidRPr="00EE0D36">
              <w:rPr>
                <w:b/>
                <w:lang w:val="en-AU"/>
              </w:rPr>
              <w:t>Training Package Components</w:t>
            </w:r>
          </w:p>
        </w:tc>
        <w:tc>
          <w:tcPr>
            <w:tcW w:w="4783" w:type="dxa"/>
          </w:tcPr>
          <w:p w14:paraId="3E1B488D" w14:textId="77777777" w:rsidR="00B75230" w:rsidRPr="00EE0D36" w:rsidRDefault="00B75230" w:rsidP="00AD2AA1">
            <w:pPr>
              <w:spacing w:before="60" w:after="60"/>
              <w:jc w:val="center"/>
              <w:rPr>
                <w:b/>
                <w:lang w:val="en-AU"/>
              </w:rPr>
            </w:pPr>
            <w:r w:rsidRPr="00EE0D36">
              <w:rPr>
                <w:b/>
                <w:lang w:val="en-AU"/>
              </w:rPr>
              <w:t>Amount</w:t>
            </w:r>
          </w:p>
        </w:tc>
      </w:tr>
      <w:tr w:rsidR="00B75230" w14:paraId="01B94FD0" w14:textId="77777777" w:rsidTr="00AD2AA1">
        <w:tc>
          <w:tcPr>
            <w:tcW w:w="4782" w:type="dxa"/>
          </w:tcPr>
          <w:p w14:paraId="1F0C7EB5" w14:textId="77777777" w:rsidR="00B75230" w:rsidRDefault="00B75230" w:rsidP="00AD2AA1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Qualifications to be updated</w:t>
            </w:r>
          </w:p>
        </w:tc>
        <w:tc>
          <w:tcPr>
            <w:tcW w:w="4783" w:type="dxa"/>
          </w:tcPr>
          <w:p w14:paraId="3D65B40E" w14:textId="794B9165" w:rsidR="00B75230" w:rsidRDefault="00B75230" w:rsidP="00AD2AA1">
            <w:pPr>
              <w:spacing w:before="60" w:after="60"/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</w:tr>
      <w:tr w:rsidR="00B75230" w14:paraId="32BA69F8" w14:textId="77777777" w:rsidTr="00AD2AA1">
        <w:tc>
          <w:tcPr>
            <w:tcW w:w="4782" w:type="dxa"/>
          </w:tcPr>
          <w:p w14:paraId="3D37800E" w14:textId="77777777" w:rsidR="00B75230" w:rsidRDefault="00B75230" w:rsidP="00AD2AA1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Units to be updated</w:t>
            </w:r>
          </w:p>
        </w:tc>
        <w:tc>
          <w:tcPr>
            <w:tcW w:w="4783" w:type="dxa"/>
          </w:tcPr>
          <w:p w14:paraId="15387A59" w14:textId="3FAD8E5A" w:rsidR="00B75230" w:rsidRDefault="00B75230" w:rsidP="00AD2AA1">
            <w:pPr>
              <w:spacing w:before="60" w:after="60"/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  <w:r w:rsidR="00AB62A2">
              <w:rPr>
                <w:lang w:val="en-AU"/>
              </w:rPr>
              <w:t>5</w:t>
            </w:r>
          </w:p>
        </w:tc>
      </w:tr>
      <w:tr w:rsidR="00B75230" w14:paraId="3A7EF4F7" w14:textId="77777777" w:rsidTr="00AD2AA1">
        <w:tc>
          <w:tcPr>
            <w:tcW w:w="4782" w:type="dxa"/>
          </w:tcPr>
          <w:p w14:paraId="34802D6E" w14:textId="77777777" w:rsidR="00B75230" w:rsidRDefault="00B75230" w:rsidP="00AD2AA1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Units to be created</w:t>
            </w:r>
          </w:p>
        </w:tc>
        <w:tc>
          <w:tcPr>
            <w:tcW w:w="4783" w:type="dxa"/>
          </w:tcPr>
          <w:p w14:paraId="345BA2BD" w14:textId="6DC32FCD" w:rsidR="00B75230" w:rsidRDefault="002060C4" w:rsidP="00AD2AA1">
            <w:pPr>
              <w:spacing w:before="60" w:after="60"/>
              <w:jc w:val="center"/>
              <w:rPr>
                <w:lang w:val="en-AU"/>
              </w:rPr>
            </w:pPr>
            <w:r>
              <w:rPr>
                <w:lang w:val="en-AU"/>
              </w:rPr>
              <w:t>6</w:t>
            </w:r>
          </w:p>
        </w:tc>
      </w:tr>
      <w:tr w:rsidR="00B75230" w14:paraId="0F7B0CA8" w14:textId="77777777" w:rsidTr="00AD2AA1">
        <w:tc>
          <w:tcPr>
            <w:tcW w:w="4782" w:type="dxa"/>
          </w:tcPr>
          <w:p w14:paraId="33888C6F" w14:textId="77777777" w:rsidR="00B75230" w:rsidRDefault="00B75230" w:rsidP="00AD2AA1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Number of units to be deleted</w:t>
            </w:r>
          </w:p>
        </w:tc>
        <w:tc>
          <w:tcPr>
            <w:tcW w:w="4783" w:type="dxa"/>
          </w:tcPr>
          <w:p w14:paraId="18805CF6" w14:textId="1EFE4C6C" w:rsidR="00B75230" w:rsidRDefault="00C957C2" w:rsidP="00AD2AA1">
            <w:pPr>
              <w:spacing w:before="60" w:after="60"/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</w:tr>
      <w:tr w:rsidR="00B75230" w14:paraId="770B0699" w14:textId="77777777" w:rsidTr="00AD2AA1">
        <w:tc>
          <w:tcPr>
            <w:tcW w:w="4782" w:type="dxa"/>
          </w:tcPr>
          <w:p w14:paraId="7EA140D9" w14:textId="77777777" w:rsidR="00B75230" w:rsidRDefault="00B75230" w:rsidP="00AD2AA1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Skills sets to be created</w:t>
            </w:r>
          </w:p>
        </w:tc>
        <w:tc>
          <w:tcPr>
            <w:tcW w:w="4783" w:type="dxa"/>
          </w:tcPr>
          <w:p w14:paraId="0B41D167" w14:textId="77777777" w:rsidR="00B75230" w:rsidRDefault="00B75230" w:rsidP="00AD2AA1">
            <w:pPr>
              <w:spacing w:before="60" w:after="60"/>
              <w:jc w:val="center"/>
              <w:rPr>
                <w:lang w:val="en-AU"/>
              </w:rPr>
            </w:pPr>
            <w:r>
              <w:rPr>
                <w:lang w:val="en-AU"/>
              </w:rPr>
              <w:t>Nil</w:t>
            </w:r>
          </w:p>
        </w:tc>
      </w:tr>
      <w:tr w:rsidR="00B75230" w14:paraId="0A9D59C0" w14:textId="77777777" w:rsidTr="00AD2AA1">
        <w:tc>
          <w:tcPr>
            <w:tcW w:w="4782" w:type="dxa"/>
          </w:tcPr>
          <w:p w14:paraId="7D0925E5" w14:textId="77777777" w:rsidR="00B75230" w:rsidRDefault="00B75230" w:rsidP="00AD2AA1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Qualifications to be created</w:t>
            </w:r>
          </w:p>
        </w:tc>
        <w:tc>
          <w:tcPr>
            <w:tcW w:w="4783" w:type="dxa"/>
          </w:tcPr>
          <w:p w14:paraId="62FFCE61" w14:textId="2F685A22" w:rsidR="00B75230" w:rsidRDefault="003B4536" w:rsidP="00AD2AA1">
            <w:pPr>
              <w:spacing w:before="60" w:after="60"/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</w:tr>
    </w:tbl>
    <w:p w14:paraId="5188CD8D" w14:textId="77777777" w:rsidR="00B75230" w:rsidRPr="007C758E" w:rsidRDefault="00B75230" w:rsidP="00B75230">
      <w:pPr>
        <w:rPr>
          <w:lang w:val="en-AU"/>
        </w:rPr>
      </w:pPr>
    </w:p>
    <w:p w14:paraId="27BA8466" w14:textId="77777777" w:rsidR="00B75230" w:rsidRPr="007C758E" w:rsidRDefault="00B75230" w:rsidP="005C6F50">
      <w:pPr>
        <w:rPr>
          <w:lang w:val="en-AU"/>
        </w:rPr>
      </w:pPr>
    </w:p>
    <w:sectPr w:rsidR="00B75230" w:rsidRPr="007C758E" w:rsidSect="00933E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2DECB" w14:textId="77777777" w:rsidR="002D07E7" w:rsidRDefault="002D07E7" w:rsidP="00D84328">
      <w:r>
        <w:separator/>
      </w:r>
    </w:p>
  </w:endnote>
  <w:endnote w:type="continuationSeparator" w:id="0">
    <w:p w14:paraId="360C024C" w14:textId="77777777" w:rsidR="002D07E7" w:rsidRDefault="002D07E7" w:rsidP="00D8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5EE84" w14:textId="77777777" w:rsidR="00420F50" w:rsidRDefault="00420F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A85B1" w14:textId="56E5360C" w:rsidR="007C0564" w:rsidRPr="007C0564" w:rsidRDefault="0027256A" w:rsidP="00E73F14">
    <w:pPr>
      <w:pStyle w:val="Footer"/>
      <w:rPr>
        <w:color w:val="000000" w:themeColor="text1"/>
        <w:sz w:val="18"/>
      </w:rPr>
    </w:pPr>
    <w:r>
      <w:rPr>
        <w:color w:val="000000" w:themeColor="text1"/>
        <w:sz w:val="18"/>
      </w:rPr>
      <w:t>Security Risk Management</w:t>
    </w:r>
    <w:r w:rsidR="007C0564" w:rsidRPr="007C0564">
      <w:rPr>
        <w:color w:val="000000" w:themeColor="text1"/>
        <w:sz w:val="18"/>
      </w:rPr>
      <w:t xml:space="preserve"> Project Brief</w:t>
    </w:r>
    <w:r w:rsidR="00420F50">
      <w:rPr>
        <w:color w:val="000000" w:themeColor="text1"/>
        <w:sz w:val="18"/>
      </w:rPr>
      <w:t xml:space="preserve"> 2</w:t>
    </w:r>
    <w:r w:rsidR="00711198">
      <w:rPr>
        <w:color w:val="000000" w:themeColor="text1"/>
        <w:sz w:val="18"/>
      </w:rPr>
      <w:tab/>
    </w:r>
    <w:r w:rsidR="00E73F14">
      <w:rPr>
        <w:color w:val="000000" w:themeColor="text1"/>
        <w:sz w:val="18"/>
      </w:rPr>
      <w:tab/>
      <w:t xml:space="preserve"> </w:t>
    </w:r>
    <w:r w:rsidR="007C0564" w:rsidRPr="007C0564">
      <w:rPr>
        <w:color w:val="000000" w:themeColor="text1"/>
        <w:sz w:val="18"/>
      </w:rPr>
      <w:t xml:space="preserve">Page </w:t>
    </w:r>
    <w:r w:rsidR="007C0564">
      <w:rPr>
        <w:color w:val="000000" w:themeColor="text1"/>
        <w:sz w:val="18"/>
      </w:rPr>
      <w:t xml:space="preserve"> </w:t>
    </w:r>
    <w:r w:rsidR="007C0564" w:rsidRPr="007C0564">
      <w:rPr>
        <w:color w:val="000000" w:themeColor="text1"/>
        <w:sz w:val="18"/>
      </w:rPr>
      <w:fldChar w:fldCharType="begin"/>
    </w:r>
    <w:r w:rsidR="007C0564" w:rsidRPr="007C0564">
      <w:rPr>
        <w:color w:val="000000" w:themeColor="text1"/>
        <w:sz w:val="18"/>
      </w:rPr>
      <w:instrText xml:space="preserve"> PAGE  \* Arabic  \* MERGEFORMAT </w:instrText>
    </w:r>
    <w:r w:rsidR="007C0564" w:rsidRPr="007C0564">
      <w:rPr>
        <w:color w:val="000000" w:themeColor="text1"/>
        <w:sz w:val="18"/>
      </w:rPr>
      <w:fldChar w:fldCharType="separate"/>
    </w:r>
    <w:r w:rsidR="00645F51">
      <w:rPr>
        <w:noProof/>
        <w:color w:val="000000" w:themeColor="text1"/>
        <w:sz w:val="18"/>
      </w:rPr>
      <w:t>5</w:t>
    </w:r>
    <w:r w:rsidR="007C0564" w:rsidRPr="007C0564">
      <w:rPr>
        <w:color w:val="000000" w:themeColor="text1"/>
        <w:sz w:val="18"/>
      </w:rPr>
      <w:fldChar w:fldCharType="end"/>
    </w:r>
    <w:r w:rsidR="007C0564" w:rsidRPr="007C0564">
      <w:rPr>
        <w:color w:val="000000" w:themeColor="text1"/>
        <w:sz w:val="18"/>
      </w:rPr>
      <w:t xml:space="preserve"> of </w:t>
    </w:r>
    <w:r w:rsidR="007C0564" w:rsidRPr="007C0564">
      <w:rPr>
        <w:color w:val="000000" w:themeColor="text1"/>
        <w:sz w:val="18"/>
      </w:rPr>
      <w:fldChar w:fldCharType="begin"/>
    </w:r>
    <w:r w:rsidR="007C0564" w:rsidRPr="007C0564">
      <w:rPr>
        <w:color w:val="000000" w:themeColor="text1"/>
        <w:sz w:val="18"/>
      </w:rPr>
      <w:instrText xml:space="preserve"> NUMPAGES  \* Arabic  \* MERGEFORMAT </w:instrText>
    </w:r>
    <w:r w:rsidR="007C0564" w:rsidRPr="007C0564">
      <w:rPr>
        <w:color w:val="000000" w:themeColor="text1"/>
        <w:sz w:val="18"/>
      </w:rPr>
      <w:fldChar w:fldCharType="separate"/>
    </w:r>
    <w:r w:rsidR="00645F51">
      <w:rPr>
        <w:noProof/>
        <w:color w:val="000000" w:themeColor="text1"/>
        <w:sz w:val="18"/>
      </w:rPr>
      <w:t>6</w:t>
    </w:r>
    <w:r w:rsidR="007C0564" w:rsidRPr="007C0564">
      <w:rPr>
        <w:color w:val="000000" w:themeColor="text1"/>
        <w:sz w:val="18"/>
      </w:rPr>
      <w:fldChar w:fldCharType="end"/>
    </w:r>
  </w:p>
  <w:p w14:paraId="1B1E28E5" w14:textId="77777777" w:rsidR="007C0564" w:rsidRDefault="007C05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ED0F2" w14:textId="77777777" w:rsidR="00420F50" w:rsidRDefault="00420F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669E1" w14:textId="77777777" w:rsidR="002D07E7" w:rsidRDefault="002D07E7" w:rsidP="00D84328">
      <w:r>
        <w:separator/>
      </w:r>
    </w:p>
  </w:footnote>
  <w:footnote w:type="continuationSeparator" w:id="0">
    <w:p w14:paraId="1F4D1326" w14:textId="77777777" w:rsidR="002D07E7" w:rsidRDefault="002D07E7" w:rsidP="00D84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A72D4" w14:textId="77777777" w:rsidR="00420F50" w:rsidRDefault="00420F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6BEF7" w14:textId="77777777" w:rsidR="00420F50" w:rsidRDefault="00420F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31194" w14:textId="77777777" w:rsidR="00420F50" w:rsidRDefault="00420F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6FB"/>
    <w:multiLevelType w:val="hybridMultilevel"/>
    <w:tmpl w:val="B484BADE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A1A6A"/>
    <w:multiLevelType w:val="hybridMultilevel"/>
    <w:tmpl w:val="39AE51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625"/>
    <w:multiLevelType w:val="hybridMultilevel"/>
    <w:tmpl w:val="D396AB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15FB9"/>
    <w:multiLevelType w:val="hybridMultilevel"/>
    <w:tmpl w:val="09A08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93CE0"/>
    <w:multiLevelType w:val="hybridMultilevel"/>
    <w:tmpl w:val="5C7C8B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67908"/>
    <w:multiLevelType w:val="hybridMultilevel"/>
    <w:tmpl w:val="6F5CB8A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BC52EA"/>
    <w:multiLevelType w:val="multilevel"/>
    <w:tmpl w:val="55006FB6"/>
    <w:lvl w:ilvl="0">
      <w:start w:val="1"/>
      <w:numFmt w:val="decimal"/>
      <w:pStyle w:val="CATNumLis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CATNumList2"/>
      <w:lvlText w:val="%1.%2."/>
      <w:lvlJc w:val="left"/>
      <w:pPr>
        <w:tabs>
          <w:tab w:val="num" w:pos="4968"/>
        </w:tabs>
        <w:ind w:left="496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6FF7176"/>
    <w:multiLevelType w:val="multilevel"/>
    <w:tmpl w:val="39EECC1E"/>
    <w:styleLink w:val="Artibuslist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593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6172B"/>
    <w:multiLevelType w:val="hybridMultilevel"/>
    <w:tmpl w:val="D2E2A9A8"/>
    <w:lvl w:ilvl="0" w:tplc="1F98790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634EA"/>
    <w:multiLevelType w:val="hybridMultilevel"/>
    <w:tmpl w:val="62FE0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42E32"/>
    <w:multiLevelType w:val="multilevel"/>
    <w:tmpl w:val="EBF0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54620CE"/>
    <w:multiLevelType w:val="hybridMultilevel"/>
    <w:tmpl w:val="B3E4D482"/>
    <w:lvl w:ilvl="0" w:tplc="67D6F6F4">
      <w:start w:val="2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845DBE"/>
    <w:multiLevelType w:val="hybridMultilevel"/>
    <w:tmpl w:val="CDBC55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A3984"/>
    <w:multiLevelType w:val="hybridMultilevel"/>
    <w:tmpl w:val="947E4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93595"/>
    <w:multiLevelType w:val="hybridMultilevel"/>
    <w:tmpl w:val="8E4E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428D2"/>
    <w:multiLevelType w:val="multilevel"/>
    <w:tmpl w:val="39EECC1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593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A77CD"/>
    <w:multiLevelType w:val="hybridMultilevel"/>
    <w:tmpl w:val="98B28B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A6394"/>
    <w:multiLevelType w:val="hybridMultilevel"/>
    <w:tmpl w:val="EB802376"/>
    <w:lvl w:ilvl="0" w:tplc="468CDE96">
      <w:start w:val="17"/>
      <w:numFmt w:val="bullet"/>
      <w:lvlText w:val="-"/>
      <w:lvlJc w:val="left"/>
      <w:pPr>
        <w:ind w:left="760" w:hanging="360"/>
      </w:pPr>
      <w:rPr>
        <w:rFonts w:ascii="Calibri" w:eastAsia="Times New Roman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E6D2B"/>
    <w:multiLevelType w:val="hybridMultilevel"/>
    <w:tmpl w:val="E8EAFB36"/>
    <w:lvl w:ilvl="0" w:tplc="B0B46728">
      <w:start w:val="19"/>
      <w:numFmt w:val="bullet"/>
      <w:lvlText w:val="-"/>
      <w:lvlJc w:val="left"/>
      <w:pPr>
        <w:ind w:left="400" w:hanging="360"/>
      </w:pPr>
      <w:rPr>
        <w:rFonts w:ascii="Calibri" w:eastAsia="Times New Roman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9" w15:restartNumberingAfterBreak="0">
    <w:nsid w:val="54237E65"/>
    <w:multiLevelType w:val="hybridMultilevel"/>
    <w:tmpl w:val="5E1E0E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1779E"/>
    <w:multiLevelType w:val="multilevel"/>
    <w:tmpl w:val="7B7E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0D3481D"/>
    <w:multiLevelType w:val="hybridMultilevel"/>
    <w:tmpl w:val="C2747FFC"/>
    <w:lvl w:ilvl="0" w:tplc="468CDE96">
      <w:start w:val="17"/>
      <w:numFmt w:val="bullet"/>
      <w:lvlText w:val="-"/>
      <w:lvlJc w:val="left"/>
      <w:pPr>
        <w:ind w:left="760" w:hanging="360"/>
      </w:pPr>
      <w:rPr>
        <w:rFonts w:ascii="Calibri" w:eastAsia="Times New Roman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" w15:restartNumberingAfterBreak="0">
    <w:nsid w:val="6A7C6668"/>
    <w:multiLevelType w:val="hybridMultilevel"/>
    <w:tmpl w:val="BFA6E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9471F7"/>
    <w:multiLevelType w:val="hybridMultilevel"/>
    <w:tmpl w:val="CF00D2A6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20"/>
  </w:num>
  <w:num w:numId="4">
    <w:abstractNumId w:val="10"/>
  </w:num>
  <w:num w:numId="5">
    <w:abstractNumId w:val="17"/>
  </w:num>
  <w:num w:numId="6">
    <w:abstractNumId w:val="0"/>
  </w:num>
  <w:num w:numId="7">
    <w:abstractNumId w:val="14"/>
  </w:num>
  <w:num w:numId="8">
    <w:abstractNumId w:val="9"/>
  </w:num>
  <w:num w:numId="9">
    <w:abstractNumId w:val="13"/>
  </w:num>
  <w:num w:numId="10">
    <w:abstractNumId w:val="22"/>
  </w:num>
  <w:num w:numId="11">
    <w:abstractNumId w:val="3"/>
  </w:num>
  <w:num w:numId="12">
    <w:abstractNumId w:val="4"/>
  </w:num>
  <w:num w:numId="13">
    <w:abstractNumId w:val="16"/>
  </w:num>
  <w:num w:numId="14">
    <w:abstractNumId w:val="7"/>
  </w:num>
  <w:num w:numId="15">
    <w:abstractNumId w:val="15"/>
  </w:num>
  <w:num w:numId="16">
    <w:abstractNumId w:val="12"/>
  </w:num>
  <w:num w:numId="17">
    <w:abstractNumId w:val="11"/>
  </w:num>
  <w:num w:numId="18">
    <w:abstractNumId w:val="5"/>
  </w:num>
  <w:num w:numId="19">
    <w:abstractNumId w:val="19"/>
  </w:num>
  <w:num w:numId="20">
    <w:abstractNumId w:val="23"/>
  </w:num>
  <w:num w:numId="21">
    <w:abstractNumId w:val="1"/>
  </w:num>
  <w:num w:numId="22">
    <w:abstractNumId w:val="2"/>
  </w:num>
  <w:num w:numId="23">
    <w:abstractNumId w:val="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62F"/>
    <w:rsid w:val="00000E9F"/>
    <w:rsid w:val="0000206B"/>
    <w:rsid w:val="00047ACE"/>
    <w:rsid w:val="00075772"/>
    <w:rsid w:val="000967D5"/>
    <w:rsid w:val="000A63A2"/>
    <w:rsid w:val="000A7BB8"/>
    <w:rsid w:val="000C1462"/>
    <w:rsid w:val="000C26CC"/>
    <w:rsid w:val="000C7AC6"/>
    <w:rsid w:val="000F6C1B"/>
    <w:rsid w:val="001216E3"/>
    <w:rsid w:val="001400F3"/>
    <w:rsid w:val="00153B53"/>
    <w:rsid w:val="00167B0A"/>
    <w:rsid w:val="00181E37"/>
    <w:rsid w:val="001923B1"/>
    <w:rsid w:val="001D6DD8"/>
    <w:rsid w:val="001E56B4"/>
    <w:rsid w:val="00201F70"/>
    <w:rsid w:val="002060C4"/>
    <w:rsid w:val="002079BA"/>
    <w:rsid w:val="00211207"/>
    <w:rsid w:val="0022405E"/>
    <w:rsid w:val="00224C37"/>
    <w:rsid w:val="00225A8A"/>
    <w:rsid w:val="0024650F"/>
    <w:rsid w:val="00256A9A"/>
    <w:rsid w:val="002711A8"/>
    <w:rsid w:val="0027256A"/>
    <w:rsid w:val="0028353C"/>
    <w:rsid w:val="002B141C"/>
    <w:rsid w:val="002C67C3"/>
    <w:rsid w:val="002D07E7"/>
    <w:rsid w:val="00352058"/>
    <w:rsid w:val="00366CE5"/>
    <w:rsid w:val="0037611C"/>
    <w:rsid w:val="003928B2"/>
    <w:rsid w:val="003948F1"/>
    <w:rsid w:val="003A35B1"/>
    <w:rsid w:val="003B4536"/>
    <w:rsid w:val="003C0641"/>
    <w:rsid w:val="003D6689"/>
    <w:rsid w:val="00420F50"/>
    <w:rsid w:val="00464446"/>
    <w:rsid w:val="004763B0"/>
    <w:rsid w:val="004A0B10"/>
    <w:rsid w:val="004A644C"/>
    <w:rsid w:val="004D182E"/>
    <w:rsid w:val="00542CED"/>
    <w:rsid w:val="00555C7A"/>
    <w:rsid w:val="005738BD"/>
    <w:rsid w:val="005936B5"/>
    <w:rsid w:val="005A3713"/>
    <w:rsid w:val="005C6F50"/>
    <w:rsid w:val="005E079F"/>
    <w:rsid w:val="005E3C70"/>
    <w:rsid w:val="00610071"/>
    <w:rsid w:val="006104F5"/>
    <w:rsid w:val="00641DDE"/>
    <w:rsid w:val="00645F51"/>
    <w:rsid w:val="0067525A"/>
    <w:rsid w:val="006760A1"/>
    <w:rsid w:val="006B3FED"/>
    <w:rsid w:val="006D1831"/>
    <w:rsid w:val="00702EF7"/>
    <w:rsid w:val="00702F2F"/>
    <w:rsid w:val="00711198"/>
    <w:rsid w:val="00723AF6"/>
    <w:rsid w:val="007837EC"/>
    <w:rsid w:val="007C0564"/>
    <w:rsid w:val="007C088B"/>
    <w:rsid w:val="007C36EE"/>
    <w:rsid w:val="007C758E"/>
    <w:rsid w:val="008201D8"/>
    <w:rsid w:val="00855114"/>
    <w:rsid w:val="008631DB"/>
    <w:rsid w:val="00864828"/>
    <w:rsid w:val="00871EC2"/>
    <w:rsid w:val="008753B5"/>
    <w:rsid w:val="008868AE"/>
    <w:rsid w:val="008953C8"/>
    <w:rsid w:val="008C5A6E"/>
    <w:rsid w:val="008E789E"/>
    <w:rsid w:val="009224EE"/>
    <w:rsid w:val="00933E5B"/>
    <w:rsid w:val="00941E08"/>
    <w:rsid w:val="00957A1F"/>
    <w:rsid w:val="00976222"/>
    <w:rsid w:val="009851D9"/>
    <w:rsid w:val="009B5B3C"/>
    <w:rsid w:val="009D13F5"/>
    <w:rsid w:val="009D64BC"/>
    <w:rsid w:val="009E36A3"/>
    <w:rsid w:val="009E5DBE"/>
    <w:rsid w:val="009F4C96"/>
    <w:rsid w:val="00A02625"/>
    <w:rsid w:val="00A026C1"/>
    <w:rsid w:val="00A123A3"/>
    <w:rsid w:val="00A45392"/>
    <w:rsid w:val="00A54B44"/>
    <w:rsid w:val="00A7195C"/>
    <w:rsid w:val="00A758D8"/>
    <w:rsid w:val="00A92E51"/>
    <w:rsid w:val="00AB57E6"/>
    <w:rsid w:val="00AB62A2"/>
    <w:rsid w:val="00AC05B3"/>
    <w:rsid w:val="00B32242"/>
    <w:rsid w:val="00B6021D"/>
    <w:rsid w:val="00B75230"/>
    <w:rsid w:val="00B878B7"/>
    <w:rsid w:val="00B90BA6"/>
    <w:rsid w:val="00B92EE8"/>
    <w:rsid w:val="00B93530"/>
    <w:rsid w:val="00B944FA"/>
    <w:rsid w:val="00BB3A27"/>
    <w:rsid w:val="00BD21BC"/>
    <w:rsid w:val="00C41C0A"/>
    <w:rsid w:val="00C42052"/>
    <w:rsid w:val="00C50439"/>
    <w:rsid w:val="00C75807"/>
    <w:rsid w:val="00C81893"/>
    <w:rsid w:val="00C81EF8"/>
    <w:rsid w:val="00C84741"/>
    <w:rsid w:val="00C957C2"/>
    <w:rsid w:val="00CA2F33"/>
    <w:rsid w:val="00CE4BD6"/>
    <w:rsid w:val="00D36AA2"/>
    <w:rsid w:val="00D51686"/>
    <w:rsid w:val="00D74C8D"/>
    <w:rsid w:val="00D84328"/>
    <w:rsid w:val="00D965CF"/>
    <w:rsid w:val="00DB1734"/>
    <w:rsid w:val="00DC1CB3"/>
    <w:rsid w:val="00DD214A"/>
    <w:rsid w:val="00DD5D3C"/>
    <w:rsid w:val="00DD60C0"/>
    <w:rsid w:val="00DE115A"/>
    <w:rsid w:val="00DE3B28"/>
    <w:rsid w:val="00E051D6"/>
    <w:rsid w:val="00E17B4D"/>
    <w:rsid w:val="00E36AB4"/>
    <w:rsid w:val="00E40160"/>
    <w:rsid w:val="00E415DC"/>
    <w:rsid w:val="00E505E3"/>
    <w:rsid w:val="00E60AD5"/>
    <w:rsid w:val="00E67BF8"/>
    <w:rsid w:val="00E73F14"/>
    <w:rsid w:val="00F01EBE"/>
    <w:rsid w:val="00F03865"/>
    <w:rsid w:val="00F05573"/>
    <w:rsid w:val="00F277F2"/>
    <w:rsid w:val="00F4162F"/>
    <w:rsid w:val="00F4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30C73"/>
  <w14:defaultImageDpi w14:val="32767"/>
  <w15:chartTrackingRefBased/>
  <w15:docId w15:val="{FAA6C776-C934-E346-B8ED-7FA54C56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088B"/>
    <w:rPr>
      <w:rFonts w:ascii="Calibri" w:hAnsi="Calibri" w:cs="Times New Roman"/>
      <w:color w:val="262626" w:themeColor="text1" w:themeTint="D9"/>
      <w:sz w:val="22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11C"/>
    <w:pPr>
      <w:keepNext/>
      <w:keepLines/>
      <w:spacing w:after="160" w:line="252" w:lineRule="auto"/>
      <w:outlineLvl w:val="0"/>
    </w:pPr>
    <w:rPr>
      <w:rFonts w:cstheme="majorBidi"/>
      <w:color w:val="2F5496" w:themeColor="accent1" w:themeShade="BF"/>
      <w:sz w:val="28"/>
      <w:szCs w:val="32"/>
      <w:lang w:val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2625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7C088B"/>
    <w:rPr>
      <w:rFonts w:ascii="Calibri" w:hAnsi="Calibri"/>
      <w:sz w:val="22"/>
    </w:rPr>
    <w:tblPr>
      <w:tblBorders>
        <w:top w:val="single" w:sz="12" w:space="0" w:color="808080" w:themeColor="background1" w:themeShade="80"/>
        <w:left w:val="single" w:sz="12" w:space="0" w:color="808080" w:themeColor="background1" w:themeShade="80"/>
        <w:bottom w:val="single" w:sz="12" w:space="0" w:color="808080" w:themeColor="background1" w:themeShade="80"/>
        <w:right w:val="single" w:sz="12" w:space="0" w:color="808080" w:themeColor="background1" w:themeShade="80"/>
        <w:insideH w:val="single" w:sz="12" w:space="0" w:color="808080" w:themeColor="background1" w:themeShade="80"/>
        <w:insideV w:val="single" w:sz="12" w:space="0" w:color="808080" w:themeColor="background1" w:themeShade="80"/>
      </w:tblBorders>
    </w:tblPr>
    <w:tcPr>
      <w:shd w:val="clear" w:color="auto" w:fill="auto"/>
    </w:tcPr>
  </w:style>
  <w:style w:type="table" w:styleId="TableGrid">
    <w:name w:val="Table Grid"/>
    <w:basedOn w:val="TableNormal"/>
    <w:uiPriority w:val="39"/>
    <w:rsid w:val="007C0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7611C"/>
    <w:rPr>
      <w:rFonts w:ascii="Calibri" w:hAnsi="Calibri" w:cstheme="majorBidi"/>
      <w:color w:val="2F5496" w:themeColor="accent1" w:themeShade="BF"/>
      <w:sz w:val="28"/>
      <w:szCs w:val="32"/>
      <w:lang w:val="en-AU"/>
    </w:rPr>
  </w:style>
  <w:style w:type="table" w:customStyle="1" w:styleId="TableGridLight1">
    <w:name w:val="Table Grid Light1"/>
    <w:basedOn w:val="TableNormal"/>
    <w:uiPriority w:val="40"/>
    <w:rsid w:val="003928B2"/>
    <w:rPr>
      <w:rFonts w:eastAsia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D843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328"/>
    <w:rPr>
      <w:rFonts w:ascii="Calibri" w:hAnsi="Calibri" w:cs="Times New Roman"/>
      <w:color w:val="262626" w:themeColor="text1" w:themeTint="D9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43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328"/>
    <w:rPr>
      <w:rFonts w:ascii="Calibri" w:hAnsi="Calibri" w:cs="Times New Roman"/>
      <w:color w:val="262626" w:themeColor="text1" w:themeTint="D9"/>
      <w:sz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D84328"/>
    <w:pPr>
      <w:spacing w:before="100" w:beforeAutospacing="1" w:after="100" w:afterAutospacing="1"/>
    </w:pPr>
    <w:rPr>
      <w:rFonts w:ascii="Times New Roman" w:hAnsi="Times New Roman"/>
      <w:color w:val="auto"/>
      <w:sz w:val="24"/>
      <w:lang w:val="en-AU"/>
    </w:rPr>
  </w:style>
  <w:style w:type="paragraph" w:styleId="ListParagraph">
    <w:name w:val="List Paragraph"/>
    <w:aliases w:val="List Paragraph1,List Paragraph11,Bullet point,Recommendation,Dot point 1.5 line spacing,L,bullet point list,List Paragraph - bullets,DDM Gen Text,NFP GP Bulleted List,List Paragraph Number,Content descriptions,Bullet Point,Bullet points"/>
    <w:basedOn w:val="Normal"/>
    <w:link w:val="ListParagraphChar"/>
    <w:uiPriority w:val="34"/>
    <w:qFormat/>
    <w:rsid w:val="00D84328"/>
    <w:pPr>
      <w:ind w:left="720"/>
      <w:contextualSpacing/>
    </w:pPr>
  </w:style>
  <w:style w:type="numbering" w:customStyle="1" w:styleId="Artibuslist">
    <w:name w:val="Artibus list"/>
    <w:uiPriority w:val="99"/>
    <w:rsid w:val="000A7BB8"/>
    <w:pPr>
      <w:numPr>
        <w:numId w:val="14"/>
      </w:numPr>
    </w:pPr>
  </w:style>
  <w:style w:type="character" w:customStyle="1" w:styleId="ListParagraphChar">
    <w:name w:val="List Paragraph Char"/>
    <w:aliases w:val="List Paragraph1 Char,List Paragraph11 Char,Bullet point Char,Recommendation Char,Dot point 1.5 line spacing Char,L Char,bullet point list Char,List Paragraph - bullets Char,DDM Gen Text Char,NFP GP Bulleted List Char"/>
    <w:link w:val="ListParagraph"/>
    <w:uiPriority w:val="34"/>
    <w:qFormat/>
    <w:locked/>
    <w:rsid w:val="000A7BB8"/>
    <w:rPr>
      <w:rFonts w:ascii="Calibri" w:hAnsi="Calibri" w:cs="Times New Roman"/>
      <w:color w:val="262626" w:themeColor="text1" w:themeTint="D9"/>
      <w:sz w:val="2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2EE8"/>
    <w:rPr>
      <w:rFonts w:asciiTheme="minorHAnsi" w:eastAsiaTheme="minorHAnsi" w:hAnsiTheme="minorHAnsi" w:cstheme="minorBidi"/>
      <w:color w:val="auto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2EE8"/>
    <w:rPr>
      <w:rFonts w:eastAsiaTheme="minorHAnsi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B92EE8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A02625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C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CE5"/>
    <w:rPr>
      <w:rFonts w:ascii="Segoe UI" w:hAnsi="Segoe UI" w:cs="Segoe UI"/>
      <w:color w:val="262626" w:themeColor="text1" w:themeTint="D9"/>
      <w:sz w:val="18"/>
      <w:szCs w:val="18"/>
      <w:lang w:val="en-US"/>
    </w:rPr>
  </w:style>
  <w:style w:type="paragraph" w:styleId="BodyText">
    <w:name w:val="Body Text"/>
    <w:basedOn w:val="Normal"/>
    <w:link w:val="BodyTextChar"/>
    <w:rsid w:val="005C6F50"/>
    <w:pPr>
      <w:keepNext/>
      <w:keepLines/>
      <w:spacing w:before="120" w:after="120"/>
    </w:pPr>
    <w:rPr>
      <w:rFonts w:ascii="Times New Roman" w:hAnsi="Times New Roman" w:cs="Arial"/>
      <w:color w:val="auto"/>
      <w:sz w:val="24"/>
      <w:szCs w:val="22"/>
      <w:lang w:val="en-AU"/>
    </w:rPr>
  </w:style>
  <w:style w:type="character" w:customStyle="1" w:styleId="BodyTextChar">
    <w:name w:val="Body Text Char"/>
    <w:basedOn w:val="DefaultParagraphFont"/>
    <w:link w:val="BodyText"/>
    <w:rsid w:val="005C6F50"/>
    <w:rPr>
      <w:rFonts w:ascii="Times New Roman" w:hAnsi="Times New Roman" w:cs="Arial"/>
      <w:szCs w:val="22"/>
      <w:lang w:val="en-AU"/>
    </w:rPr>
  </w:style>
  <w:style w:type="paragraph" w:customStyle="1" w:styleId="CATNumList1">
    <w:name w:val="CAT Num List 1"/>
    <w:rsid w:val="005C6F50"/>
    <w:pPr>
      <w:numPr>
        <w:numId w:val="24"/>
      </w:numPr>
    </w:pPr>
    <w:rPr>
      <w:rFonts w:ascii="Arial" w:hAnsi="Arial" w:cs="Arial"/>
      <w:sz w:val="22"/>
      <w:szCs w:val="20"/>
      <w:lang w:val="en-AU"/>
    </w:rPr>
  </w:style>
  <w:style w:type="paragraph" w:customStyle="1" w:styleId="CATNumList2">
    <w:name w:val="CAT Num List 2"/>
    <w:basedOn w:val="CATNumList1"/>
    <w:rsid w:val="005C6F50"/>
    <w:pPr>
      <w:numPr>
        <w:ilvl w:val="1"/>
      </w:numPr>
      <w:tabs>
        <w:tab w:val="clear" w:pos="4968"/>
        <w:tab w:val="left" w:pos="454"/>
        <w:tab w:val="num" w:pos="792"/>
      </w:tabs>
      <w:spacing w:after="80"/>
    </w:pPr>
  </w:style>
  <w:style w:type="character" w:styleId="CommentReference">
    <w:name w:val="annotation reference"/>
    <w:basedOn w:val="DefaultParagraphFont"/>
    <w:uiPriority w:val="99"/>
    <w:semiHidden/>
    <w:unhideWhenUsed/>
    <w:rsid w:val="008868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68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68AE"/>
    <w:rPr>
      <w:rFonts w:ascii="Calibri" w:hAnsi="Calibri" w:cs="Times New Roman"/>
      <w:color w:val="262626" w:themeColor="text1" w:themeTint="D9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8AE"/>
    <w:rPr>
      <w:rFonts w:ascii="Calibri" w:hAnsi="Calibri" w:cs="Times New Roman"/>
      <w:b/>
      <w:bCs/>
      <w:color w:val="262626" w:themeColor="text1" w:themeTint="D9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9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59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1175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9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1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5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5580E8-4A61-0846-A2DE-552846D33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Barragan@</dc:creator>
  <cp:keywords/>
  <dc:description/>
  <cp:lastModifiedBy>Manuel Barragan</cp:lastModifiedBy>
  <cp:revision>23</cp:revision>
  <cp:lastPrinted>2018-10-30T00:50:00Z</cp:lastPrinted>
  <dcterms:created xsi:type="dcterms:W3CDTF">2019-01-06T23:50:00Z</dcterms:created>
  <dcterms:modified xsi:type="dcterms:W3CDTF">2019-01-21T00:27:00Z</dcterms:modified>
</cp:coreProperties>
</file>