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81F6C" w14:textId="6F8800A0" w:rsidR="00B10917" w:rsidRDefault="00B10917" w:rsidP="00B10917">
      <w:pPr>
        <w:rPr>
          <w:rFonts w:asciiTheme="majorHAnsi" w:hAnsiTheme="majorHAnsi"/>
          <w:b/>
          <w:color w:val="A6A6A6" w:themeColor="background1" w:themeShade="A6"/>
          <w:sz w:val="32"/>
          <w:szCs w:val="32"/>
        </w:rPr>
      </w:pPr>
      <w:r w:rsidRPr="00037D7A">
        <w:rPr>
          <w:rFonts w:asciiTheme="majorHAnsi" w:hAnsiTheme="majorHAnsi"/>
          <w:b/>
          <w:noProof/>
          <w:color w:val="A6A6A6" w:themeColor="background1" w:themeShade="A6"/>
          <w:sz w:val="32"/>
          <w:szCs w:val="32"/>
        </w:rPr>
        <w:drawing>
          <wp:anchor distT="0" distB="0" distL="114300" distR="114300" simplePos="0" relativeHeight="251674624" behindDoc="0" locked="0" layoutInCell="1" allowOverlap="1" wp14:anchorId="6DAE365F" wp14:editId="4F68CFEC">
            <wp:simplePos x="0" y="0"/>
            <wp:positionH relativeFrom="margin">
              <wp:posOffset>1</wp:posOffset>
            </wp:positionH>
            <wp:positionV relativeFrom="paragraph">
              <wp:posOffset>9053</wp:posOffset>
            </wp:positionV>
            <wp:extent cx="5187636" cy="1626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8663" cy="1627192"/>
                    </a:xfrm>
                    <a:prstGeom prst="rect">
                      <a:avLst/>
                    </a:prstGeom>
                    <a:noFill/>
                  </pic:spPr>
                </pic:pic>
              </a:graphicData>
            </a:graphic>
            <wp14:sizeRelH relativeFrom="margin">
              <wp14:pctWidth>0</wp14:pctWidth>
            </wp14:sizeRelH>
            <wp14:sizeRelV relativeFrom="margin">
              <wp14:pctHeight>0</wp14:pctHeight>
            </wp14:sizeRelV>
          </wp:anchor>
        </w:drawing>
      </w: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70528" behindDoc="0" locked="0" layoutInCell="1" allowOverlap="1" wp14:anchorId="02FD82DB" wp14:editId="5291B12C">
                <wp:simplePos x="0" y="0"/>
                <wp:positionH relativeFrom="column">
                  <wp:posOffset>-13855</wp:posOffset>
                </wp:positionH>
                <wp:positionV relativeFrom="paragraph">
                  <wp:posOffset>3920836</wp:posOffset>
                </wp:positionV>
                <wp:extent cx="5392420" cy="105294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92420" cy="1052946"/>
                        </a:xfrm>
                        <a:prstGeom prst="rect">
                          <a:avLst/>
                        </a:prstGeom>
                        <a:noFill/>
                        <a:ln w="6350">
                          <a:noFill/>
                        </a:ln>
                      </wps:spPr>
                      <wps:txbx>
                        <w:txbxContent>
                          <w:p w14:paraId="69ADB3F4" w14:textId="77777777" w:rsidR="00B10917" w:rsidRPr="00013F3C" w:rsidRDefault="00B10917" w:rsidP="00B10917">
                            <w:pPr>
                              <w:rPr>
                                <w:rFonts w:cs="Calibri"/>
                                <w:color w:val="FFFFFF" w:themeColor="background1"/>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D82DB" id="_x0000_t202" coordsize="21600,21600" o:spt="202" path="m,l,21600r21600,l21600,xe">
                <v:stroke joinstyle="miter"/>
                <v:path gradientshapeok="t" o:connecttype="rect"/>
              </v:shapetype>
              <v:shape id="Text Box 17" o:spid="_x0000_s1026" type="#_x0000_t202" style="position:absolute;margin-left:-1.1pt;margin-top:308.75pt;width:424.6pt;height:8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" filled="f" stroked="f" strokeweight=".5pt">
                <v:textbox>
                  <w:txbxContent>
                    <w:p w14:paraId="69ADB3F4" w14:textId="77777777" w:rsidR="00B10917" w:rsidRPr="00013F3C" w:rsidRDefault="00B10917" w:rsidP="00B10917">
                      <w:pPr>
                        <w:rPr>
                          <w:rFonts w:cs="Calibri"/>
                          <w:color w:val="FFFFFF" w:themeColor="background1"/>
                          <w:sz w:val="40"/>
                        </w:rPr>
                      </w:pPr>
                    </w:p>
                  </w:txbxContent>
                </v:textbox>
              </v:shape>
            </w:pict>
          </mc:Fallback>
        </mc:AlternateContent>
      </w:r>
    </w:p>
    <w:p w14:paraId="6D8A1E37" w14:textId="35A58B85" w:rsidR="00B10917" w:rsidRPr="0088257A" w:rsidRDefault="00B10917" w:rsidP="00B10917">
      <w:pPr>
        <w:rPr>
          <w:rFonts w:asciiTheme="majorHAnsi" w:hAnsiTheme="majorHAnsi"/>
          <w:b/>
          <w:color w:val="A6A6A6" w:themeColor="background1" w:themeShade="A6"/>
          <w:sz w:val="32"/>
          <w:szCs w:val="32"/>
        </w:rPr>
      </w:pPr>
      <w:r w:rsidRPr="00037D7A">
        <w:rPr>
          <w:rFonts w:asciiTheme="majorHAnsi" w:hAnsiTheme="majorHAnsi"/>
          <w:b/>
          <w:noProof/>
          <w:color w:val="A6A6A6" w:themeColor="background1" w:themeShade="A6"/>
          <w:sz w:val="32"/>
          <w:szCs w:val="32"/>
        </w:rPr>
        <w:drawing>
          <wp:anchor distT="0" distB="0" distL="114300" distR="114300" simplePos="0" relativeHeight="251672576" behindDoc="0" locked="0" layoutInCell="1" allowOverlap="1" wp14:anchorId="51FC818F" wp14:editId="5F033D37">
            <wp:simplePos x="0" y="0"/>
            <wp:positionH relativeFrom="margin">
              <wp:align>left</wp:align>
            </wp:positionH>
            <wp:positionV relativeFrom="paragraph">
              <wp:posOffset>1733099</wp:posOffset>
            </wp:positionV>
            <wp:extent cx="3766242" cy="34861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New.jpg"/>
                    <pic:cNvPicPr/>
                  </pic:nvPicPr>
                  <pic:blipFill>
                    <a:blip r:embed="rId8">
                      <a:extLst>
                        <a:ext uri="{28A0092B-C50C-407E-A947-70E740481C1C}">
                          <a14:useLocalDpi xmlns:a14="http://schemas.microsoft.com/office/drawing/2010/main" val="0"/>
                        </a:ext>
                      </a:extLst>
                    </a:blip>
                    <a:stretch>
                      <a:fillRect/>
                    </a:stretch>
                  </pic:blipFill>
                  <pic:spPr>
                    <a:xfrm>
                      <a:off x="0" y="0"/>
                      <a:ext cx="3773203" cy="349259"/>
                    </a:xfrm>
                    <a:prstGeom prst="rect">
                      <a:avLst/>
                    </a:prstGeom>
                  </pic:spPr>
                </pic:pic>
              </a:graphicData>
            </a:graphic>
            <wp14:sizeRelH relativeFrom="margin">
              <wp14:pctWidth>0</wp14:pctWidth>
            </wp14:sizeRelH>
            <wp14:sizeRelV relativeFrom="margin">
              <wp14:pctHeight>0</wp14:pctHeight>
            </wp14:sizeRelV>
          </wp:anchor>
        </w:drawing>
      </w:r>
    </w:p>
    <w:p w14:paraId="66B615B8" w14:textId="77777777" w:rsidR="00B10917" w:rsidRDefault="00B10917" w:rsidP="00B10917"/>
    <w:p w14:paraId="726C29DA" w14:textId="77777777" w:rsidR="00B10917" w:rsidRDefault="00B10917" w:rsidP="00B10917"/>
    <w:p w14:paraId="3A8E939F" w14:textId="77777777" w:rsidR="00B10917" w:rsidRDefault="00B10917" w:rsidP="00B10917"/>
    <w:p w14:paraId="0AC20552" w14:textId="77777777" w:rsidR="00B10917" w:rsidRDefault="00B10917" w:rsidP="00B10917"/>
    <w:p w14:paraId="5052C400" w14:textId="77777777" w:rsidR="00B10917" w:rsidRDefault="00B10917" w:rsidP="00B10917"/>
    <w:p w14:paraId="12360A19" w14:textId="77777777" w:rsidR="00B10917" w:rsidRDefault="00B10917" w:rsidP="00B10917"/>
    <w:p w14:paraId="3E2E093E" w14:textId="77777777" w:rsidR="00B10917" w:rsidRDefault="00B10917" w:rsidP="00B10917"/>
    <w:p w14:paraId="07257727" w14:textId="41157F37" w:rsidR="00B10917" w:rsidRDefault="00B10917" w:rsidP="00B10917"/>
    <w:p w14:paraId="4358CEA9" w14:textId="2F2E9335" w:rsidR="00B10917" w:rsidRDefault="00B10917" w:rsidP="00B10917"/>
    <w:p w14:paraId="40FD0BC7" w14:textId="07A1478A" w:rsidR="00B10917" w:rsidRDefault="00B10917" w:rsidP="00B10917"/>
    <w:p w14:paraId="46B997BA" w14:textId="63191629" w:rsidR="00B10917" w:rsidRDefault="00B10917" w:rsidP="00B10917"/>
    <w:p w14:paraId="58FE8A85" w14:textId="7BED4088" w:rsidR="00B10917" w:rsidRDefault="0075494A" w:rsidP="00B10917">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71552" behindDoc="0" locked="0" layoutInCell="1" allowOverlap="1" wp14:anchorId="1A5040E6" wp14:editId="4DB28207">
                <wp:simplePos x="0" y="0"/>
                <wp:positionH relativeFrom="page">
                  <wp:posOffset>-25400</wp:posOffset>
                </wp:positionH>
                <wp:positionV relativeFrom="page">
                  <wp:posOffset>3412068</wp:posOffset>
                </wp:positionV>
                <wp:extent cx="8119110" cy="6045200"/>
                <wp:effectExtent l="0" t="0" r="8890" b="12700"/>
                <wp:wrapNone/>
                <wp:docPr id="12" name="Rectangle 12"/>
                <wp:cNvGraphicFramePr/>
                <a:graphic xmlns:a="http://schemas.openxmlformats.org/drawingml/2006/main">
                  <a:graphicData uri="http://schemas.microsoft.com/office/word/2010/wordprocessingShape">
                    <wps:wsp>
                      <wps:cNvSpPr/>
                      <wps:spPr>
                        <a:xfrm>
                          <a:off x="0" y="0"/>
                          <a:ext cx="8119110" cy="6045200"/>
                        </a:xfrm>
                        <a:prstGeom prst="rect">
                          <a:avLst/>
                        </a:prstGeom>
                        <a:solidFill>
                          <a:srgbClr val="A4A9A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DDE7" id="Rectangle 12" o:spid="_x0000_s1026" style="position:absolute;margin-left:-2pt;margin-top:268.65pt;width:639.3pt;height:4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" fillcolor="#a4a9ad" strokecolor="#4472c4 [3204]" strokeweight=".5pt">
                <w10:wrap anchorx="page" anchory="page"/>
              </v:rect>
            </w:pict>
          </mc:Fallback>
        </mc:AlternateContent>
      </w:r>
    </w:p>
    <w:p w14:paraId="3814E2E3" w14:textId="57D19252" w:rsidR="00B10917" w:rsidRDefault="00065A8A" w:rsidP="00B10917">
      <w:pPr>
        <w:rPr>
          <w:rFonts w:asciiTheme="majorHAnsi" w:hAnsiTheme="majorHAnsi" w:cs="Calibri"/>
          <w:b/>
          <w:color w:val="A6A6A6" w:themeColor="background1" w:themeShade="A6"/>
          <w:sz w:val="52"/>
          <w:szCs w:val="52"/>
        </w:rPr>
      </w:pPr>
      <w:r w:rsidRPr="00037D7A">
        <w:rPr>
          <w:rFonts w:asciiTheme="majorHAnsi" w:hAnsiTheme="majorHAnsi"/>
          <w:b/>
          <w:noProof/>
          <w:color w:val="A6A6A6" w:themeColor="background1" w:themeShade="A6"/>
          <w:sz w:val="32"/>
          <w:szCs w:val="32"/>
        </w:rPr>
        <mc:AlternateContent>
          <mc:Choice Requires="wps">
            <w:drawing>
              <wp:anchor distT="0" distB="0" distL="114300" distR="114300" simplePos="0" relativeHeight="251673600" behindDoc="0" locked="0" layoutInCell="1" allowOverlap="1" wp14:anchorId="23A6E5A6" wp14:editId="58B1EA2D">
                <wp:simplePos x="0" y="0"/>
                <wp:positionH relativeFrom="margin">
                  <wp:posOffset>-165370</wp:posOffset>
                </wp:positionH>
                <wp:positionV relativeFrom="paragraph">
                  <wp:posOffset>424396</wp:posOffset>
                </wp:positionV>
                <wp:extent cx="6409055" cy="521889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9055" cy="5218890"/>
                        </a:xfrm>
                        <a:prstGeom prst="rect">
                          <a:avLst/>
                        </a:prstGeom>
                        <a:noFill/>
                        <a:ln w="6350">
                          <a:noFill/>
                        </a:ln>
                      </wps:spPr>
                      <wps:txbx>
                        <w:txbxContent>
                          <w:p w14:paraId="7F806883" w14:textId="77777777" w:rsidR="00B10917" w:rsidRPr="00B10917" w:rsidRDefault="00B10917" w:rsidP="00B10917">
                            <w:pPr>
                              <w:jc w:val="right"/>
                              <w:rPr>
                                <w:rFonts w:cs="Calibri"/>
                                <w:color w:val="FFFFFF" w:themeColor="background1"/>
                                <w:sz w:val="52"/>
                              </w:rPr>
                            </w:pPr>
                          </w:p>
                          <w:p w14:paraId="5C1CDF8B" w14:textId="05C6BAB4"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 xml:space="preserve">CPC Construction, Plumbing and Services Training Package </w:t>
                            </w:r>
                          </w:p>
                          <w:p w14:paraId="5AB8B801" w14:textId="77777777" w:rsidR="00B10917" w:rsidRPr="00B10917" w:rsidRDefault="00B10917" w:rsidP="00B10917">
                            <w:pPr>
                              <w:rPr>
                                <w:rFonts w:asciiTheme="majorHAnsi" w:hAnsiTheme="majorHAnsi"/>
                                <w:color w:val="FFFFFF" w:themeColor="background1"/>
                                <w:sz w:val="40"/>
                              </w:rPr>
                            </w:pPr>
                          </w:p>
                          <w:p w14:paraId="7B77D667" w14:textId="77777777"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Companion Volume Implementation Guide</w:t>
                            </w:r>
                          </w:p>
                          <w:p w14:paraId="3F6917AB" w14:textId="77777777" w:rsidR="00B10917" w:rsidRPr="00B10917" w:rsidRDefault="00B10917" w:rsidP="00B10917">
                            <w:pPr>
                              <w:rPr>
                                <w:rFonts w:asciiTheme="majorHAnsi" w:hAnsiTheme="majorHAnsi"/>
                                <w:color w:val="FFFFFF" w:themeColor="background1"/>
                                <w:sz w:val="40"/>
                              </w:rPr>
                            </w:pPr>
                          </w:p>
                          <w:p w14:paraId="3DBDC47A" w14:textId="77777777"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Release 4.0</w:t>
                            </w:r>
                          </w:p>
                          <w:p w14:paraId="2E707F9D" w14:textId="77777777" w:rsidR="00B10917" w:rsidRPr="00B10917" w:rsidRDefault="00B10917" w:rsidP="00B10917">
                            <w:pPr>
                              <w:jc w:val="right"/>
                              <w:rPr>
                                <w:color w:val="FFFFFF" w:themeColor="background1"/>
                                <w:sz w:val="36"/>
                                <w:szCs w:val="28"/>
                              </w:rPr>
                            </w:pPr>
                          </w:p>
                          <w:p w14:paraId="2CDC80CE" w14:textId="77777777" w:rsidR="00B10917" w:rsidRPr="00EA2FF7" w:rsidRDefault="00B10917" w:rsidP="00B10917">
                            <w:pPr>
                              <w:spacing w:after="120" w:line="320" w:lineRule="exact"/>
                              <w:jc w:val="center"/>
                              <w:rPr>
                                <w:color w:val="FFFFFF" w:themeColor="background1"/>
                                <w:sz w:val="28"/>
                                <w:szCs w:val="28"/>
                              </w:rPr>
                            </w:pPr>
                          </w:p>
                          <w:p w14:paraId="22461F5A" w14:textId="77777777" w:rsidR="00B10917" w:rsidRPr="00EA2FF7" w:rsidRDefault="00B10917" w:rsidP="00B10917">
                            <w:pPr>
                              <w:spacing w:after="120" w:line="320" w:lineRule="exact"/>
                              <w:jc w:val="right"/>
                              <w:rPr>
                                <w:color w:val="FFFFFF" w:themeColor="background1"/>
                                <w:sz w:val="28"/>
                                <w:szCs w:val="28"/>
                              </w:rPr>
                            </w:pPr>
                          </w:p>
                          <w:p w14:paraId="27E9F6AA" w14:textId="60FF21D8" w:rsidR="00B10917" w:rsidRDefault="00B10917" w:rsidP="00B10917">
                            <w:pPr>
                              <w:spacing w:after="120" w:line="320" w:lineRule="exact"/>
                              <w:jc w:val="right"/>
                              <w:rPr>
                                <w:color w:val="FFFFFF" w:themeColor="background1"/>
                                <w:sz w:val="28"/>
                                <w:szCs w:val="28"/>
                              </w:rPr>
                            </w:pPr>
                          </w:p>
                          <w:p w14:paraId="36C23442" w14:textId="535BAB2E" w:rsidR="00B10917" w:rsidRDefault="00B10917" w:rsidP="00B10917">
                            <w:pPr>
                              <w:spacing w:after="120" w:line="320" w:lineRule="exact"/>
                              <w:jc w:val="right"/>
                              <w:rPr>
                                <w:color w:val="FFFFFF" w:themeColor="background1"/>
                                <w:sz w:val="28"/>
                                <w:szCs w:val="28"/>
                              </w:rPr>
                            </w:pPr>
                          </w:p>
                          <w:p w14:paraId="7EC2F06E" w14:textId="178E9B4F" w:rsidR="00B10917" w:rsidRDefault="00B10917" w:rsidP="00B10917">
                            <w:pPr>
                              <w:spacing w:after="120" w:line="320" w:lineRule="exact"/>
                              <w:jc w:val="right"/>
                              <w:rPr>
                                <w:color w:val="FFFFFF" w:themeColor="background1"/>
                                <w:sz w:val="28"/>
                                <w:szCs w:val="28"/>
                              </w:rPr>
                            </w:pPr>
                          </w:p>
                          <w:p w14:paraId="54E8D62D" w14:textId="036D6A32" w:rsidR="00B10917" w:rsidRDefault="00B10917" w:rsidP="00B10917">
                            <w:pPr>
                              <w:spacing w:after="120" w:line="320" w:lineRule="exact"/>
                              <w:jc w:val="right"/>
                              <w:rPr>
                                <w:color w:val="FFFFFF" w:themeColor="background1"/>
                                <w:sz w:val="28"/>
                                <w:szCs w:val="28"/>
                              </w:rPr>
                            </w:pPr>
                          </w:p>
                          <w:p w14:paraId="178FBE95" w14:textId="008F195F" w:rsidR="00B10917" w:rsidRDefault="00B10917" w:rsidP="00B10917">
                            <w:pPr>
                              <w:spacing w:after="120" w:line="320" w:lineRule="exact"/>
                              <w:jc w:val="right"/>
                              <w:rPr>
                                <w:color w:val="FFFFFF" w:themeColor="background1"/>
                                <w:sz w:val="28"/>
                                <w:szCs w:val="28"/>
                              </w:rPr>
                            </w:pPr>
                          </w:p>
                          <w:p w14:paraId="1C27D2F7" w14:textId="3ED51852" w:rsidR="00B10917" w:rsidRDefault="00B10917" w:rsidP="00065A8A">
                            <w:pPr>
                              <w:spacing w:after="120" w:line="320" w:lineRule="exact"/>
                              <w:jc w:val="center"/>
                              <w:rPr>
                                <w:color w:val="FFFFFF" w:themeColor="background1"/>
                                <w:sz w:val="28"/>
                                <w:szCs w:val="28"/>
                              </w:rPr>
                            </w:pPr>
                          </w:p>
                          <w:p w14:paraId="1012E808" w14:textId="405C3BCB" w:rsidR="00B10917" w:rsidRDefault="00B10917" w:rsidP="00B10917">
                            <w:pPr>
                              <w:spacing w:after="120" w:line="320" w:lineRule="exact"/>
                              <w:jc w:val="right"/>
                              <w:rPr>
                                <w:color w:val="FFFFFF" w:themeColor="background1"/>
                                <w:sz w:val="28"/>
                                <w:szCs w:val="28"/>
                              </w:rPr>
                            </w:pPr>
                          </w:p>
                          <w:p w14:paraId="2D6EC020" w14:textId="7BEADB0E" w:rsidR="00B10917" w:rsidRPr="00B10917" w:rsidRDefault="001217B5" w:rsidP="00B10917">
                            <w:pPr>
                              <w:spacing w:after="120" w:line="320" w:lineRule="exact"/>
                              <w:jc w:val="right"/>
                              <w:rPr>
                                <w:rFonts w:asciiTheme="majorHAnsi" w:hAnsiTheme="majorHAnsi" w:cstheme="majorHAnsi"/>
                                <w:color w:val="FFFFFF" w:themeColor="background1"/>
                                <w:sz w:val="36"/>
                                <w:szCs w:val="28"/>
                              </w:rPr>
                            </w:pPr>
                            <w:r>
                              <w:rPr>
                                <w:rFonts w:asciiTheme="majorHAnsi" w:hAnsiTheme="majorHAnsi" w:cstheme="majorHAnsi"/>
                                <w:color w:val="FFFFFF" w:themeColor="background1"/>
                                <w:sz w:val="36"/>
                                <w:szCs w:val="28"/>
                              </w:rPr>
                              <w:t>January</w:t>
                            </w:r>
                            <w:r w:rsidR="00B10917" w:rsidRPr="00B10917">
                              <w:rPr>
                                <w:rFonts w:asciiTheme="majorHAnsi" w:hAnsiTheme="majorHAnsi" w:cstheme="majorHAnsi"/>
                                <w:color w:val="FFFFFF" w:themeColor="background1"/>
                                <w:sz w:val="36"/>
                                <w:szCs w:val="28"/>
                              </w:rPr>
                              <w:t xml:space="preserve"> 201</w:t>
                            </w:r>
                            <w:r>
                              <w:rPr>
                                <w:rFonts w:asciiTheme="majorHAnsi" w:hAnsiTheme="majorHAnsi" w:cstheme="majorHAnsi"/>
                                <w:color w:val="FFFFFF" w:themeColor="background1"/>
                                <w:sz w:val="36"/>
                                <w:szCs w:val="28"/>
                              </w:rPr>
                              <w:t>9</w:t>
                            </w:r>
                          </w:p>
                          <w:p w14:paraId="55A89A85" w14:textId="77777777" w:rsidR="00B10917" w:rsidRPr="00EA2FF7" w:rsidRDefault="00B10917" w:rsidP="00B10917">
                            <w:pPr>
                              <w:spacing w:after="120" w:line="320" w:lineRule="exact"/>
                              <w:jc w:val="right"/>
                              <w:rPr>
                                <w:color w:val="FFFFFF" w:themeColor="background1"/>
                                <w:sz w:val="28"/>
                                <w:szCs w:val="28"/>
                              </w:rPr>
                            </w:pPr>
                          </w:p>
                          <w:p w14:paraId="403CB416" w14:textId="77777777" w:rsidR="00B10917" w:rsidRPr="00EA2FF7" w:rsidRDefault="00B10917" w:rsidP="00B10917">
                            <w:pPr>
                              <w:spacing w:after="120" w:line="320" w:lineRule="exact"/>
                              <w:jc w:val="right"/>
                              <w:rPr>
                                <w:color w:val="FFFFFF" w:themeColor="background1"/>
                                <w:sz w:val="28"/>
                                <w:szCs w:val="28"/>
                              </w:rPr>
                            </w:pPr>
                          </w:p>
                          <w:p w14:paraId="73D58CAD" w14:textId="77777777" w:rsidR="00B10917" w:rsidRDefault="00B10917" w:rsidP="00B10917">
                            <w:pPr>
                              <w:spacing w:after="120" w:line="320" w:lineRule="exact"/>
                              <w:jc w:val="right"/>
                              <w:rPr>
                                <w:color w:val="FFFFFF" w:themeColor="background1"/>
                                <w:sz w:val="32"/>
                                <w:szCs w:val="28"/>
                              </w:rPr>
                            </w:pPr>
                          </w:p>
                          <w:p w14:paraId="6282BD22" w14:textId="77777777" w:rsidR="00B10917" w:rsidRPr="00EA2FF7" w:rsidRDefault="00B10917" w:rsidP="00B10917">
                            <w:pPr>
                              <w:spacing w:after="120"/>
                              <w:jc w:val="right"/>
                              <w:rPr>
                                <w:color w:val="FFFFFF" w:themeColor="background1"/>
                                <w:sz w:val="32"/>
                                <w:szCs w:val="28"/>
                              </w:rPr>
                            </w:pPr>
                          </w:p>
                          <w:p w14:paraId="00EA3C78" w14:textId="77777777" w:rsidR="00B10917" w:rsidRPr="00EA2FF7" w:rsidRDefault="00B10917" w:rsidP="00B10917">
                            <w:pPr>
                              <w:rPr>
                                <w:rFonts w:cs="Calibri"/>
                                <w:color w:val="FFFFFF" w:themeColor="background1"/>
                                <w:sz w:val="40"/>
                              </w:rPr>
                            </w:pPr>
                          </w:p>
                          <w:p w14:paraId="351E809D" w14:textId="77777777" w:rsidR="00B10917" w:rsidRPr="00013F3C" w:rsidRDefault="00B10917" w:rsidP="00B10917">
                            <w:pPr>
                              <w:rPr>
                                <w:rFonts w:cs="Calibri"/>
                                <w:color w:val="FFFFFF" w:themeColor="background1"/>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6E5A6" id="_x0000_t202" coordsize="21600,21600" o:spt="202" path="m,l,21600r21600,l21600,xe">
                <v:stroke joinstyle="miter"/>
                <v:path gradientshapeok="t" o:connecttype="rect"/>
              </v:shapetype>
              <v:shape id="Text Box 13" o:spid="_x0000_s1027" type="#_x0000_t202" style="position:absolute;margin-left:-13pt;margin-top:33.4pt;width:504.65pt;height:410.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" filled="f" stroked="f" strokeweight=".5pt">
                <v:textbox>
                  <w:txbxContent>
                    <w:p w14:paraId="7F806883" w14:textId="77777777" w:rsidR="00B10917" w:rsidRPr="00B10917" w:rsidRDefault="00B10917" w:rsidP="00B10917">
                      <w:pPr>
                        <w:jc w:val="right"/>
                        <w:rPr>
                          <w:rFonts w:cs="Calibri"/>
                          <w:color w:val="FFFFFF" w:themeColor="background1"/>
                          <w:sz w:val="52"/>
                        </w:rPr>
                      </w:pPr>
                    </w:p>
                    <w:p w14:paraId="5C1CDF8B" w14:textId="05C6BAB4"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 xml:space="preserve">CPC Construction, Plumbing and Services Training Package </w:t>
                      </w:r>
                    </w:p>
                    <w:p w14:paraId="5AB8B801" w14:textId="77777777" w:rsidR="00B10917" w:rsidRPr="00B10917" w:rsidRDefault="00B10917" w:rsidP="00B10917">
                      <w:pPr>
                        <w:rPr>
                          <w:rFonts w:asciiTheme="majorHAnsi" w:hAnsiTheme="majorHAnsi"/>
                          <w:color w:val="FFFFFF" w:themeColor="background1"/>
                          <w:sz w:val="40"/>
                        </w:rPr>
                      </w:pPr>
                    </w:p>
                    <w:p w14:paraId="7B77D667" w14:textId="77777777"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Companion Volume Implementation Guide</w:t>
                      </w:r>
                    </w:p>
                    <w:p w14:paraId="3F6917AB" w14:textId="77777777" w:rsidR="00B10917" w:rsidRPr="00B10917" w:rsidRDefault="00B10917" w:rsidP="00B10917">
                      <w:pPr>
                        <w:rPr>
                          <w:rFonts w:asciiTheme="majorHAnsi" w:hAnsiTheme="majorHAnsi"/>
                          <w:color w:val="FFFFFF" w:themeColor="background1"/>
                          <w:sz w:val="40"/>
                        </w:rPr>
                      </w:pPr>
                    </w:p>
                    <w:p w14:paraId="3DBDC47A" w14:textId="77777777" w:rsidR="00B10917" w:rsidRPr="00B10917" w:rsidRDefault="00B10917" w:rsidP="00B10917">
                      <w:pPr>
                        <w:rPr>
                          <w:rFonts w:asciiTheme="majorHAnsi" w:hAnsiTheme="majorHAnsi"/>
                          <w:color w:val="FFFFFF" w:themeColor="background1"/>
                          <w:sz w:val="40"/>
                        </w:rPr>
                      </w:pPr>
                      <w:r w:rsidRPr="00B10917">
                        <w:rPr>
                          <w:rFonts w:asciiTheme="majorHAnsi" w:hAnsiTheme="majorHAnsi"/>
                          <w:color w:val="FFFFFF" w:themeColor="background1"/>
                          <w:sz w:val="40"/>
                        </w:rPr>
                        <w:t>Release 4.0</w:t>
                      </w:r>
                    </w:p>
                    <w:p w14:paraId="2E707F9D" w14:textId="77777777" w:rsidR="00B10917" w:rsidRPr="00B10917" w:rsidRDefault="00B10917" w:rsidP="00B10917">
                      <w:pPr>
                        <w:jc w:val="right"/>
                        <w:rPr>
                          <w:color w:val="FFFFFF" w:themeColor="background1"/>
                          <w:sz w:val="36"/>
                          <w:szCs w:val="28"/>
                        </w:rPr>
                      </w:pPr>
                    </w:p>
                    <w:p w14:paraId="2CDC80CE" w14:textId="77777777" w:rsidR="00B10917" w:rsidRPr="00EA2FF7" w:rsidRDefault="00B10917" w:rsidP="00B10917">
                      <w:pPr>
                        <w:spacing w:after="120" w:line="320" w:lineRule="exact"/>
                        <w:jc w:val="center"/>
                        <w:rPr>
                          <w:color w:val="FFFFFF" w:themeColor="background1"/>
                          <w:sz w:val="28"/>
                          <w:szCs w:val="28"/>
                        </w:rPr>
                      </w:pPr>
                    </w:p>
                    <w:p w14:paraId="22461F5A" w14:textId="77777777" w:rsidR="00B10917" w:rsidRPr="00EA2FF7" w:rsidRDefault="00B10917" w:rsidP="00B10917">
                      <w:pPr>
                        <w:spacing w:after="120" w:line="320" w:lineRule="exact"/>
                        <w:jc w:val="right"/>
                        <w:rPr>
                          <w:color w:val="FFFFFF" w:themeColor="background1"/>
                          <w:sz w:val="28"/>
                          <w:szCs w:val="28"/>
                        </w:rPr>
                      </w:pPr>
                    </w:p>
                    <w:p w14:paraId="27E9F6AA" w14:textId="60FF21D8" w:rsidR="00B10917" w:rsidRDefault="00B10917" w:rsidP="00B10917">
                      <w:pPr>
                        <w:spacing w:after="120" w:line="320" w:lineRule="exact"/>
                        <w:jc w:val="right"/>
                        <w:rPr>
                          <w:color w:val="FFFFFF" w:themeColor="background1"/>
                          <w:sz w:val="28"/>
                          <w:szCs w:val="28"/>
                        </w:rPr>
                      </w:pPr>
                    </w:p>
                    <w:p w14:paraId="36C23442" w14:textId="535BAB2E" w:rsidR="00B10917" w:rsidRDefault="00B10917" w:rsidP="00B10917">
                      <w:pPr>
                        <w:spacing w:after="120" w:line="320" w:lineRule="exact"/>
                        <w:jc w:val="right"/>
                        <w:rPr>
                          <w:color w:val="FFFFFF" w:themeColor="background1"/>
                          <w:sz w:val="28"/>
                          <w:szCs w:val="28"/>
                        </w:rPr>
                      </w:pPr>
                    </w:p>
                    <w:p w14:paraId="7EC2F06E" w14:textId="178E9B4F" w:rsidR="00B10917" w:rsidRDefault="00B10917" w:rsidP="00B10917">
                      <w:pPr>
                        <w:spacing w:after="120" w:line="320" w:lineRule="exact"/>
                        <w:jc w:val="right"/>
                        <w:rPr>
                          <w:color w:val="FFFFFF" w:themeColor="background1"/>
                          <w:sz w:val="28"/>
                          <w:szCs w:val="28"/>
                        </w:rPr>
                      </w:pPr>
                    </w:p>
                    <w:p w14:paraId="54E8D62D" w14:textId="036D6A32" w:rsidR="00B10917" w:rsidRDefault="00B10917" w:rsidP="00B10917">
                      <w:pPr>
                        <w:spacing w:after="120" w:line="320" w:lineRule="exact"/>
                        <w:jc w:val="right"/>
                        <w:rPr>
                          <w:color w:val="FFFFFF" w:themeColor="background1"/>
                          <w:sz w:val="28"/>
                          <w:szCs w:val="28"/>
                        </w:rPr>
                      </w:pPr>
                    </w:p>
                    <w:p w14:paraId="178FBE95" w14:textId="008F195F" w:rsidR="00B10917" w:rsidRDefault="00B10917" w:rsidP="00B10917">
                      <w:pPr>
                        <w:spacing w:after="120" w:line="320" w:lineRule="exact"/>
                        <w:jc w:val="right"/>
                        <w:rPr>
                          <w:color w:val="FFFFFF" w:themeColor="background1"/>
                          <w:sz w:val="28"/>
                          <w:szCs w:val="28"/>
                        </w:rPr>
                      </w:pPr>
                    </w:p>
                    <w:p w14:paraId="1C27D2F7" w14:textId="3ED51852" w:rsidR="00B10917" w:rsidRDefault="00B10917" w:rsidP="00065A8A">
                      <w:pPr>
                        <w:spacing w:after="120" w:line="320" w:lineRule="exact"/>
                        <w:jc w:val="center"/>
                        <w:rPr>
                          <w:color w:val="FFFFFF" w:themeColor="background1"/>
                          <w:sz w:val="28"/>
                          <w:szCs w:val="28"/>
                        </w:rPr>
                      </w:pPr>
                    </w:p>
                    <w:p w14:paraId="1012E808" w14:textId="405C3BCB" w:rsidR="00B10917" w:rsidRDefault="00B10917" w:rsidP="00B10917">
                      <w:pPr>
                        <w:spacing w:after="120" w:line="320" w:lineRule="exact"/>
                        <w:jc w:val="right"/>
                        <w:rPr>
                          <w:color w:val="FFFFFF" w:themeColor="background1"/>
                          <w:sz w:val="28"/>
                          <w:szCs w:val="28"/>
                        </w:rPr>
                      </w:pPr>
                    </w:p>
                    <w:p w14:paraId="2D6EC020" w14:textId="7BEADB0E" w:rsidR="00B10917" w:rsidRPr="00B10917" w:rsidRDefault="001217B5" w:rsidP="00B10917">
                      <w:pPr>
                        <w:spacing w:after="120" w:line="320" w:lineRule="exact"/>
                        <w:jc w:val="right"/>
                        <w:rPr>
                          <w:rFonts w:asciiTheme="majorHAnsi" w:hAnsiTheme="majorHAnsi" w:cstheme="majorHAnsi"/>
                          <w:color w:val="FFFFFF" w:themeColor="background1"/>
                          <w:sz w:val="36"/>
                          <w:szCs w:val="28"/>
                        </w:rPr>
                      </w:pPr>
                      <w:r>
                        <w:rPr>
                          <w:rFonts w:asciiTheme="majorHAnsi" w:hAnsiTheme="majorHAnsi" w:cstheme="majorHAnsi"/>
                          <w:color w:val="FFFFFF" w:themeColor="background1"/>
                          <w:sz w:val="36"/>
                          <w:szCs w:val="28"/>
                        </w:rPr>
                        <w:t>January</w:t>
                      </w:r>
                      <w:r w:rsidR="00B10917" w:rsidRPr="00B10917">
                        <w:rPr>
                          <w:rFonts w:asciiTheme="majorHAnsi" w:hAnsiTheme="majorHAnsi" w:cstheme="majorHAnsi"/>
                          <w:color w:val="FFFFFF" w:themeColor="background1"/>
                          <w:sz w:val="36"/>
                          <w:szCs w:val="28"/>
                        </w:rPr>
                        <w:t xml:space="preserve"> 201</w:t>
                      </w:r>
                      <w:r>
                        <w:rPr>
                          <w:rFonts w:asciiTheme="majorHAnsi" w:hAnsiTheme="majorHAnsi" w:cstheme="majorHAnsi"/>
                          <w:color w:val="FFFFFF" w:themeColor="background1"/>
                          <w:sz w:val="36"/>
                          <w:szCs w:val="28"/>
                        </w:rPr>
                        <w:t>9</w:t>
                      </w:r>
                    </w:p>
                    <w:p w14:paraId="55A89A85" w14:textId="77777777" w:rsidR="00B10917" w:rsidRPr="00EA2FF7" w:rsidRDefault="00B10917" w:rsidP="00B10917">
                      <w:pPr>
                        <w:spacing w:after="120" w:line="320" w:lineRule="exact"/>
                        <w:jc w:val="right"/>
                        <w:rPr>
                          <w:color w:val="FFFFFF" w:themeColor="background1"/>
                          <w:sz w:val="28"/>
                          <w:szCs w:val="28"/>
                        </w:rPr>
                      </w:pPr>
                    </w:p>
                    <w:p w14:paraId="403CB416" w14:textId="77777777" w:rsidR="00B10917" w:rsidRPr="00EA2FF7" w:rsidRDefault="00B10917" w:rsidP="00B10917">
                      <w:pPr>
                        <w:spacing w:after="120" w:line="320" w:lineRule="exact"/>
                        <w:jc w:val="right"/>
                        <w:rPr>
                          <w:color w:val="FFFFFF" w:themeColor="background1"/>
                          <w:sz w:val="28"/>
                          <w:szCs w:val="28"/>
                        </w:rPr>
                      </w:pPr>
                    </w:p>
                    <w:p w14:paraId="73D58CAD" w14:textId="77777777" w:rsidR="00B10917" w:rsidRDefault="00B10917" w:rsidP="00B10917">
                      <w:pPr>
                        <w:spacing w:after="120" w:line="320" w:lineRule="exact"/>
                        <w:jc w:val="right"/>
                        <w:rPr>
                          <w:color w:val="FFFFFF" w:themeColor="background1"/>
                          <w:sz w:val="32"/>
                          <w:szCs w:val="28"/>
                        </w:rPr>
                      </w:pPr>
                    </w:p>
                    <w:p w14:paraId="6282BD22" w14:textId="77777777" w:rsidR="00B10917" w:rsidRPr="00EA2FF7" w:rsidRDefault="00B10917" w:rsidP="00B10917">
                      <w:pPr>
                        <w:spacing w:after="120"/>
                        <w:jc w:val="right"/>
                        <w:rPr>
                          <w:color w:val="FFFFFF" w:themeColor="background1"/>
                          <w:sz w:val="32"/>
                          <w:szCs w:val="28"/>
                        </w:rPr>
                      </w:pPr>
                    </w:p>
                    <w:p w14:paraId="00EA3C78" w14:textId="77777777" w:rsidR="00B10917" w:rsidRPr="00EA2FF7" w:rsidRDefault="00B10917" w:rsidP="00B10917">
                      <w:pPr>
                        <w:rPr>
                          <w:rFonts w:cs="Calibri"/>
                          <w:color w:val="FFFFFF" w:themeColor="background1"/>
                          <w:sz w:val="40"/>
                        </w:rPr>
                      </w:pPr>
                    </w:p>
                    <w:p w14:paraId="351E809D" w14:textId="77777777" w:rsidR="00B10917" w:rsidRPr="00013F3C" w:rsidRDefault="00B10917" w:rsidP="00B10917">
                      <w:pPr>
                        <w:rPr>
                          <w:rFonts w:cs="Calibri"/>
                          <w:color w:val="FFFFFF" w:themeColor="background1"/>
                          <w:sz w:val="48"/>
                        </w:rPr>
                      </w:pPr>
                    </w:p>
                  </w:txbxContent>
                </v:textbox>
                <w10:wrap anchorx="margin"/>
              </v:shape>
            </w:pict>
          </mc:Fallback>
        </mc:AlternateContent>
      </w:r>
    </w:p>
    <w:p w14:paraId="1450FEC0" w14:textId="77777777" w:rsidR="00B10917" w:rsidRDefault="00B10917" w:rsidP="00B10917">
      <w:pPr>
        <w:rPr>
          <w:rFonts w:asciiTheme="majorHAnsi" w:hAnsiTheme="majorHAnsi" w:cs="Calibri"/>
          <w:b/>
          <w:color w:val="A6A6A6" w:themeColor="background1" w:themeShade="A6"/>
          <w:sz w:val="52"/>
          <w:szCs w:val="52"/>
        </w:rPr>
      </w:pPr>
    </w:p>
    <w:p w14:paraId="0249CEE4" w14:textId="77777777" w:rsidR="00B10917" w:rsidRDefault="00B10917" w:rsidP="00B10917">
      <w:pPr>
        <w:rPr>
          <w:rFonts w:asciiTheme="majorHAnsi" w:hAnsiTheme="majorHAnsi" w:cs="Calibri"/>
          <w:b/>
          <w:color w:val="A6A6A6" w:themeColor="background1" w:themeShade="A6"/>
          <w:sz w:val="52"/>
          <w:szCs w:val="52"/>
        </w:rPr>
      </w:pPr>
    </w:p>
    <w:p w14:paraId="6492AAB6" w14:textId="77777777" w:rsidR="00B10917" w:rsidRDefault="00B10917" w:rsidP="00B10917">
      <w:pPr>
        <w:rPr>
          <w:rFonts w:asciiTheme="majorHAnsi" w:hAnsiTheme="majorHAnsi" w:cs="Calibri"/>
          <w:b/>
          <w:color w:val="A6A6A6" w:themeColor="background1" w:themeShade="A6"/>
          <w:sz w:val="52"/>
          <w:szCs w:val="52"/>
        </w:rPr>
      </w:pPr>
    </w:p>
    <w:p w14:paraId="69ABF690" w14:textId="77777777" w:rsidR="00B10917" w:rsidRDefault="00B10917" w:rsidP="00B10917">
      <w:pPr>
        <w:rPr>
          <w:rFonts w:asciiTheme="majorHAnsi" w:hAnsiTheme="majorHAnsi" w:cs="Calibri"/>
          <w:b/>
          <w:color w:val="A6A6A6" w:themeColor="background1" w:themeShade="A6"/>
          <w:sz w:val="52"/>
          <w:szCs w:val="52"/>
        </w:rPr>
      </w:pPr>
    </w:p>
    <w:p w14:paraId="051ED91E" w14:textId="77777777" w:rsidR="00B10917" w:rsidRDefault="00B10917" w:rsidP="00B10917">
      <w:pPr>
        <w:rPr>
          <w:rFonts w:asciiTheme="majorHAnsi" w:hAnsiTheme="majorHAnsi" w:cs="Calibri"/>
          <w:b/>
          <w:color w:val="A6A6A6" w:themeColor="background1" w:themeShade="A6"/>
          <w:sz w:val="52"/>
          <w:szCs w:val="52"/>
        </w:rPr>
      </w:pPr>
    </w:p>
    <w:p w14:paraId="0B7C0F78" w14:textId="77777777" w:rsidR="00B10917" w:rsidRDefault="00B10917" w:rsidP="00B10917">
      <w:pPr>
        <w:rPr>
          <w:rFonts w:asciiTheme="majorHAnsi" w:hAnsiTheme="majorHAnsi" w:cs="Calibri"/>
          <w:b/>
          <w:color w:val="A6A6A6" w:themeColor="background1" w:themeShade="A6"/>
          <w:sz w:val="52"/>
          <w:szCs w:val="52"/>
        </w:rPr>
      </w:pPr>
    </w:p>
    <w:p w14:paraId="316A3195" w14:textId="77777777" w:rsidR="00B10917" w:rsidRDefault="00B10917" w:rsidP="00B10917">
      <w:pPr>
        <w:rPr>
          <w:rFonts w:asciiTheme="majorHAnsi" w:hAnsiTheme="majorHAnsi" w:cs="Calibri"/>
          <w:b/>
          <w:color w:val="A6A6A6" w:themeColor="background1" w:themeShade="A6"/>
          <w:sz w:val="52"/>
          <w:szCs w:val="52"/>
        </w:rPr>
      </w:pPr>
    </w:p>
    <w:p w14:paraId="51FCE371" w14:textId="77777777" w:rsidR="00B10917" w:rsidRDefault="00B10917" w:rsidP="00B10917">
      <w:pPr>
        <w:rPr>
          <w:rFonts w:asciiTheme="majorHAnsi" w:hAnsiTheme="majorHAnsi" w:cs="Calibri"/>
          <w:b/>
          <w:color w:val="A6A6A6" w:themeColor="background1" w:themeShade="A6"/>
          <w:sz w:val="52"/>
          <w:szCs w:val="52"/>
        </w:rPr>
      </w:pPr>
    </w:p>
    <w:p w14:paraId="6E535D77" w14:textId="732A5595" w:rsidR="001F0142" w:rsidRDefault="001F0142" w:rsidP="001F0142"/>
    <w:p w14:paraId="0F35A0FC" w14:textId="77777777" w:rsidR="001F0142" w:rsidRDefault="001F0142" w:rsidP="001F0142"/>
    <w:p w14:paraId="176D95AD" w14:textId="77777777" w:rsidR="001F0142" w:rsidRDefault="001F0142" w:rsidP="001F0142"/>
    <w:p w14:paraId="6213D52D" w14:textId="77777777" w:rsidR="001F0142" w:rsidRDefault="001F0142" w:rsidP="001F0142"/>
    <w:p w14:paraId="2DE61C8E" w14:textId="77777777" w:rsidR="001F0142" w:rsidRDefault="001F0142" w:rsidP="001F0142"/>
    <w:p w14:paraId="6FE23B11" w14:textId="77777777" w:rsidR="001F0142" w:rsidRDefault="001F0142" w:rsidP="001F0142"/>
    <w:p w14:paraId="5500DFF4" w14:textId="77777777" w:rsidR="001F0142" w:rsidRDefault="001F0142" w:rsidP="001F0142"/>
    <w:p w14:paraId="1D9C7952" w14:textId="77777777" w:rsidR="001F0142" w:rsidRDefault="001F0142" w:rsidP="001F0142"/>
    <w:p w14:paraId="16E704ED" w14:textId="77777777" w:rsidR="001F0142" w:rsidRDefault="001F0142" w:rsidP="001F0142"/>
    <w:p w14:paraId="37B4AC2C" w14:textId="77777777" w:rsidR="001F0142" w:rsidRDefault="001F0142" w:rsidP="001F0142"/>
    <w:p w14:paraId="52232B22" w14:textId="3905EA99" w:rsidR="00B10917" w:rsidRDefault="00B10917" w:rsidP="001F0142">
      <w:pPr>
        <w:rPr>
          <w:rFonts w:asciiTheme="majorHAnsi" w:hAnsiTheme="majorHAnsi"/>
          <w:color w:val="A6A6A6" w:themeColor="background1" w:themeShade="A6"/>
          <w:sz w:val="36"/>
        </w:rPr>
      </w:pPr>
    </w:p>
    <w:p w14:paraId="20DC524D" w14:textId="77777777" w:rsidR="001F0142" w:rsidRDefault="001F0142" w:rsidP="001F014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ectPr w:rsidR="001F0142" w:rsidSect="00B10917">
          <w:footerReference w:type="default" r:id="rId9"/>
          <w:pgSz w:w="12240" w:h="15840"/>
          <w:pgMar w:top="1440" w:right="1440" w:bottom="1440" w:left="1440" w:header="284" w:footer="284" w:gutter="0"/>
          <w:cols w:space="708"/>
          <w:titlePg/>
          <w:docGrid w:linePitch="299"/>
        </w:sectPr>
      </w:pPr>
    </w:p>
    <w:p w14:paraId="3F4E2379" w14:textId="77777777" w:rsidR="001F0142" w:rsidRDefault="001F0142" w:rsidP="001F0142">
      <w:r w:rsidRPr="006D67AD">
        <w:lastRenderedPageBreak/>
        <w:t xml:space="preserve">Copyright Statement </w:t>
      </w:r>
    </w:p>
    <w:p w14:paraId="33B3A815" w14:textId="77777777" w:rsidR="001F0142" w:rsidRPr="006D67AD" w:rsidRDefault="001F0142" w:rsidP="001F0142"/>
    <w:p w14:paraId="0E440047" w14:textId="77777777" w:rsidR="001F0142" w:rsidRDefault="001F0142" w:rsidP="001F0142">
      <w:r w:rsidRPr="006D67AD">
        <w:t>© 201</w:t>
      </w:r>
      <w:r>
        <w:t>8</w:t>
      </w:r>
      <w:r w:rsidRPr="006D67AD">
        <w:t xml:space="preserve"> Commonwealth of Australia </w:t>
      </w:r>
    </w:p>
    <w:p w14:paraId="61CB64AE" w14:textId="77777777" w:rsidR="001F0142" w:rsidRPr="006D67AD" w:rsidRDefault="001F0142" w:rsidP="001F0142"/>
    <w:p w14:paraId="52E24C97" w14:textId="77777777" w:rsidR="001F0142" w:rsidRDefault="001F0142" w:rsidP="001F0142">
      <w:r w:rsidRPr="00CC49E0">
        <w:rPr>
          <w:noProof/>
          <w:lang w:val="en-GB" w:eastAsia="en-GB"/>
        </w:rPr>
        <w:drawing>
          <wp:inline distT="0" distB="0" distL="0" distR="0" wp14:anchorId="2AAE251E" wp14:editId="75D2B74D">
            <wp:extent cx="1615440" cy="565404"/>
            <wp:effectExtent l="0" t="0" r="3810" b="635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CC.png"/>
                    <pic:cNvPicPr/>
                  </pic:nvPicPr>
                  <pic:blipFill>
                    <a:blip r:embed="rId10"/>
                    <a:stretch>
                      <a:fillRect/>
                    </a:stretch>
                  </pic:blipFill>
                  <pic:spPr>
                    <a:xfrm>
                      <a:off x="0" y="0"/>
                      <a:ext cx="1702954" cy="596034"/>
                    </a:xfrm>
                    <a:prstGeom prst="rect">
                      <a:avLst/>
                    </a:prstGeom>
                  </pic:spPr>
                </pic:pic>
              </a:graphicData>
            </a:graphic>
          </wp:inline>
        </w:drawing>
      </w:r>
    </w:p>
    <w:p w14:paraId="4EA10D7A" w14:textId="77777777" w:rsidR="001F0142" w:rsidRPr="006D67AD" w:rsidRDefault="001F0142" w:rsidP="001F0142"/>
    <w:p w14:paraId="138EEC3F" w14:textId="77777777" w:rsidR="001F0142" w:rsidRPr="006D67AD" w:rsidRDefault="001F0142" w:rsidP="001F0142">
      <w:r w:rsidRPr="006D67AD">
        <w:t>This work is licensed under a Creative Commons Attribution-Non-Commercial-ShareAlike 3.0 Australia License. (</w:t>
      </w:r>
      <w:hyperlink r:id="rId11" w:history="1">
        <w:r w:rsidRPr="00C165B0">
          <w:t>http://creativecommons.org/licenses/by-nc-sa/3.0/au/</w:t>
        </w:r>
      </w:hyperlink>
      <w:r w:rsidRPr="006D67AD">
        <w:t xml:space="preserve">) </w:t>
      </w:r>
    </w:p>
    <w:p w14:paraId="6D09E814" w14:textId="77777777" w:rsidR="001F0142" w:rsidRDefault="001F0142" w:rsidP="001F0142"/>
    <w:p w14:paraId="30193423" w14:textId="77777777" w:rsidR="001F0142" w:rsidRPr="006D67AD" w:rsidRDefault="001F0142" w:rsidP="001F0142">
      <w:r w:rsidRPr="006D67AD">
        <w:t xml:space="preserve">This licence lets you distribute, remix, and build upon the work, but only if it is for non-commercial purposes, you credit the original creator/s (and any other nominated parties) and you license your derivative works under the same terms. </w:t>
      </w:r>
    </w:p>
    <w:p w14:paraId="51F1F9B5" w14:textId="77777777" w:rsidR="001F0142" w:rsidRDefault="001F0142" w:rsidP="001F0142"/>
    <w:p w14:paraId="4B056A2C" w14:textId="77777777" w:rsidR="001F0142" w:rsidRPr="006D67AD" w:rsidRDefault="001F0142" w:rsidP="001F0142">
      <w:r w:rsidRPr="006D67AD">
        <w:t xml:space="preserve">The copyright of any adaptations and/or modifications to this material remains with the Commonwealth of Australia. Adapted and/or modified materials must have the Artibus Innovation logo removed from the work, and the following attribution made: ‘This is a modified document based on materials prepared by Artibus Innovation, the original of which can be found on the Artibus Innovation website </w:t>
      </w:r>
      <w:hyperlink r:id="rId12" w:history="1">
        <w:r w:rsidRPr="00C165B0">
          <w:t>http://www.artibus.com.au</w:t>
        </w:r>
      </w:hyperlink>
    </w:p>
    <w:p w14:paraId="29C6F686" w14:textId="77777777" w:rsidR="001F0142" w:rsidRDefault="001F0142" w:rsidP="001F0142"/>
    <w:p w14:paraId="50EC32AB" w14:textId="77777777" w:rsidR="001F0142" w:rsidRPr="006E365A" w:rsidRDefault="001F0142" w:rsidP="001F0142">
      <w:pPr>
        <w:rPr>
          <w:b/>
        </w:rPr>
      </w:pPr>
      <w:r w:rsidRPr="006E365A">
        <w:rPr>
          <w:b/>
        </w:rPr>
        <w:t xml:space="preserve">Disclaimer </w:t>
      </w:r>
    </w:p>
    <w:p w14:paraId="1060A89C" w14:textId="77777777" w:rsidR="001F0142" w:rsidRDefault="001F0142" w:rsidP="001F0142"/>
    <w:p w14:paraId="67311E05" w14:textId="77777777" w:rsidR="001F0142" w:rsidRDefault="001F0142" w:rsidP="001F0142">
      <w:r w:rsidRPr="006D67AD">
        <w:t xml:space="preserve">While care has been taken in the preparation of this material, Department of Education and Training and the original developer do not warrant that any licensing or registration requirements specified here are either complete or up-to-date for your State or Territory. The Department of Education and Training and the original developer do not accept any liability for any damage or loss (including indirect and consequential loss) incurred by any person as a result of relying on the information contained in this material. </w:t>
      </w:r>
    </w:p>
    <w:p w14:paraId="62598C3E" w14:textId="77777777" w:rsidR="001F0142" w:rsidRPr="006D67AD" w:rsidRDefault="001F0142" w:rsidP="001F0142"/>
    <w:p w14:paraId="20660BFB" w14:textId="77777777" w:rsidR="001F0142" w:rsidRPr="00C165B0" w:rsidRDefault="001F0142" w:rsidP="001F0142">
      <w:r w:rsidRPr="006D67AD">
        <w:t>The Commonwealth, through the Department of Education and Training, does not accept any liability to any person for the information or advice (or the use of such information or advice) which is provided in this material or incorporated into it by reference. The information is provided on the basis that all persons accessing this material undertake responsibility for assessing the relevance and accuracy of its content. No liability is accepted for any information or services which may appear in any other format. No responsibility is taken for any information or services which may appear on any linked websites.</w:t>
      </w:r>
    </w:p>
    <w:p w14:paraId="05E64D6A" w14:textId="77777777" w:rsidR="001F0142" w:rsidRDefault="001F0142" w:rsidP="001F0142"/>
    <w:p w14:paraId="6F349BF2" w14:textId="77777777" w:rsidR="001F0142" w:rsidRDefault="001F0142" w:rsidP="001F0142">
      <w:r w:rsidRPr="006D67AD">
        <w:t>Published by:</w:t>
      </w:r>
      <w:r>
        <w:t xml:space="preserve"> </w:t>
      </w:r>
      <w:r>
        <w:tab/>
      </w:r>
      <w:r>
        <w:tab/>
        <w:t xml:space="preserve">Artibus Innovation </w:t>
      </w:r>
    </w:p>
    <w:p w14:paraId="504F74D8" w14:textId="77777777" w:rsidR="001F0142" w:rsidRDefault="001F0142" w:rsidP="001F0142">
      <w:r>
        <w:tab/>
      </w:r>
      <w:r>
        <w:tab/>
      </w:r>
      <w:r>
        <w:tab/>
        <w:t>373 Elizabeth Street</w:t>
      </w:r>
    </w:p>
    <w:p w14:paraId="13426BE5" w14:textId="77777777" w:rsidR="001F0142" w:rsidRDefault="001F0142" w:rsidP="001F0142">
      <w:r>
        <w:tab/>
      </w:r>
      <w:r>
        <w:tab/>
      </w:r>
      <w:r>
        <w:tab/>
        <w:t>North Hobart</w:t>
      </w:r>
    </w:p>
    <w:p w14:paraId="7631F978" w14:textId="77777777" w:rsidR="001F0142" w:rsidRDefault="001F0142" w:rsidP="001F0142">
      <w:r>
        <w:tab/>
      </w:r>
      <w:r>
        <w:tab/>
      </w:r>
      <w:r>
        <w:tab/>
        <w:t>TAS, 7000</w:t>
      </w:r>
    </w:p>
    <w:p w14:paraId="763C6328" w14:textId="77777777" w:rsidR="001F0142" w:rsidRDefault="001F0142" w:rsidP="001F0142">
      <w:r>
        <w:tab/>
      </w:r>
      <w:r>
        <w:tab/>
      </w:r>
      <w:r>
        <w:tab/>
        <w:t>Phone: (+61) 03 6218 2841</w:t>
      </w:r>
    </w:p>
    <w:p w14:paraId="05B4EB66" w14:textId="77777777" w:rsidR="001F0142" w:rsidRPr="006D67AD" w:rsidRDefault="001F0142" w:rsidP="001F0142">
      <w:r>
        <w:tab/>
      </w:r>
      <w:r>
        <w:tab/>
      </w:r>
      <w:r>
        <w:tab/>
        <w:t xml:space="preserve">Webpage: artibus.com.au </w:t>
      </w:r>
    </w:p>
    <w:p w14:paraId="08B750E5" w14:textId="77777777" w:rsidR="001F0142" w:rsidRDefault="001F0142" w:rsidP="001F0142"/>
    <w:p w14:paraId="7BA71470" w14:textId="77777777" w:rsidR="001F0142" w:rsidRDefault="001F0142" w:rsidP="001F0142">
      <w:r w:rsidRPr="006D67AD">
        <w:t>Version Details:</w:t>
      </w:r>
      <w:r>
        <w:t xml:space="preserve"> </w:t>
      </w:r>
      <w:r>
        <w:tab/>
        <w:t>First published June 2015</w:t>
      </w:r>
    </w:p>
    <w:p w14:paraId="53C8162E" w14:textId="77777777" w:rsidR="001F0142" w:rsidRDefault="001F0142" w:rsidP="001F0142">
      <w:r>
        <w:tab/>
      </w:r>
      <w:r>
        <w:tab/>
      </w:r>
      <w:r>
        <w:tab/>
        <w:t xml:space="preserve">Print Version 4.0 </w:t>
      </w:r>
    </w:p>
    <w:p w14:paraId="3E07C88A" w14:textId="77777777" w:rsidR="001F0142" w:rsidRDefault="001F0142" w:rsidP="001F0142"/>
    <w:p w14:paraId="4BA52A34" w14:textId="77777777" w:rsidR="001F0142" w:rsidRDefault="001F0142" w:rsidP="001F0142">
      <w:pPr>
        <w:sectPr w:rsidR="001F0142" w:rsidSect="00B10917">
          <w:pgSz w:w="12240" w:h="15840"/>
          <w:pgMar w:top="1440" w:right="1440" w:bottom="1440" w:left="1440" w:header="284" w:footer="567" w:gutter="0"/>
          <w:cols w:space="708"/>
          <w:docGrid w:linePitch="299"/>
        </w:sectPr>
      </w:pPr>
    </w:p>
    <w:bookmarkStart w:id="0" w:name="_Toc497297581" w:displacedByCustomXml="next"/>
    <w:bookmarkStart w:id="1" w:name="_Toc461796534" w:displacedByCustomXml="next"/>
    <w:sdt>
      <w:sdtPr>
        <w:rPr>
          <w:rFonts w:ascii="Calibri" w:eastAsiaTheme="minorEastAsia" w:hAnsi="Calibri" w:cs="Brush Script MT"/>
          <w:b w:val="0"/>
          <w:bCs w:val="0"/>
          <w:color w:val="000000" w:themeColor="text1"/>
          <w:sz w:val="22"/>
          <w:szCs w:val="22"/>
          <w:lang w:val="en-AU"/>
        </w:rPr>
        <w:id w:val="-593086704"/>
        <w:docPartObj>
          <w:docPartGallery w:val="Table of Contents"/>
          <w:docPartUnique/>
        </w:docPartObj>
      </w:sdtPr>
      <w:sdtEndPr>
        <w:rPr>
          <w:noProof/>
        </w:rPr>
      </w:sdtEndPr>
      <w:sdtContent>
        <w:p w14:paraId="1A50DF17" w14:textId="77777777" w:rsidR="001F0142" w:rsidRDefault="001F0142" w:rsidP="001F0142">
          <w:pPr>
            <w:pStyle w:val="TOCHeading"/>
            <w:rPr>
              <w:rFonts w:ascii="Calibri" w:hAnsi="Calibri" w:cs="Brush Script MT"/>
              <w:b w:val="0"/>
              <w:color w:val="808080" w:themeColor="background1" w:themeShade="80"/>
              <w:sz w:val="40"/>
            </w:rPr>
          </w:pPr>
          <w:r w:rsidRPr="00055E7C">
            <w:rPr>
              <w:rFonts w:ascii="Calibri" w:hAnsi="Calibri" w:cs="Brush Script MT"/>
              <w:b w:val="0"/>
              <w:color w:val="808080" w:themeColor="background1" w:themeShade="80"/>
              <w:sz w:val="40"/>
            </w:rPr>
            <w:t>Table of Contents</w:t>
          </w:r>
        </w:p>
        <w:p w14:paraId="2B8B32CC" w14:textId="77777777" w:rsidR="001F0142" w:rsidRPr="00055E7C" w:rsidRDefault="001F0142" w:rsidP="001F0142">
          <w:pPr>
            <w:rPr>
              <w:lang w:val="en-US"/>
            </w:rPr>
          </w:pPr>
        </w:p>
        <w:p w14:paraId="162893DA" w14:textId="77777777" w:rsidR="006B1907" w:rsidRDefault="001F0142">
          <w:pPr>
            <w:pStyle w:val="TOC1"/>
            <w:tabs>
              <w:tab w:val="right" w:leader="dot" w:pos="9350"/>
            </w:tabs>
            <w:rPr>
              <w:b w:val="0"/>
              <w:bCs w:val="0"/>
              <w:noProof/>
              <w:lang w:eastAsia="en-AU"/>
            </w:rPr>
          </w:pPr>
          <w:r w:rsidRPr="005F3EFE">
            <w:rPr>
              <w:rFonts w:ascii="Calibri" w:hAnsi="Calibri" w:cs="Brush Script MT"/>
              <w:b w:val="0"/>
              <w:bCs w:val="0"/>
              <w:color w:val="000000" w:themeColor="text1"/>
              <w:sz w:val="28"/>
              <w:szCs w:val="28"/>
            </w:rPr>
            <w:fldChar w:fldCharType="begin"/>
          </w:r>
          <w:r w:rsidRPr="005F3EFE">
            <w:rPr>
              <w:rFonts w:ascii="Calibri" w:hAnsi="Calibri" w:cs="Brush Script MT"/>
              <w:b w:val="0"/>
              <w:color w:val="000000" w:themeColor="text1"/>
              <w:sz w:val="28"/>
              <w:szCs w:val="28"/>
            </w:rPr>
            <w:instrText xml:space="preserve"> TOC \o "1-3" \h \z \u </w:instrText>
          </w:r>
          <w:r w:rsidRPr="005F3EFE">
            <w:rPr>
              <w:rFonts w:ascii="Calibri" w:hAnsi="Calibri" w:cs="Brush Script MT"/>
              <w:b w:val="0"/>
              <w:bCs w:val="0"/>
              <w:color w:val="000000" w:themeColor="text1"/>
              <w:sz w:val="28"/>
              <w:szCs w:val="28"/>
            </w:rPr>
            <w:fldChar w:fldCharType="separate"/>
          </w:r>
          <w:hyperlink w:anchor="_Toc510701536" w:history="1">
            <w:r w:rsidR="006B1907" w:rsidRPr="00311786">
              <w:rPr>
                <w:rStyle w:val="Hyperlink"/>
                <w:noProof/>
              </w:rPr>
              <w:t>Overview information</w:t>
            </w:r>
            <w:r w:rsidR="006B1907">
              <w:rPr>
                <w:noProof/>
                <w:webHidden/>
              </w:rPr>
              <w:tab/>
            </w:r>
            <w:r w:rsidR="006B1907">
              <w:rPr>
                <w:noProof/>
                <w:webHidden/>
              </w:rPr>
              <w:fldChar w:fldCharType="begin"/>
            </w:r>
            <w:r w:rsidR="006B1907">
              <w:rPr>
                <w:noProof/>
                <w:webHidden/>
              </w:rPr>
              <w:instrText xml:space="preserve"> PAGEREF _Toc510701536 \h </w:instrText>
            </w:r>
            <w:r w:rsidR="006B1907">
              <w:rPr>
                <w:noProof/>
                <w:webHidden/>
              </w:rPr>
            </w:r>
            <w:r w:rsidR="006B1907">
              <w:rPr>
                <w:noProof/>
                <w:webHidden/>
              </w:rPr>
              <w:fldChar w:fldCharType="separate"/>
            </w:r>
            <w:r w:rsidR="006B1907">
              <w:rPr>
                <w:noProof/>
                <w:webHidden/>
              </w:rPr>
              <w:t>5</w:t>
            </w:r>
            <w:r w:rsidR="006B1907">
              <w:rPr>
                <w:noProof/>
                <w:webHidden/>
              </w:rPr>
              <w:fldChar w:fldCharType="end"/>
            </w:r>
          </w:hyperlink>
        </w:p>
        <w:p w14:paraId="2DBCE092" w14:textId="77777777" w:rsidR="006B1907" w:rsidRDefault="00F04FC2">
          <w:pPr>
            <w:pStyle w:val="TOC2"/>
            <w:tabs>
              <w:tab w:val="right" w:leader="dot" w:pos="9350"/>
            </w:tabs>
            <w:rPr>
              <w:b w:val="0"/>
              <w:bCs w:val="0"/>
              <w:noProof/>
              <w:sz w:val="24"/>
              <w:szCs w:val="24"/>
              <w:lang w:eastAsia="en-AU"/>
            </w:rPr>
          </w:pPr>
          <w:hyperlink w:anchor="_Toc510701537" w:history="1">
            <w:r w:rsidR="006B1907" w:rsidRPr="00311786">
              <w:rPr>
                <w:rStyle w:val="Hyperlink"/>
                <w:noProof/>
              </w:rPr>
              <w:t>Version control and modification history</w:t>
            </w:r>
            <w:r w:rsidR="006B1907">
              <w:rPr>
                <w:noProof/>
                <w:webHidden/>
              </w:rPr>
              <w:tab/>
            </w:r>
            <w:r w:rsidR="006B1907">
              <w:rPr>
                <w:noProof/>
                <w:webHidden/>
              </w:rPr>
              <w:fldChar w:fldCharType="begin"/>
            </w:r>
            <w:r w:rsidR="006B1907">
              <w:rPr>
                <w:noProof/>
                <w:webHidden/>
              </w:rPr>
              <w:instrText xml:space="preserve"> PAGEREF _Toc510701537 \h </w:instrText>
            </w:r>
            <w:r w:rsidR="006B1907">
              <w:rPr>
                <w:noProof/>
                <w:webHidden/>
              </w:rPr>
            </w:r>
            <w:r w:rsidR="006B1907">
              <w:rPr>
                <w:noProof/>
                <w:webHidden/>
              </w:rPr>
              <w:fldChar w:fldCharType="separate"/>
            </w:r>
            <w:r w:rsidR="006B1907">
              <w:rPr>
                <w:noProof/>
                <w:webHidden/>
              </w:rPr>
              <w:t>5</w:t>
            </w:r>
            <w:r w:rsidR="006B1907">
              <w:rPr>
                <w:noProof/>
                <w:webHidden/>
              </w:rPr>
              <w:fldChar w:fldCharType="end"/>
            </w:r>
          </w:hyperlink>
        </w:p>
        <w:p w14:paraId="42001ABA" w14:textId="77777777" w:rsidR="006B1907" w:rsidRDefault="00F04FC2">
          <w:pPr>
            <w:pStyle w:val="TOC2"/>
            <w:tabs>
              <w:tab w:val="right" w:leader="dot" w:pos="9350"/>
            </w:tabs>
            <w:rPr>
              <w:b w:val="0"/>
              <w:bCs w:val="0"/>
              <w:noProof/>
              <w:sz w:val="24"/>
              <w:szCs w:val="24"/>
              <w:lang w:eastAsia="en-AU"/>
            </w:rPr>
          </w:pPr>
          <w:hyperlink w:anchor="_Toc510701538" w:history="1">
            <w:r w:rsidR="006B1907" w:rsidRPr="00311786">
              <w:rPr>
                <w:rStyle w:val="Hyperlink"/>
                <w:noProof/>
              </w:rPr>
              <w:t>Purpose of this Guide</w:t>
            </w:r>
            <w:r w:rsidR="006B1907">
              <w:rPr>
                <w:noProof/>
                <w:webHidden/>
              </w:rPr>
              <w:tab/>
            </w:r>
            <w:r w:rsidR="006B1907">
              <w:rPr>
                <w:noProof/>
                <w:webHidden/>
              </w:rPr>
              <w:fldChar w:fldCharType="begin"/>
            </w:r>
            <w:r w:rsidR="006B1907">
              <w:rPr>
                <w:noProof/>
                <w:webHidden/>
              </w:rPr>
              <w:instrText xml:space="preserve"> PAGEREF _Toc510701538 \h </w:instrText>
            </w:r>
            <w:r w:rsidR="006B1907">
              <w:rPr>
                <w:noProof/>
                <w:webHidden/>
              </w:rPr>
            </w:r>
            <w:r w:rsidR="006B1907">
              <w:rPr>
                <w:noProof/>
                <w:webHidden/>
              </w:rPr>
              <w:fldChar w:fldCharType="separate"/>
            </w:r>
            <w:r w:rsidR="006B1907">
              <w:rPr>
                <w:noProof/>
                <w:webHidden/>
              </w:rPr>
              <w:t>6</w:t>
            </w:r>
            <w:r w:rsidR="006B1907">
              <w:rPr>
                <w:noProof/>
                <w:webHidden/>
              </w:rPr>
              <w:fldChar w:fldCharType="end"/>
            </w:r>
          </w:hyperlink>
        </w:p>
        <w:p w14:paraId="190E3BAC" w14:textId="77777777" w:rsidR="006B1907" w:rsidRDefault="00F04FC2">
          <w:pPr>
            <w:pStyle w:val="TOC2"/>
            <w:tabs>
              <w:tab w:val="right" w:leader="dot" w:pos="9350"/>
            </w:tabs>
            <w:rPr>
              <w:b w:val="0"/>
              <w:bCs w:val="0"/>
              <w:noProof/>
              <w:sz w:val="24"/>
              <w:szCs w:val="24"/>
              <w:lang w:eastAsia="en-AU"/>
            </w:rPr>
          </w:pPr>
          <w:hyperlink w:anchor="_Toc510701539" w:history="1">
            <w:r w:rsidR="006B1907" w:rsidRPr="00311786">
              <w:rPr>
                <w:rStyle w:val="Hyperlink"/>
                <w:noProof/>
              </w:rPr>
              <w:t>About training packages</w:t>
            </w:r>
            <w:r w:rsidR="006B1907">
              <w:rPr>
                <w:noProof/>
                <w:webHidden/>
              </w:rPr>
              <w:tab/>
            </w:r>
            <w:r w:rsidR="006B1907">
              <w:rPr>
                <w:noProof/>
                <w:webHidden/>
              </w:rPr>
              <w:fldChar w:fldCharType="begin"/>
            </w:r>
            <w:r w:rsidR="006B1907">
              <w:rPr>
                <w:noProof/>
                <w:webHidden/>
              </w:rPr>
              <w:instrText xml:space="preserve"> PAGEREF _Toc510701539 \h </w:instrText>
            </w:r>
            <w:r w:rsidR="006B1907">
              <w:rPr>
                <w:noProof/>
                <w:webHidden/>
              </w:rPr>
            </w:r>
            <w:r w:rsidR="006B1907">
              <w:rPr>
                <w:noProof/>
                <w:webHidden/>
              </w:rPr>
              <w:fldChar w:fldCharType="separate"/>
            </w:r>
            <w:r w:rsidR="006B1907">
              <w:rPr>
                <w:noProof/>
                <w:webHidden/>
              </w:rPr>
              <w:t>6</w:t>
            </w:r>
            <w:r w:rsidR="006B1907">
              <w:rPr>
                <w:noProof/>
                <w:webHidden/>
              </w:rPr>
              <w:fldChar w:fldCharType="end"/>
            </w:r>
          </w:hyperlink>
        </w:p>
        <w:p w14:paraId="5213F0C0" w14:textId="77777777" w:rsidR="006B1907" w:rsidRDefault="00F04FC2">
          <w:pPr>
            <w:pStyle w:val="TOC2"/>
            <w:tabs>
              <w:tab w:val="right" w:leader="dot" w:pos="9350"/>
            </w:tabs>
            <w:rPr>
              <w:b w:val="0"/>
              <w:bCs w:val="0"/>
              <w:noProof/>
              <w:sz w:val="24"/>
              <w:szCs w:val="24"/>
              <w:lang w:eastAsia="en-AU"/>
            </w:rPr>
          </w:pPr>
          <w:hyperlink w:anchor="_Toc510701540" w:history="1">
            <w:r w:rsidR="006B1907" w:rsidRPr="00311786">
              <w:rPr>
                <w:rStyle w:val="Hyperlink"/>
                <w:rFonts w:ascii="Calibri" w:eastAsia="Times New Roman" w:hAnsi="Calibri" w:cs="Times New Roman"/>
                <w:noProof/>
              </w:rPr>
              <w:t>At present, whilst developing units of competency, Artibus Innovation includes indicative AQF levels as a coding policy.</w:t>
            </w:r>
            <w:r w:rsidR="006B1907">
              <w:rPr>
                <w:noProof/>
                <w:webHidden/>
              </w:rPr>
              <w:tab/>
            </w:r>
            <w:r w:rsidR="006B1907">
              <w:rPr>
                <w:noProof/>
                <w:webHidden/>
              </w:rPr>
              <w:fldChar w:fldCharType="begin"/>
            </w:r>
            <w:r w:rsidR="006B1907">
              <w:rPr>
                <w:noProof/>
                <w:webHidden/>
              </w:rPr>
              <w:instrText xml:space="preserve"> PAGEREF _Toc510701540 \h </w:instrText>
            </w:r>
            <w:r w:rsidR="006B1907">
              <w:rPr>
                <w:noProof/>
                <w:webHidden/>
              </w:rPr>
            </w:r>
            <w:r w:rsidR="006B1907">
              <w:rPr>
                <w:noProof/>
                <w:webHidden/>
              </w:rPr>
              <w:fldChar w:fldCharType="separate"/>
            </w:r>
            <w:r w:rsidR="006B1907">
              <w:rPr>
                <w:noProof/>
                <w:webHidden/>
              </w:rPr>
              <w:t>8</w:t>
            </w:r>
            <w:r w:rsidR="006B1907">
              <w:rPr>
                <w:noProof/>
                <w:webHidden/>
              </w:rPr>
              <w:fldChar w:fldCharType="end"/>
            </w:r>
          </w:hyperlink>
        </w:p>
        <w:p w14:paraId="6207E996" w14:textId="77777777" w:rsidR="006B1907" w:rsidRDefault="00F04FC2">
          <w:pPr>
            <w:pStyle w:val="TOC2"/>
            <w:tabs>
              <w:tab w:val="right" w:leader="dot" w:pos="9350"/>
            </w:tabs>
            <w:rPr>
              <w:b w:val="0"/>
              <w:bCs w:val="0"/>
              <w:noProof/>
              <w:sz w:val="24"/>
              <w:szCs w:val="24"/>
              <w:lang w:eastAsia="en-AU"/>
            </w:rPr>
          </w:pPr>
          <w:hyperlink w:anchor="_Toc510701541" w:history="1">
            <w:r w:rsidR="006B1907" w:rsidRPr="00311786">
              <w:rPr>
                <w:rStyle w:val="Hyperlink"/>
                <w:noProof/>
              </w:rPr>
              <w:t>Qualifications</w:t>
            </w:r>
            <w:r w:rsidR="006B1907">
              <w:rPr>
                <w:noProof/>
                <w:webHidden/>
              </w:rPr>
              <w:tab/>
            </w:r>
            <w:r w:rsidR="006B1907">
              <w:rPr>
                <w:noProof/>
                <w:webHidden/>
              </w:rPr>
              <w:fldChar w:fldCharType="begin"/>
            </w:r>
            <w:r w:rsidR="006B1907">
              <w:rPr>
                <w:noProof/>
                <w:webHidden/>
              </w:rPr>
              <w:instrText xml:space="preserve"> PAGEREF _Toc510701541 \h </w:instrText>
            </w:r>
            <w:r w:rsidR="006B1907">
              <w:rPr>
                <w:noProof/>
                <w:webHidden/>
              </w:rPr>
            </w:r>
            <w:r w:rsidR="006B1907">
              <w:rPr>
                <w:noProof/>
                <w:webHidden/>
              </w:rPr>
              <w:fldChar w:fldCharType="separate"/>
            </w:r>
            <w:r w:rsidR="006B1907">
              <w:rPr>
                <w:noProof/>
                <w:webHidden/>
              </w:rPr>
              <w:t>8</w:t>
            </w:r>
            <w:r w:rsidR="006B1907">
              <w:rPr>
                <w:noProof/>
                <w:webHidden/>
              </w:rPr>
              <w:fldChar w:fldCharType="end"/>
            </w:r>
          </w:hyperlink>
        </w:p>
        <w:p w14:paraId="649918A6" w14:textId="77777777" w:rsidR="006B1907" w:rsidRDefault="00F04FC2">
          <w:pPr>
            <w:pStyle w:val="TOC2"/>
            <w:tabs>
              <w:tab w:val="right" w:leader="dot" w:pos="9350"/>
            </w:tabs>
            <w:rPr>
              <w:b w:val="0"/>
              <w:bCs w:val="0"/>
              <w:noProof/>
              <w:sz w:val="24"/>
              <w:szCs w:val="24"/>
              <w:lang w:eastAsia="en-AU"/>
            </w:rPr>
          </w:pPr>
          <w:hyperlink w:anchor="_Toc510701542" w:history="1">
            <w:r w:rsidR="006B1907" w:rsidRPr="00311786">
              <w:rPr>
                <w:rStyle w:val="Hyperlink"/>
                <w:noProof/>
              </w:rPr>
              <w:t>Skill sets</w:t>
            </w:r>
            <w:r w:rsidR="006B1907">
              <w:rPr>
                <w:noProof/>
                <w:webHidden/>
              </w:rPr>
              <w:tab/>
            </w:r>
            <w:r w:rsidR="006B1907">
              <w:rPr>
                <w:noProof/>
                <w:webHidden/>
              </w:rPr>
              <w:fldChar w:fldCharType="begin"/>
            </w:r>
            <w:r w:rsidR="006B1907">
              <w:rPr>
                <w:noProof/>
                <w:webHidden/>
              </w:rPr>
              <w:instrText xml:space="preserve"> PAGEREF _Toc510701542 \h </w:instrText>
            </w:r>
            <w:r w:rsidR="006B1907">
              <w:rPr>
                <w:noProof/>
                <w:webHidden/>
              </w:rPr>
            </w:r>
            <w:r w:rsidR="006B1907">
              <w:rPr>
                <w:noProof/>
                <w:webHidden/>
              </w:rPr>
              <w:fldChar w:fldCharType="separate"/>
            </w:r>
            <w:r w:rsidR="006B1907">
              <w:rPr>
                <w:noProof/>
                <w:webHidden/>
              </w:rPr>
              <w:t>9</w:t>
            </w:r>
            <w:r w:rsidR="006B1907">
              <w:rPr>
                <w:noProof/>
                <w:webHidden/>
              </w:rPr>
              <w:fldChar w:fldCharType="end"/>
            </w:r>
          </w:hyperlink>
        </w:p>
        <w:p w14:paraId="60538D7E" w14:textId="77777777" w:rsidR="006B1907" w:rsidRDefault="00F04FC2">
          <w:pPr>
            <w:pStyle w:val="TOC2"/>
            <w:tabs>
              <w:tab w:val="right" w:leader="dot" w:pos="9350"/>
            </w:tabs>
            <w:rPr>
              <w:b w:val="0"/>
              <w:bCs w:val="0"/>
              <w:noProof/>
              <w:sz w:val="24"/>
              <w:szCs w:val="24"/>
              <w:lang w:eastAsia="en-AU"/>
            </w:rPr>
          </w:pPr>
          <w:hyperlink w:anchor="_Toc510701543" w:history="1">
            <w:r w:rsidR="006B1907" w:rsidRPr="00311786">
              <w:rPr>
                <w:rStyle w:val="Hyperlink"/>
                <w:noProof/>
              </w:rPr>
              <w:t>Units of competency</w:t>
            </w:r>
            <w:r w:rsidR="006B1907">
              <w:rPr>
                <w:noProof/>
                <w:webHidden/>
              </w:rPr>
              <w:tab/>
            </w:r>
            <w:r w:rsidR="006B1907">
              <w:rPr>
                <w:noProof/>
                <w:webHidden/>
              </w:rPr>
              <w:fldChar w:fldCharType="begin"/>
            </w:r>
            <w:r w:rsidR="006B1907">
              <w:rPr>
                <w:noProof/>
                <w:webHidden/>
              </w:rPr>
              <w:instrText xml:space="preserve"> PAGEREF _Toc510701543 \h </w:instrText>
            </w:r>
            <w:r w:rsidR="006B1907">
              <w:rPr>
                <w:noProof/>
                <w:webHidden/>
              </w:rPr>
            </w:r>
            <w:r w:rsidR="006B1907">
              <w:rPr>
                <w:noProof/>
                <w:webHidden/>
              </w:rPr>
              <w:fldChar w:fldCharType="separate"/>
            </w:r>
            <w:r w:rsidR="006B1907">
              <w:rPr>
                <w:noProof/>
                <w:webHidden/>
              </w:rPr>
              <w:t>9</w:t>
            </w:r>
            <w:r w:rsidR="006B1907">
              <w:rPr>
                <w:noProof/>
                <w:webHidden/>
              </w:rPr>
              <w:fldChar w:fldCharType="end"/>
            </w:r>
          </w:hyperlink>
        </w:p>
        <w:p w14:paraId="0067F7EA" w14:textId="77777777" w:rsidR="006B1907" w:rsidRDefault="00F04FC2">
          <w:pPr>
            <w:pStyle w:val="TOC2"/>
            <w:tabs>
              <w:tab w:val="right" w:leader="dot" w:pos="9350"/>
            </w:tabs>
            <w:rPr>
              <w:b w:val="0"/>
              <w:bCs w:val="0"/>
              <w:noProof/>
              <w:sz w:val="24"/>
              <w:szCs w:val="24"/>
              <w:lang w:eastAsia="en-AU"/>
            </w:rPr>
          </w:pPr>
          <w:hyperlink w:anchor="_Toc510701544" w:history="1">
            <w:r w:rsidR="006B1907" w:rsidRPr="00311786">
              <w:rPr>
                <w:rStyle w:val="Hyperlink"/>
                <w:noProof/>
              </w:rPr>
              <w:t>Unit mapping information</w:t>
            </w:r>
            <w:r w:rsidR="006B1907">
              <w:rPr>
                <w:noProof/>
                <w:webHidden/>
              </w:rPr>
              <w:tab/>
            </w:r>
            <w:r w:rsidR="006B1907">
              <w:rPr>
                <w:noProof/>
                <w:webHidden/>
              </w:rPr>
              <w:fldChar w:fldCharType="begin"/>
            </w:r>
            <w:r w:rsidR="006B1907">
              <w:rPr>
                <w:noProof/>
                <w:webHidden/>
              </w:rPr>
              <w:instrText xml:space="preserve"> PAGEREF _Toc510701544 \h </w:instrText>
            </w:r>
            <w:r w:rsidR="006B1907">
              <w:rPr>
                <w:noProof/>
                <w:webHidden/>
              </w:rPr>
            </w:r>
            <w:r w:rsidR="006B1907">
              <w:rPr>
                <w:noProof/>
                <w:webHidden/>
              </w:rPr>
              <w:fldChar w:fldCharType="separate"/>
            </w:r>
            <w:r w:rsidR="006B1907">
              <w:rPr>
                <w:noProof/>
                <w:webHidden/>
              </w:rPr>
              <w:t>12</w:t>
            </w:r>
            <w:r w:rsidR="006B1907">
              <w:rPr>
                <w:noProof/>
                <w:webHidden/>
              </w:rPr>
              <w:fldChar w:fldCharType="end"/>
            </w:r>
          </w:hyperlink>
        </w:p>
        <w:p w14:paraId="2F9E7705" w14:textId="77777777" w:rsidR="006B1907" w:rsidRDefault="00F04FC2">
          <w:pPr>
            <w:pStyle w:val="TOC2"/>
            <w:tabs>
              <w:tab w:val="right" w:leader="dot" w:pos="9350"/>
            </w:tabs>
            <w:rPr>
              <w:b w:val="0"/>
              <w:bCs w:val="0"/>
              <w:noProof/>
              <w:sz w:val="24"/>
              <w:szCs w:val="24"/>
              <w:lang w:eastAsia="en-AU"/>
            </w:rPr>
          </w:pPr>
          <w:hyperlink w:anchor="_Toc510701545" w:history="1">
            <w:r w:rsidR="006B1907" w:rsidRPr="00311786">
              <w:rPr>
                <w:rStyle w:val="Hyperlink"/>
                <w:noProof/>
              </w:rPr>
              <w:t>Qualification mapping information</w:t>
            </w:r>
            <w:r w:rsidR="006B1907">
              <w:rPr>
                <w:noProof/>
                <w:webHidden/>
              </w:rPr>
              <w:tab/>
            </w:r>
            <w:r w:rsidR="006B1907">
              <w:rPr>
                <w:noProof/>
                <w:webHidden/>
              </w:rPr>
              <w:fldChar w:fldCharType="begin"/>
            </w:r>
            <w:r w:rsidR="006B1907">
              <w:rPr>
                <w:noProof/>
                <w:webHidden/>
              </w:rPr>
              <w:instrText xml:space="preserve"> PAGEREF _Toc510701545 \h </w:instrText>
            </w:r>
            <w:r w:rsidR="006B1907">
              <w:rPr>
                <w:noProof/>
                <w:webHidden/>
              </w:rPr>
            </w:r>
            <w:r w:rsidR="006B1907">
              <w:rPr>
                <w:noProof/>
                <w:webHidden/>
              </w:rPr>
              <w:fldChar w:fldCharType="separate"/>
            </w:r>
            <w:r w:rsidR="006B1907">
              <w:rPr>
                <w:noProof/>
                <w:webHidden/>
              </w:rPr>
              <w:t>45</w:t>
            </w:r>
            <w:r w:rsidR="006B1907">
              <w:rPr>
                <w:noProof/>
                <w:webHidden/>
              </w:rPr>
              <w:fldChar w:fldCharType="end"/>
            </w:r>
          </w:hyperlink>
        </w:p>
        <w:p w14:paraId="6D48B855" w14:textId="77777777" w:rsidR="006B1907" w:rsidRDefault="00F04FC2">
          <w:pPr>
            <w:pStyle w:val="TOC2"/>
            <w:tabs>
              <w:tab w:val="right" w:leader="dot" w:pos="9350"/>
            </w:tabs>
            <w:rPr>
              <w:b w:val="0"/>
              <w:bCs w:val="0"/>
              <w:noProof/>
              <w:sz w:val="24"/>
              <w:szCs w:val="24"/>
              <w:lang w:eastAsia="en-AU"/>
            </w:rPr>
          </w:pPr>
          <w:hyperlink w:anchor="_Toc510701546" w:history="1">
            <w:r w:rsidR="006B1907" w:rsidRPr="00311786">
              <w:rPr>
                <w:rStyle w:val="Hyperlink"/>
                <w:noProof/>
              </w:rPr>
              <w:t>Skill sets mapping information</w:t>
            </w:r>
            <w:r w:rsidR="006B1907">
              <w:rPr>
                <w:noProof/>
                <w:webHidden/>
              </w:rPr>
              <w:tab/>
            </w:r>
            <w:r w:rsidR="006B1907">
              <w:rPr>
                <w:noProof/>
                <w:webHidden/>
              </w:rPr>
              <w:fldChar w:fldCharType="begin"/>
            </w:r>
            <w:r w:rsidR="006B1907">
              <w:rPr>
                <w:noProof/>
                <w:webHidden/>
              </w:rPr>
              <w:instrText xml:space="preserve"> PAGEREF _Toc510701546 \h </w:instrText>
            </w:r>
            <w:r w:rsidR="006B1907">
              <w:rPr>
                <w:noProof/>
                <w:webHidden/>
              </w:rPr>
            </w:r>
            <w:r w:rsidR="006B1907">
              <w:rPr>
                <w:noProof/>
                <w:webHidden/>
              </w:rPr>
              <w:fldChar w:fldCharType="separate"/>
            </w:r>
            <w:r w:rsidR="006B1907">
              <w:rPr>
                <w:noProof/>
                <w:webHidden/>
              </w:rPr>
              <w:t>46</w:t>
            </w:r>
            <w:r w:rsidR="006B1907">
              <w:rPr>
                <w:noProof/>
                <w:webHidden/>
              </w:rPr>
              <w:fldChar w:fldCharType="end"/>
            </w:r>
          </w:hyperlink>
        </w:p>
        <w:p w14:paraId="19D481FA" w14:textId="77777777" w:rsidR="006B1907" w:rsidRDefault="00F04FC2">
          <w:pPr>
            <w:pStyle w:val="TOC2"/>
            <w:tabs>
              <w:tab w:val="right" w:leader="dot" w:pos="9350"/>
            </w:tabs>
            <w:rPr>
              <w:b w:val="0"/>
              <w:bCs w:val="0"/>
              <w:noProof/>
              <w:sz w:val="24"/>
              <w:szCs w:val="24"/>
              <w:lang w:eastAsia="en-AU"/>
            </w:rPr>
          </w:pPr>
          <w:hyperlink w:anchor="_Toc510701547" w:history="1">
            <w:r w:rsidR="006B1907" w:rsidRPr="00311786">
              <w:rPr>
                <w:rStyle w:val="Hyperlink"/>
                <w:noProof/>
              </w:rPr>
              <w:t>Imported units</w:t>
            </w:r>
            <w:r w:rsidR="006B1907">
              <w:rPr>
                <w:noProof/>
                <w:webHidden/>
              </w:rPr>
              <w:tab/>
            </w:r>
            <w:r w:rsidR="006B1907">
              <w:rPr>
                <w:noProof/>
                <w:webHidden/>
              </w:rPr>
              <w:fldChar w:fldCharType="begin"/>
            </w:r>
            <w:r w:rsidR="006B1907">
              <w:rPr>
                <w:noProof/>
                <w:webHidden/>
              </w:rPr>
              <w:instrText xml:space="preserve"> PAGEREF _Toc510701547 \h </w:instrText>
            </w:r>
            <w:r w:rsidR="006B1907">
              <w:rPr>
                <w:noProof/>
                <w:webHidden/>
              </w:rPr>
            </w:r>
            <w:r w:rsidR="006B1907">
              <w:rPr>
                <w:noProof/>
                <w:webHidden/>
              </w:rPr>
              <w:fldChar w:fldCharType="separate"/>
            </w:r>
            <w:r w:rsidR="006B1907">
              <w:rPr>
                <w:noProof/>
                <w:webHidden/>
              </w:rPr>
              <w:t>46</w:t>
            </w:r>
            <w:r w:rsidR="006B1907">
              <w:rPr>
                <w:noProof/>
                <w:webHidden/>
              </w:rPr>
              <w:fldChar w:fldCharType="end"/>
            </w:r>
          </w:hyperlink>
        </w:p>
        <w:p w14:paraId="088B1948" w14:textId="77777777" w:rsidR="006B1907" w:rsidRDefault="00F04FC2">
          <w:pPr>
            <w:pStyle w:val="TOC2"/>
            <w:tabs>
              <w:tab w:val="right" w:leader="dot" w:pos="9350"/>
            </w:tabs>
            <w:rPr>
              <w:b w:val="0"/>
              <w:bCs w:val="0"/>
              <w:noProof/>
              <w:sz w:val="24"/>
              <w:szCs w:val="24"/>
              <w:lang w:eastAsia="en-AU"/>
            </w:rPr>
          </w:pPr>
          <w:hyperlink w:anchor="_Toc510701548" w:history="1">
            <w:r w:rsidR="006B1907" w:rsidRPr="00311786">
              <w:rPr>
                <w:rStyle w:val="Hyperlink"/>
                <w:noProof/>
              </w:rPr>
              <w:t>Prerequisites</w:t>
            </w:r>
            <w:r w:rsidR="006B1907">
              <w:rPr>
                <w:noProof/>
                <w:webHidden/>
              </w:rPr>
              <w:tab/>
            </w:r>
            <w:r w:rsidR="006B1907">
              <w:rPr>
                <w:noProof/>
                <w:webHidden/>
              </w:rPr>
              <w:fldChar w:fldCharType="begin"/>
            </w:r>
            <w:r w:rsidR="006B1907">
              <w:rPr>
                <w:noProof/>
                <w:webHidden/>
              </w:rPr>
              <w:instrText xml:space="preserve"> PAGEREF _Toc510701548 \h </w:instrText>
            </w:r>
            <w:r w:rsidR="006B1907">
              <w:rPr>
                <w:noProof/>
                <w:webHidden/>
              </w:rPr>
            </w:r>
            <w:r w:rsidR="006B1907">
              <w:rPr>
                <w:noProof/>
                <w:webHidden/>
              </w:rPr>
              <w:fldChar w:fldCharType="separate"/>
            </w:r>
            <w:r w:rsidR="006B1907">
              <w:rPr>
                <w:noProof/>
                <w:webHidden/>
              </w:rPr>
              <w:t>47</w:t>
            </w:r>
            <w:r w:rsidR="006B1907">
              <w:rPr>
                <w:noProof/>
                <w:webHidden/>
              </w:rPr>
              <w:fldChar w:fldCharType="end"/>
            </w:r>
          </w:hyperlink>
        </w:p>
        <w:p w14:paraId="5B55A13E" w14:textId="77777777" w:rsidR="006B1907" w:rsidRDefault="00F04FC2">
          <w:pPr>
            <w:pStyle w:val="TOC2"/>
            <w:tabs>
              <w:tab w:val="right" w:leader="dot" w:pos="9350"/>
            </w:tabs>
            <w:rPr>
              <w:b w:val="0"/>
              <w:bCs w:val="0"/>
              <w:noProof/>
              <w:sz w:val="24"/>
              <w:szCs w:val="24"/>
              <w:lang w:eastAsia="en-AU"/>
            </w:rPr>
          </w:pPr>
          <w:hyperlink w:anchor="_Toc510701549" w:history="1">
            <w:r w:rsidR="006B1907" w:rsidRPr="00311786">
              <w:rPr>
                <w:rStyle w:val="Hyperlink"/>
                <w:noProof/>
              </w:rPr>
              <w:t>Key work and training requirements in the industry</w:t>
            </w:r>
            <w:r w:rsidR="006B1907">
              <w:rPr>
                <w:noProof/>
                <w:webHidden/>
              </w:rPr>
              <w:tab/>
            </w:r>
            <w:r w:rsidR="006B1907">
              <w:rPr>
                <w:noProof/>
                <w:webHidden/>
              </w:rPr>
              <w:fldChar w:fldCharType="begin"/>
            </w:r>
            <w:r w:rsidR="006B1907">
              <w:rPr>
                <w:noProof/>
                <w:webHidden/>
              </w:rPr>
              <w:instrText xml:space="preserve"> PAGEREF _Toc510701549 \h </w:instrText>
            </w:r>
            <w:r w:rsidR="006B1907">
              <w:rPr>
                <w:noProof/>
                <w:webHidden/>
              </w:rPr>
            </w:r>
            <w:r w:rsidR="006B1907">
              <w:rPr>
                <w:noProof/>
                <w:webHidden/>
              </w:rPr>
              <w:fldChar w:fldCharType="separate"/>
            </w:r>
            <w:r w:rsidR="006B1907">
              <w:rPr>
                <w:noProof/>
                <w:webHidden/>
              </w:rPr>
              <w:t>49</w:t>
            </w:r>
            <w:r w:rsidR="006B1907">
              <w:rPr>
                <w:noProof/>
                <w:webHidden/>
              </w:rPr>
              <w:fldChar w:fldCharType="end"/>
            </w:r>
          </w:hyperlink>
        </w:p>
        <w:p w14:paraId="7F17A94D" w14:textId="77777777" w:rsidR="006B1907" w:rsidRDefault="00F04FC2">
          <w:pPr>
            <w:pStyle w:val="TOC2"/>
            <w:tabs>
              <w:tab w:val="right" w:leader="dot" w:pos="9350"/>
            </w:tabs>
            <w:rPr>
              <w:b w:val="0"/>
              <w:bCs w:val="0"/>
              <w:noProof/>
              <w:sz w:val="24"/>
              <w:szCs w:val="24"/>
              <w:lang w:eastAsia="en-AU"/>
            </w:rPr>
          </w:pPr>
          <w:hyperlink w:anchor="_Toc510701550" w:history="1">
            <w:r w:rsidR="006B1907" w:rsidRPr="00311786">
              <w:rPr>
                <w:rStyle w:val="Hyperlink"/>
                <w:noProof/>
              </w:rPr>
              <w:t>Regulation and licensing requirements implications for implementation</w:t>
            </w:r>
            <w:r w:rsidR="006B1907">
              <w:rPr>
                <w:noProof/>
                <w:webHidden/>
              </w:rPr>
              <w:tab/>
            </w:r>
            <w:r w:rsidR="006B1907">
              <w:rPr>
                <w:noProof/>
                <w:webHidden/>
              </w:rPr>
              <w:fldChar w:fldCharType="begin"/>
            </w:r>
            <w:r w:rsidR="006B1907">
              <w:rPr>
                <w:noProof/>
                <w:webHidden/>
              </w:rPr>
              <w:instrText xml:space="preserve"> PAGEREF _Toc510701550 \h </w:instrText>
            </w:r>
            <w:r w:rsidR="006B1907">
              <w:rPr>
                <w:noProof/>
                <w:webHidden/>
              </w:rPr>
            </w:r>
            <w:r w:rsidR="006B1907">
              <w:rPr>
                <w:noProof/>
                <w:webHidden/>
              </w:rPr>
              <w:fldChar w:fldCharType="separate"/>
            </w:r>
            <w:r w:rsidR="006B1907">
              <w:rPr>
                <w:noProof/>
                <w:webHidden/>
              </w:rPr>
              <w:t>52</w:t>
            </w:r>
            <w:r w:rsidR="006B1907">
              <w:rPr>
                <w:noProof/>
                <w:webHidden/>
              </w:rPr>
              <w:fldChar w:fldCharType="end"/>
            </w:r>
          </w:hyperlink>
        </w:p>
        <w:p w14:paraId="49C6F0C0" w14:textId="77777777" w:rsidR="006B1907" w:rsidRDefault="00F04FC2">
          <w:pPr>
            <w:pStyle w:val="TOC1"/>
            <w:tabs>
              <w:tab w:val="right" w:leader="dot" w:pos="9350"/>
            </w:tabs>
            <w:rPr>
              <w:b w:val="0"/>
              <w:bCs w:val="0"/>
              <w:noProof/>
              <w:lang w:eastAsia="en-AU"/>
            </w:rPr>
          </w:pPr>
          <w:hyperlink w:anchor="_Toc510701551" w:history="1">
            <w:r w:rsidR="006B1907" w:rsidRPr="00311786">
              <w:rPr>
                <w:rStyle w:val="Hyperlink"/>
                <w:noProof/>
              </w:rPr>
              <w:t>Implementation information</w:t>
            </w:r>
            <w:r w:rsidR="006B1907">
              <w:rPr>
                <w:noProof/>
                <w:webHidden/>
              </w:rPr>
              <w:tab/>
            </w:r>
            <w:r w:rsidR="006B1907">
              <w:rPr>
                <w:noProof/>
                <w:webHidden/>
              </w:rPr>
              <w:fldChar w:fldCharType="begin"/>
            </w:r>
            <w:r w:rsidR="006B1907">
              <w:rPr>
                <w:noProof/>
                <w:webHidden/>
              </w:rPr>
              <w:instrText xml:space="preserve"> PAGEREF _Toc510701551 \h </w:instrText>
            </w:r>
            <w:r w:rsidR="006B1907">
              <w:rPr>
                <w:noProof/>
                <w:webHidden/>
              </w:rPr>
            </w:r>
            <w:r w:rsidR="006B1907">
              <w:rPr>
                <w:noProof/>
                <w:webHidden/>
              </w:rPr>
              <w:fldChar w:fldCharType="separate"/>
            </w:r>
            <w:r w:rsidR="006B1907">
              <w:rPr>
                <w:noProof/>
                <w:webHidden/>
              </w:rPr>
              <w:t>54</w:t>
            </w:r>
            <w:r w:rsidR="006B1907">
              <w:rPr>
                <w:noProof/>
                <w:webHidden/>
              </w:rPr>
              <w:fldChar w:fldCharType="end"/>
            </w:r>
          </w:hyperlink>
        </w:p>
        <w:p w14:paraId="700EC04D" w14:textId="77777777" w:rsidR="006B1907" w:rsidRDefault="00F04FC2">
          <w:pPr>
            <w:pStyle w:val="TOC2"/>
            <w:tabs>
              <w:tab w:val="right" w:leader="dot" w:pos="9350"/>
            </w:tabs>
            <w:rPr>
              <w:b w:val="0"/>
              <w:bCs w:val="0"/>
              <w:noProof/>
              <w:sz w:val="24"/>
              <w:szCs w:val="24"/>
              <w:lang w:eastAsia="en-AU"/>
            </w:rPr>
          </w:pPr>
          <w:hyperlink w:anchor="_Toc510701552" w:history="1">
            <w:r w:rsidR="006B1907" w:rsidRPr="00311786">
              <w:rPr>
                <w:rStyle w:val="Hyperlink"/>
                <w:noProof/>
              </w:rPr>
              <w:t>Information on key features of the training package and the industry that will impact on the selection of training pathways</w:t>
            </w:r>
            <w:r w:rsidR="006B1907">
              <w:rPr>
                <w:noProof/>
                <w:webHidden/>
              </w:rPr>
              <w:tab/>
            </w:r>
            <w:r w:rsidR="006B1907">
              <w:rPr>
                <w:noProof/>
                <w:webHidden/>
              </w:rPr>
              <w:fldChar w:fldCharType="begin"/>
            </w:r>
            <w:r w:rsidR="006B1907">
              <w:rPr>
                <w:noProof/>
                <w:webHidden/>
              </w:rPr>
              <w:instrText xml:space="preserve"> PAGEREF _Toc510701552 \h </w:instrText>
            </w:r>
            <w:r w:rsidR="006B1907">
              <w:rPr>
                <w:noProof/>
                <w:webHidden/>
              </w:rPr>
            </w:r>
            <w:r w:rsidR="006B1907">
              <w:rPr>
                <w:noProof/>
                <w:webHidden/>
              </w:rPr>
              <w:fldChar w:fldCharType="separate"/>
            </w:r>
            <w:r w:rsidR="006B1907">
              <w:rPr>
                <w:noProof/>
                <w:webHidden/>
              </w:rPr>
              <w:t>54</w:t>
            </w:r>
            <w:r w:rsidR="006B1907">
              <w:rPr>
                <w:noProof/>
                <w:webHidden/>
              </w:rPr>
              <w:fldChar w:fldCharType="end"/>
            </w:r>
          </w:hyperlink>
        </w:p>
        <w:p w14:paraId="00F43FEA" w14:textId="77777777" w:rsidR="006B1907" w:rsidRDefault="00F04FC2">
          <w:pPr>
            <w:pStyle w:val="TOC2"/>
            <w:tabs>
              <w:tab w:val="right" w:leader="dot" w:pos="9350"/>
            </w:tabs>
            <w:rPr>
              <w:b w:val="0"/>
              <w:bCs w:val="0"/>
              <w:noProof/>
              <w:sz w:val="24"/>
              <w:szCs w:val="24"/>
              <w:lang w:eastAsia="en-AU"/>
            </w:rPr>
          </w:pPr>
          <w:hyperlink w:anchor="_Toc510701553" w:history="1">
            <w:r w:rsidR="006B1907" w:rsidRPr="00311786">
              <w:rPr>
                <w:rStyle w:val="Hyperlink"/>
                <w:noProof/>
              </w:rPr>
              <w:t>Industry sectors and occupational outcomes of qualifications</w:t>
            </w:r>
            <w:r w:rsidR="006B1907">
              <w:rPr>
                <w:noProof/>
                <w:webHidden/>
              </w:rPr>
              <w:tab/>
            </w:r>
            <w:r w:rsidR="006B1907">
              <w:rPr>
                <w:noProof/>
                <w:webHidden/>
              </w:rPr>
              <w:fldChar w:fldCharType="begin"/>
            </w:r>
            <w:r w:rsidR="006B1907">
              <w:rPr>
                <w:noProof/>
                <w:webHidden/>
              </w:rPr>
              <w:instrText xml:space="preserve"> PAGEREF _Toc510701553 \h </w:instrText>
            </w:r>
            <w:r w:rsidR="006B1907">
              <w:rPr>
                <w:noProof/>
                <w:webHidden/>
              </w:rPr>
            </w:r>
            <w:r w:rsidR="006B1907">
              <w:rPr>
                <w:noProof/>
                <w:webHidden/>
              </w:rPr>
              <w:fldChar w:fldCharType="separate"/>
            </w:r>
            <w:r w:rsidR="006B1907">
              <w:rPr>
                <w:noProof/>
                <w:webHidden/>
              </w:rPr>
              <w:t>55</w:t>
            </w:r>
            <w:r w:rsidR="006B1907">
              <w:rPr>
                <w:noProof/>
                <w:webHidden/>
              </w:rPr>
              <w:fldChar w:fldCharType="end"/>
            </w:r>
          </w:hyperlink>
        </w:p>
        <w:p w14:paraId="3544A3E3" w14:textId="77777777" w:rsidR="006B1907" w:rsidRDefault="00F04FC2">
          <w:pPr>
            <w:pStyle w:val="TOC2"/>
            <w:tabs>
              <w:tab w:val="right" w:leader="dot" w:pos="9350"/>
            </w:tabs>
            <w:rPr>
              <w:b w:val="0"/>
              <w:bCs w:val="0"/>
              <w:noProof/>
              <w:sz w:val="24"/>
              <w:szCs w:val="24"/>
              <w:lang w:eastAsia="en-AU"/>
            </w:rPr>
          </w:pPr>
          <w:hyperlink w:anchor="_Toc510701554" w:history="1">
            <w:r w:rsidR="006B1907" w:rsidRPr="00311786">
              <w:rPr>
                <w:rStyle w:val="Hyperlink"/>
                <w:noProof/>
              </w:rPr>
              <w:t>High risk work licences</w:t>
            </w:r>
            <w:r w:rsidR="006B1907">
              <w:rPr>
                <w:noProof/>
                <w:webHidden/>
              </w:rPr>
              <w:tab/>
            </w:r>
            <w:r w:rsidR="006B1907">
              <w:rPr>
                <w:noProof/>
                <w:webHidden/>
              </w:rPr>
              <w:fldChar w:fldCharType="begin"/>
            </w:r>
            <w:r w:rsidR="006B1907">
              <w:rPr>
                <w:noProof/>
                <w:webHidden/>
              </w:rPr>
              <w:instrText xml:space="preserve"> PAGEREF _Toc510701554 \h </w:instrText>
            </w:r>
            <w:r w:rsidR="006B1907">
              <w:rPr>
                <w:noProof/>
                <w:webHidden/>
              </w:rPr>
            </w:r>
            <w:r w:rsidR="006B1907">
              <w:rPr>
                <w:noProof/>
                <w:webHidden/>
              </w:rPr>
              <w:fldChar w:fldCharType="separate"/>
            </w:r>
            <w:r w:rsidR="006B1907">
              <w:rPr>
                <w:noProof/>
                <w:webHidden/>
              </w:rPr>
              <w:t>55</w:t>
            </w:r>
            <w:r w:rsidR="006B1907">
              <w:rPr>
                <w:noProof/>
                <w:webHidden/>
              </w:rPr>
              <w:fldChar w:fldCharType="end"/>
            </w:r>
          </w:hyperlink>
        </w:p>
        <w:p w14:paraId="255017EE" w14:textId="77777777" w:rsidR="006B1907" w:rsidRDefault="00F04FC2">
          <w:pPr>
            <w:pStyle w:val="TOC2"/>
            <w:tabs>
              <w:tab w:val="right" w:leader="dot" w:pos="9350"/>
            </w:tabs>
            <w:rPr>
              <w:b w:val="0"/>
              <w:bCs w:val="0"/>
              <w:noProof/>
              <w:sz w:val="24"/>
              <w:szCs w:val="24"/>
              <w:lang w:eastAsia="en-AU"/>
            </w:rPr>
          </w:pPr>
          <w:hyperlink w:anchor="_Toc510701555" w:history="1">
            <w:r w:rsidR="006B1907" w:rsidRPr="00311786">
              <w:rPr>
                <w:rStyle w:val="Hyperlink"/>
                <w:noProof/>
              </w:rPr>
              <w:t>Industry sectors and competency fields</w:t>
            </w:r>
            <w:r w:rsidR="006B1907">
              <w:rPr>
                <w:noProof/>
                <w:webHidden/>
              </w:rPr>
              <w:tab/>
            </w:r>
            <w:r w:rsidR="006B1907">
              <w:rPr>
                <w:noProof/>
                <w:webHidden/>
              </w:rPr>
              <w:fldChar w:fldCharType="begin"/>
            </w:r>
            <w:r w:rsidR="006B1907">
              <w:rPr>
                <w:noProof/>
                <w:webHidden/>
              </w:rPr>
              <w:instrText xml:space="preserve"> PAGEREF _Toc510701555 \h </w:instrText>
            </w:r>
            <w:r w:rsidR="006B1907">
              <w:rPr>
                <w:noProof/>
                <w:webHidden/>
              </w:rPr>
            </w:r>
            <w:r w:rsidR="006B1907">
              <w:rPr>
                <w:noProof/>
                <w:webHidden/>
              </w:rPr>
              <w:fldChar w:fldCharType="separate"/>
            </w:r>
            <w:r w:rsidR="006B1907">
              <w:rPr>
                <w:noProof/>
                <w:webHidden/>
              </w:rPr>
              <w:t>56</w:t>
            </w:r>
            <w:r w:rsidR="006B1907">
              <w:rPr>
                <w:noProof/>
                <w:webHidden/>
              </w:rPr>
              <w:fldChar w:fldCharType="end"/>
            </w:r>
          </w:hyperlink>
        </w:p>
        <w:p w14:paraId="0CB2C9FC" w14:textId="77777777" w:rsidR="006B1907" w:rsidRDefault="00F04FC2">
          <w:pPr>
            <w:pStyle w:val="TOC2"/>
            <w:tabs>
              <w:tab w:val="right" w:leader="dot" w:pos="9350"/>
            </w:tabs>
            <w:rPr>
              <w:b w:val="0"/>
              <w:bCs w:val="0"/>
              <w:noProof/>
              <w:sz w:val="24"/>
              <w:szCs w:val="24"/>
              <w:lang w:eastAsia="en-AU"/>
            </w:rPr>
          </w:pPr>
          <w:hyperlink w:anchor="_Toc510701556" w:history="1">
            <w:r w:rsidR="006B1907" w:rsidRPr="00311786">
              <w:rPr>
                <w:rStyle w:val="Hyperlink"/>
                <w:noProof/>
              </w:rPr>
              <w:t>Occupational outcomes</w:t>
            </w:r>
            <w:r w:rsidR="006B1907">
              <w:rPr>
                <w:noProof/>
                <w:webHidden/>
              </w:rPr>
              <w:tab/>
            </w:r>
            <w:r w:rsidR="006B1907">
              <w:rPr>
                <w:noProof/>
                <w:webHidden/>
              </w:rPr>
              <w:fldChar w:fldCharType="begin"/>
            </w:r>
            <w:r w:rsidR="006B1907">
              <w:rPr>
                <w:noProof/>
                <w:webHidden/>
              </w:rPr>
              <w:instrText xml:space="preserve"> PAGEREF _Toc510701556 \h </w:instrText>
            </w:r>
            <w:r w:rsidR="006B1907">
              <w:rPr>
                <w:noProof/>
                <w:webHidden/>
              </w:rPr>
            </w:r>
            <w:r w:rsidR="006B1907">
              <w:rPr>
                <w:noProof/>
                <w:webHidden/>
              </w:rPr>
              <w:fldChar w:fldCharType="separate"/>
            </w:r>
            <w:r w:rsidR="006B1907">
              <w:rPr>
                <w:noProof/>
                <w:webHidden/>
              </w:rPr>
              <w:t>56</w:t>
            </w:r>
            <w:r w:rsidR="006B1907">
              <w:rPr>
                <w:noProof/>
                <w:webHidden/>
              </w:rPr>
              <w:fldChar w:fldCharType="end"/>
            </w:r>
          </w:hyperlink>
        </w:p>
        <w:p w14:paraId="41FB9370" w14:textId="77777777" w:rsidR="006B1907" w:rsidRDefault="00F04FC2">
          <w:pPr>
            <w:pStyle w:val="TOC2"/>
            <w:tabs>
              <w:tab w:val="right" w:leader="dot" w:pos="9350"/>
            </w:tabs>
            <w:rPr>
              <w:b w:val="0"/>
              <w:bCs w:val="0"/>
              <w:noProof/>
              <w:sz w:val="24"/>
              <w:szCs w:val="24"/>
              <w:lang w:eastAsia="en-AU"/>
            </w:rPr>
          </w:pPr>
          <w:hyperlink w:anchor="_Toc510701557" w:history="1">
            <w:r w:rsidR="006B1907" w:rsidRPr="00311786">
              <w:rPr>
                <w:rStyle w:val="Hyperlink"/>
                <w:noProof/>
              </w:rPr>
              <w:t>Mandatory entry requirements</w:t>
            </w:r>
            <w:r w:rsidR="006B1907">
              <w:rPr>
                <w:noProof/>
                <w:webHidden/>
              </w:rPr>
              <w:tab/>
            </w:r>
            <w:r w:rsidR="006B1907">
              <w:rPr>
                <w:noProof/>
                <w:webHidden/>
              </w:rPr>
              <w:fldChar w:fldCharType="begin"/>
            </w:r>
            <w:r w:rsidR="006B1907">
              <w:rPr>
                <w:noProof/>
                <w:webHidden/>
              </w:rPr>
              <w:instrText xml:space="preserve"> PAGEREF _Toc510701557 \h </w:instrText>
            </w:r>
            <w:r w:rsidR="006B1907">
              <w:rPr>
                <w:noProof/>
                <w:webHidden/>
              </w:rPr>
            </w:r>
            <w:r w:rsidR="006B1907">
              <w:rPr>
                <w:noProof/>
                <w:webHidden/>
              </w:rPr>
              <w:fldChar w:fldCharType="separate"/>
            </w:r>
            <w:r w:rsidR="006B1907">
              <w:rPr>
                <w:noProof/>
                <w:webHidden/>
              </w:rPr>
              <w:t>57</w:t>
            </w:r>
            <w:r w:rsidR="006B1907">
              <w:rPr>
                <w:noProof/>
                <w:webHidden/>
              </w:rPr>
              <w:fldChar w:fldCharType="end"/>
            </w:r>
          </w:hyperlink>
        </w:p>
        <w:p w14:paraId="6B540B6F" w14:textId="77777777" w:rsidR="006B1907" w:rsidRDefault="00F04FC2">
          <w:pPr>
            <w:pStyle w:val="TOC2"/>
            <w:tabs>
              <w:tab w:val="right" w:leader="dot" w:pos="9350"/>
            </w:tabs>
            <w:rPr>
              <w:b w:val="0"/>
              <w:bCs w:val="0"/>
              <w:noProof/>
              <w:sz w:val="24"/>
              <w:szCs w:val="24"/>
              <w:lang w:eastAsia="en-AU"/>
            </w:rPr>
          </w:pPr>
          <w:hyperlink w:anchor="_Toc510701558" w:history="1">
            <w:r w:rsidR="006B1907" w:rsidRPr="00311786">
              <w:rPr>
                <w:rStyle w:val="Hyperlink"/>
                <w:noProof/>
              </w:rPr>
              <w:t>Pathways advice</w:t>
            </w:r>
            <w:r w:rsidR="006B1907">
              <w:rPr>
                <w:noProof/>
                <w:webHidden/>
              </w:rPr>
              <w:tab/>
            </w:r>
            <w:r w:rsidR="006B1907">
              <w:rPr>
                <w:noProof/>
                <w:webHidden/>
              </w:rPr>
              <w:fldChar w:fldCharType="begin"/>
            </w:r>
            <w:r w:rsidR="006B1907">
              <w:rPr>
                <w:noProof/>
                <w:webHidden/>
              </w:rPr>
              <w:instrText xml:space="preserve"> PAGEREF _Toc510701558 \h </w:instrText>
            </w:r>
            <w:r w:rsidR="006B1907">
              <w:rPr>
                <w:noProof/>
                <w:webHidden/>
              </w:rPr>
            </w:r>
            <w:r w:rsidR="006B1907">
              <w:rPr>
                <w:noProof/>
                <w:webHidden/>
              </w:rPr>
              <w:fldChar w:fldCharType="separate"/>
            </w:r>
            <w:r w:rsidR="006B1907">
              <w:rPr>
                <w:noProof/>
                <w:webHidden/>
              </w:rPr>
              <w:t>58</w:t>
            </w:r>
            <w:r w:rsidR="006B1907">
              <w:rPr>
                <w:noProof/>
                <w:webHidden/>
              </w:rPr>
              <w:fldChar w:fldCharType="end"/>
            </w:r>
          </w:hyperlink>
        </w:p>
        <w:p w14:paraId="12479E75" w14:textId="77777777" w:rsidR="006B1907" w:rsidRDefault="00F04FC2">
          <w:pPr>
            <w:pStyle w:val="TOC2"/>
            <w:tabs>
              <w:tab w:val="right" w:leader="dot" w:pos="9350"/>
            </w:tabs>
            <w:rPr>
              <w:b w:val="0"/>
              <w:bCs w:val="0"/>
              <w:noProof/>
              <w:sz w:val="24"/>
              <w:szCs w:val="24"/>
              <w:lang w:eastAsia="en-AU"/>
            </w:rPr>
          </w:pPr>
          <w:hyperlink w:anchor="_Toc510701559" w:history="1">
            <w:r w:rsidR="006B1907" w:rsidRPr="00311786">
              <w:rPr>
                <w:rStyle w:val="Hyperlink"/>
                <w:noProof/>
              </w:rPr>
              <w:t>Access and equity considerations</w:t>
            </w:r>
            <w:r w:rsidR="006B1907">
              <w:rPr>
                <w:noProof/>
                <w:webHidden/>
              </w:rPr>
              <w:tab/>
            </w:r>
            <w:r w:rsidR="006B1907">
              <w:rPr>
                <w:noProof/>
                <w:webHidden/>
              </w:rPr>
              <w:fldChar w:fldCharType="begin"/>
            </w:r>
            <w:r w:rsidR="006B1907">
              <w:rPr>
                <w:noProof/>
                <w:webHidden/>
              </w:rPr>
              <w:instrText xml:space="preserve"> PAGEREF _Toc510701559 \h </w:instrText>
            </w:r>
            <w:r w:rsidR="006B1907">
              <w:rPr>
                <w:noProof/>
                <w:webHidden/>
              </w:rPr>
            </w:r>
            <w:r w:rsidR="006B1907">
              <w:rPr>
                <w:noProof/>
                <w:webHidden/>
              </w:rPr>
              <w:fldChar w:fldCharType="separate"/>
            </w:r>
            <w:r w:rsidR="006B1907">
              <w:rPr>
                <w:noProof/>
                <w:webHidden/>
              </w:rPr>
              <w:t>59</w:t>
            </w:r>
            <w:r w:rsidR="006B1907">
              <w:rPr>
                <w:noProof/>
                <w:webHidden/>
              </w:rPr>
              <w:fldChar w:fldCharType="end"/>
            </w:r>
          </w:hyperlink>
        </w:p>
        <w:p w14:paraId="6096AF2A" w14:textId="77777777" w:rsidR="006B1907" w:rsidRDefault="00F04FC2">
          <w:pPr>
            <w:pStyle w:val="TOC2"/>
            <w:tabs>
              <w:tab w:val="right" w:leader="dot" w:pos="9350"/>
            </w:tabs>
            <w:rPr>
              <w:b w:val="0"/>
              <w:bCs w:val="0"/>
              <w:noProof/>
              <w:sz w:val="24"/>
              <w:szCs w:val="24"/>
              <w:lang w:eastAsia="en-AU"/>
            </w:rPr>
          </w:pPr>
          <w:hyperlink w:anchor="_Toc510701560" w:history="1">
            <w:r w:rsidR="006B1907" w:rsidRPr="00311786">
              <w:rPr>
                <w:rStyle w:val="Hyperlink"/>
                <w:noProof/>
              </w:rPr>
              <w:t>Foundation skills</w:t>
            </w:r>
            <w:r w:rsidR="006B1907">
              <w:rPr>
                <w:noProof/>
                <w:webHidden/>
              </w:rPr>
              <w:tab/>
            </w:r>
            <w:r w:rsidR="006B1907">
              <w:rPr>
                <w:noProof/>
                <w:webHidden/>
              </w:rPr>
              <w:fldChar w:fldCharType="begin"/>
            </w:r>
            <w:r w:rsidR="006B1907">
              <w:rPr>
                <w:noProof/>
                <w:webHidden/>
              </w:rPr>
              <w:instrText xml:space="preserve"> PAGEREF _Toc510701560 \h </w:instrText>
            </w:r>
            <w:r w:rsidR="006B1907">
              <w:rPr>
                <w:noProof/>
                <w:webHidden/>
              </w:rPr>
            </w:r>
            <w:r w:rsidR="006B1907">
              <w:rPr>
                <w:noProof/>
                <w:webHidden/>
              </w:rPr>
              <w:fldChar w:fldCharType="separate"/>
            </w:r>
            <w:r w:rsidR="006B1907">
              <w:rPr>
                <w:noProof/>
                <w:webHidden/>
              </w:rPr>
              <w:t>59</w:t>
            </w:r>
            <w:r w:rsidR="006B1907">
              <w:rPr>
                <w:noProof/>
                <w:webHidden/>
              </w:rPr>
              <w:fldChar w:fldCharType="end"/>
            </w:r>
          </w:hyperlink>
        </w:p>
        <w:p w14:paraId="0FCAD519" w14:textId="77777777" w:rsidR="006B1907" w:rsidRDefault="00F04FC2">
          <w:pPr>
            <w:pStyle w:val="TOC2"/>
            <w:tabs>
              <w:tab w:val="right" w:leader="dot" w:pos="9350"/>
            </w:tabs>
            <w:rPr>
              <w:b w:val="0"/>
              <w:bCs w:val="0"/>
              <w:noProof/>
              <w:sz w:val="24"/>
              <w:szCs w:val="24"/>
              <w:lang w:eastAsia="en-AU"/>
            </w:rPr>
          </w:pPr>
          <w:hyperlink w:anchor="_Toc510701561" w:history="1">
            <w:r w:rsidR="006B1907" w:rsidRPr="00311786">
              <w:rPr>
                <w:rStyle w:val="Hyperlink"/>
                <w:noProof/>
              </w:rPr>
              <w:t>Advice on any health and safety implications in the industry</w:t>
            </w:r>
            <w:r w:rsidR="006B1907">
              <w:rPr>
                <w:noProof/>
                <w:webHidden/>
              </w:rPr>
              <w:tab/>
            </w:r>
            <w:r w:rsidR="006B1907">
              <w:rPr>
                <w:noProof/>
                <w:webHidden/>
              </w:rPr>
              <w:fldChar w:fldCharType="begin"/>
            </w:r>
            <w:r w:rsidR="006B1907">
              <w:rPr>
                <w:noProof/>
                <w:webHidden/>
              </w:rPr>
              <w:instrText xml:space="preserve"> PAGEREF _Toc510701561 \h </w:instrText>
            </w:r>
            <w:r w:rsidR="006B1907">
              <w:rPr>
                <w:noProof/>
                <w:webHidden/>
              </w:rPr>
            </w:r>
            <w:r w:rsidR="006B1907">
              <w:rPr>
                <w:noProof/>
                <w:webHidden/>
              </w:rPr>
              <w:fldChar w:fldCharType="separate"/>
            </w:r>
            <w:r w:rsidR="006B1907">
              <w:rPr>
                <w:noProof/>
                <w:webHidden/>
              </w:rPr>
              <w:t>60</w:t>
            </w:r>
            <w:r w:rsidR="006B1907">
              <w:rPr>
                <w:noProof/>
                <w:webHidden/>
              </w:rPr>
              <w:fldChar w:fldCharType="end"/>
            </w:r>
          </w:hyperlink>
        </w:p>
        <w:p w14:paraId="735DD6B4" w14:textId="77777777" w:rsidR="006B1907" w:rsidRDefault="00F04FC2">
          <w:pPr>
            <w:pStyle w:val="TOC2"/>
            <w:tabs>
              <w:tab w:val="right" w:leader="dot" w:pos="9350"/>
            </w:tabs>
            <w:rPr>
              <w:b w:val="0"/>
              <w:bCs w:val="0"/>
              <w:noProof/>
              <w:sz w:val="24"/>
              <w:szCs w:val="24"/>
              <w:lang w:eastAsia="en-AU"/>
            </w:rPr>
          </w:pPr>
          <w:hyperlink w:anchor="_Toc510701562" w:history="1">
            <w:r w:rsidR="006B1907" w:rsidRPr="00311786">
              <w:rPr>
                <w:rStyle w:val="Hyperlink"/>
                <w:noProof/>
              </w:rPr>
              <w:t>Resource and equipment relevant to this training package</w:t>
            </w:r>
            <w:r w:rsidR="006B1907">
              <w:rPr>
                <w:noProof/>
                <w:webHidden/>
              </w:rPr>
              <w:tab/>
            </w:r>
            <w:r w:rsidR="006B1907">
              <w:rPr>
                <w:noProof/>
                <w:webHidden/>
              </w:rPr>
              <w:fldChar w:fldCharType="begin"/>
            </w:r>
            <w:r w:rsidR="006B1907">
              <w:rPr>
                <w:noProof/>
                <w:webHidden/>
              </w:rPr>
              <w:instrText xml:space="preserve"> PAGEREF _Toc510701562 \h </w:instrText>
            </w:r>
            <w:r w:rsidR="006B1907">
              <w:rPr>
                <w:noProof/>
                <w:webHidden/>
              </w:rPr>
            </w:r>
            <w:r w:rsidR="006B1907">
              <w:rPr>
                <w:noProof/>
                <w:webHidden/>
              </w:rPr>
              <w:fldChar w:fldCharType="separate"/>
            </w:r>
            <w:r w:rsidR="006B1907">
              <w:rPr>
                <w:noProof/>
                <w:webHidden/>
              </w:rPr>
              <w:t>60</w:t>
            </w:r>
            <w:r w:rsidR="006B1907">
              <w:rPr>
                <w:noProof/>
                <w:webHidden/>
              </w:rPr>
              <w:fldChar w:fldCharType="end"/>
            </w:r>
          </w:hyperlink>
        </w:p>
        <w:p w14:paraId="7202A130" w14:textId="77777777" w:rsidR="006B1907" w:rsidRDefault="00F04FC2">
          <w:pPr>
            <w:pStyle w:val="TOC2"/>
            <w:tabs>
              <w:tab w:val="right" w:leader="dot" w:pos="9350"/>
            </w:tabs>
            <w:rPr>
              <w:b w:val="0"/>
              <w:bCs w:val="0"/>
              <w:noProof/>
              <w:sz w:val="24"/>
              <w:szCs w:val="24"/>
              <w:lang w:eastAsia="en-AU"/>
            </w:rPr>
          </w:pPr>
          <w:hyperlink w:anchor="_Toc510701563" w:history="1">
            <w:r w:rsidR="006B1907" w:rsidRPr="00311786">
              <w:rPr>
                <w:rStyle w:val="Hyperlink"/>
                <w:noProof/>
              </w:rPr>
              <w:t>Legal consideration for the learners in the workplace including placements</w:t>
            </w:r>
            <w:r w:rsidR="006B1907">
              <w:rPr>
                <w:noProof/>
                <w:webHidden/>
              </w:rPr>
              <w:tab/>
            </w:r>
            <w:r w:rsidR="006B1907">
              <w:rPr>
                <w:noProof/>
                <w:webHidden/>
              </w:rPr>
              <w:fldChar w:fldCharType="begin"/>
            </w:r>
            <w:r w:rsidR="006B1907">
              <w:rPr>
                <w:noProof/>
                <w:webHidden/>
              </w:rPr>
              <w:instrText xml:space="preserve"> PAGEREF _Toc510701563 \h </w:instrText>
            </w:r>
            <w:r w:rsidR="006B1907">
              <w:rPr>
                <w:noProof/>
                <w:webHidden/>
              </w:rPr>
            </w:r>
            <w:r w:rsidR="006B1907">
              <w:rPr>
                <w:noProof/>
                <w:webHidden/>
              </w:rPr>
              <w:fldChar w:fldCharType="separate"/>
            </w:r>
            <w:r w:rsidR="006B1907">
              <w:rPr>
                <w:noProof/>
                <w:webHidden/>
              </w:rPr>
              <w:t>60</w:t>
            </w:r>
            <w:r w:rsidR="006B1907">
              <w:rPr>
                <w:noProof/>
                <w:webHidden/>
              </w:rPr>
              <w:fldChar w:fldCharType="end"/>
            </w:r>
          </w:hyperlink>
        </w:p>
        <w:p w14:paraId="69EE9A8F" w14:textId="77777777" w:rsidR="006B1907" w:rsidRDefault="00F04FC2">
          <w:pPr>
            <w:pStyle w:val="TOC1"/>
            <w:tabs>
              <w:tab w:val="right" w:leader="dot" w:pos="9350"/>
            </w:tabs>
            <w:rPr>
              <w:b w:val="0"/>
              <w:bCs w:val="0"/>
              <w:noProof/>
              <w:lang w:eastAsia="en-AU"/>
            </w:rPr>
          </w:pPr>
          <w:hyperlink w:anchor="_Toc510701564" w:history="1">
            <w:r w:rsidR="006B1907" w:rsidRPr="00311786">
              <w:rPr>
                <w:rStyle w:val="Hyperlink"/>
                <w:noProof/>
              </w:rPr>
              <w:t>Links</w:t>
            </w:r>
            <w:r w:rsidR="006B1907">
              <w:rPr>
                <w:noProof/>
                <w:webHidden/>
              </w:rPr>
              <w:tab/>
            </w:r>
            <w:r w:rsidR="006B1907">
              <w:rPr>
                <w:noProof/>
                <w:webHidden/>
              </w:rPr>
              <w:fldChar w:fldCharType="begin"/>
            </w:r>
            <w:r w:rsidR="006B1907">
              <w:rPr>
                <w:noProof/>
                <w:webHidden/>
              </w:rPr>
              <w:instrText xml:space="preserve"> PAGEREF _Toc510701564 \h </w:instrText>
            </w:r>
            <w:r w:rsidR="006B1907">
              <w:rPr>
                <w:noProof/>
                <w:webHidden/>
              </w:rPr>
            </w:r>
            <w:r w:rsidR="006B1907">
              <w:rPr>
                <w:noProof/>
                <w:webHidden/>
              </w:rPr>
              <w:fldChar w:fldCharType="separate"/>
            </w:r>
            <w:r w:rsidR="006B1907">
              <w:rPr>
                <w:noProof/>
                <w:webHidden/>
              </w:rPr>
              <w:t>62</w:t>
            </w:r>
            <w:r w:rsidR="006B1907">
              <w:rPr>
                <w:noProof/>
                <w:webHidden/>
              </w:rPr>
              <w:fldChar w:fldCharType="end"/>
            </w:r>
          </w:hyperlink>
        </w:p>
        <w:p w14:paraId="01AC3DFD" w14:textId="77777777" w:rsidR="001F0142" w:rsidRPr="00055E7C" w:rsidRDefault="001F0142" w:rsidP="001F0142">
          <w:pPr>
            <w:rPr>
              <w:rFonts w:cs="Brush Script MT"/>
              <w:color w:val="000000" w:themeColor="text1"/>
              <w:sz w:val="28"/>
              <w:szCs w:val="28"/>
            </w:rPr>
            <w:sectPr w:rsidR="001F0142" w:rsidRPr="00055E7C" w:rsidSect="00B10917">
              <w:pgSz w:w="12240" w:h="15840"/>
              <w:pgMar w:top="1440" w:right="1440" w:bottom="1440" w:left="1440" w:header="284" w:footer="284" w:gutter="0"/>
              <w:cols w:space="708"/>
            </w:sectPr>
          </w:pPr>
          <w:r w:rsidRPr="005F3EFE">
            <w:rPr>
              <w:rFonts w:cs="Brush Script MT"/>
              <w:bCs/>
              <w:noProof/>
              <w:color w:val="000000" w:themeColor="text1"/>
              <w:sz w:val="28"/>
              <w:szCs w:val="28"/>
            </w:rPr>
            <w:fldChar w:fldCharType="end"/>
          </w:r>
        </w:p>
      </w:sdtContent>
    </w:sdt>
    <w:p w14:paraId="47D2C4D0" w14:textId="77777777" w:rsidR="001F0142" w:rsidRDefault="001F0142" w:rsidP="001F0142">
      <w:pPr>
        <w:rPr>
          <w:rFonts w:asciiTheme="majorHAnsi" w:hAnsiTheme="majorHAnsi"/>
          <w:b/>
          <w:color w:val="808080" w:themeColor="background1" w:themeShade="80"/>
          <w:sz w:val="32"/>
        </w:rPr>
      </w:pPr>
      <w:r w:rsidRPr="0095409D">
        <w:rPr>
          <w:rFonts w:asciiTheme="majorHAnsi" w:hAnsiTheme="majorHAnsi"/>
          <w:b/>
          <w:color w:val="808080" w:themeColor="background1" w:themeShade="80"/>
          <w:sz w:val="32"/>
        </w:rPr>
        <w:lastRenderedPageBreak/>
        <w:t>About Artibus Innovation and its industry sectors</w:t>
      </w:r>
      <w:bookmarkEnd w:id="1"/>
      <w:bookmarkEnd w:id="0"/>
    </w:p>
    <w:p w14:paraId="7BD5385A" w14:textId="77777777" w:rsidR="001F0142" w:rsidRPr="0095409D" w:rsidRDefault="001F0142" w:rsidP="001F0142">
      <w:pPr>
        <w:rPr>
          <w:rFonts w:asciiTheme="majorHAnsi" w:hAnsiTheme="majorHAnsi"/>
          <w:b/>
          <w:color w:val="808080" w:themeColor="background1" w:themeShade="80"/>
          <w:sz w:val="32"/>
        </w:rPr>
      </w:pPr>
    </w:p>
    <w:p w14:paraId="3DDFCEE7" w14:textId="77777777" w:rsidR="001F0142" w:rsidRDefault="001F0142" w:rsidP="001F0142">
      <w:r w:rsidRPr="00322AA5">
        <w:t>The Construction</w:t>
      </w:r>
      <w:r w:rsidRPr="00164836">
        <w:t>, Plumbing and Services</w:t>
      </w:r>
      <w:r>
        <w:t xml:space="preserve"> </w:t>
      </w:r>
      <w:r w:rsidRPr="00322AA5">
        <w:t>Industry Reference Committee (IRC) represent</w:t>
      </w:r>
      <w:r>
        <w:t>s</w:t>
      </w:r>
      <w:r w:rsidRPr="00322AA5">
        <w:t xml:space="preserve"> the workforce training and skills development needs of the construction</w:t>
      </w:r>
      <w:r>
        <w:t>, plumbing</w:t>
      </w:r>
      <w:r w:rsidRPr="00322AA5">
        <w:t xml:space="preserve"> and services </w:t>
      </w:r>
      <w:r>
        <w:t>sectors</w:t>
      </w:r>
      <w:r w:rsidRPr="00322AA5">
        <w:t xml:space="preserve">. More than 1.8 million Australians work in over 526 000 enterprises within </w:t>
      </w:r>
      <w:r>
        <w:t>the industry.</w:t>
      </w:r>
      <w:r w:rsidRPr="00322AA5">
        <w:t xml:space="preserve"> Together these workers and companies </w:t>
      </w:r>
      <w:r>
        <w:t>contribute greatly to Australia’</w:t>
      </w:r>
      <w:r w:rsidRPr="00322AA5">
        <w:t>s infrastructure by underpinning the nation</w:t>
      </w:r>
      <w:r>
        <w:t>’</w:t>
      </w:r>
      <w:r w:rsidRPr="00322AA5">
        <w:t>s economic and social fabric.</w:t>
      </w:r>
    </w:p>
    <w:p w14:paraId="4E1157A6" w14:textId="77777777" w:rsidR="001F0142" w:rsidRPr="00322AA5" w:rsidRDefault="001F0142" w:rsidP="001F0142"/>
    <w:p w14:paraId="0A5C4C15" w14:textId="77777777" w:rsidR="001F0142" w:rsidRDefault="001F0142" w:rsidP="001F0142">
      <w:r w:rsidRPr="00322AA5">
        <w:t xml:space="preserve">Artibus Innovation is the Skills Service Organisation supporting the IRCs </w:t>
      </w:r>
      <w:r>
        <w:t>for</w:t>
      </w:r>
      <w:r w:rsidRPr="00322AA5">
        <w:t xml:space="preserve"> the Construction, Plumbing and Services</w:t>
      </w:r>
      <w:r>
        <w:t>,</w:t>
      </w:r>
      <w:r w:rsidRPr="00322AA5">
        <w:t xml:space="preserve"> and Property Services industries in Australia. It develops, manages and distributes nationally </w:t>
      </w:r>
      <w:r>
        <w:t xml:space="preserve">endorsed and </w:t>
      </w:r>
      <w:r w:rsidRPr="00322AA5">
        <w:t>recognised training packages</w:t>
      </w:r>
      <w:r>
        <w:t>,</w:t>
      </w:r>
      <w:r w:rsidRPr="00322AA5">
        <w:t xml:space="preserve"> and associated training and assessment materials. </w:t>
      </w:r>
    </w:p>
    <w:p w14:paraId="11DF6DC4" w14:textId="77777777" w:rsidR="001F0142" w:rsidRPr="00322AA5" w:rsidRDefault="001F0142" w:rsidP="001F0142"/>
    <w:p w14:paraId="4382AB28" w14:textId="77777777" w:rsidR="001F0142" w:rsidRPr="00322AA5" w:rsidRDefault="001F0142" w:rsidP="001F0142">
      <w:r w:rsidRPr="00322AA5">
        <w:t>Refer to www.artibus.com.au for more information.</w:t>
      </w:r>
    </w:p>
    <w:p w14:paraId="06ECE4CB" w14:textId="77777777" w:rsidR="001F0142" w:rsidRPr="00CC49E0" w:rsidRDefault="001F0142" w:rsidP="001F0142"/>
    <w:p w14:paraId="4911E942" w14:textId="77777777" w:rsidR="001F0142" w:rsidRDefault="001F0142" w:rsidP="001F0142">
      <w:pPr>
        <w:rPr>
          <w:rFonts w:asciiTheme="majorHAnsi" w:hAnsiTheme="majorHAnsi"/>
          <w:b/>
          <w:color w:val="808080" w:themeColor="background1" w:themeShade="80"/>
          <w:sz w:val="32"/>
        </w:rPr>
      </w:pPr>
      <w:bookmarkStart w:id="2" w:name="_Toc497297582"/>
      <w:r w:rsidRPr="0095409D">
        <w:rPr>
          <w:rFonts w:asciiTheme="majorHAnsi" w:hAnsiTheme="majorHAnsi"/>
          <w:b/>
          <w:color w:val="808080" w:themeColor="background1" w:themeShade="80"/>
          <w:sz w:val="32"/>
        </w:rPr>
        <w:t>About the construction, plumbing and services sectors</w:t>
      </w:r>
      <w:bookmarkEnd w:id="2"/>
    </w:p>
    <w:p w14:paraId="4F2E5494" w14:textId="77777777" w:rsidR="001F0142" w:rsidRPr="0095409D" w:rsidRDefault="001F0142" w:rsidP="001F0142">
      <w:pPr>
        <w:rPr>
          <w:rFonts w:asciiTheme="majorHAnsi" w:hAnsiTheme="majorHAnsi"/>
          <w:b/>
          <w:color w:val="808080" w:themeColor="background1" w:themeShade="80"/>
          <w:sz w:val="32"/>
        </w:rPr>
      </w:pPr>
    </w:p>
    <w:p w14:paraId="3F6F962B" w14:textId="77777777" w:rsidR="001F0142" w:rsidRDefault="001F0142" w:rsidP="001F0142">
      <w:r w:rsidRPr="00322AA5">
        <w:t>In economic terms, the construction industry is a major segment of the Australian economy, employing nearly 900 000 people, with half of this workforce in the housing sector. The industry is characterised by contract labour, and with less than three people per firm, the norm is microbusinesses with owners working directly in a trade area, rather than just business management. The trend toward labour hire rather than direct employment is more pronounced in the general construction industry than in any other.</w:t>
      </w:r>
    </w:p>
    <w:p w14:paraId="36E0D8BF" w14:textId="77777777" w:rsidR="001F0142" w:rsidRPr="00322AA5" w:rsidRDefault="001F0142" w:rsidP="001F0142"/>
    <w:p w14:paraId="6AE7EB27" w14:textId="77777777" w:rsidR="001F0142" w:rsidRPr="00322AA5" w:rsidRDefault="001F0142" w:rsidP="001F0142">
      <w:r w:rsidRPr="00322AA5">
        <w:t xml:space="preserve">The CPC Construction, </w:t>
      </w:r>
      <w:bookmarkStart w:id="3" w:name="_Hlk486505908"/>
      <w:r w:rsidRPr="00322AA5">
        <w:t xml:space="preserve">Plumbing and Services Training </w:t>
      </w:r>
      <w:bookmarkEnd w:id="3"/>
      <w:r w:rsidRPr="00322AA5">
        <w:t>Package covers occupations and job roles in general and off-site construction, plumbing and services, from entry level to management.</w:t>
      </w:r>
    </w:p>
    <w:p w14:paraId="5E353A37" w14:textId="77777777" w:rsidR="001F0142" w:rsidRDefault="001F0142" w:rsidP="001F0142">
      <w:r w:rsidRPr="00322AA5">
        <w:t xml:space="preserve">Building techniques used in the construction industry have undergone changes in recent years, with significant technological advances in prefabrication, energy efficiency and project management tools. These advancements have affected a wide range of fields from materials (concrete, metal pre-casting and alternative wood products), </w:t>
      </w:r>
      <w:r>
        <w:t xml:space="preserve">to </w:t>
      </w:r>
      <w:r w:rsidRPr="00322AA5">
        <w:t>management methods (subcontracting, prefabrication and project management)</w:t>
      </w:r>
      <w:r>
        <w:t>,</w:t>
      </w:r>
      <w:r w:rsidRPr="00322AA5">
        <w:t xml:space="preserve"> </w:t>
      </w:r>
      <w:r>
        <w:t xml:space="preserve">to </w:t>
      </w:r>
      <w:r w:rsidRPr="00322AA5">
        <w:t>innovations (robotics, computer-aided design and electronically linked project management teams). The benefits of technological advancement for the industry are seen in increased productivity, new capital equipment and the improved energy efficiency of buildings.</w:t>
      </w:r>
    </w:p>
    <w:p w14:paraId="3B074458" w14:textId="77777777" w:rsidR="001F0142" w:rsidRPr="00322AA5" w:rsidRDefault="001F0142" w:rsidP="001F0142"/>
    <w:p w14:paraId="20D5C12F" w14:textId="77777777" w:rsidR="001F0142" w:rsidRDefault="001F0142" w:rsidP="001F0142">
      <w:pPr>
        <w:sectPr w:rsidR="001F0142" w:rsidSect="00B10917">
          <w:pgSz w:w="12240" w:h="15840"/>
          <w:pgMar w:top="1440" w:right="1440" w:bottom="1440" w:left="1440" w:header="284" w:footer="284" w:gutter="0"/>
          <w:cols w:space="708"/>
        </w:sectPr>
      </w:pPr>
      <w:r w:rsidRPr="00322AA5">
        <w:t>The plumbing and services sector is driven by public health and environmental requirements arising from the water industry and the need for proper sanitation. Sustainable and environmentally friendly practices are also driving the sector. The ongoing need to protect the environment from ozone</w:t>
      </w:r>
      <w:r>
        <w:noBreakHyphen/>
      </w:r>
      <w:r w:rsidRPr="00322AA5">
        <w:t>depleting substances</w:t>
      </w:r>
      <w:r>
        <w:t>,</w:t>
      </w:r>
      <w:r w:rsidRPr="00322AA5">
        <w:t xml:space="preserve"> and the search for alternative energy methods and water-saving measures will require that plumbers of the future have a major impact on addressing environmental requirements in their everyday activities and </w:t>
      </w:r>
      <w:r>
        <w:t xml:space="preserve">that they </w:t>
      </w:r>
      <w:r w:rsidRPr="00322AA5">
        <w:t xml:space="preserve">have the appropriate education to enable them to do so. Technology impacts </w:t>
      </w:r>
      <w:r>
        <w:t>on this sector in various ways.</w:t>
      </w:r>
    </w:p>
    <w:p w14:paraId="4360DA0D" w14:textId="77777777" w:rsidR="001F0142" w:rsidRDefault="001F0142" w:rsidP="001F0142">
      <w:pPr>
        <w:pStyle w:val="Heading1"/>
      </w:pPr>
      <w:bookmarkStart w:id="4" w:name="_Toc510701536"/>
      <w:r>
        <w:lastRenderedPageBreak/>
        <w:t>Overview information</w:t>
      </w:r>
      <w:bookmarkEnd w:id="4"/>
      <w:r>
        <w:t xml:space="preserve"> </w:t>
      </w:r>
    </w:p>
    <w:p w14:paraId="759A047A" w14:textId="77777777" w:rsidR="001F0142" w:rsidRDefault="001F0142" w:rsidP="001F0142">
      <w:pPr>
        <w:pStyle w:val="Heading2"/>
      </w:pPr>
      <w:bookmarkStart w:id="5" w:name="_Toc510701537"/>
      <w:r>
        <w:t>Version control and modification history</w:t>
      </w:r>
      <w:bookmarkEnd w:id="5"/>
    </w:p>
    <w:p w14:paraId="30AAC1C5" w14:textId="77777777" w:rsidR="001F0142" w:rsidRDefault="001F0142" w:rsidP="001F0142"/>
    <w:tbl>
      <w:tblPr>
        <w:tblStyle w:val="TableGridLight"/>
        <w:tblW w:w="0" w:type="auto"/>
        <w:tblInd w:w="108" w:type="dxa"/>
        <w:tblLook w:val="04A0" w:firstRow="1" w:lastRow="0" w:firstColumn="1" w:lastColumn="0" w:noHBand="0" w:noVBand="1"/>
      </w:tblPr>
      <w:tblGrid>
        <w:gridCol w:w="1418"/>
        <w:gridCol w:w="1446"/>
        <w:gridCol w:w="5817"/>
      </w:tblGrid>
      <w:tr w:rsidR="001F0142" w:rsidRPr="00754A3B" w14:paraId="44995621" w14:textId="77777777" w:rsidTr="001217B5">
        <w:tc>
          <w:tcPr>
            <w:tcW w:w="1418" w:type="dxa"/>
          </w:tcPr>
          <w:p w14:paraId="21D86960" w14:textId="77777777" w:rsidR="001F0142" w:rsidRPr="00182E1E" w:rsidRDefault="001F0142" w:rsidP="0047396C">
            <w:pPr>
              <w:rPr>
                <w:b/>
                <w:sz w:val="24"/>
              </w:rPr>
            </w:pPr>
            <w:r w:rsidRPr="00182E1E">
              <w:rPr>
                <w:b/>
                <w:sz w:val="24"/>
              </w:rPr>
              <w:t>Release No.</w:t>
            </w:r>
          </w:p>
        </w:tc>
        <w:tc>
          <w:tcPr>
            <w:tcW w:w="1446" w:type="dxa"/>
          </w:tcPr>
          <w:p w14:paraId="064F544E" w14:textId="77777777" w:rsidR="001F0142" w:rsidRPr="00182E1E" w:rsidRDefault="001F0142" w:rsidP="0047396C">
            <w:pPr>
              <w:rPr>
                <w:b/>
                <w:sz w:val="24"/>
              </w:rPr>
            </w:pPr>
            <w:r w:rsidRPr="00182E1E">
              <w:rPr>
                <w:b/>
                <w:sz w:val="24"/>
              </w:rPr>
              <w:t>Release date</w:t>
            </w:r>
          </w:p>
        </w:tc>
        <w:tc>
          <w:tcPr>
            <w:tcW w:w="5817" w:type="dxa"/>
          </w:tcPr>
          <w:p w14:paraId="2C61F24E" w14:textId="77777777" w:rsidR="001F0142" w:rsidRPr="00182E1E" w:rsidRDefault="001F0142" w:rsidP="0047396C">
            <w:pPr>
              <w:rPr>
                <w:b/>
                <w:sz w:val="24"/>
              </w:rPr>
            </w:pPr>
            <w:r w:rsidRPr="00182E1E">
              <w:rPr>
                <w:b/>
                <w:sz w:val="24"/>
              </w:rPr>
              <w:t>Comments</w:t>
            </w:r>
          </w:p>
        </w:tc>
      </w:tr>
      <w:tr w:rsidR="001F0142" w:rsidRPr="00754A3B" w14:paraId="7913F2B3" w14:textId="77777777" w:rsidTr="001217B5">
        <w:tc>
          <w:tcPr>
            <w:tcW w:w="1418" w:type="dxa"/>
            <w:vAlign w:val="center"/>
          </w:tcPr>
          <w:p w14:paraId="498A07E1" w14:textId="77777777" w:rsidR="001F0142" w:rsidRPr="002C52B7" w:rsidRDefault="001F0142" w:rsidP="0047396C">
            <w:pPr>
              <w:jc w:val="center"/>
            </w:pPr>
            <w:r w:rsidRPr="002C52B7">
              <w:t>4.0</w:t>
            </w:r>
          </w:p>
        </w:tc>
        <w:tc>
          <w:tcPr>
            <w:tcW w:w="1446" w:type="dxa"/>
            <w:vAlign w:val="center"/>
          </w:tcPr>
          <w:p w14:paraId="4F5D1F0D" w14:textId="7F9E7402" w:rsidR="001F0142" w:rsidRPr="00754A3B" w:rsidRDefault="001217B5" w:rsidP="0047396C">
            <w:r>
              <w:t>December 2018</w:t>
            </w:r>
          </w:p>
        </w:tc>
        <w:tc>
          <w:tcPr>
            <w:tcW w:w="5817" w:type="dxa"/>
          </w:tcPr>
          <w:p w14:paraId="427D072B" w14:textId="77777777" w:rsidR="001F0142" w:rsidRPr="00754A3B" w:rsidRDefault="001F0142" w:rsidP="0047396C">
            <w:r w:rsidRPr="00754A3B">
              <w:t xml:space="preserve">Revision of 1 qualification, which </w:t>
            </w:r>
            <w:r w:rsidRPr="00FF1554">
              <w:t>is equivalent</w:t>
            </w:r>
            <w:r w:rsidRPr="00754A3B">
              <w:t xml:space="preserve"> to its superseded version in CPC08:</w:t>
            </w:r>
          </w:p>
          <w:p w14:paraId="5188E778" w14:textId="77777777" w:rsidR="001F0142" w:rsidRPr="00754A3B" w:rsidRDefault="001F0142" w:rsidP="001217B5">
            <w:pPr>
              <w:pStyle w:val="ListParagraph"/>
              <w:numPr>
                <w:ilvl w:val="0"/>
                <w:numId w:val="45"/>
              </w:numPr>
              <w:rPr>
                <w:szCs w:val="22"/>
              </w:rPr>
            </w:pPr>
            <w:r>
              <w:rPr>
                <w:szCs w:val="22"/>
              </w:rPr>
              <w:t>CPC30318</w:t>
            </w:r>
            <w:r w:rsidRPr="00754A3B">
              <w:rPr>
                <w:szCs w:val="22"/>
              </w:rPr>
              <w:t xml:space="preserve"> Certificate III in Concreting.</w:t>
            </w:r>
          </w:p>
          <w:p w14:paraId="41B24CCE" w14:textId="0A2D5214" w:rsidR="001F0142" w:rsidRDefault="001F0142" w:rsidP="001217B5">
            <w:pPr>
              <w:pStyle w:val="ListParagraph"/>
              <w:numPr>
                <w:ilvl w:val="0"/>
                <w:numId w:val="45"/>
              </w:numPr>
              <w:rPr>
                <w:szCs w:val="22"/>
              </w:rPr>
            </w:pPr>
            <w:r w:rsidRPr="00754A3B">
              <w:rPr>
                <w:szCs w:val="22"/>
              </w:rPr>
              <w:t>Revision of 32 equivalent units of competency.</w:t>
            </w:r>
          </w:p>
          <w:p w14:paraId="07B29266" w14:textId="77777777" w:rsidR="001217B5" w:rsidRDefault="001217B5" w:rsidP="001217B5">
            <w:pPr>
              <w:pStyle w:val="ListParagraph"/>
              <w:rPr>
                <w:szCs w:val="22"/>
              </w:rPr>
            </w:pPr>
          </w:p>
          <w:p w14:paraId="6B25F670" w14:textId="188207A3" w:rsidR="001217B5" w:rsidRDefault="001217B5" w:rsidP="001217B5">
            <w:r>
              <w:t>Minor release</w:t>
            </w:r>
          </w:p>
          <w:p w14:paraId="0251825B" w14:textId="77777777" w:rsidR="001217B5" w:rsidRDefault="001217B5" w:rsidP="001217B5"/>
          <w:p w14:paraId="0BE8B41D" w14:textId="2CBFC1E4" w:rsidR="001217B5" w:rsidRDefault="001217B5" w:rsidP="001217B5">
            <w:r>
              <w:t>The following elective imported unit</w:t>
            </w:r>
            <w:r w:rsidR="00281C18">
              <w:t>s</w:t>
            </w:r>
            <w:r>
              <w:t xml:space="preserve"> of competency w</w:t>
            </w:r>
            <w:r w:rsidR="00281C18">
              <w:t>ere</w:t>
            </w:r>
            <w:r>
              <w:t xml:space="preserve"> updated in CPC30116 Certificate III in Shopfitting:</w:t>
            </w:r>
          </w:p>
          <w:p w14:paraId="52D6119D" w14:textId="2B1DDA5F" w:rsidR="00281C18" w:rsidRPr="00281C18" w:rsidRDefault="00281C18" w:rsidP="001217B5">
            <w:pPr>
              <w:pStyle w:val="ListParagraph"/>
              <w:numPr>
                <w:ilvl w:val="0"/>
                <w:numId w:val="46"/>
              </w:numPr>
            </w:pPr>
            <w:r>
              <w:t>BSBSMB421 supersedes and is equivalent to BSBSMB406</w:t>
            </w:r>
          </w:p>
          <w:p w14:paraId="0C24C12F" w14:textId="53FB814B" w:rsidR="001217B5" w:rsidRPr="001217B5" w:rsidRDefault="00281C18" w:rsidP="001217B5">
            <w:pPr>
              <w:pStyle w:val="ListParagraph"/>
              <w:numPr>
                <w:ilvl w:val="0"/>
                <w:numId w:val="46"/>
              </w:numPr>
            </w:pPr>
            <w:r>
              <w:rPr>
                <w:rFonts w:cs="Calibri"/>
                <w:color w:val="000000"/>
              </w:rPr>
              <w:t xml:space="preserve">MSFGG3036 supersedes and is non-equivalent to </w:t>
            </w:r>
            <w:r w:rsidR="001217B5" w:rsidRPr="001217B5">
              <w:rPr>
                <w:rFonts w:cs="Calibri"/>
                <w:color w:val="000000"/>
              </w:rPr>
              <w:t>MSFGG3017</w:t>
            </w:r>
            <w:r w:rsidR="004249FB">
              <w:rPr>
                <w:rFonts w:cs="Calibri"/>
                <w:color w:val="000000"/>
              </w:rPr>
              <w:t>.</w:t>
            </w:r>
            <w:bookmarkStart w:id="6" w:name="_GoBack"/>
            <w:bookmarkEnd w:id="6"/>
          </w:p>
        </w:tc>
      </w:tr>
      <w:tr w:rsidR="001F0142" w:rsidRPr="00754A3B" w14:paraId="2413D01D" w14:textId="77777777" w:rsidTr="001217B5">
        <w:tc>
          <w:tcPr>
            <w:tcW w:w="1418" w:type="dxa"/>
            <w:vAlign w:val="center"/>
          </w:tcPr>
          <w:p w14:paraId="0D52B9F0" w14:textId="77777777" w:rsidR="001F0142" w:rsidRPr="002C52B7" w:rsidRDefault="001F0142" w:rsidP="0047396C">
            <w:pPr>
              <w:jc w:val="center"/>
            </w:pPr>
            <w:r w:rsidRPr="002C52B7">
              <w:t>3.0</w:t>
            </w:r>
          </w:p>
        </w:tc>
        <w:tc>
          <w:tcPr>
            <w:tcW w:w="1446" w:type="dxa"/>
            <w:vAlign w:val="center"/>
          </w:tcPr>
          <w:p w14:paraId="39B3D7DF" w14:textId="77777777" w:rsidR="001F0142" w:rsidRPr="00754A3B" w:rsidRDefault="001F0142" w:rsidP="0047396C">
            <w:r>
              <w:t>April 2017</w:t>
            </w:r>
          </w:p>
        </w:tc>
        <w:tc>
          <w:tcPr>
            <w:tcW w:w="5817" w:type="dxa"/>
          </w:tcPr>
          <w:p w14:paraId="436D5BE1" w14:textId="77777777" w:rsidR="001F0142" w:rsidRPr="006D67AD" w:rsidRDefault="001F0142" w:rsidP="0047396C">
            <w:r w:rsidRPr="006D67AD">
              <w:t>Revision of 2 non-equivalent units of competency:</w:t>
            </w:r>
          </w:p>
          <w:p w14:paraId="556AA6B8" w14:textId="77777777" w:rsidR="001F0142" w:rsidRPr="00754A3B" w:rsidRDefault="001F0142" w:rsidP="0047396C">
            <w:pPr>
              <w:pStyle w:val="ListParagraph"/>
              <w:numPr>
                <w:ilvl w:val="0"/>
                <w:numId w:val="5"/>
              </w:numPr>
            </w:pPr>
            <w:r w:rsidRPr="00754A3B">
              <w:t>CPCCPB3014 Install bulk insulation and pliable membrane products</w:t>
            </w:r>
          </w:p>
          <w:p w14:paraId="778AD4D4" w14:textId="77777777" w:rsidR="001F0142" w:rsidRPr="00754A3B" w:rsidRDefault="001F0142" w:rsidP="0047396C">
            <w:pPr>
              <w:pStyle w:val="ListParagraph"/>
              <w:numPr>
                <w:ilvl w:val="0"/>
                <w:numId w:val="5"/>
              </w:numPr>
              <w:rPr>
                <w:szCs w:val="22"/>
              </w:rPr>
            </w:pPr>
            <w:r w:rsidRPr="00754A3B">
              <w:t>CPCCPB3027 Install ceiling products.</w:t>
            </w:r>
          </w:p>
        </w:tc>
      </w:tr>
      <w:tr w:rsidR="001F0142" w:rsidRPr="00754A3B" w14:paraId="728AD390" w14:textId="77777777" w:rsidTr="001217B5">
        <w:tc>
          <w:tcPr>
            <w:tcW w:w="1418" w:type="dxa"/>
            <w:vAlign w:val="center"/>
          </w:tcPr>
          <w:p w14:paraId="2723AF32" w14:textId="77777777" w:rsidR="001F0142" w:rsidRPr="002C52B7" w:rsidRDefault="001F0142" w:rsidP="0047396C">
            <w:pPr>
              <w:jc w:val="center"/>
            </w:pPr>
            <w:r w:rsidRPr="002C52B7">
              <w:t>2.1</w:t>
            </w:r>
          </w:p>
        </w:tc>
        <w:tc>
          <w:tcPr>
            <w:tcW w:w="1446" w:type="dxa"/>
            <w:vAlign w:val="center"/>
          </w:tcPr>
          <w:p w14:paraId="1F04CFA8" w14:textId="77777777" w:rsidR="001F0142" w:rsidRPr="00754A3B" w:rsidRDefault="001F0142" w:rsidP="0047396C">
            <w:r>
              <w:t>December 2016</w:t>
            </w:r>
          </w:p>
        </w:tc>
        <w:tc>
          <w:tcPr>
            <w:tcW w:w="5817" w:type="dxa"/>
          </w:tcPr>
          <w:p w14:paraId="169F263E" w14:textId="77777777" w:rsidR="001F0142" w:rsidRPr="00754A3B" w:rsidRDefault="001F0142" w:rsidP="0047396C">
            <w:r w:rsidRPr="00BF03AE">
              <w:t>Minor release for the revision to CPCCWHS1001 Prepare to work safely in the construction industry replacing superseded CPCCOHS1001A Work safely in the construction industry.</w:t>
            </w:r>
          </w:p>
        </w:tc>
      </w:tr>
      <w:tr w:rsidR="001F0142" w:rsidRPr="00754A3B" w14:paraId="6EBB6FD7" w14:textId="77777777" w:rsidTr="001217B5">
        <w:tc>
          <w:tcPr>
            <w:tcW w:w="1418" w:type="dxa"/>
            <w:vAlign w:val="center"/>
          </w:tcPr>
          <w:p w14:paraId="52E3409C" w14:textId="77777777" w:rsidR="001F0142" w:rsidRPr="002C52B7" w:rsidRDefault="001F0142" w:rsidP="0047396C">
            <w:pPr>
              <w:pStyle w:val="ArtibusTablecontent"/>
              <w:jc w:val="center"/>
            </w:pPr>
            <w:r w:rsidRPr="002C52B7">
              <w:t>2.0</w:t>
            </w:r>
          </w:p>
        </w:tc>
        <w:tc>
          <w:tcPr>
            <w:tcW w:w="1446" w:type="dxa"/>
            <w:vAlign w:val="center"/>
          </w:tcPr>
          <w:p w14:paraId="73327FE7" w14:textId="77777777" w:rsidR="001F0142" w:rsidRPr="00322AA5" w:rsidRDefault="001F0142" w:rsidP="0047396C">
            <w:pPr>
              <w:pStyle w:val="ArtibusTablecontent"/>
            </w:pPr>
            <w:r w:rsidRPr="00322AA5">
              <w:t>September 2016</w:t>
            </w:r>
          </w:p>
        </w:tc>
        <w:tc>
          <w:tcPr>
            <w:tcW w:w="5817" w:type="dxa"/>
          </w:tcPr>
          <w:p w14:paraId="7361BBF3" w14:textId="77777777" w:rsidR="001F0142" w:rsidRPr="006D67AD" w:rsidRDefault="001F0142" w:rsidP="0047396C">
            <w:r w:rsidRPr="00C165B0">
              <w:t>Revision</w:t>
            </w:r>
            <w:r w:rsidRPr="006D67AD">
              <w:t xml:space="preserve"> of two qualifications equivalent to their superseded versions in CPC08:</w:t>
            </w:r>
          </w:p>
          <w:p w14:paraId="07743D03" w14:textId="77777777" w:rsidR="001F0142" w:rsidRPr="00754A3B" w:rsidRDefault="001F0142" w:rsidP="0047396C">
            <w:pPr>
              <w:pStyle w:val="ListParagraph"/>
              <w:numPr>
                <w:ilvl w:val="0"/>
                <w:numId w:val="6"/>
              </w:numPr>
            </w:pPr>
            <w:r w:rsidRPr="00754A3B">
              <w:t xml:space="preserve">CPC30116 Certificate III in </w:t>
            </w:r>
            <w:r>
              <w:t>Shopfitting</w:t>
            </w:r>
          </w:p>
          <w:p w14:paraId="11554694" w14:textId="77777777" w:rsidR="001F0142" w:rsidRPr="00754A3B" w:rsidRDefault="001F0142" w:rsidP="0047396C">
            <w:pPr>
              <w:pStyle w:val="ListParagraph"/>
              <w:numPr>
                <w:ilvl w:val="0"/>
                <w:numId w:val="6"/>
              </w:numPr>
            </w:pPr>
            <w:r w:rsidRPr="00754A3B">
              <w:t>CPC30216 Certificate III in Signs and Graphics.</w:t>
            </w:r>
          </w:p>
          <w:p w14:paraId="0F814EDF" w14:textId="77777777" w:rsidR="001F0142" w:rsidRPr="00754A3B" w:rsidRDefault="001F0142" w:rsidP="0047396C">
            <w:r w:rsidRPr="006D67AD">
              <w:t xml:space="preserve">Addition of 10 shop-fitting units of </w:t>
            </w:r>
            <w:r>
              <w:t>competency.</w:t>
            </w:r>
          </w:p>
        </w:tc>
      </w:tr>
      <w:tr w:rsidR="001F0142" w:rsidRPr="00754A3B" w14:paraId="78690A0A" w14:textId="77777777" w:rsidTr="001217B5">
        <w:tc>
          <w:tcPr>
            <w:tcW w:w="1418" w:type="dxa"/>
            <w:vAlign w:val="center"/>
          </w:tcPr>
          <w:p w14:paraId="27BE791A" w14:textId="77777777" w:rsidR="001F0142" w:rsidRPr="002C52B7" w:rsidRDefault="001F0142" w:rsidP="0047396C">
            <w:pPr>
              <w:pStyle w:val="ArtibusTablecontent"/>
              <w:jc w:val="center"/>
            </w:pPr>
            <w:r w:rsidRPr="002C52B7">
              <w:t>1.0</w:t>
            </w:r>
          </w:p>
        </w:tc>
        <w:tc>
          <w:tcPr>
            <w:tcW w:w="1446" w:type="dxa"/>
            <w:vAlign w:val="center"/>
          </w:tcPr>
          <w:p w14:paraId="5138A6CC" w14:textId="77777777" w:rsidR="001F0142" w:rsidRPr="00322AA5" w:rsidRDefault="001F0142" w:rsidP="0047396C">
            <w:pPr>
              <w:pStyle w:val="ArtibusTablecontent"/>
            </w:pPr>
            <w:r w:rsidRPr="00322AA5">
              <w:t>June 2015</w:t>
            </w:r>
          </w:p>
        </w:tc>
        <w:tc>
          <w:tcPr>
            <w:tcW w:w="5817" w:type="dxa"/>
          </w:tcPr>
          <w:p w14:paraId="0563BD79" w14:textId="77777777" w:rsidR="001F0142" w:rsidRDefault="001F0142" w:rsidP="0047396C">
            <w:pPr>
              <w:pStyle w:val="ArtibusTablecontent"/>
            </w:pPr>
            <w:r w:rsidRPr="00BF03AE">
              <w:t xml:space="preserve">Primary release </w:t>
            </w:r>
          </w:p>
          <w:p w14:paraId="5E688ADF" w14:textId="77777777" w:rsidR="001F0142" w:rsidRPr="00BF03AE" w:rsidRDefault="001F0142" w:rsidP="0047396C">
            <w:pPr>
              <w:pStyle w:val="ArtibusTablecontent"/>
            </w:pPr>
          </w:p>
          <w:p w14:paraId="6BA46487" w14:textId="77777777" w:rsidR="001F0142" w:rsidRPr="00BF03AE" w:rsidRDefault="001F0142" w:rsidP="0047396C">
            <w:pPr>
              <w:pStyle w:val="ArtibusTablecontent"/>
            </w:pPr>
            <w:r w:rsidRPr="00BF03AE">
              <w:t>2 revised qualifications:</w:t>
            </w:r>
          </w:p>
          <w:p w14:paraId="1CB16EE1" w14:textId="77777777" w:rsidR="001F0142" w:rsidRPr="00754A3B" w:rsidRDefault="001F0142" w:rsidP="0047396C">
            <w:pPr>
              <w:pStyle w:val="ListParagraph"/>
              <w:numPr>
                <w:ilvl w:val="0"/>
                <w:numId w:val="7"/>
              </w:numPr>
            </w:pPr>
            <w:r w:rsidRPr="00754A3B">
              <w:t>CPC60115 Advanced Diploma of Building Surveying</w:t>
            </w:r>
          </w:p>
          <w:p w14:paraId="5DF76D80" w14:textId="77777777" w:rsidR="001F0142" w:rsidRPr="00754A3B" w:rsidRDefault="001F0142" w:rsidP="0047396C">
            <w:pPr>
              <w:pStyle w:val="ListParagraph"/>
              <w:numPr>
                <w:ilvl w:val="0"/>
                <w:numId w:val="7"/>
              </w:numPr>
            </w:pPr>
            <w:r w:rsidRPr="00754A3B">
              <w:t>CPC80115 Graduate Certificate in Fire Systems Design Management.</w:t>
            </w:r>
          </w:p>
          <w:p w14:paraId="7830B771" w14:textId="77777777" w:rsidR="001F0142" w:rsidRPr="00BF03AE" w:rsidRDefault="001F0142" w:rsidP="0047396C">
            <w:pPr>
              <w:pStyle w:val="ArtibusTablecontent"/>
            </w:pPr>
            <w:r w:rsidRPr="00BF03AE">
              <w:t>1 new qualification:</w:t>
            </w:r>
          </w:p>
          <w:p w14:paraId="7FFA521F" w14:textId="77777777" w:rsidR="001F0142" w:rsidRPr="00754A3B" w:rsidRDefault="001F0142" w:rsidP="0047396C">
            <w:pPr>
              <w:pStyle w:val="ListParagraph"/>
              <w:numPr>
                <w:ilvl w:val="0"/>
                <w:numId w:val="8"/>
              </w:numPr>
            </w:pPr>
            <w:r w:rsidRPr="00754A3B">
              <w:t>CPC80215 Graduate Diploma of Building Surveying</w:t>
            </w:r>
          </w:p>
          <w:p w14:paraId="412D7B01" w14:textId="77777777" w:rsidR="001F0142" w:rsidRPr="00BF03AE" w:rsidRDefault="001F0142" w:rsidP="0047396C">
            <w:pPr>
              <w:pStyle w:val="ArtibusTablecontent"/>
            </w:pPr>
            <w:r w:rsidRPr="00BF03AE">
              <w:t>1 new skill set:</w:t>
            </w:r>
          </w:p>
          <w:p w14:paraId="08D4A611" w14:textId="77777777" w:rsidR="001F0142" w:rsidRDefault="001F0142" w:rsidP="0047396C">
            <w:pPr>
              <w:pStyle w:val="ListParagraph"/>
              <w:numPr>
                <w:ilvl w:val="0"/>
                <w:numId w:val="8"/>
              </w:numPr>
            </w:pPr>
            <w:r>
              <w:lastRenderedPageBreak/>
              <w:t xml:space="preserve">CPCSS00004 </w:t>
            </w:r>
            <w:r w:rsidRPr="00BF03AE">
              <w:t>Provide building surveying services for residential buildings up to three storeys</w:t>
            </w:r>
            <w:r>
              <w:t>.</w:t>
            </w:r>
          </w:p>
          <w:p w14:paraId="60F37F57" w14:textId="77777777" w:rsidR="001F0142" w:rsidRPr="002C52B7" w:rsidRDefault="001F0142" w:rsidP="0047396C">
            <w:r>
              <w:t>34 units of competency.</w:t>
            </w:r>
          </w:p>
        </w:tc>
      </w:tr>
    </w:tbl>
    <w:p w14:paraId="70B30EE0" w14:textId="77777777" w:rsidR="001F0142" w:rsidRDefault="001F0142" w:rsidP="001F0142"/>
    <w:p w14:paraId="204EA149" w14:textId="77777777" w:rsidR="001F0142" w:rsidRDefault="001F0142" w:rsidP="001F0142">
      <w:pPr>
        <w:sectPr w:rsidR="001F0142" w:rsidSect="00B10917">
          <w:pgSz w:w="12240" w:h="15840"/>
          <w:pgMar w:top="1440" w:right="1440" w:bottom="1440" w:left="1440" w:header="284" w:footer="284" w:gutter="0"/>
          <w:cols w:space="708"/>
        </w:sectPr>
      </w:pPr>
    </w:p>
    <w:p w14:paraId="038E3561" w14:textId="77777777" w:rsidR="001F0142" w:rsidRDefault="001F0142" w:rsidP="001F0142">
      <w:pPr>
        <w:pStyle w:val="Heading2"/>
      </w:pPr>
      <w:bookmarkStart w:id="7" w:name="_Toc510701538"/>
      <w:r>
        <w:lastRenderedPageBreak/>
        <w:t>Purpose of this Guide</w:t>
      </w:r>
      <w:bookmarkEnd w:id="7"/>
      <w:r>
        <w:t xml:space="preserve"> </w:t>
      </w:r>
    </w:p>
    <w:p w14:paraId="01A28523" w14:textId="77777777" w:rsidR="001F0142" w:rsidRPr="0095409D" w:rsidRDefault="001F0142" w:rsidP="001F0142"/>
    <w:p w14:paraId="52DA3A59" w14:textId="77777777" w:rsidR="001F0142" w:rsidRDefault="001F0142" w:rsidP="001F0142">
      <w:pPr>
        <w:pStyle w:val="ArtibusBase"/>
        <w:jc w:val="left"/>
      </w:pPr>
      <w:r w:rsidRPr="00322AA5">
        <w:t xml:space="preserve">This Guide supports the CPC Construction, Plumbing and Services Training Package. It has been developed to assist trainers, assessors, registered training organisations (RTOs) and others by providing information </w:t>
      </w:r>
      <w:r>
        <w:t>about</w:t>
      </w:r>
      <w:r w:rsidRPr="00322AA5">
        <w:t xml:space="preserve"> the structure and contents of the training package, as well as other guidance material. </w:t>
      </w:r>
    </w:p>
    <w:p w14:paraId="18FD4FBD" w14:textId="77777777" w:rsidR="001F0142" w:rsidRDefault="001F0142" w:rsidP="001F0142">
      <w:pPr>
        <w:pStyle w:val="Heading2"/>
      </w:pPr>
      <w:bookmarkStart w:id="8" w:name="_Toc510701539"/>
      <w:r>
        <w:t>About training packages</w:t>
      </w:r>
      <w:bookmarkEnd w:id="8"/>
      <w:r>
        <w:t xml:space="preserve"> </w:t>
      </w:r>
    </w:p>
    <w:p w14:paraId="48E8B7B6" w14:textId="77777777" w:rsidR="001F0142" w:rsidRDefault="001F0142" w:rsidP="001F0142"/>
    <w:p w14:paraId="22DCA7D9" w14:textId="77777777" w:rsidR="001F0142" w:rsidRPr="00322AA5" w:rsidRDefault="001F0142" w:rsidP="001F0142">
      <w:pPr>
        <w:pStyle w:val="ArtibusBase"/>
        <w:jc w:val="left"/>
      </w:pPr>
      <w:r w:rsidRPr="00322AA5">
        <w:t xml:space="preserve">A training package is an integrated set of nationally endorsed competency standards, assessment requirements and Australian Qualifications Framework (AQF) qualifications for a specific industry, industry sector or enterprise. </w:t>
      </w:r>
    </w:p>
    <w:p w14:paraId="061FE470" w14:textId="77777777" w:rsidR="001F0142" w:rsidRPr="00322AA5" w:rsidRDefault="001F0142" w:rsidP="001F0142">
      <w:pPr>
        <w:pStyle w:val="ArtibusBase"/>
        <w:jc w:val="left"/>
      </w:pPr>
      <w:r w:rsidRPr="00322AA5">
        <w:t xml:space="preserve">Each training package: </w:t>
      </w:r>
    </w:p>
    <w:p w14:paraId="108B3D6F" w14:textId="77777777" w:rsidR="001F0142" w:rsidRPr="00322AA5" w:rsidRDefault="001F0142" w:rsidP="001F0142">
      <w:pPr>
        <w:pStyle w:val="ListParagraph"/>
        <w:numPr>
          <w:ilvl w:val="0"/>
          <w:numId w:val="1"/>
        </w:numPr>
        <w:spacing w:before="0" w:after="160" w:line="259" w:lineRule="auto"/>
      </w:pPr>
      <w:r w:rsidRPr="00322AA5">
        <w:t>provides a consistent and reliable set of components for training and for recognising and assessing learners’ skills</w:t>
      </w:r>
      <w:r>
        <w:t>,</w:t>
      </w:r>
      <w:r w:rsidRPr="00322AA5">
        <w:t xml:space="preserve"> and may also have optional support materials</w:t>
      </w:r>
    </w:p>
    <w:p w14:paraId="48C08D43" w14:textId="77777777" w:rsidR="001F0142" w:rsidRPr="00322AA5" w:rsidRDefault="001F0142" w:rsidP="001F0142">
      <w:pPr>
        <w:pStyle w:val="ListParagraph"/>
        <w:numPr>
          <w:ilvl w:val="0"/>
          <w:numId w:val="1"/>
        </w:numPr>
        <w:spacing w:before="0" w:after="160" w:line="259" w:lineRule="auto"/>
      </w:pPr>
      <w:r w:rsidRPr="00322AA5">
        <w:t>enables nationally recognised qualifications to be awarded through direct assessment of workplace competencies</w:t>
      </w:r>
    </w:p>
    <w:p w14:paraId="1DF81730" w14:textId="77777777" w:rsidR="001F0142" w:rsidRPr="00322AA5" w:rsidRDefault="001F0142" w:rsidP="001F0142">
      <w:pPr>
        <w:pStyle w:val="ListParagraph"/>
        <w:numPr>
          <w:ilvl w:val="0"/>
          <w:numId w:val="1"/>
        </w:numPr>
        <w:spacing w:before="0" w:after="160" w:line="259" w:lineRule="auto"/>
      </w:pPr>
      <w:r w:rsidRPr="00322AA5">
        <w:t>encourages the development and delivery of flexible training that suits learner and industry requirements</w:t>
      </w:r>
    </w:p>
    <w:p w14:paraId="519E49BA" w14:textId="77777777" w:rsidR="001F0142" w:rsidRPr="00322AA5" w:rsidRDefault="001F0142" w:rsidP="001F0142">
      <w:pPr>
        <w:pStyle w:val="ListParagraph"/>
        <w:numPr>
          <w:ilvl w:val="0"/>
          <w:numId w:val="1"/>
        </w:numPr>
        <w:spacing w:before="0" w:after="160" w:line="259" w:lineRule="auto"/>
      </w:pPr>
      <w:r w:rsidRPr="00322AA5">
        <w:t xml:space="preserve">strongly encourages learning and assessment in a work-related environment, which leads to verifiable workplace outcomes. </w:t>
      </w:r>
    </w:p>
    <w:p w14:paraId="407F54BD" w14:textId="77777777" w:rsidR="001F0142" w:rsidRPr="00322AA5" w:rsidRDefault="001F0142" w:rsidP="001F0142">
      <w:pPr>
        <w:pStyle w:val="ArtibusBase"/>
        <w:jc w:val="left"/>
      </w:pPr>
      <w:r w:rsidRPr="00322AA5">
        <w:t>Training packages specify the skills and knowledge required to perform effectively in the workplace. They do not prescribe how an individual should be trained. Trainers and supervisor</w:t>
      </w:r>
      <w:r>
        <w:t>s develop learning strategies—the ‘how’—</w:t>
      </w:r>
      <w:r w:rsidRPr="00322AA5">
        <w:t xml:space="preserve">depending on learner needs, abilities and circumstances. </w:t>
      </w:r>
    </w:p>
    <w:p w14:paraId="6FE2AD46" w14:textId="77777777" w:rsidR="001F0142" w:rsidRPr="00322AA5" w:rsidRDefault="001F0142" w:rsidP="001F0142">
      <w:pPr>
        <w:pStyle w:val="ArtibusBase"/>
        <w:jc w:val="left"/>
      </w:pPr>
      <w:r w:rsidRPr="00322AA5">
        <w:t xml:space="preserve">The </w:t>
      </w:r>
      <w:r w:rsidRPr="00322AA5">
        <w:rPr>
          <w:b/>
          <w:i/>
        </w:rPr>
        <w:t>Training Package Development and Endorsement Process Policy</w:t>
      </w:r>
      <w:r w:rsidRPr="00322AA5">
        <w:t xml:space="preserve"> ensures that qualifications, units of competency and assessment requirements are developed to an agreed quality standard and are responsive to industry’s existing and future demand for new skills. </w:t>
      </w:r>
    </w:p>
    <w:p w14:paraId="661E55BB" w14:textId="77777777" w:rsidR="001F0142" w:rsidRPr="00322AA5" w:rsidRDefault="001F0142" w:rsidP="001F0142">
      <w:pPr>
        <w:pStyle w:val="ArtibusBase"/>
        <w:jc w:val="left"/>
      </w:pPr>
      <w:r w:rsidRPr="00322AA5">
        <w:t>The following key principles underpin the process.</w:t>
      </w:r>
    </w:p>
    <w:p w14:paraId="34CBD827" w14:textId="77777777" w:rsidR="001F0142" w:rsidRPr="00322AA5" w:rsidRDefault="001F0142" w:rsidP="001F0142">
      <w:pPr>
        <w:pStyle w:val="ListParagraph"/>
        <w:numPr>
          <w:ilvl w:val="0"/>
          <w:numId w:val="1"/>
        </w:numPr>
        <w:spacing w:before="0" w:after="160" w:line="259" w:lineRule="auto"/>
      </w:pPr>
      <w:r w:rsidRPr="00322AA5">
        <w:t>open and inclusive industry-driven improvement, validation and endorsement of training packages</w:t>
      </w:r>
    </w:p>
    <w:p w14:paraId="0B301541" w14:textId="77777777" w:rsidR="001F0142" w:rsidRPr="00322AA5" w:rsidRDefault="001F0142" w:rsidP="001F0142">
      <w:pPr>
        <w:pStyle w:val="ListParagraph"/>
        <w:numPr>
          <w:ilvl w:val="0"/>
          <w:numId w:val="1"/>
        </w:numPr>
        <w:spacing w:before="0" w:after="160" w:line="259" w:lineRule="auto"/>
      </w:pPr>
      <w:r w:rsidRPr="00322AA5">
        <w:t>strong and clear key stakeholder roles with critical points of intervention and consultation</w:t>
      </w:r>
    </w:p>
    <w:p w14:paraId="4EAC2439" w14:textId="77777777" w:rsidR="001F0142" w:rsidRPr="00322AA5" w:rsidRDefault="001F0142" w:rsidP="001F0142">
      <w:pPr>
        <w:pStyle w:val="ListParagraph"/>
        <w:numPr>
          <w:ilvl w:val="0"/>
          <w:numId w:val="1"/>
        </w:numPr>
        <w:spacing w:before="0" w:after="160" w:line="259" w:lineRule="auto"/>
      </w:pPr>
      <w:r w:rsidRPr="00322AA5">
        <w:t>h</w:t>
      </w:r>
      <w:r>
        <w:t>igh levels of</w:t>
      </w:r>
      <w:r w:rsidRPr="00322AA5">
        <w:t xml:space="preserve"> responsive</w:t>
      </w:r>
      <w:r>
        <w:t>ness</w:t>
      </w:r>
      <w:r w:rsidRPr="00322AA5">
        <w:t xml:space="preserve"> </w:t>
      </w:r>
      <w:r>
        <w:t>in order to</w:t>
      </w:r>
      <w:r w:rsidRPr="00322AA5">
        <w:t xml:space="preserve"> meet industry needs and priorities for new skills</w:t>
      </w:r>
      <w:r>
        <w:t>.</w:t>
      </w:r>
    </w:p>
    <w:p w14:paraId="3CF66EBB" w14:textId="77777777" w:rsidR="001F0142" w:rsidRPr="00322AA5" w:rsidRDefault="001F0142" w:rsidP="001F0142">
      <w:pPr>
        <w:pStyle w:val="ArtibusBase"/>
        <w:jc w:val="left"/>
      </w:pPr>
      <w:r w:rsidRPr="00322AA5">
        <w:t>More information about training packages may be found at:</w:t>
      </w:r>
    </w:p>
    <w:p w14:paraId="5502D579" w14:textId="77777777" w:rsidR="001F0142" w:rsidRPr="006D67AD" w:rsidRDefault="00F04FC2" w:rsidP="001F0142">
      <w:hyperlink r:id="rId13" w:history="1">
        <w:r w:rsidR="001F0142" w:rsidRPr="00697958">
          <w:rPr>
            <w:rStyle w:val="Hyperlink"/>
          </w:rPr>
          <w:t>https://www.education.gov.au/training-packages.</w:t>
        </w:r>
      </w:hyperlink>
    </w:p>
    <w:p w14:paraId="68C45F1E" w14:textId="77777777" w:rsidR="001F0142" w:rsidRDefault="001F0142" w:rsidP="001F0142"/>
    <w:p w14:paraId="5081EBC5" w14:textId="77777777" w:rsidR="001F0142" w:rsidRDefault="001F0142" w:rsidP="001F0142">
      <w:pPr>
        <w:rPr>
          <w:b/>
        </w:rPr>
      </w:pPr>
      <w:bookmarkStart w:id="9" w:name="_Toc497297592"/>
      <w:r>
        <w:rPr>
          <w:b/>
        </w:rPr>
        <w:br w:type="page"/>
      </w:r>
    </w:p>
    <w:p w14:paraId="233ED7A9" w14:textId="77777777" w:rsidR="001F0142" w:rsidRPr="00BB2F74" w:rsidRDefault="001F0142" w:rsidP="001F0142">
      <w:pPr>
        <w:rPr>
          <w:b/>
        </w:rPr>
      </w:pPr>
      <w:r w:rsidRPr="00BB2F74">
        <w:rPr>
          <w:b/>
        </w:rPr>
        <w:lastRenderedPageBreak/>
        <w:t>Summary of the CPC Construction, Plumbing and Services Training Package</w:t>
      </w:r>
      <w:bookmarkEnd w:id="9"/>
    </w:p>
    <w:p w14:paraId="3CE421DF" w14:textId="77777777" w:rsidR="001F0142" w:rsidRDefault="001F0142" w:rsidP="001F0142"/>
    <w:p w14:paraId="16F439B0" w14:textId="77777777" w:rsidR="001F0142" w:rsidRDefault="001F0142" w:rsidP="001F0142">
      <w:r>
        <w:t>The CPC Construction, Plumbing and Services Training Package comprises:</w:t>
      </w:r>
    </w:p>
    <w:p w14:paraId="3255C7F7" w14:textId="77777777" w:rsidR="001F0142" w:rsidRPr="0005125C" w:rsidRDefault="001F0142" w:rsidP="001F0142">
      <w:pPr>
        <w:pStyle w:val="ListParagraph"/>
        <w:numPr>
          <w:ilvl w:val="0"/>
          <w:numId w:val="8"/>
        </w:numPr>
      </w:pPr>
      <w:r>
        <w:t>6</w:t>
      </w:r>
      <w:r w:rsidRPr="0005125C">
        <w:t xml:space="preserve"> qualifications</w:t>
      </w:r>
    </w:p>
    <w:p w14:paraId="1FE51CF5" w14:textId="77777777" w:rsidR="001F0142" w:rsidRPr="0005125C" w:rsidRDefault="001F0142" w:rsidP="001F0142">
      <w:pPr>
        <w:pStyle w:val="ListParagraph"/>
        <w:numPr>
          <w:ilvl w:val="0"/>
          <w:numId w:val="8"/>
        </w:numPr>
      </w:pPr>
      <w:r>
        <w:t>106</w:t>
      </w:r>
      <w:r w:rsidRPr="0005125C">
        <w:t xml:space="preserve"> units of competency and associated assessment requirements</w:t>
      </w:r>
    </w:p>
    <w:p w14:paraId="3394AEC2" w14:textId="77777777" w:rsidR="001F0142" w:rsidRDefault="001F0142" w:rsidP="001F0142">
      <w:pPr>
        <w:pStyle w:val="ListParagraph"/>
        <w:numPr>
          <w:ilvl w:val="0"/>
          <w:numId w:val="8"/>
        </w:numPr>
      </w:pPr>
      <w:r w:rsidRPr="0005125C">
        <w:t>1 skill set</w:t>
      </w:r>
      <w:bookmarkStart w:id="10" w:name="_Toc497297594"/>
      <w:r>
        <w:t>.</w:t>
      </w:r>
    </w:p>
    <w:p w14:paraId="6A011474" w14:textId="77777777" w:rsidR="001F0142" w:rsidRPr="00182E1E" w:rsidRDefault="001F0142" w:rsidP="001F0142">
      <w:pPr>
        <w:rPr>
          <w:b/>
        </w:rPr>
      </w:pPr>
      <w:r w:rsidRPr="00182E1E">
        <w:rPr>
          <w:b/>
        </w:rPr>
        <w:t>Training package code</w:t>
      </w:r>
      <w:bookmarkEnd w:id="10"/>
      <w:r w:rsidRPr="00182E1E">
        <w:rPr>
          <w:b/>
        </w:rPr>
        <w:t xml:space="preserve"> and title</w:t>
      </w:r>
    </w:p>
    <w:p w14:paraId="467A8706" w14:textId="77777777" w:rsidR="001F0142" w:rsidRDefault="001F0142" w:rsidP="001F0142"/>
    <w:p w14:paraId="659AC5B2" w14:textId="77777777" w:rsidR="001F0142" w:rsidRPr="00322AA5" w:rsidRDefault="001F0142" w:rsidP="001F0142">
      <w:r w:rsidRPr="00322AA5">
        <w:t xml:space="preserve">Each training package has a unique national code identified by a three-alpha character code followed by a concise title reflecting the industry sector. For </w:t>
      </w:r>
      <w:r>
        <w:t xml:space="preserve">the </w:t>
      </w:r>
      <w:r w:rsidRPr="00322AA5">
        <w:t xml:space="preserve">CPC Construction, Plumbing and Services Training Package, the three-alpha character code </w:t>
      </w:r>
      <w:r>
        <w:t>include</w:t>
      </w:r>
      <w:r w:rsidRPr="00322AA5">
        <w:t xml:space="preserve">s: </w:t>
      </w:r>
    </w:p>
    <w:p w14:paraId="7D9F39AB" w14:textId="77777777" w:rsidR="001F0142" w:rsidRPr="00322AA5" w:rsidRDefault="001F0142" w:rsidP="001F0142">
      <w:pPr>
        <w:pStyle w:val="ListParagraph"/>
        <w:numPr>
          <w:ilvl w:val="0"/>
          <w:numId w:val="12"/>
        </w:numPr>
      </w:pPr>
      <w:r w:rsidRPr="00322AA5">
        <w:t xml:space="preserve">CP = ‘construction and property’ industries </w:t>
      </w:r>
    </w:p>
    <w:p w14:paraId="60744690" w14:textId="77777777" w:rsidR="001F0142" w:rsidRPr="00322AA5" w:rsidRDefault="001F0142" w:rsidP="001F0142">
      <w:pPr>
        <w:pStyle w:val="ListParagraph"/>
        <w:numPr>
          <w:ilvl w:val="0"/>
          <w:numId w:val="12"/>
        </w:numPr>
      </w:pPr>
      <w:r w:rsidRPr="00322AA5">
        <w:t>C = ‘construction, plumbing and services’ industry sectors.</w:t>
      </w:r>
    </w:p>
    <w:p w14:paraId="67C3DC73" w14:textId="77777777" w:rsidR="001F0142" w:rsidRPr="00182E1E" w:rsidRDefault="001F0142" w:rsidP="001F0142">
      <w:pPr>
        <w:rPr>
          <w:b/>
        </w:rPr>
      </w:pPr>
      <w:bookmarkStart w:id="11" w:name="_Toc497297595"/>
      <w:r w:rsidRPr="00182E1E">
        <w:rPr>
          <w:b/>
        </w:rPr>
        <w:t>Qualification codes</w:t>
      </w:r>
      <w:bookmarkEnd w:id="11"/>
      <w:r w:rsidRPr="00182E1E">
        <w:rPr>
          <w:b/>
        </w:rPr>
        <w:t xml:space="preserve"> </w:t>
      </w:r>
    </w:p>
    <w:p w14:paraId="5FED1552" w14:textId="77777777" w:rsidR="001F0142" w:rsidRPr="00322AA5" w:rsidRDefault="001F0142" w:rsidP="001F0142"/>
    <w:p w14:paraId="2557DA0F" w14:textId="77777777" w:rsidR="001F0142" w:rsidRPr="00322AA5" w:rsidRDefault="001F0142" w:rsidP="001F0142">
      <w:r w:rsidRPr="00322AA5">
        <w:t>As represented in Figure 1 below, each qualification has a unique eight-character code</w:t>
      </w:r>
      <w:r>
        <w:t xml:space="preserve"> the</w:t>
      </w:r>
      <w:r w:rsidRPr="00322AA5">
        <w:t xml:space="preserve">: </w:t>
      </w:r>
    </w:p>
    <w:p w14:paraId="3655412D" w14:textId="77777777" w:rsidR="001F0142" w:rsidRPr="00322AA5" w:rsidRDefault="001F0142" w:rsidP="001F0142">
      <w:pPr>
        <w:pStyle w:val="ListParagraph"/>
        <w:numPr>
          <w:ilvl w:val="0"/>
          <w:numId w:val="11"/>
        </w:numPr>
      </w:pPr>
      <w:r w:rsidRPr="00322AA5">
        <w:t xml:space="preserve">first three characters identify the training package </w:t>
      </w:r>
    </w:p>
    <w:p w14:paraId="7FB21903" w14:textId="77777777" w:rsidR="001F0142" w:rsidRPr="00322AA5" w:rsidRDefault="001F0142" w:rsidP="001F0142">
      <w:pPr>
        <w:pStyle w:val="ListParagraph"/>
        <w:numPr>
          <w:ilvl w:val="0"/>
          <w:numId w:val="11"/>
        </w:numPr>
      </w:pPr>
      <w:r w:rsidRPr="00322AA5">
        <w:t xml:space="preserve">first number identifies the qualification level </w:t>
      </w:r>
    </w:p>
    <w:p w14:paraId="6E7674BC" w14:textId="77777777" w:rsidR="001F0142" w:rsidRPr="00322AA5" w:rsidRDefault="001F0142" w:rsidP="001F0142">
      <w:pPr>
        <w:pStyle w:val="ListParagraph"/>
        <w:numPr>
          <w:ilvl w:val="0"/>
          <w:numId w:val="11"/>
        </w:numPr>
      </w:pPr>
      <w:r w:rsidRPr="00322AA5">
        <w:t xml:space="preserve">next two numbers identify the position of the qualification in the sequence of qualifications at that level </w:t>
      </w:r>
    </w:p>
    <w:p w14:paraId="516938D2" w14:textId="77777777" w:rsidR="001F0142" w:rsidRPr="00322AA5" w:rsidRDefault="001F0142" w:rsidP="001F0142">
      <w:pPr>
        <w:pStyle w:val="ListParagraph"/>
        <w:numPr>
          <w:ilvl w:val="0"/>
          <w:numId w:val="11"/>
        </w:numPr>
      </w:pPr>
      <w:r w:rsidRPr="00322AA5">
        <w:t xml:space="preserve">last two numbers identify the year in which the qualification was endorsed. </w:t>
      </w:r>
    </w:p>
    <w:p w14:paraId="4CB5B91D" w14:textId="77777777" w:rsidR="001F0142" w:rsidRDefault="001F0142" w:rsidP="001F0142"/>
    <w:tbl>
      <w:tblPr>
        <w:tblStyle w:val="TableGridLight"/>
        <w:tblW w:w="9351" w:type="dxa"/>
        <w:tblLook w:val="04A0" w:firstRow="1" w:lastRow="0" w:firstColumn="1" w:lastColumn="0" w:noHBand="0" w:noVBand="1"/>
      </w:tblPr>
      <w:tblGrid>
        <w:gridCol w:w="2689"/>
        <w:gridCol w:w="1842"/>
        <w:gridCol w:w="2410"/>
        <w:gridCol w:w="2410"/>
      </w:tblGrid>
      <w:tr w:rsidR="001F0142" w:rsidRPr="00C6733F" w14:paraId="4C1360BC" w14:textId="77777777" w:rsidTr="0047396C">
        <w:tc>
          <w:tcPr>
            <w:tcW w:w="2689" w:type="dxa"/>
          </w:tcPr>
          <w:p w14:paraId="728B6BCB" w14:textId="77777777" w:rsidR="001F0142" w:rsidRPr="00C6733F" w:rsidRDefault="001F0142" w:rsidP="0047396C">
            <w:pPr>
              <w:jc w:val="center"/>
              <w:rPr>
                <w:b/>
                <w:sz w:val="40"/>
              </w:rPr>
            </w:pPr>
            <w:r w:rsidRPr="00C6733F">
              <w:rPr>
                <w:b/>
                <w:sz w:val="40"/>
              </w:rPr>
              <w:t>CPC</w:t>
            </w:r>
          </w:p>
        </w:tc>
        <w:tc>
          <w:tcPr>
            <w:tcW w:w="1842" w:type="dxa"/>
          </w:tcPr>
          <w:p w14:paraId="69B337EA" w14:textId="77777777" w:rsidR="001F0142" w:rsidRPr="00C6733F" w:rsidRDefault="001F0142" w:rsidP="0047396C">
            <w:pPr>
              <w:jc w:val="center"/>
              <w:rPr>
                <w:b/>
                <w:sz w:val="40"/>
              </w:rPr>
            </w:pPr>
            <w:r w:rsidRPr="00C6733F">
              <w:rPr>
                <w:b/>
                <w:sz w:val="40"/>
              </w:rPr>
              <w:t>8</w:t>
            </w:r>
          </w:p>
        </w:tc>
        <w:tc>
          <w:tcPr>
            <w:tcW w:w="2410" w:type="dxa"/>
          </w:tcPr>
          <w:p w14:paraId="1B74FEE0" w14:textId="77777777" w:rsidR="001F0142" w:rsidRPr="00C6733F" w:rsidRDefault="001F0142" w:rsidP="0047396C">
            <w:pPr>
              <w:jc w:val="center"/>
              <w:rPr>
                <w:b/>
                <w:sz w:val="40"/>
              </w:rPr>
            </w:pPr>
            <w:r w:rsidRPr="00C6733F">
              <w:rPr>
                <w:b/>
                <w:sz w:val="40"/>
              </w:rPr>
              <w:t>01</w:t>
            </w:r>
          </w:p>
        </w:tc>
        <w:tc>
          <w:tcPr>
            <w:tcW w:w="2410" w:type="dxa"/>
          </w:tcPr>
          <w:p w14:paraId="72629C4E" w14:textId="77777777" w:rsidR="001F0142" w:rsidRPr="00C6733F" w:rsidRDefault="001F0142" w:rsidP="0047396C">
            <w:pPr>
              <w:jc w:val="center"/>
              <w:rPr>
                <w:b/>
                <w:sz w:val="40"/>
              </w:rPr>
            </w:pPr>
            <w:r w:rsidRPr="00C6733F">
              <w:rPr>
                <w:b/>
                <w:sz w:val="40"/>
              </w:rPr>
              <w:t>16</w:t>
            </w:r>
          </w:p>
        </w:tc>
      </w:tr>
      <w:tr w:rsidR="001F0142" w14:paraId="03FBF413" w14:textId="77777777" w:rsidTr="0047396C">
        <w:tc>
          <w:tcPr>
            <w:tcW w:w="2689" w:type="dxa"/>
          </w:tcPr>
          <w:p w14:paraId="1E72E4A4" w14:textId="77777777" w:rsidR="001F0142" w:rsidRDefault="001F0142" w:rsidP="0047396C"/>
          <w:p w14:paraId="38BA20F9" w14:textId="77777777" w:rsidR="001F0142" w:rsidRDefault="001F0142" w:rsidP="0047396C">
            <w:r>
              <w:rPr>
                <w:noProof/>
                <w:lang w:val="en-GB" w:eastAsia="en-GB"/>
              </w:rPr>
              <mc:AlternateContent>
                <mc:Choice Requires="wps">
                  <w:drawing>
                    <wp:anchor distT="0" distB="0" distL="114300" distR="114300" simplePos="0" relativeHeight="251660288" behindDoc="0" locked="0" layoutInCell="1" allowOverlap="1" wp14:anchorId="2FCF0926" wp14:editId="349EBA2B">
                      <wp:simplePos x="0" y="0"/>
                      <wp:positionH relativeFrom="column">
                        <wp:posOffset>549910</wp:posOffset>
                      </wp:positionH>
                      <wp:positionV relativeFrom="paragraph">
                        <wp:posOffset>10795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5" name="Down Arrow 5"/>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509F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3.3pt;margin-top:.85pt;width:36.0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" adj="12909" fillcolor="white [3201]" strokecolor="black [3200]" strokeweight="1pt">
                      <w10:wrap type="through"/>
                    </v:shape>
                  </w:pict>
                </mc:Fallback>
              </mc:AlternateContent>
            </w:r>
          </w:p>
          <w:p w14:paraId="578FCF8A" w14:textId="77777777" w:rsidR="001F0142" w:rsidRDefault="001F0142" w:rsidP="0047396C"/>
          <w:p w14:paraId="4319CE3B" w14:textId="77777777" w:rsidR="001F0142" w:rsidRDefault="001F0142" w:rsidP="0047396C"/>
          <w:p w14:paraId="500972E4" w14:textId="77777777" w:rsidR="001F0142" w:rsidRDefault="001F0142" w:rsidP="0047396C"/>
        </w:tc>
        <w:tc>
          <w:tcPr>
            <w:tcW w:w="1842" w:type="dxa"/>
          </w:tcPr>
          <w:p w14:paraId="15897D48" w14:textId="77777777" w:rsidR="001F0142" w:rsidRDefault="001F0142" w:rsidP="0047396C">
            <w:r>
              <w:rPr>
                <w:noProof/>
                <w:lang w:val="en-GB" w:eastAsia="en-GB"/>
              </w:rPr>
              <mc:AlternateContent>
                <mc:Choice Requires="wps">
                  <w:drawing>
                    <wp:anchor distT="0" distB="0" distL="114300" distR="114300" simplePos="0" relativeHeight="251661312" behindDoc="0" locked="0" layoutInCell="1" allowOverlap="1" wp14:anchorId="4858C269" wp14:editId="1027183B">
                      <wp:simplePos x="0" y="0"/>
                      <wp:positionH relativeFrom="column">
                        <wp:posOffset>333375</wp:posOffset>
                      </wp:positionH>
                      <wp:positionV relativeFrom="paragraph">
                        <wp:posOffset>175895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7" name="Down Arrow 7"/>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6DF9A14" id="Down Arrow 7" o:spid="_x0000_s1026" type="#_x0000_t67" style="position:absolute;margin-left:26.25pt;margin-top:13.85pt;width:36.05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" adj="12909" fillcolor="white [3201]" strokecolor="black [3200]" strokeweight="1pt">
                      <w10:wrap type="through"/>
                    </v:shape>
                  </w:pict>
                </mc:Fallback>
              </mc:AlternateContent>
            </w:r>
          </w:p>
        </w:tc>
        <w:tc>
          <w:tcPr>
            <w:tcW w:w="2410" w:type="dxa"/>
          </w:tcPr>
          <w:p w14:paraId="5697EE93" w14:textId="77777777" w:rsidR="001F0142" w:rsidRDefault="001F0142" w:rsidP="0047396C"/>
          <w:p w14:paraId="1DA858D1" w14:textId="77777777" w:rsidR="001F0142" w:rsidRDefault="001F0142" w:rsidP="0047396C">
            <w:r>
              <w:rPr>
                <w:noProof/>
                <w:lang w:val="en-GB" w:eastAsia="en-GB"/>
              </w:rPr>
              <mc:AlternateContent>
                <mc:Choice Requires="wps">
                  <w:drawing>
                    <wp:anchor distT="0" distB="0" distL="114300" distR="114300" simplePos="0" relativeHeight="251662336" behindDoc="0" locked="0" layoutInCell="1" allowOverlap="1" wp14:anchorId="46D939FE" wp14:editId="1692A5B6">
                      <wp:simplePos x="0" y="0"/>
                      <wp:positionH relativeFrom="column">
                        <wp:posOffset>419100</wp:posOffset>
                      </wp:positionH>
                      <wp:positionV relativeFrom="paragraph">
                        <wp:posOffset>8255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8" name="Down Arrow 8"/>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F77F5D" id="Down Arrow 8" o:spid="_x0000_s1026" type="#_x0000_t67" style="position:absolute;margin-left:33pt;margin-top:.65pt;width:36.05pt;height:4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" adj="12909" fillcolor="white [3201]" strokecolor="black [3200]" strokeweight="1pt">
                      <w10:wrap type="through"/>
                    </v:shape>
                  </w:pict>
                </mc:Fallback>
              </mc:AlternateContent>
            </w:r>
          </w:p>
          <w:p w14:paraId="5E64147A" w14:textId="77777777" w:rsidR="001F0142" w:rsidRDefault="001F0142" w:rsidP="0047396C"/>
        </w:tc>
        <w:tc>
          <w:tcPr>
            <w:tcW w:w="2410" w:type="dxa"/>
          </w:tcPr>
          <w:p w14:paraId="40728242" w14:textId="77777777" w:rsidR="001F0142" w:rsidRDefault="001F0142" w:rsidP="0047396C">
            <w:r>
              <w:rPr>
                <w:noProof/>
                <w:lang w:val="en-GB" w:eastAsia="en-GB"/>
              </w:rPr>
              <mc:AlternateContent>
                <mc:Choice Requires="wps">
                  <w:drawing>
                    <wp:anchor distT="0" distB="0" distL="114300" distR="114300" simplePos="0" relativeHeight="251663360" behindDoc="0" locked="0" layoutInCell="1" allowOverlap="1" wp14:anchorId="12EBE1D4" wp14:editId="7E434A05">
                      <wp:simplePos x="0" y="0"/>
                      <wp:positionH relativeFrom="column">
                        <wp:posOffset>374650</wp:posOffset>
                      </wp:positionH>
                      <wp:positionV relativeFrom="paragraph">
                        <wp:posOffset>180975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9" name="Down Arrow 9"/>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3E9EAC" id="Down Arrow 9" o:spid="_x0000_s1026" type="#_x0000_t67" style="position:absolute;margin-left:29.5pt;margin-top:14.25pt;width:36.05pt;height: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" adj="12909" fillcolor="white [3201]" strokecolor="black [3200]" strokeweight="1pt">
                      <w10:wrap type="through"/>
                    </v:shape>
                  </w:pict>
                </mc:Fallback>
              </mc:AlternateContent>
            </w:r>
          </w:p>
        </w:tc>
      </w:tr>
      <w:tr w:rsidR="001F0142" w:rsidRPr="00C6733F" w14:paraId="62FC15EE" w14:textId="77777777" w:rsidTr="0047396C">
        <w:tc>
          <w:tcPr>
            <w:tcW w:w="2689" w:type="dxa"/>
            <w:vAlign w:val="center"/>
          </w:tcPr>
          <w:p w14:paraId="73CF2510" w14:textId="77777777" w:rsidR="001F0142" w:rsidRPr="00C6733F" w:rsidRDefault="001F0142" w:rsidP="0047396C">
            <w:pPr>
              <w:jc w:val="center"/>
              <w:rPr>
                <w:b/>
                <w:sz w:val="32"/>
              </w:rPr>
            </w:pPr>
            <w:r w:rsidRPr="00C6733F">
              <w:rPr>
                <w:b/>
                <w:sz w:val="32"/>
              </w:rPr>
              <w:t>Construction, Plumbing and Services Training Package</w:t>
            </w:r>
          </w:p>
        </w:tc>
        <w:tc>
          <w:tcPr>
            <w:tcW w:w="1842" w:type="dxa"/>
            <w:vAlign w:val="center"/>
          </w:tcPr>
          <w:p w14:paraId="6CCDBE70" w14:textId="77777777" w:rsidR="001F0142" w:rsidRPr="00C6733F" w:rsidRDefault="001F0142" w:rsidP="0047396C">
            <w:pPr>
              <w:jc w:val="center"/>
              <w:rPr>
                <w:b/>
                <w:sz w:val="32"/>
              </w:rPr>
            </w:pPr>
            <w:r w:rsidRPr="00C6733F">
              <w:rPr>
                <w:b/>
                <w:sz w:val="32"/>
              </w:rPr>
              <w:t>AQF Level</w:t>
            </w:r>
          </w:p>
        </w:tc>
        <w:tc>
          <w:tcPr>
            <w:tcW w:w="2410" w:type="dxa"/>
            <w:vAlign w:val="center"/>
          </w:tcPr>
          <w:p w14:paraId="2C0FB09F" w14:textId="77777777" w:rsidR="001F0142" w:rsidRPr="00C6733F" w:rsidRDefault="001F0142" w:rsidP="0047396C">
            <w:pPr>
              <w:jc w:val="center"/>
              <w:rPr>
                <w:b/>
                <w:sz w:val="32"/>
              </w:rPr>
            </w:pPr>
            <w:r w:rsidRPr="00C6733F">
              <w:rPr>
                <w:b/>
                <w:sz w:val="32"/>
              </w:rPr>
              <w:t>First AQF level 8 Qualification in the Training Package</w:t>
            </w:r>
          </w:p>
        </w:tc>
        <w:tc>
          <w:tcPr>
            <w:tcW w:w="2410" w:type="dxa"/>
            <w:vAlign w:val="center"/>
          </w:tcPr>
          <w:p w14:paraId="70F786D2" w14:textId="77777777" w:rsidR="001F0142" w:rsidRPr="00C6733F" w:rsidRDefault="001F0142" w:rsidP="0047396C">
            <w:pPr>
              <w:jc w:val="center"/>
              <w:rPr>
                <w:b/>
                <w:sz w:val="32"/>
              </w:rPr>
            </w:pPr>
            <w:r w:rsidRPr="00C6733F">
              <w:rPr>
                <w:b/>
                <w:sz w:val="32"/>
              </w:rPr>
              <w:t>Year of Endorsement</w:t>
            </w:r>
          </w:p>
        </w:tc>
      </w:tr>
    </w:tbl>
    <w:p w14:paraId="7BE23E2C" w14:textId="77777777" w:rsidR="001F0142" w:rsidRDefault="001F0142" w:rsidP="001F0142">
      <w:pPr>
        <w:sectPr w:rsidR="001F0142" w:rsidSect="00B10917">
          <w:pgSz w:w="12240" w:h="15840"/>
          <w:pgMar w:top="1440" w:right="1440" w:bottom="1440" w:left="1440" w:header="284" w:footer="284" w:gutter="0"/>
          <w:cols w:space="708"/>
        </w:sectPr>
      </w:pPr>
    </w:p>
    <w:p w14:paraId="317821B6" w14:textId="77777777" w:rsidR="001F0142" w:rsidRDefault="001F0142" w:rsidP="001F0142">
      <w:pPr>
        <w:rPr>
          <w:b/>
        </w:rPr>
      </w:pPr>
      <w:bookmarkStart w:id="12" w:name="_Toc497297596"/>
      <w:r w:rsidRPr="00114D35">
        <w:rPr>
          <w:b/>
        </w:rPr>
        <w:lastRenderedPageBreak/>
        <w:t xml:space="preserve">Units of competency codes </w:t>
      </w:r>
      <w:bookmarkEnd w:id="12"/>
    </w:p>
    <w:p w14:paraId="68B2032E" w14:textId="77777777" w:rsidR="001F0142" w:rsidRPr="00114D35" w:rsidRDefault="001F0142" w:rsidP="001F0142">
      <w:pPr>
        <w:rPr>
          <w:b/>
        </w:rPr>
      </w:pPr>
    </w:p>
    <w:p w14:paraId="1030E12B" w14:textId="77777777" w:rsidR="001F0142" w:rsidRDefault="001F0142" w:rsidP="001F0142">
      <w:r>
        <w:t xml:space="preserve">Units of competency are nationally agreed statements about the skills and knowledge required for effective performance in the workplace. They identify outcomes as defined by regulatory requirements and agreed by industry. </w:t>
      </w:r>
    </w:p>
    <w:p w14:paraId="3E3ADFD9" w14:textId="77777777" w:rsidR="001F0142" w:rsidRDefault="001F0142" w:rsidP="001F0142"/>
    <w:p w14:paraId="73AA6EA1" w14:textId="77777777" w:rsidR="001F0142" w:rsidRDefault="001F0142" w:rsidP="001F0142">
      <w:r>
        <w:t>As such, they identify the skills and knowledge (as outcomes) that contribute to the whole job function – they do not describe how to perform a particular role.</w:t>
      </w:r>
    </w:p>
    <w:p w14:paraId="6C631EC8" w14:textId="77777777" w:rsidR="001F0142" w:rsidRDefault="001F0142" w:rsidP="001F0142"/>
    <w:p w14:paraId="31A0C815" w14:textId="7D71D373" w:rsidR="001F0142" w:rsidRPr="001F0142" w:rsidRDefault="001F0142" w:rsidP="001F0142">
      <w:r w:rsidRPr="00322AA5">
        <w:t>As represented in Figure 2 below</w:t>
      </w:r>
      <w:r w:rsidRPr="001F0142">
        <w:t>, in the CPC Construction, Plumbing and Services Training Package, each unit of competency has</w:t>
      </w:r>
      <w:r w:rsidR="002A20A4">
        <w:t xml:space="preserve"> a unique ten</w:t>
      </w:r>
      <w:r w:rsidRPr="001F0142">
        <w:t xml:space="preserve">-character code where the: </w:t>
      </w:r>
    </w:p>
    <w:p w14:paraId="002896FD" w14:textId="77777777" w:rsidR="001F0142" w:rsidRPr="001F0142" w:rsidRDefault="0055552B" w:rsidP="001F0142">
      <w:pPr>
        <w:pStyle w:val="ListParagraph"/>
        <w:numPr>
          <w:ilvl w:val="0"/>
          <w:numId w:val="13"/>
        </w:numPr>
      </w:pPr>
      <w:r>
        <w:t>first three letters</w:t>
      </w:r>
      <w:r w:rsidR="001F0142" w:rsidRPr="001F0142">
        <w:t xml:space="preserve"> identify the training package </w:t>
      </w:r>
    </w:p>
    <w:p w14:paraId="303514B8" w14:textId="0B35CA91" w:rsidR="001F0142" w:rsidRPr="001F0142" w:rsidRDefault="002A20A4" w:rsidP="001F0142">
      <w:pPr>
        <w:pStyle w:val="ListParagraph"/>
        <w:numPr>
          <w:ilvl w:val="0"/>
          <w:numId w:val="13"/>
        </w:numPr>
      </w:pPr>
      <w:r>
        <w:t>next three</w:t>
      </w:r>
      <w:r w:rsidR="0055552B">
        <w:t xml:space="preserve"> letters</w:t>
      </w:r>
      <w:r w:rsidR="001F0142" w:rsidRPr="001F0142">
        <w:t xml:space="preserve"> identify the industry sector</w:t>
      </w:r>
    </w:p>
    <w:p w14:paraId="7F68A225" w14:textId="77777777" w:rsidR="001F0142" w:rsidRPr="001F0142" w:rsidRDefault="001F0142" w:rsidP="001F0142">
      <w:pPr>
        <w:pStyle w:val="ListParagraph"/>
        <w:numPr>
          <w:ilvl w:val="0"/>
          <w:numId w:val="13"/>
        </w:numPr>
      </w:pPr>
      <w:r w:rsidRPr="001F0142">
        <w:t>the four numbers identify the indicative AQF level and position of the unit in the sequence of units in the sector.</w:t>
      </w:r>
    </w:p>
    <w:p w14:paraId="6C2162B8" w14:textId="77777777" w:rsidR="001F0142" w:rsidRPr="001F0142" w:rsidRDefault="001F0142" w:rsidP="001F0142">
      <w:pPr>
        <w:ind w:left="360"/>
      </w:pPr>
    </w:p>
    <w:tbl>
      <w:tblPr>
        <w:tblStyle w:val="TableGridLight"/>
        <w:tblW w:w="5000" w:type="pct"/>
        <w:tblLook w:val="04A0" w:firstRow="1" w:lastRow="0" w:firstColumn="1" w:lastColumn="0" w:noHBand="0" w:noVBand="1"/>
      </w:tblPr>
      <w:tblGrid>
        <w:gridCol w:w="2857"/>
        <w:gridCol w:w="2311"/>
        <w:gridCol w:w="2091"/>
        <w:gridCol w:w="2091"/>
      </w:tblGrid>
      <w:tr w:rsidR="001F0142" w:rsidRPr="001F0142" w14:paraId="75CA599B" w14:textId="77777777" w:rsidTr="0047396C">
        <w:tc>
          <w:tcPr>
            <w:tcW w:w="1528" w:type="pct"/>
          </w:tcPr>
          <w:p w14:paraId="57D521A8" w14:textId="77777777" w:rsidR="001F0142" w:rsidRPr="001F0142" w:rsidRDefault="001F0142" w:rsidP="0047396C">
            <w:pPr>
              <w:jc w:val="center"/>
              <w:rPr>
                <w:b/>
                <w:sz w:val="40"/>
              </w:rPr>
            </w:pPr>
            <w:r w:rsidRPr="001F0142">
              <w:rPr>
                <w:b/>
                <w:sz w:val="40"/>
              </w:rPr>
              <w:t>CPC</w:t>
            </w:r>
          </w:p>
        </w:tc>
        <w:tc>
          <w:tcPr>
            <w:tcW w:w="1236" w:type="pct"/>
          </w:tcPr>
          <w:p w14:paraId="26790AC4" w14:textId="6CF9C1F8" w:rsidR="001F0142" w:rsidRPr="001F0142" w:rsidRDefault="002A20A4" w:rsidP="0047396C">
            <w:pPr>
              <w:jc w:val="center"/>
              <w:rPr>
                <w:b/>
                <w:sz w:val="40"/>
              </w:rPr>
            </w:pPr>
            <w:r>
              <w:rPr>
                <w:b/>
                <w:sz w:val="40"/>
              </w:rPr>
              <w:t>SFS</w:t>
            </w:r>
          </w:p>
        </w:tc>
        <w:tc>
          <w:tcPr>
            <w:tcW w:w="1118" w:type="pct"/>
          </w:tcPr>
          <w:p w14:paraId="0C9EC7CA" w14:textId="77777777" w:rsidR="001F0142" w:rsidRPr="001F0142" w:rsidRDefault="001F0142" w:rsidP="0047396C">
            <w:pPr>
              <w:jc w:val="center"/>
              <w:rPr>
                <w:b/>
                <w:sz w:val="40"/>
              </w:rPr>
            </w:pPr>
            <w:r w:rsidRPr="001F0142">
              <w:rPr>
                <w:b/>
                <w:sz w:val="40"/>
              </w:rPr>
              <w:t>8</w:t>
            </w:r>
          </w:p>
        </w:tc>
        <w:tc>
          <w:tcPr>
            <w:tcW w:w="1118" w:type="pct"/>
          </w:tcPr>
          <w:p w14:paraId="426347E8" w14:textId="77777777" w:rsidR="001F0142" w:rsidRPr="001F0142" w:rsidRDefault="001F0142" w:rsidP="0047396C">
            <w:pPr>
              <w:jc w:val="center"/>
              <w:rPr>
                <w:b/>
                <w:sz w:val="40"/>
              </w:rPr>
            </w:pPr>
            <w:r w:rsidRPr="001F0142">
              <w:rPr>
                <w:b/>
                <w:sz w:val="40"/>
              </w:rPr>
              <w:t>001</w:t>
            </w:r>
          </w:p>
        </w:tc>
      </w:tr>
      <w:tr w:rsidR="001F0142" w:rsidRPr="001F0142" w14:paraId="7EE1E3A1" w14:textId="77777777" w:rsidTr="0047396C">
        <w:tc>
          <w:tcPr>
            <w:tcW w:w="1528" w:type="pct"/>
          </w:tcPr>
          <w:p w14:paraId="6EDC96B4" w14:textId="77777777" w:rsidR="001F0142" w:rsidRPr="001F0142" w:rsidRDefault="0047396C" w:rsidP="0047396C">
            <w:r w:rsidRPr="001F0142">
              <w:rPr>
                <w:noProof/>
                <w:lang w:val="en-GB" w:eastAsia="en-GB"/>
              </w:rPr>
              <mc:AlternateContent>
                <mc:Choice Requires="wps">
                  <w:drawing>
                    <wp:anchor distT="0" distB="0" distL="114300" distR="114300" simplePos="0" relativeHeight="251664384" behindDoc="0" locked="0" layoutInCell="1" allowOverlap="1" wp14:anchorId="56BA19FC" wp14:editId="3C83CEDC">
                      <wp:simplePos x="0" y="0"/>
                      <wp:positionH relativeFrom="column">
                        <wp:posOffset>664845</wp:posOffset>
                      </wp:positionH>
                      <wp:positionV relativeFrom="paragraph">
                        <wp:posOffset>95250</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6" name="Down Arrow 6"/>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BE256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52.35pt;margin-top:7.5pt;width:36.0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" adj="12909" fillcolor="white [3201]" strokecolor="black [3200]" strokeweight="1pt">
                      <w10:wrap type="through"/>
                    </v:shape>
                  </w:pict>
                </mc:Fallback>
              </mc:AlternateContent>
            </w:r>
          </w:p>
          <w:p w14:paraId="1F8E59EC" w14:textId="77777777" w:rsidR="001F0142" w:rsidRPr="001F0142" w:rsidRDefault="001F0142" w:rsidP="0047396C"/>
          <w:p w14:paraId="331C872E" w14:textId="77777777" w:rsidR="001F0142" w:rsidRPr="001F0142" w:rsidRDefault="001F0142" w:rsidP="0047396C"/>
          <w:p w14:paraId="687ABE62" w14:textId="77777777" w:rsidR="001F0142" w:rsidRPr="001F0142" w:rsidRDefault="001F0142" w:rsidP="0047396C"/>
          <w:p w14:paraId="47E6AB2A" w14:textId="77777777" w:rsidR="001F0142" w:rsidRPr="001F0142" w:rsidRDefault="001F0142" w:rsidP="0047396C"/>
        </w:tc>
        <w:tc>
          <w:tcPr>
            <w:tcW w:w="1236" w:type="pct"/>
          </w:tcPr>
          <w:p w14:paraId="774143DE" w14:textId="77777777" w:rsidR="001F0142" w:rsidRPr="001F0142" w:rsidRDefault="001F0142" w:rsidP="0047396C">
            <w:r w:rsidRPr="001F0142">
              <w:rPr>
                <w:noProof/>
                <w:lang w:val="en-GB" w:eastAsia="en-GB"/>
              </w:rPr>
              <mc:AlternateContent>
                <mc:Choice Requires="wps">
                  <w:drawing>
                    <wp:anchor distT="0" distB="0" distL="114300" distR="114300" simplePos="0" relativeHeight="251665408" behindDoc="0" locked="0" layoutInCell="1" allowOverlap="1" wp14:anchorId="55CF8EB1" wp14:editId="16A20F9E">
                      <wp:simplePos x="0" y="0"/>
                      <wp:positionH relativeFrom="column">
                        <wp:posOffset>447040</wp:posOffset>
                      </wp:positionH>
                      <wp:positionV relativeFrom="paragraph">
                        <wp:posOffset>89535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10" name="Down Arrow 10"/>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3CAA68" id="Down Arrow 10" o:spid="_x0000_s1026" type="#_x0000_t67" style="position:absolute;margin-left:35.2pt;margin-top:7.05pt;width:36.05pt;height: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" adj="12909" fillcolor="white [3201]" strokecolor="black [3200]" strokeweight="1pt">
                      <w10:wrap type="through"/>
                    </v:shape>
                  </w:pict>
                </mc:Fallback>
              </mc:AlternateContent>
            </w:r>
          </w:p>
        </w:tc>
        <w:tc>
          <w:tcPr>
            <w:tcW w:w="1118" w:type="pct"/>
          </w:tcPr>
          <w:p w14:paraId="1DD5A525" w14:textId="77777777" w:rsidR="001F0142" w:rsidRPr="001F0142" w:rsidRDefault="001F0142" w:rsidP="0047396C">
            <w:pPr>
              <w:rPr>
                <w:noProof/>
                <w:lang w:eastAsia="en-AU"/>
              </w:rPr>
            </w:pPr>
            <w:r w:rsidRPr="001F0142">
              <w:rPr>
                <w:noProof/>
                <w:lang w:val="en-GB" w:eastAsia="en-GB"/>
              </w:rPr>
              <mc:AlternateContent>
                <mc:Choice Requires="wps">
                  <w:drawing>
                    <wp:anchor distT="0" distB="0" distL="114300" distR="114300" simplePos="0" relativeHeight="251667456" behindDoc="0" locked="0" layoutInCell="1" allowOverlap="1" wp14:anchorId="623DE8C7" wp14:editId="7C1805F6">
                      <wp:simplePos x="0" y="0"/>
                      <wp:positionH relativeFrom="column">
                        <wp:posOffset>379095</wp:posOffset>
                      </wp:positionH>
                      <wp:positionV relativeFrom="paragraph">
                        <wp:posOffset>122555</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1" name="Down Arrow 1"/>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002DEE" id="Down Arrow 1" o:spid="_x0000_s1026" type="#_x0000_t67" style="position:absolute;margin-left:29.85pt;margin-top:9.65pt;width:36.05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" adj="12909" fillcolor="white [3201]" strokecolor="black [3200]" strokeweight="1pt">
                      <w10:wrap type="through"/>
                    </v:shape>
                  </w:pict>
                </mc:Fallback>
              </mc:AlternateContent>
            </w:r>
          </w:p>
        </w:tc>
        <w:tc>
          <w:tcPr>
            <w:tcW w:w="1118" w:type="pct"/>
          </w:tcPr>
          <w:p w14:paraId="282D3BE8" w14:textId="77777777" w:rsidR="001F0142" w:rsidRPr="001F0142" w:rsidRDefault="001F0142" w:rsidP="0047396C">
            <w:r w:rsidRPr="001F0142">
              <w:rPr>
                <w:noProof/>
                <w:lang w:val="en-GB" w:eastAsia="en-GB"/>
              </w:rPr>
              <mc:AlternateContent>
                <mc:Choice Requires="wps">
                  <w:drawing>
                    <wp:anchor distT="0" distB="0" distL="114300" distR="114300" simplePos="0" relativeHeight="251666432" behindDoc="0" locked="0" layoutInCell="1" allowOverlap="1" wp14:anchorId="40A9AF3E" wp14:editId="48B4C78C">
                      <wp:simplePos x="0" y="0"/>
                      <wp:positionH relativeFrom="column">
                        <wp:posOffset>396875</wp:posOffset>
                      </wp:positionH>
                      <wp:positionV relativeFrom="paragraph">
                        <wp:posOffset>92710</wp:posOffset>
                      </wp:positionV>
                      <wp:extent cx="457835" cy="568960"/>
                      <wp:effectExtent l="38100" t="12700" r="24765" b="27940"/>
                      <wp:wrapThrough wrapText="bothSides">
                        <wp:wrapPolygon edited="0">
                          <wp:start x="3595" y="-482"/>
                          <wp:lineTo x="3595" y="7232"/>
                          <wp:lineTo x="-1798" y="7232"/>
                          <wp:lineTo x="-1798" y="14464"/>
                          <wp:lineTo x="0" y="18804"/>
                          <wp:lineTo x="8988" y="22179"/>
                          <wp:lineTo x="11983" y="22179"/>
                          <wp:lineTo x="12583" y="22179"/>
                          <wp:lineTo x="22169" y="13982"/>
                          <wp:lineTo x="21570" y="12054"/>
                          <wp:lineTo x="17376" y="7232"/>
                          <wp:lineTo x="17376" y="-482"/>
                          <wp:lineTo x="3595" y="-482"/>
                        </wp:wrapPolygon>
                      </wp:wrapThrough>
                      <wp:docPr id="11" name="Down Arrow 11"/>
                      <wp:cNvGraphicFramePr/>
                      <a:graphic xmlns:a="http://schemas.openxmlformats.org/drawingml/2006/main">
                        <a:graphicData uri="http://schemas.microsoft.com/office/word/2010/wordprocessingShape">
                          <wps:wsp>
                            <wps:cNvSpPr/>
                            <wps:spPr>
                              <a:xfrm>
                                <a:off x="0" y="0"/>
                                <a:ext cx="457835" cy="56896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E4711EE" id="Down Arrow 11" o:spid="_x0000_s1026" type="#_x0000_t67" style="position:absolute;margin-left:31.25pt;margin-top:7.3pt;width:36.05pt;height:4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" adj="12909" fillcolor="white [3201]" strokecolor="black [3200]" strokeweight="1pt">
                      <w10:wrap type="through"/>
                    </v:shape>
                  </w:pict>
                </mc:Fallback>
              </mc:AlternateContent>
            </w:r>
          </w:p>
          <w:p w14:paraId="6A600759" w14:textId="77777777" w:rsidR="001F0142" w:rsidRPr="001F0142" w:rsidRDefault="001F0142" w:rsidP="0047396C"/>
          <w:p w14:paraId="0106D9E5" w14:textId="77777777" w:rsidR="001F0142" w:rsidRPr="001F0142" w:rsidRDefault="001F0142" w:rsidP="0047396C"/>
        </w:tc>
      </w:tr>
      <w:tr w:rsidR="001F0142" w14:paraId="5FBD74AE" w14:textId="77777777" w:rsidTr="0047396C">
        <w:tc>
          <w:tcPr>
            <w:tcW w:w="1528" w:type="pct"/>
            <w:vAlign w:val="center"/>
          </w:tcPr>
          <w:p w14:paraId="3AE69598" w14:textId="77777777" w:rsidR="001F0142" w:rsidRPr="001F0142" w:rsidRDefault="001F0142" w:rsidP="0047396C">
            <w:pPr>
              <w:jc w:val="center"/>
              <w:rPr>
                <w:b/>
                <w:sz w:val="32"/>
              </w:rPr>
            </w:pPr>
            <w:r w:rsidRPr="001F0142">
              <w:rPr>
                <w:b/>
                <w:sz w:val="32"/>
              </w:rPr>
              <w:t>Construction, Plumbing and Services Training Package</w:t>
            </w:r>
          </w:p>
        </w:tc>
        <w:tc>
          <w:tcPr>
            <w:tcW w:w="1236" w:type="pct"/>
            <w:vAlign w:val="center"/>
          </w:tcPr>
          <w:p w14:paraId="3B05C235" w14:textId="77777777" w:rsidR="001F0142" w:rsidRPr="001F0142" w:rsidRDefault="001F0142" w:rsidP="0047396C">
            <w:pPr>
              <w:jc w:val="center"/>
              <w:rPr>
                <w:b/>
                <w:sz w:val="32"/>
              </w:rPr>
            </w:pPr>
            <w:r w:rsidRPr="001F0142">
              <w:rPr>
                <w:b/>
                <w:sz w:val="32"/>
              </w:rPr>
              <w:t>Fire System Sector</w:t>
            </w:r>
          </w:p>
        </w:tc>
        <w:tc>
          <w:tcPr>
            <w:tcW w:w="1118" w:type="pct"/>
          </w:tcPr>
          <w:p w14:paraId="66F84ADC" w14:textId="77777777" w:rsidR="001F0142" w:rsidRPr="001F0142" w:rsidRDefault="001F0142" w:rsidP="0047396C">
            <w:pPr>
              <w:jc w:val="center"/>
              <w:rPr>
                <w:b/>
                <w:sz w:val="32"/>
              </w:rPr>
            </w:pPr>
          </w:p>
          <w:p w14:paraId="5E5CD16E" w14:textId="77777777" w:rsidR="001F0142" w:rsidRPr="001F0142" w:rsidRDefault="001F0142" w:rsidP="0047396C">
            <w:pPr>
              <w:jc w:val="center"/>
              <w:rPr>
                <w:b/>
                <w:sz w:val="32"/>
              </w:rPr>
            </w:pPr>
            <w:r w:rsidRPr="001F0142">
              <w:rPr>
                <w:b/>
                <w:sz w:val="32"/>
              </w:rPr>
              <w:t>Indicative AQF level</w:t>
            </w:r>
          </w:p>
        </w:tc>
        <w:tc>
          <w:tcPr>
            <w:tcW w:w="1118" w:type="pct"/>
            <w:vAlign w:val="center"/>
          </w:tcPr>
          <w:p w14:paraId="29DB5E4D" w14:textId="77777777" w:rsidR="001F0142" w:rsidRPr="00C6733F" w:rsidRDefault="001F0142" w:rsidP="0047396C">
            <w:pPr>
              <w:jc w:val="center"/>
              <w:rPr>
                <w:b/>
                <w:sz w:val="32"/>
              </w:rPr>
            </w:pPr>
            <w:r w:rsidRPr="001F0142">
              <w:rPr>
                <w:b/>
                <w:sz w:val="32"/>
              </w:rPr>
              <w:t>First Unit for the Sector</w:t>
            </w:r>
            <w:r>
              <w:rPr>
                <w:b/>
                <w:sz w:val="32"/>
              </w:rPr>
              <w:t xml:space="preserve"> </w:t>
            </w:r>
          </w:p>
        </w:tc>
      </w:tr>
    </w:tbl>
    <w:p w14:paraId="023226B5" w14:textId="77777777" w:rsidR="001F0142" w:rsidRPr="007F0AFB" w:rsidRDefault="001F0142" w:rsidP="001F0142"/>
    <w:p w14:paraId="5903AC05" w14:textId="77777777" w:rsidR="001F0142" w:rsidRPr="001F0142" w:rsidRDefault="001F0142" w:rsidP="001F0142">
      <w:pPr>
        <w:pStyle w:val="Heading2"/>
        <w:rPr>
          <w:rFonts w:ascii="Calibri" w:eastAsia="Times New Roman" w:hAnsi="Calibri" w:cs="Times New Roman"/>
          <w:color w:val="auto"/>
          <w:sz w:val="22"/>
          <w:szCs w:val="20"/>
        </w:rPr>
      </w:pPr>
      <w:bookmarkStart w:id="13" w:name="_Toc510701540"/>
      <w:r w:rsidRPr="001F0142">
        <w:rPr>
          <w:rFonts w:ascii="Calibri" w:eastAsia="Times New Roman" w:hAnsi="Calibri" w:cs="Times New Roman"/>
          <w:color w:val="auto"/>
          <w:sz w:val="22"/>
          <w:szCs w:val="20"/>
        </w:rPr>
        <w:t>At present,</w:t>
      </w:r>
      <w:r>
        <w:rPr>
          <w:rFonts w:ascii="Calibri" w:eastAsia="Times New Roman" w:hAnsi="Calibri" w:cs="Times New Roman"/>
          <w:color w:val="auto"/>
          <w:sz w:val="22"/>
          <w:szCs w:val="20"/>
        </w:rPr>
        <w:t xml:space="preserve"> whilst developing units of competency,</w:t>
      </w:r>
      <w:r w:rsidRPr="001F0142">
        <w:rPr>
          <w:rFonts w:ascii="Calibri" w:eastAsia="Times New Roman" w:hAnsi="Calibri" w:cs="Times New Roman"/>
          <w:color w:val="auto"/>
          <w:sz w:val="22"/>
          <w:szCs w:val="20"/>
        </w:rPr>
        <w:t xml:space="preserve"> </w:t>
      </w:r>
      <w:r>
        <w:rPr>
          <w:rFonts w:ascii="Calibri" w:eastAsia="Times New Roman" w:hAnsi="Calibri" w:cs="Times New Roman"/>
          <w:color w:val="auto"/>
          <w:sz w:val="22"/>
          <w:szCs w:val="20"/>
        </w:rPr>
        <w:t>Artibus Innovation includes indicative AQF levels as a coding policy.</w:t>
      </w:r>
      <w:bookmarkEnd w:id="13"/>
      <w:r>
        <w:rPr>
          <w:rFonts w:ascii="Calibri" w:eastAsia="Times New Roman" w:hAnsi="Calibri" w:cs="Times New Roman"/>
          <w:color w:val="auto"/>
          <w:sz w:val="22"/>
          <w:szCs w:val="20"/>
        </w:rPr>
        <w:t xml:space="preserve"> </w:t>
      </w:r>
    </w:p>
    <w:p w14:paraId="7CEB137B" w14:textId="77777777" w:rsidR="001F0142" w:rsidRDefault="001F0142" w:rsidP="001F0142">
      <w:pPr>
        <w:pStyle w:val="Heading2"/>
      </w:pPr>
    </w:p>
    <w:p w14:paraId="42D98577"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4" w:name="_Toc510701541"/>
    </w:p>
    <w:p w14:paraId="61575A74" w14:textId="62A3D970" w:rsidR="001F0142" w:rsidRPr="00322AA5" w:rsidRDefault="001F0142" w:rsidP="001F0142">
      <w:pPr>
        <w:pStyle w:val="Heading2"/>
      </w:pPr>
      <w:r>
        <w:lastRenderedPageBreak/>
        <w:t>Qualifications</w:t>
      </w:r>
      <w:bookmarkEnd w:id="14"/>
      <w:r>
        <w:t xml:space="preserve"> </w:t>
      </w:r>
    </w:p>
    <w:p w14:paraId="6F360F3F" w14:textId="77777777" w:rsidR="001F0142" w:rsidRDefault="001F0142" w:rsidP="001F0142"/>
    <w:p w14:paraId="07F3CE70" w14:textId="77777777" w:rsidR="001F0142" w:rsidRDefault="001F0142" w:rsidP="001F0142">
      <w:r w:rsidRPr="00322AA5">
        <w:t>Qualifications comprise units of competency that</w:t>
      </w:r>
      <w:r>
        <w:t>,</w:t>
      </w:r>
      <w:r w:rsidRPr="00322AA5">
        <w:t xml:space="preserve"> </w:t>
      </w:r>
      <w:r>
        <w:t xml:space="preserve">packaged </w:t>
      </w:r>
      <w:r w:rsidRPr="00322AA5">
        <w:t>together</w:t>
      </w:r>
      <w:r>
        <w:t>,</w:t>
      </w:r>
      <w:r w:rsidRPr="00322AA5">
        <w:t xml:space="preserve"> support an industry-agreed job role. Qualifications typically comprise several mandatory core units that are required across the entire industry and a number of elective units that can be chosen to suit </w:t>
      </w:r>
      <w:r>
        <w:t xml:space="preserve">the </w:t>
      </w:r>
      <w:r w:rsidRPr="00322AA5">
        <w:t>industry sector and regulatory, enterprise, professional or individual requirements.</w:t>
      </w:r>
    </w:p>
    <w:p w14:paraId="2F435D8E" w14:textId="77777777" w:rsidR="001F0142" w:rsidRPr="00322AA5" w:rsidRDefault="001F0142" w:rsidP="001F0142"/>
    <w:p w14:paraId="4668D346" w14:textId="77777777" w:rsidR="001F0142" w:rsidRDefault="001F0142" w:rsidP="001F0142">
      <w:pPr>
        <w:rPr>
          <w:rStyle w:val="Hyperlink"/>
        </w:rPr>
      </w:pPr>
      <w:r w:rsidRPr="00322AA5">
        <w:t xml:space="preserve">The AQF provides a comprehensive, nationally consistent framework for all qualifications in post-compulsory education and training in Australia. In the </w:t>
      </w:r>
      <w:r>
        <w:t>vocational education and training (</w:t>
      </w:r>
      <w:r w:rsidRPr="00322AA5">
        <w:t>VET</w:t>
      </w:r>
      <w:r>
        <w:t>)</w:t>
      </w:r>
      <w:r w:rsidRPr="00322AA5">
        <w:t xml:space="preserve"> sector, it assists national consistency for all trainees, learners, employers and providers by enabling national recognition of qualifications and statements of attainment. For a full explanation of the AQF, refer to the </w:t>
      </w:r>
      <w:r w:rsidRPr="00D021DC">
        <w:rPr>
          <w:i/>
        </w:rPr>
        <w:t>AQF Second Edition</w:t>
      </w:r>
      <w:r w:rsidRPr="00322AA5">
        <w:t xml:space="preserve"> (January 2013), which may be found at </w:t>
      </w:r>
      <w:hyperlink r:id="rId14" w:history="1">
        <w:r w:rsidRPr="00322AA5">
          <w:rPr>
            <w:rStyle w:val="Hyperlink"/>
          </w:rPr>
          <w:t>www.aqf.edu.au</w:t>
        </w:r>
      </w:hyperlink>
      <w:r w:rsidRPr="00322AA5">
        <w:rPr>
          <w:rStyle w:val="Hyperlink"/>
        </w:rPr>
        <w:t>.</w:t>
      </w:r>
    </w:p>
    <w:p w14:paraId="3E7DF13B" w14:textId="77777777" w:rsidR="001F0142" w:rsidRDefault="001F0142" w:rsidP="001F0142">
      <w:pPr>
        <w:rPr>
          <w:rStyle w:val="Hyperlink"/>
        </w:rPr>
      </w:pPr>
    </w:p>
    <w:p w14:paraId="06192914" w14:textId="2DE1EFA9" w:rsidR="001F0142" w:rsidRDefault="001F0142" w:rsidP="001F0142">
      <w:pPr>
        <w:rPr>
          <w:rStyle w:val="Hyperlink"/>
        </w:rPr>
      </w:pPr>
    </w:p>
    <w:p w14:paraId="0E4997AC" w14:textId="77777777" w:rsidR="001F0142" w:rsidRPr="00322AA5" w:rsidRDefault="001F0142" w:rsidP="001F0142">
      <w:pPr>
        <w:rPr>
          <w:rStyle w:val="Hyperlink"/>
        </w:rPr>
      </w:pPr>
    </w:p>
    <w:tbl>
      <w:tblPr>
        <w:tblStyle w:val="TableGridLight"/>
        <w:tblW w:w="4889" w:type="pct"/>
        <w:tblInd w:w="-5" w:type="dxa"/>
        <w:tblLook w:val="04A0" w:firstRow="1" w:lastRow="0" w:firstColumn="1" w:lastColumn="0" w:noHBand="0" w:noVBand="1"/>
      </w:tblPr>
      <w:tblGrid>
        <w:gridCol w:w="9142"/>
      </w:tblGrid>
      <w:tr w:rsidR="001F0142" w:rsidRPr="00322AA5" w14:paraId="62D89B53" w14:textId="77777777" w:rsidTr="0047396C">
        <w:tc>
          <w:tcPr>
            <w:tcW w:w="5000" w:type="pct"/>
          </w:tcPr>
          <w:p w14:paraId="384C5152" w14:textId="77777777" w:rsidR="001F0142" w:rsidRPr="00EA1AF3" w:rsidRDefault="001F0142" w:rsidP="0047396C">
            <w:pPr>
              <w:rPr>
                <w:b/>
              </w:rPr>
            </w:pPr>
            <w:r w:rsidRPr="00EA1AF3">
              <w:rPr>
                <w:b/>
              </w:rPr>
              <w:t xml:space="preserve">CPC Construction, Plumbing and Services Training Package Qualifications </w:t>
            </w:r>
          </w:p>
        </w:tc>
      </w:tr>
      <w:tr w:rsidR="001F0142" w:rsidRPr="00B32450" w14:paraId="5F883C24" w14:textId="77777777" w:rsidTr="0047396C">
        <w:tc>
          <w:tcPr>
            <w:tcW w:w="5000" w:type="pct"/>
          </w:tcPr>
          <w:p w14:paraId="2ACB97B8" w14:textId="77777777" w:rsidR="001F0142" w:rsidRPr="00B32450" w:rsidRDefault="001F0142" w:rsidP="0047396C">
            <w:pPr>
              <w:pStyle w:val="Artibustablebodybold"/>
            </w:pPr>
            <w:r w:rsidRPr="00B32450">
              <w:t>Qualification Title</w:t>
            </w:r>
          </w:p>
        </w:tc>
      </w:tr>
      <w:tr w:rsidR="001F0142" w:rsidRPr="00B32450" w14:paraId="04F6551E" w14:textId="77777777" w:rsidTr="0047396C">
        <w:trPr>
          <w:trHeight w:val="508"/>
        </w:trPr>
        <w:tc>
          <w:tcPr>
            <w:tcW w:w="5000" w:type="pct"/>
          </w:tcPr>
          <w:p w14:paraId="08782A2A" w14:textId="77777777" w:rsidR="001F0142" w:rsidRPr="00B32450" w:rsidRDefault="001F0142" w:rsidP="0047396C">
            <w:pPr>
              <w:pStyle w:val="Artibustablebodybold"/>
            </w:pPr>
            <w:r w:rsidRPr="00B32450">
              <w:t>AQF 3</w:t>
            </w:r>
          </w:p>
        </w:tc>
      </w:tr>
      <w:tr w:rsidR="001F0142" w:rsidRPr="006E1780" w14:paraId="2C0CAEBF" w14:textId="77777777" w:rsidTr="0047396C">
        <w:tc>
          <w:tcPr>
            <w:tcW w:w="5000" w:type="pct"/>
          </w:tcPr>
          <w:p w14:paraId="792C1ACA" w14:textId="6F58D2A9" w:rsidR="001F0142" w:rsidRPr="006E1780" w:rsidRDefault="00065A8A" w:rsidP="0047396C">
            <w:pPr>
              <w:pStyle w:val="ArtibusTablecontent"/>
            </w:pPr>
            <w:r>
              <w:t xml:space="preserve">CPC30318 </w:t>
            </w:r>
            <w:r w:rsidR="001F0142">
              <w:t>Certificate III in Concreting</w:t>
            </w:r>
          </w:p>
        </w:tc>
      </w:tr>
      <w:tr w:rsidR="001F0142" w:rsidRPr="006E1780" w14:paraId="61D2806B" w14:textId="77777777" w:rsidTr="0047396C">
        <w:tc>
          <w:tcPr>
            <w:tcW w:w="5000" w:type="pct"/>
          </w:tcPr>
          <w:p w14:paraId="7D98967F" w14:textId="4A58678F" w:rsidR="001F0142" w:rsidRPr="006E1780" w:rsidRDefault="00065A8A" w:rsidP="0047396C">
            <w:pPr>
              <w:pStyle w:val="ArtibusTablecontent"/>
              <w:rPr>
                <w:rFonts w:cs="Franklin Gothic Book"/>
              </w:rPr>
            </w:pPr>
            <w:r>
              <w:t xml:space="preserve">CPC30116 </w:t>
            </w:r>
            <w:r w:rsidR="001F0142" w:rsidRPr="006E1780">
              <w:t>Certificate III in Shopfitting</w:t>
            </w:r>
          </w:p>
        </w:tc>
      </w:tr>
      <w:tr w:rsidR="001F0142" w:rsidRPr="006E1780" w14:paraId="777C94D1" w14:textId="77777777" w:rsidTr="0047396C">
        <w:tc>
          <w:tcPr>
            <w:tcW w:w="5000" w:type="pct"/>
          </w:tcPr>
          <w:p w14:paraId="6395737E" w14:textId="699100F0" w:rsidR="001F0142" w:rsidRPr="006E1780" w:rsidRDefault="00065A8A" w:rsidP="0047396C">
            <w:pPr>
              <w:pStyle w:val="ArtibusTablecontent"/>
              <w:rPr>
                <w:rFonts w:cs="Franklin Gothic Book"/>
              </w:rPr>
            </w:pPr>
            <w:r>
              <w:t xml:space="preserve">CPC30216 </w:t>
            </w:r>
            <w:r w:rsidR="001F0142" w:rsidRPr="006E1780">
              <w:t>Certificate III in Signs and Graphics</w:t>
            </w:r>
          </w:p>
        </w:tc>
      </w:tr>
      <w:tr w:rsidR="001F0142" w:rsidRPr="00B32450" w14:paraId="43FE86A6" w14:textId="77777777" w:rsidTr="0047396C">
        <w:tc>
          <w:tcPr>
            <w:tcW w:w="5000" w:type="pct"/>
          </w:tcPr>
          <w:p w14:paraId="01661349" w14:textId="77777777" w:rsidR="001F0142" w:rsidRPr="00B32450" w:rsidRDefault="001F0142" w:rsidP="0047396C">
            <w:pPr>
              <w:pStyle w:val="Artibustablebodybold"/>
            </w:pPr>
            <w:r w:rsidRPr="00B32450">
              <w:t>AQF 6</w:t>
            </w:r>
          </w:p>
        </w:tc>
      </w:tr>
      <w:tr w:rsidR="001F0142" w:rsidRPr="006E1780" w14:paraId="589AFFE5" w14:textId="77777777" w:rsidTr="0047396C">
        <w:tc>
          <w:tcPr>
            <w:tcW w:w="5000" w:type="pct"/>
          </w:tcPr>
          <w:p w14:paraId="168071D0" w14:textId="3ED64B5B" w:rsidR="001F0142" w:rsidRPr="006E1780" w:rsidRDefault="00065A8A" w:rsidP="0047396C">
            <w:pPr>
              <w:pStyle w:val="ArtibusTablecontent"/>
              <w:rPr>
                <w:rFonts w:cs="Franklin Gothic Book"/>
              </w:rPr>
            </w:pPr>
            <w:r>
              <w:t xml:space="preserve">CPC6015 </w:t>
            </w:r>
            <w:r w:rsidR="001F0142" w:rsidRPr="006E1780">
              <w:t>Advanced Diploma of Building Surveying</w:t>
            </w:r>
          </w:p>
        </w:tc>
      </w:tr>
      <w:tr w:rsidR="001F0142" w:rsidRPr="00132085" w14:paraId="3C14DFC0" w14:textId="77777777" w:rsidTr="0047396C">
        <w:tc>
          <w:tcPr>
            <w:tcW w:w="5000" w:type="pct"/>
          </w:tcPr>
          <w:p w14:paraId="4D57CB08" w14:textId="77777777" w:rsidR="001F0142" w:rsidRPr="00132085" w:rsidRDefault="001F0142" w:rsidP="0047396C">
            <w:pPr>
              <w:pStyle w:val="Artibustablebodybold"/>
            </w:pPr>
            <w:r w:rsidRPr="00132085">
              <w:t>AQF 8</w:t>
            </w:r>
          </w:p>
        </w:tc>
      </w:tr>
      <w:tr w:rsidR="001F0142" w:rsidRPr="006E1780" w14:paraId="1E85F9A6" w14:textId="77777777" w:rsidTr="0047396C">
        <w:tc>
          <w:tcPr>
            <w:tcW w:w="5000" w:type="pct"/>
          </w:tcPr>
          <w:p w14:paraId="07D8AD88" w14:textId="099110DA" w:rsidR="001F0142" w:rsidRPr="006E1780" w:rsidRDefault="00065A8A" w:rsidP="0047396C">
            <w:pPr>
              <w:pStyle w:val="ArtibusTablecontent"/>
              <w:rPr>
                <w:rFonts w:cs="Franklin Gothic Book"/>
              </w:rPr>
            </w:pPr>
            <w:r>
              <w:t xml:space="preserve">CPC80115 </w:t>
            </w:r>
            <w:r w:rsidR="001F0142" w:rsidRPr="006E1780">
              <w:t>Graduate Certificate in Fire Systems Design Management</w:t>
            </w:r>
          </w:p>
        </w:tc>
      </w:tr>
      <w:tr w:rsidR="001F0142" w:rsidRPr="006E1780" w14:paraId="34691E27" w14:textId="77777777" w:rsidTr="0047396C">
        <w:tc>
          <w:tcPr>
            <w:tcW w:w="5000" w:type="pct"/>
          </w:tcPr>
          <w:p w14:paraId="14C71479" w14:textId="23B74F45" w:rsidR="001F0142" w:rsidRPr="006E1780" w:rsidRDefault="00065A8A" w:rsidP="0047396C">
            <w:pPr>
              <w:pStyle w:val="ArtibusTablecontent"/>
              <w:rPr>
                <w:rFonts w:cs="Franklin Gothic Book"/>
              </w:rPr>
            </w:pPr>
            <w:r>
              <w:t xml:space="preserve">CPC80215 </w:t>
            </w:r>
            <w:r w:rsidR="001F0142" w:rsidRPr="006E1780">
              <w:t>Graduate Diploma of Building Surveying</w:t>
            </w:r>
          </w:p>
        </w:tc>
      </w:tr>
    </w:tbl>
    <w:p w14:paraId="3FB6A0D9" w14:textId="77777777" w:rsidR="001F0142" w:rsidRDefault="001F0142" w:rsidP="001F0142"/>
    <w:p w14:paraId="23F755D0"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5" w:name="_Toc510701542"/>
    </w:p>
    <w:p w14:paraId="5C458723" w14:textId="5BCB5E8E" w:rsidR="001F0142" w:rsidRDefault="001F0142" w:rsidP="001F0142">
      <w:pPr>
        <w:pStyle w:val="Heading2"/>
      </w:pPr>
      <w:r>
        <w:lastRenderedPageBreak/>
        <w:t>Skill sets</w:t>
      </w:r>
      <w:bookmarkEnd w:id="15"/>
    </w:p>
    <w:p w14:paraId="725E2F8A" w14:textId="77777777" w:rsidR="001F0142" w:rsidRDefault="001F0142" w:rsidP="001F0142"/>
    <w:p w14:paraId="2252BB91" w14:textId="77777777" w:rsidR="001F0142" w:rsidRDefault="001F0142" w:rsidP="001F0142">
      <w:r>
        <w:t>Skill sets are single units of competency or combinations of units of competency from an endorsed Training Package/s that link to licensing or regulatory requirements, or a defined industry need.</w:t>
      </w:r>
    </w:p>
    <w:p w14:paraId="5AF27C05" w14:textId="77777777" w:rsidR="001F0142" w:rsidRDefault="001F0142" w:rsidP="001F0142">
      <w:r>
        <w:t>A skill set is awarded with the issuing of a Statement of Attainment.</w:t>
      </w:r>
    </w:p>
    <w:p w14:paraId="238CBD8F" w14:textId="77777777" w:rsidR="001F0142" w:rsidRDefault="001F0142" w:rsidP="001F0142"/>
    <w:p w14:paraId="6950E672" w14:textId="77777777" w:rsidR="001F0142" w:rsidRDefault="001F0142" w:rsidP="001F0142">
      <w:r>
        <w:t xml:space="preserve">Each skill set has a code that is automatically assigned by </w:t>
      </w:r>
      <w:hyperlink r:id="rId15" w:history="1">
        <w:r w:rsidRPr="00DC7CC7">
          <w:rPr>
            <w:rStyle w:val="Hyperlink"/>
          </w:rPr>
          <w:t>www.training.gov.au</w:t>
        </w:r>
      </w:hyperlink>
      <w:r>
        <w:t xml:space="preserve"> (TGA) where the:</w:t>
      </w:r>
    </w:p>
    <w:p w14:paraId="5FA598E6" w14:textId="77777777" w:rsidR="001F0142" w:rsidRPr="00F51583" w:rsidRDefault="001F0142" w:rsidP="001F0142">
      <w:pPr>
        <w:pStyle w:val="ListParagraph"/>
        <w:numPr>
          <w:ilvl w:val="0"/>
          <w:numId w:val="15"/>
        </w:numPr>
      </w:pPr>
      <w:r w:rsidRPr="00F51583">
        <w:t>first three characters identify the Training Package</w:t>
      </w:r>
    </w:p>
    <w:p w14:paraId="6EE7A890" w14:textId="77777777" w:rsidR="001F0142" w:rsidRPr="00F51583" w:rsidRDefault="001F0142" w:rsidP="001F0142">
      <w:pPr>
        <w:pStyle w:val="ListParagraph"/>
        <w:numPr>
          <w:ilvl w:val="0"/>
          <w:numId w:val="15"/>
        </w:numPr>
      </w:pPr>
      <w:r w:rsidRPr="00F51583">
        <w:t>next two characters indicate that it is a skill set</w:t>
      </w:r>
    </w:p>
    <w:p w14:paraId="483A8390" w14:textId="77777777" w:rsidR="001F0142" w:rsidRDefault="001F0142" w:rsidP="001F0142">
      <w:pPr>
        <w:pStyle w:val="ListParagraph"/>
        <w:numPr>
          <w:ilvl w:val="0"/>
          <w:numId w:val="15"/>
        </w:numPr>
      </w:pPr>
      <w:r w:rsidRPr="00F51583">
        <w:t>numbers identify the skill set’s position in the sequence of skill sets.</w:t>
      </w:r>
    </w:p>
    <w:tbl>
      <w:tblPr>
        <w:tblStyle w:val="TableGridLight"/>
        <w:tblW w:w="4897" w:type="pct"/>
        <w:tblLook w:val="04A0" w:firstRow="1" w:lastRow="0" w:firstColumn="1" w:lastColumn="0" w:noHBand="0" w:noVBand="1"/>
      </w:tblPr>
      <w:tblGrid>
        <w:gridCol w:w="1324"/>
        <w:gridCol w:w="7833"/>
      </w:tblGrid>
      <w:tr w:rsidR="001F0142" w:rsidRPr="00322AA5" w14:paraId="3A50E6AA" w14:textId="77777777" w:rsidTr="0047396C">
        <w:tc>
          <w:tcPr>
            <w:tcW w:w="5000" w:type="pct"/>
            <w:gridSpan w:val="2"/>
          </w:tcPr>
          <w:p w14:paraId="07D610D8" w14:textId="77777777" w:rsidR="001F0142" w:rsidRPr="00257BE1" w:rsidRDefault="001F0142" w:rsidP="0047396C">
            <w:pPr>
              <w:pStyle w:val="ArtibusTableHeading"/>
              <w:ind w:right="-249"/>
              <w:rPr>
                <w:color w:val="auto"/>
              </w:rPr>
            </w:pPr>
            <w:r w:rsidRPr="00257BE1">
              <w:rPr>
                <w:color w:val="auto"/>
                <w:sz w:val="22"/>
              </w:rPr>
              <w:t xml:space="preserve">CPC Construction, Plumbing and Services Training Package skill sets </w:t>
            </w:r>
          </w:p>
        </w:tc>
      </w:tr>
      <w:tr w:rsidR="001F0142" w:rsidRPr="00322AA5" w14:paraId="0C84721B" w14:textId="77777777" w:rsidTr="0047396C">
        <w:tc>
          <w:tcPr>
            <w:tcW w:w="710" w:type="pct"/>
          </w:tcPr>
          <w:p w14:paraId="4CADEA70" w14:textId="77777777" w:rsidR="001F0142" w:rsidRPr="00B32450" w:rsidRDefault="001F0142" w:rsidP="0047396C">
            <w:pPr>
              <w:pStyle w:val="ArtibusTablecontent"/>
            </w:pPr>
            <w:r w:rsidRPr="00B32450">
              <w:t>Code</w:t>
            </w:r>
          </w:p>
        </w:tc>
        <w:tc>
          <w:tcPr>
            <w:tcW w:w="4290" w:type="pct"/>
          </w:tcPr>
          <w:p w14:paraId="4707ACFE" w14:textId="77777777" w:rsidR="001F0142" w:rsidRPr="00B32450" w:rsidRDefault="001F0142" w:rsidP="0047396C">
            <w:pPr>
              <w:pStyle w:val="ArtibusTablecontent"/>
            </w:pPr>
            <w:r w:rsidRPr="00B32450">
              <w:t xml:space="preserve">Title </w:t>
            </w:r>
          </w:p>
        </w:tc>
      </w:tr>
      <w:tr w:rsidR="001F0142" w:rsidRPr="006E1780" w14:paraId="1A23029D" w14:textId="77777777" w:rsidTr="0047396C">
        <w:trPr>
          <w:trHeight w:val="90"/>
        </w:trPr>
        <w:tc>
          <w:tcPr>
            <w:tcW w:w="710" w:type="pct"/>
          </w:tcPr>
          <w:p w14:paraId="501A2384" w14:textId="77777777" w:rsidR="001F0142" w:rsidRPr="006E1780" w:rsidRDefault="001F0142" w:rsidP="0047396C">
            <w:pPr>
              <w:pStyle w:val="ArtibusTablecontent"/>
            </w:pPr>
            <w:r w:rsidRPr="006E1780">
              <w:t>CPCSS00004</w:t>
            </w:r>
          </w:p>
        </w:tc>
        <w:tc>
          <w:tcPr>
            <w:tcW w:w="4290" w:type="pct"/>
          </w:tcPr>
          <w:p w14:paraId="15D15127" w14:textId="77777777" w:rsidR="001F0142" w:rsidRPr="006E1780" w:rsidRDefault="001F0142" w:rsidP="0047396C">
            <w:pPr>
              <w:pStyle w:val="ArtibusTablecontent"/>
            </w:pPr>
            <w:r w:rsidRPr="006E1780">
              <w:t>Provide building surveying services for residential buildings up to three storeys</w:t>
            </w:r>
          </w:p>
        </w:tc>
      </w:tr>
    </w:tbl>
    <w:p w14:paraId="4C27F26A" w14:textId="77777777" w:rsidR="001F0142" w:rsidRDefault="001F0142" w:rsidP="001F0142"/>
    <w:p w14:paraId="7ABA6541"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6" w:name="_Toc510701543"/>
    </w:p>
    <w:p w14:paraId="338B9AE2" w14:textId="46CB2795" w:rsidR="001F0142" w:rsidRDefault="001F0142" w:rsidP="001F0142">
      <w:pPr>
        <w:pStyle w:val="Heading2"/>
      </w:pPr>
      <w:r>
        <w:lastRenderedPageBreak/>
        <w:t>Units of competency</w:t>
      </w:r>
      <w:bookmarkEnd w:id="16"/>
      <w:r>
        <w:t xml:space="preserve"> </w:t>
      </w:r>
    </w:p>
    <w:p w14:paraId="0DC1A9CB" w14:textId="77777777" w:rsidR="001F0142" w:rsidRPr="00CB20E2" w:rsidRDefault="001F0142" w:rsidP="001F0142"/>
    <w:p w14:paraId="599B947B" w14:textId="77777777" w:rsidR="001F0142" w:rsidRDefault="001F0142" w:rsidP="001F0142">
      <w:r w:rsidRPr="00322AA5">
        <w:t>A unit of competency is a specification of industry skills and knowledge and the application of those skills and knowledge to the standard of performance required in the workplace.</w:t>
      </w:r>
      <w:r>
        <w:t xml:space="preserve"> </w:t>
      </w:r>
    </w:p>
    <w:p w14:paraId="409C1451" w14:textId="77777777" w:rsidR="001F0142" w:rsidRDefault="001F0142" w:rsidP="001F0142"/>
    <w:p w14:paraId="3EC434E7" w14:textId="77777777" w:rsidR="001F0142" w:rsidRDefault="001F0142" w:rsidP="001F0142">
      <w:r w:rsidRPr="00322AA5">
        <w:t xml:space="preserve">Every CPC </w:t>
      </w:r>
      <w:r w:rsidRPr="00FE5329">
        <w:t xml:space="preserve">Construction, Plumbing and Services Training Package </w:t>
      </w:r>
      <w:r w:rsidRPr="00322AA5">
        <w:t xml:space="preserve">unit of competency has associated assessment requirements that describe the evidence and required conditions for assessment. </w:t>
      </w:r>
    </w:p>
    <w:p w14:paraId="082E54B8" w14:textId="77777777" w:rsidR="001F0142" w:rsidRDefault="001F0142" w:rsidP="001F0142"/>
    <w:tbl>
      <w:tblPr>
        <w:tblStyle w:val="TableGridLight"/>
        <w:tblW w:w="4949" w:type="pct"/>
        <w:tblInd w:w="-5" w:type="dxa"/>
        <w:tblLook w:val="04A0" w:firstRow="1" w:lastRow="0" w:firstColumn="1" w:lastColumn="0" w:noHBand="0" w:noVBand="1"/>
      </w:tblPr>
      <w:tblGrid>
        <w:gridCol w:w="1840"/>
        <w:gridCol w:w="7415"/>
      </w:tblGrid>
      <w:tr w:rsidR="001F0142" w:rsidRPr="00322AA5" w14:paraId="3DDBF079" w14:textId="77777777" w:rsidTr="000A41BE">
        <w:trPr>
          <w:tblHeader/>
        </w:trPr>
        <w:tc>
          <w:tcPr>
            <w:tcW w:w="5000" w:type="pct"/>
            <w:gridSpan w:val="2"/>
          </w:tcPr>
          <w:p w14:paraId="7474BF4D" w14:textId="77777777" w:rsidR="001F0142" w:rsidRPr="00257BE1" w:rsidRDefault="001F0142" w:rsidP="0047396C">
            <w:pPr>
              <w:rPr>
                <w:b/>
              </w:rPr>
            </w:pPr>
            <w:r w:rsidRPr="00257BE1">
              <w:rPr>
                <w:b/>
              </w:rPr>
              <w:t xml:space="preserve">CPC Construction, Plumbing and Services Training Package units of competency </w:t>
            </w:r>
          </w:p>
        </w:tc>
      </w:tr>
      <w:tr w:rsidR="001F0142" w:rsidRPr="00322AA5" w14:paraId="743F384A" w14:textId="77777777" w:rsidTr="000A41BE">
        <w:trPr>
          <w:tblHeader/>
        </w:trPr>
        <w:tc>
          <w:tcPr>
            <w:tcW w:w="994" w:type="pct"/>
          </w:tcPr>
          <w:p w14:paraId="39A52368" w14:textId="77777777" w:rsidR="001F0142" w:rsidRPr="00257BE1" w:rsidRDefault="001F0142" w:rsidP="0047396C">
            <w:pPr>
              <w:rPr>
                <w:b/>
              </w:rPr>
            </w:pPr>
            <w:r w:rsidRPr="00257BE1">
              <w:rPr>
                <w:b/>
              </w:rPr>
              <w:t>Code</w:t>
            </w:r>
          </w:p>
        </w:tc>
        <w:tc>
          <w:tcPr>
            <w:tcW w:w="4006" w:type="pct"/>
          </w:tcPr>
          <w:p w14:paraId="0F4C1145" w14:textId="77777777" w:rsidR="001F0142" w:rsidRPr="00257BE1" w:rsidRDefault="001F0142" w:rsidP="0047396C">
            <w:pPr>
              <w:rPr>
                <w:b/>
              </w:rPr>
            </w:pPr>
            <w:r w:rsidRPr="00257BE1">
              <w:rPr>
                <w:b/>
              </w:rPr>
              <w:t xml:space="preserve">Title </w:t>
            </w:r>
          </w:p>
        </w:tc>
      </w:tr>
      <w:tr w:rsidR="001F0142" w:rsidRPr="00322AA5" w14:paraId="6B5A0B57" w14:textId="77777777" w:rsidTr="000A41BE">
        <w:tc>
          <w:tcPr>
            <w:tcW w:w="994" w:type="pct"/>
          </w:tcPr>
          <w:p w14:paraId="385F5FE0" w14:textId="77777777" w:rsidR="001F0142" w:rsidRPr="00322AA5" w:rsidRDefault="001F0142" w:rsidP="0047396C">
            <w:r w:rsidRPr="00723203">
              <w:t xml:space="preserve">CPCCBS6001 </w:t>
            </w:r>
          </w:p>
        </w:tc>
        <w:tc>
          <w:tcPr>
            <w:tcW w:w="4006" w:type="pct"/>
          </w:tcPr>
          <w:p w14:paraId="3DEDEAEB" w14:textId="77777777" w:rsidR="001F0142" w:rsidRPr="00322AA5" w:rsidRDefault="001F0142" w:rsidP="0047396C">
            <w:r w:rsidRPr="00723203">
              <w:t>Research and evaluate construction methods and materials for residential buildings to three storeys</w:t>
            </w:r>
          </w:p>
        </w:tc>
      </w:tr>
      <w:tr w:rsidR="001F0142" w:rsidRPr="00322AA5" w14:paraId="5129C64F" w14:textId="77777777" w:rsidTr="000A41BE">
        <w:tc>
          <w:tcPr>
            <w:tcW w:w="994" w:type="pct"/>
          </w:tcPr>
          <w:p w14:paraId="7871FDDD" w14:textId="77777777" w:rsidR="001F0142" w:rsidRPr="00723203" w:rsidRDefault="001F0142" w:rsidP="0047396C">
            <w:r w:rsidRPr="00322AA5">
              <w:t>CPCCBS6002</w:t>
            </w:r>
          </w:p>
        </w:tc>
        <w:tc>
          <w:tcPr>
            <w:tcW w:w="4006" w:type="pct"/>
          </w:tcPr>
          <w:p w14:paraId="482511D4" w14:textId="77777777" w:rsidR="001F0142" w:rsidRPr="00723203" w:rsidRDefault="001F0142" w:rsidP="0047396C">
            <w:r w:rsidRPr="00322AA5">
              <w:t>Research and evaluate construction methods and materials for commercial buildings to three storeys</w:t>
            </w:r>
          </w:p>
        </w:tc>
      </w:tr>
      <w:tr w:rsidR="001F0142" w:rsidRPr="00322AA5" w14:paraId="68B31FDF" w14:textId="77777777" w:rsidTr="000A41BE">
        <w:tc>
          <w:tcPr>
            <w:tcW w:w="994" w:type="pct"/>
          </w:tcPr>
          <w:p w14:paraId="4AA9ABCD" w14:textId="77777777" w:rsidR="001F0142" w:rsidRPr="00322AA5" w:rsidRDefault="001F0142" w:rsidP="0047396C">
            <w:r w:rsidRPr="00322AA5">
              <w:t>CPCCBS6003</w:t>
            </w:r>
          </w:p>
        </w:tc>
        <w:tc>
          <w:tcPr>
            <w:tcW w:w="4006" w:type="pct"/>
          </w:tcPr>
          <w:p w14:paraId="6A30AEE9" w14:textId="77777777" w:rsidR="001F0142" w:rsidRPr="00322AA5" w:rsidRDefault="001F0142" w:rsidP="0047396C">
            <w:r w:rsidRPr="00322AA5">
              <w:t>Apply legal and ethical requirements to building surveying functions</w:t>
            </w:r>
          </w:p>
        </w:tc>
      </w:tr>
      <w:tr w:rsidR="001F0142" w:rsidRPr="00322AA5" w14:paraId="67515533" w14:textId="77777777" w:rsidTr="000A41BE">
        <w:tc>
          <w:tcPr>
            <w:tcW w:w="994" w:type="pct"/>
          </w:tcPr>
          <w:p w14:paraId="3ADA9830" w14:textId="77777777" w:rsidR="001F0142" w:rsidRPr="00322AA5" w:rsidRDefault="001F0142" w:rsidP="0047396C">
            <w:r w:rsidRPr="00322AA5">
              <w:t>CPCCBS6004</w:t>
            </w:r>
          </w:p>
        </w:tc>
        <w:tc>
          <w:tcPr>
            <w:tcW w:w="4006" w:type="pct"/>
          </w:tcPr>
          <w:p w14:paraId="6F0D2BAC" w14:textId="77777777" w:rsidR="001F0142" w:rsidRPr="00322AA5" w:rsidRDefault="001F0142" w:rsidP="0047396C">
            <w:r w:rsidRPr="00322AA5">
              <w:t>Assess and advise on compliance of design documentation for residential buildings to three storeys</w:t>
            </w:r>
          </w:p>
        </w:tc>
      </w:tr>
      <w:tr w:rsidR="001F0142" w:rsidRPr="00322AA5" w14:paraId="1AF73553" w14:textId="77777777" w:rsidTr="000A41BE">
        <w:tc>
          <w:tcPr>
            <w:tcW w:w="994" w:type="pct"/>
          </w:tcPr>
          <w:p w14:paraId="363E7F23" w14:textId="77777777" w:rsidR="001F0142" w:rsidRPr="00322AA5" w:rsidRDefault="001F0142" w:rsidP="0047396C">
            <w:r w:rsidRPr="00322AA5">
              <w:t>CPCCBS6005</w:t>
            </w:r>
          </w:p>
        </w:tc>
        <w:tc>
          <w:tcPr>
            <w:tcW w:w="4006" w:type="pct"/>
          </w:tcPr>
          <w:p w14:paraId="16A033FD" w14:textId="77777777" w:rsidR="001F0142" w:rsidRPr="00322AA5" w:rsidRDefault="001F0142" w:rsidP="0047396C">
            <w:r w:rsidRPr="00322AA5">
              <w:t>Assess and advise on compliance of design documentation for commercial buildings to three storeys</w:t>
            </w:r>
          </w:p>
        </w:tc>
      </w:tr>
      <w:tr w:rsidR="001F0142" w:rsidRPr="00322AA5" w14:paraId="7C66175B" w14:textId="77777777" w:rsidTr="000A41BE">
        <w:tc>
          <w:tcPr>
            <w:tcW w:w="994" w:type="pct"/>
          </w:tcPr>
          <w:p w14:paraId="18C55E69" w14:textId="77777777" w:rsidR="001F0142" w:rsidRPr="00322AA5" w:rsidRDefault="001F0142" w:rsidP="0047396C">
            <w:r w:rsidRPr="00322AA5">
              <w:t>CPCCBS6006</w:t>
            </w:r>
          </w:p>
        </w:tc>
        <w:tc>
          <w:tcPr>
            <w:tcW w:w="4006" w:type="pct"/>
          </w:tcPr>
          <w:p w14:paraId="66C3B0E4" w14:textId="77777777" w:rsidR="001F0142" w:rsidRPr="00322AA5" w:rsidRDefault="001F0142" w:rsidP="0047396C">
            <w:r w:rsidRPr="00322AA5">
              <w:t>Process planning applications for residential buildings up to three storeys</w:t>
            </w:r>
          </w:p>
        </w:tc>
      </w:tr>
      <w:tr w:rsidR="001F0142" w:rsidRPr="00322AA5" w14:paraId="0F4988C5" w14:textId="77777777" w:rsidTr="000A41BE">
        <w:tc>
          <w:tcPr>
            <w:tcW w:w="994" w:type="pct"/>
          </w:tcPr>
          <w:p w14:paraId="739AF9EA" w14:textId="77777777" w:rsidR="001F0142" w:rsidRPr="00322AA5" w:rsidRDefault="001F0142" w:rsidP="0047396C">
            <w:r w:rsidRPr="00322AA5">
              <w:t>CPCCBS6007</w:t>
            </w:r>
          </w:p>
        </w:tc>
        <w:tc>
          <w:tcPr>
            <w:tcW w:w="4006" w:type="pct"/>
          </w:tcPr>
          <w:p w14:paraId="1B726997" w14:textId="77777777" w:rsidR="001F0142" w:rsidRPr="00322AA5" w:rsidRDefault="001F0142" w:rsidP="0047396C">
            <w:r w:rsidRPr="00322AA5">
              <w:t>Process planning applications for commercial buildings up to three storeys</w:t>
            </w:r>
          </w:p>
        </w:tc>
      </w:tr>
      <w:tr w:rsidR="001F0142" w:rsidRPr="00322AA5" w14:paraId="2DDE8C08" w14:textId="77777777" w:rsidTr="000A41BE">
        <w:tc>
          <w:tcPr>
            <w:tcW w:w="994" w:type="pct"/>
          </w:tcPr>
          <w:p w14:paraId="1310A8EA" w14:textId="77777777" w:rsidR="001F0142" w:rsidRPr="00322AA5" w:rsidRDefault="001F0142" w:rsidP="0047396C">
            <w:r w:rsidRPr="00322AA5">
              <w:t>CPCCBS6008</w:t>
            </w:r>
          </w:p>
        </w:tc>
        <w:tc>
          <w:tcPr>
            <w:tcW w:w="4006" w:type="pct"/>
          </w:tcPr>
          <w:p w14:paraId="012CC718" w14:textId="77777777" w:rsidR="001F0142" w:rsidRPr="00322AA5" w:rsidRDefault="001F0142" w:rsidP="0047396C">
            <w:r w:rsidRPr="00322AA5">
              <w:t>Process building applications for residential buildings up to three storeys</w:t>
            </w:r>
          </w:p>
        </w:tc>
      </w:tr>
      <w:tr w:rsidR="001F0142" w:rsidRPr="00322AA5" w14:paraId="2E29CD7A" w14:textId="77777777" w:rsidTr="000A41BE">
        <w:tc>
          <w:tcPr>
            <w:tcW w:w="994" w:type="pct"/>
          </w:tcPr>
          <w:p w14:paraId="4DAEDE1B" w14:textId="77777777" w:rsidR="001F0142" w:rsidRPr="00322AA5" w:rsidRDefault="001F0142" w:rsidP="0047396C">
            <w:r w:rsidRPr="00322AA5">
              <w:t>CPCCBS6009</w:t>
            </w:r>
          </w:p>
        </w:tc>
        <w:tc>
          <w:tcPr>
            <w:tcW w:w="4006" w:type="pct"/>
          </w:tcPr>
          <w:p w14:paraId="488B96ED" w14:textId="77777777" w:rsidR="001F0142" w:rsidRPr="00322AA5" w:rsidRDefault="001F0142" w:rsidP="0047396C">
            <w:r w:rsidRPr="00322AA5">
              <w:t>Process building applications for commercial buildings up to three storeys</w:t>
            </w:r>
          </w:p>
        </w:tc>
      </w:tr>
      <w:tr w:rsidR="001F0142" w:rsidRPr="00322AA5" w14:paraId="7B199027" w14:textId="77777777" w:rsidTr="000A41BE">
        <w:tc>
          <w:tcPr>
            <w:tcW w:w="994" w:type="pct"/>
          </w:tcPr>
          <w:p w14:paraId="14BC90D2" w14:textId="77777777" w:rsidR="001F0142" w:rsidRPr="00322AA5" w:rsidRDefault="001F0142" w:rsidP="0047396C">
            <w:r w:rsidRPr="00322AA5">
              <w:t>CPCCBS6010</w:t>
            </w:r>
          </w:p>
        </w:tc>
        <w:tc>
          <w:tcPr>
            <w:tcW w:w="4006" w:type="pct"/>
          </w:tcPr>
          <w:p w14:paraId="210C976A" w14:textId="77777777" w:rsidR="001F0142" w:rsidRPr="00322AA5" w:rsidRDefault="001F0142" w:rsidP="0047396C">
            <w:r w:rsidRPr="00322AA5">
              <w:t>Conduct and report on building surveying audits of residential buildings up to three storeys</w:t>
            </w:r>
          </w:p>
        </w:tc>
      </w:tr>
      <w:tr w:rsidR="001F0142" w:rsidRPr="00322AA5" w14:paraId="69AD649D" w14:textId="77777777" w:rsidTr="000A41BE">
        <w:tc>
          <w:tcPr>
            <w:tcW w:w="994" w:type="pct"/>
          </w:tcPr>
          <w:p w14:paraId="1EBC0F6C" w14:textId="77777777" w:rsidR="001F0142" w:rsidRPr="00322AA5" w:rsidRDefault="001F0142" w:rsidP="0047396C">
            <w:r w:rsidRPr="00322AA5">
              <w:t>CPCCBS6011</w:t>
            </w:r>
          </w:p>
        </w:tc>
        <w:tc>
          <w:tcPr>
            <w:tcW w:w="4006" w:type="pct"/>
          </w:tcPr>
          <w:p w14:paraId="2FA86166" w14:textId="77777777" w:rsidR="001F0142" w:rsidRPr="00322AA5" w:rsidRDefault="001F0142" w:rsidP="0047396C">
            <w:r w:rsidRPr="00322AA5">
              <w:t>Conduct and report on building surveying audits of commercial buildings up to three storeys</w:t>
            </w:r>
          </w:p>
        </w:tc>
      </w:tr>
      <w:tr w:rsidR="001F0142" w:rsidRPr="00322AA5" w14:paraId="6F01BFD8" w14:textId="77777777" w:rsidTr="000A41BE">
        <w:tc>
          <w:tcPr>
            <w:tcW w:w="994" w:type="pct"/>
          </w:tcPr>
          <w:p w14:paraId="3BF9BDB7" w14:textId="77777777" w:rsidR="001F0142" w:rsidRPr="00322AA5" w:rsidRDefault="001F0142" w:rsidP="0047396C">
            <w:r w:rsidRPr="00322AA5">
              <w:t>CPCCBS6012</w:t>
            </w:r>
          </w:p>
        </w:tc>
        <w:tc>
          <w:tcPr>
            <w:tcW w:w="4006" w:type="pct"/>
          </w:tcPr>
          <w:p w14:paraId="76EFF7C9" w14:textId="77777777" w:rsidR="001F0142" w:rsidRPr="00322AA5" w:rsidRDefault="001F0142" w:rsidP="0047396C">
            <w:r w:rsidRPr="00322AA5">
              <w:t>Conduct and report on initial construction inspections of residential buildings up to three storeys</w:t>
            </w:r>
          </w:p>
        </w:tc>
      </w:tr>
      <w:tr w:rsidR="001F0142" w:rsidRPr="00322AA5" w14:paraId="62090919" w14:textId="77777777" w:rsidTr="000A41BE">
        <w:tc>
          <w:tcPr>
            <w:tcW w:w="994" w:type="pct"/>
          </w:tcPr>
          <w:p w14:paraId="3129BBFA" w14:textId="77777777" w:rsidR="001F0142" w:rsidRPr="00322AA5" w:rsidRDefault="001F0142" w:rsidP="0047396C">
            <w:r w:rsidRPr="00322AA5">
              <w:t>CPCCBS6013</w:t>
            </w:r>
          </w:p>
        </w:tc>
        <w:tc>
          <w:tcPr>
            <w:tcW w:w="4006" w:type="pct"/>
          </w:tcPr>
          <w:p w14:paraId="291D3F10" w14:textId="77777777" w:rsidR="001F0142" w:rsidRPr="00322AA5" w:rsidRDefault="001F0142" w:rsidP="0047396C">
            <w:r w:rsidRPr="00322AA5">
              <w:t>Conduct and report on initial construction inspections of commercial buildings up to three storeys</w:t>
            </w:r>
          </w:p>
        </w:tc>
      </w:tr>
      <w:tr w:rsidR="001F0142" w:rsidRPr="00322AA5" w14:paraId="626B8BB7" w14:textId="77777777" w:rsidTr="000A41BE">
        <w:tc>
          <w:tcPr>
            <w:tcW w:w="994" w:type="pct"/>
          </w:tcPr>
          <w:p w14:paraId="0FAEFE71" w14:textId="77777777" w:rsidR="001F0142" w:rsidRPr="00322AA5" w:rsidRDefault="001F0142" w:rsidP="0047396C">
            <w:r w:rsidRPr="00322AA5">
              <w:t>CPCCBS6014</w:t>
            </w:r>
          </w:p>
        </w:tc>
        <w:tc>
          <w:tcPr>
            <w:tcW w:w="4006" w:type="pct"/>
          </w:tcPr>
          <w:p w14:paraId="47640047" w14:textId="77777777" w:rsidR="001F0142" w:rsidRPr="00322AA5" w:rsidRDefault="001F0142" w:rsidP="0047396C">
            <w:r w:rsidRPr="00322AA5">
              <w:t>Conduct and report on advanced and final inspections of residential buildings up to three storeys</w:t>
            </w:r>
          </w:p>
        </w:tc>
      </w:tr>
      <w:tr w:rsidR="001F0142" w:rsidRPr="00322AA5" w14:paraId="4CFE25E2" w14:textId="77777777" w:rsidTr="000A41BE">
        <w:tc>
          <w:tcPr>
            <w:tcW w:w="994" w:type="pct"/>
          </w:tcPr>
          <w:p w14:paraId="52DBE936" w14:textId="77777777" w:rsidR="001F0142" w:rsidRPr="00322AA5" w:rsidRDefault="001F0142" w:rsidP="0047396C">
            <w:r w:rsidRPr="00322AA5">
              <w:t>CPCCBS6015</w:t>
            </w:r>
          </w:p>
        </w:tc>
        <w:tc>
          <w:tcPr>
            <w:tcW w:w="4006" w:type="pct"/>
          </w:tcPr>
          <w:p w14:paraId="598E8E83" w14:textId="77777777" w:rsidR="001F0142" w:rsidRPr="00322AA5" w:rsidRDefault="001F0142" w:rsidP="0047396C">
            <w:r w:rsidRPr="00322AA5">
              <w:t>Conduct and report on advanced and final inspections of commercial buildings up to three storeys</w:t>
            </w:r>
          </w:p>
        </w:tc>
      </w:tr>
      <w:tr w:rsidR="001F0142" w:rsidRPr="00322AA5" w14:paraId="5ECD0A1A" w14:textId="77777777" w:rsidTr="000A41BE">
        <w:tc>
          <w:tcPr>
            <w:tcW w:w="994" w:type="pct"/>
          </w:tcPr>
          <w:p w14:paraId="4D003754" w14:textId="77777777" w:rsidR="001F0142" w:rsidRPr="00322AA5" w:rsidRDefault="001F0142" w:rsidP="0047396C">
            <w:r w:rsidRPr="00322AA5">
              <w:t>CPCCBS6016</w:t>
            </w:r>
          </w:p>
        </w:tc>
        <w:tc>
          <w:tcPr>
            <w:tcW w:w="4006" w:type="pct"/>
          </w:tcPr>
          <w:p w14:paraId="1C575E65" w14:textId="77777777" w:rsidR="001F0142" w:rsidRPr="00322AA5" w:rsidRDefault="001F0142" w:rsidP="0047396C">
            <w:r w:rsidRPr="00322AA5">
              <w:t>Assess and advise on performance-based solutions for buildings up to three storeys</w:t>
            </w:r>
          </w:p>
        </w:tc>
      </w:tr>
      <w:tr w:rsidR="001F0142" w:rsidRPr="00322AA5" w14:paraId="1613063B" w14:textId="77777777" w:rsidTr="000A41BE">
        <w:tc>
          <w:tcPr>
            <w:tcW w:w="994" w:type="pct"/>
          </w:tcPr>
          <w:p w14:paraId="7B09773C" w14:textId="77777777" w:rsidR="001F0142" w:rsidRPr="00322AA5" w:rsidRDefault="001F0142" w:rsidP="0047396C">
            <w:r w:rsidRPr="00322AA5">
              <w:t>CPCCBS6017</w:t>
            </w:r>
          </w:p>
        </w:tc>
        <w:tc>
          <w:tcPr>
            <w:tcW w:w="4006" w:type="pct"/>
          </w:tcPr>
          <w:p w14:paraId="3530394D" w14:textId="77777777" w:rsidR="001F0142" w:rsidRPr="00322AA5" w:rsidRDefault="001F0142" w:rsidP="0047396C">
            <w:r w:rsidRPr="00322AA5">
              <w:t>Monitor and advise on construction and compliance upgrade work on buildings up to three storeys</w:t>
            </w:r>
          </w:p>
        </w:tc>
      </w:tr>
      <w:tr w:rsidR="001F0142" w:rsidRPr="00322AA5" w14:paraId="31718574" w14:textId="77777777" w:rsidTr="000A41BE">
        <w:tc>
          <w:tcPr>
            <w:tcW w:w="994" w:type="pct"/>
          </w:tcPr>
          <w:p w14:paraId="72E2D54E" w14:textId="77777777" w:rsidR="001F0142" w:rsidRPr="00322AA5" w:rsidRDefault="001F0142" w:rsidP="0047396C">
            <w:r w:rsidRPr="00322AA5">
              <w:t>CPCCBS8001</w:t>
            </w:r>
          </w:p>
        </w:tc>
        <w:tc>
          <w:tcPr>
            <w:tcW w:w="4006" w:type="pct"/>
          </w:tcPr>
          <w:p w14:paraId="031E034E" w14:textId="77777777" w:rsidR="001F0142" w:rsidRPr="00322AA5" w:rsidRDefault="001F0142" w:rsidP="0047396C">
            <w:r w:rsidRPr="00322AA5">
              <w:t>Manage building surveying risks and ensure compliance with ethical and professional standards</w:t>
            </w:r>
          </w:p>
        </w:tc>
      </w:tr>
      <w:tr w:rsidR="001F0142" w:rsidRPr="00322AA5" w14:paraId="468E16E7" w14:textId="77777777" w:rsidTr="000A41BE">
        <w:tc>
          <w:tcPr>
            <w:tcW w:w="994" w:type="pct"/>
          </w:tcPr>
          <w:p w14:paraId="6B197CDF" w14:textId="77777777" w:rsidR="001F0142" w:rsidRPr="00322AA5" w:rsidRDefault="001F0142" w:rsidP="0047396C">
            <w:r w:rsidRPr="00322AA5">
              <w:t>CPCCBS8002</w:t>
            </w:r>
          </w:p>
        </w:tc>
        <w:tc>
          <w:tcPr>
            <w:tcW w:w="4006" w:type="pct"/>
          </w:tcPr>
          <w:p w14:paraId="4BD85DAA" w14:textId="77777777" w:rsidR="001F0142" w:rsidRPr="00322AA5" w:rsidRDefault="001F0142" w:rsidP="0047396C">
            <w:r w:rsidRPr="00322AA5">
              <w:t>Manage information on construction methods, materials and services for a building surveying team</w:t>
            </w:r>
          </w:p>
        </w:tc>
      </w:tr>
      <w:tr w:rsidR="001F0142" w:rsidRPr="00322AA5" w14:paraId="00BE832F" w14:textId="77777777" w:rsidTr="000A41BE">
        <w:tc>
          <w:tcPr>
            <w:tcW w:w="994" w:type="pct"/>
          </w:tcPr>
          <w:p w14:paraId="54117515" w14:textId="77777777" w:rsidR="001F0142" w:rsidRPr="00322AA5" w:rsidRDefault="001F0142" w:rsidP="0047396C">
            <w:r w:rsidRPr="00322AA5">
              <w:t>CPCCBS8003</w:t>
            </w:r>
          </w:p>
        </w:tc>
        <w:tc>
          <w:tcPr>
            <w:tcW w:w="4006" w:type="pct"/>
          </w:tcPr>
          <w:p w14:paraId="3CC58650" w14:textId="77777777" w:rsidR="001F0142" w:rsidRPr="00322AA5" w:rsidRDefault="001F0142" w:rsidP="0047396C">
            <w:r w:rsidRPr="00322AA5">
              <w:t>Manage information on compliance requirements for a building surveying team</w:t>
            </w:r>
          </w:p>
        </w:tc>
      </w:tr>
      <w:tr w:rsidR="001F0142" w:rsidRPr="00322AA5" w14:paraId="444422F3" w14:textId="77777777" w:rsidTr="000A41BE">
        <w:tc>
          <w:tcPr>
            <w:tcW w:w="994" w:type="pct"/>
          </w:tcPr>
          <w:p w14:paraId="27BB4691" w14:textId="77777777" w:rsidR="001F0142" w:rsidRPr="00322AA5" w:rsidRDefault="001F0142" w:rsidP="0047396C">
            <w:r w:rsidRPr="00322AA5">
              <w:t>CPCCBS8004</w:t>
            </w:r>
          </w:p>
        </w:tc>
        <w:tc>
          <w:tcPr>
            <w:tcW w:w="4006" w:type="pct"/>
          </w:tcPr>
          <w:p w14:paraId="568EEDC3" w14:textId="77777777" w:rsidR="001F0142" w:rsidRPr="00322AA5" w:rsidRDefault="001F0142" w:rsidP="0047396C">
            <w:r w:rsidRPr="00322AA5">
              <w:t>Advise on compliance of building design documentation</w:t>
            </w:r>
          </w:p>
        </w:tc>
      </w:tr>
      <w:tr w:rsidR="001F0142" w:rsidRPr="00322AA5" w14:paraId="0CF4BB53" w14:textId="77777777" w:rsidTr="000A41BE">
        <w:tc>
          <w:tcPr>
            <w:tcW w:w="994" w:type="pct"/>
          </w:tcPr>
          <w:p w14:paraId="04FDA2FE" w14:textId="77777777" w:rsidR="001F0142" w:rsidRPr="00322AA5" w:rsidRDefault="001F0142" w:rsidP="0047396C">
            <w:r w:rsidRPr="00322AA5">
              <w:t>CPCCBS8005</w:t>
            </w:r>
          </w:p>
        </w:tc>
        <w:tc>
          <w:tcPr>
            <w:tcW w:w="4006" w:type="pct"/>
          </w:tcPr>
          <w:p w14:paraId="11628E2B" w14:textId="77777777" w:rsidR="001F0142" w:rsidRPr="00322AA5" w:rsidRDefault="001F0142" w:rsidP="0047396C">
            <w:r w:rsidRPr="00322AA5">
              <w:t>Manage planning approval processes for all building types</w:t>
            </w:r>
          </w:p>
        </w:tc>
      </w:tr>
      <w:tr w:rsidR="001F0142" w:rsidRPr="00322AA5" w14:paraId="34A05BB3" w14:textId="77777777" w:rsidTr="000A41BE">
        <w:tc>
          <w:tcPr>
            <w:tcW w:w="994" w:type="pct"/>
          </w:tcPr>
          <w:p w14:paraId="23C31F5E" w14:textId="77777777" w:rsidR="001F0142" w:rsidRPr="00322AA5" w:rsidRDefault="001F0142" w:rsidP="0047396C">
            <w:r w:rsidRPr="00322AA5">
              <w:lastRenderedPageBreak/>
              <w:t>CPCCBS8006</w:t>
            </w:r>
          </w:p>
        </w:tc>
        <w:tc>
          <w:tcPr>
            <w:tcW w:w="4006" w:type="pct"/>
          </w:tcPr>
          <w:p w14:paraId="0F97262E" w14:textId="77777777" w:rsidR="001F0142" w:rsidRPr="00322AA5" w:rsidRDefault="001F0142" w:rsidP="0047396C">
            <w:r w:rsidRPr="00322AA5">
              <w:t>Manage building approval processes for all building types</w:t>
            </w:r>
          </w:p>
        </w:tc>
      </w:tr>
      <w:tr w:rsidR="001F0142" w:rsidRPr="00322AA5" w14:paraId="58F8DE26" w14:textId="77777777" w:rsidTr="000A41BE">
        <w:tc>
          <w:tcPr>
            <w:tcW w:w="994" w:type="pct"/>
          </w:tcPr>
          <w:p w14:paraId="06EAA338" w14:textId="77777777" w:rsidR="001F0142" w:rsidRPr="00322AA5" w:rsidRDefault="001F0142" w:rsidP="0047396C">
            <w:r w:rsidRPr="00322AA5">
              <w:t>CPCCBS8007</w:t>
            </w:r>
          </w:p>
        </w:tc>
        <w:tc>
          <w:tcPr>
            <w:tcW w:w="4006" w:type="pct"/>
          </w:tcPr>
          <w:p w14:paraId="72844FDE" w14:textId="77777777" w:rsidR="001F0142" w:rsidRPr="00322AA5" w:rsidRDefault="001F0142" w:rsidP="0047396C">
            <w:r w:rsidRPr="00322AA5">
              <w:t>Monitor building work and advise on compliance issues</w:t>
            </w:r>
          </w:p>
        </w:tc>
      </w:tr>
      <w:tr w:rsidR="001F0142" w:rsidRPr="00322AA5" w14:paraId="2A1AED50" w14:textId="77777777" w:rsidTr="000A41BE">
        <w:tc>
          <w:tcPr>
            <w:tcW w:w="994" w:type="pct"/>
          </w:tcPr>
          <w:p w14:paraId="5E6F4439" w14:textId="77777777" w:rsidR="001F0142" w:rsidRPr="00322AA5" w:rsidRDefault="001F0142" w:rsidP="0047396C">
            <w:r w:rsidRPr="00322AA5">
              <w:t>CPCCBS8008</w:t>
            </w:r>
          </w:p>
        </w:tc>
        <w:tc>
          <w:tcPr>
            <w:tcW w:w="4006" w:type="pct"/>
          </w:tcPr>
          <w:p w14:paraId="6D99388A" w14:textId="77777777" w:rsidR="001F0142" w:rsidRPr="00322AA5" w:rsidRDefault="001F0142" w:rsidP="0047396C">
            <w:r w:rsidRPr="00322AA5">
              <w:t>Conduct and manage the completion of building inspections and audits</w:t>
            </w:r>
          </w:p>
        </w:tc>
      </w:tr>
      <w:tr w:rsidR="001F0142" w:rsidRPr="00322AA5" w14:paraId="273F5173" w14:textId="77777777" w:rsidTr="000A41BE">
        <w:tc>
          <w:tcPr>
            <w:tcW w:w="994" w:type="pct"/>
          </w:tcPr>
          <w:p w14:paraId="660ECE2F" w14:textId="77777777" w:rsidR="001F0142" w:rsidRPr="00322AA5" w:rsidRDefault="001F0142" w:rsidP="0047396C">
            <w:r w:rsidRPr="00322AA5">
              <w:t>CPCCBS8009</w:t>
            </w:r>
          </w:p>
        </w:tc>
        <w:tc>
          <w:tcPr>
            <w:tcW w:w="4006" w:type="pct"/>
          </w:tcPr>
          <w:p w14:paraId="6108BCC9" w14:textId="77777777" w:rsidR="001F0142" w:rsidRPr="00322AA5" w:rsidRDefault="001F0142" w:rsidP="0047396C">
            <w:r w:rsidRPr="00322AA5">
              <w:t>Lead a building surveying team</w:t>
            </w:r>
          </w:p>
        </w:tc>
      </w:tr>
      <w:tr w:rsidR="001F0142" w:rsidRPr="00322AA5" w14:paraId="439E15F6" w14:textId="77777777" w:rsidTr="000A41BE">
        <w:tc>
          <w:tcPr>
            <w:tcW w:w="994" w:type="pct"/>
          </w:tcPr>
          <w:p w14:paraId="432467DE" w14:textId="77777777" w:rsidR="001F0142" w:rsidRPr="00322AA5" w:rsidRDefault="001F0142" w:rsidP="0047396C">
            <w:r w:rsidRPr="00322AA5">
              <w:t>CPCCBS8010</w:t>
            </w:r>
          </w:p>
        </w:tc>
        <w:tc>
          <w:tcPr>
            <w:tcW w:w="4006" w:type="pct"/>
          </w:tcPr>
          <w:p w14:paraId="66B1873D" w14:textId="77777777" w:rsidR="001F0142" w:rsidRPr="00322AA5" w:rsidRDefault="001F0142" w:rsidP="0047396C">
            <w:r w:rsidRPr="00322AA5">
              <w:t>Liaise and coordinate with head contractors on building projects</w:t>
            </w:r>
          </w:p>
        </w:tc>
      </w:tr>
      <w:tr w:rsidR="001F0142" w:rsidRPr="00322AA5" w14:paraId="44DD9BAE" w14:textId="77777777" w:rsidTr="000A41BE">
        <w:tc>
          <w:tcPr>
            <w:tcW w:w="994" w:type="pct"/>
          </w:tcPr>
          <w:p w14:paraId="22BD604D" w14:textId="77777777" w:rsidR="001F0142" w:rsidRPr="00322AA5" w:rsidRDefault="001F0142" w:rsidP="0047396C">
            <w:r w:rsidRPr="00322AA5">
              <w:t>CPCCBS8011</w:t>
            </w:r>
          </w:p>
        </w:tc>
        <w:tc>
          <w:tcPr>
            <w:tcW w:w="4006" w:type="pct"/>
          </w:tcPr>
          <w:p w14:paraId="56242CF5" w14:textId="77777777" w:rsidR="001F0142" w:rsidRPr="00322AA5" w:rsidRDefault="001F0142" w:rsidP="0047396C">
            <w:r w:rsidRPr="00322AA5">
              <w:t>Assess and advise on performance-based solutions for all types of buildings</w:t>
            </w:r>
          </w:p>
        </w:tc>
      </w:tr>
      <w:tr w:rsidR="001F0142" w:rsidRPr="00322AA5" w14:paraId="0797C3F8" w14:textId="77777777" w:rsidTr="000A41BE">
        <w:tc>
          <w:tcPr>
            <w:tcW w:w="994" w:type="pct"/>
          </w:tcPr>
          <w:p w14:paraId="04AA328A" w14:textId="77777777" w:rsidR="001F0142" w:rsidRPr="00120904" w:rsidRDefault="001F0142" w:rsidP="0047396C">
            <w:r w:rsidRPr="00120904">
              <w:t>CPCCCA</w:t>
            </w:r>
            <w:r>
              <w:t>2003</w:t>
            </w:r>
          </w:p>
        </w:tc>
        <w:tc>
          <w:tcPr>
            <w:tcW w:w="4006" w:type="pct"/>
          </w:tcPr>
          <w:p w14:paraId="106180D2" w14:textId="77777777" w:rsidR="001F0142" w:rsidRPr="00120904" w:rsidRDefault="001F0142" w:rsidP="0047396C">
            <w:r w:rsidRPr="00120904">
              <w:t>Erect and dismantle formwork for footings and slabs on ground</w:t>
            </w:r>
          </w:p>
        </w:tc>
      </w:tr>
      <w:tr w:rsidR="001F0142" w:rsidRPr="00322AA5" w14:paraId="6629E7EB" w14:textId="77777777" w:rsidTr="000A41BE">
        <w:tc>
          <w:tcPr>
            <w:tcW w:w="994" w:type="pct"/>
          </w:tcPr>
          <w:p w14:paraId="6445C61A" w14:textId="77777777" w:rsidR="001F0142" w:rsidRPr="00322AA5" w:rsidRDefault="001F0142" w:rsidP="0047396C">
            <w:r w:rsidRPr="00120904">
              <w:t xml:space="preserve">CPCCCA3001 </w:t>
            </w:r>
          </w:p>
        </w:tc>
        <w:tc>
          <w:tcPr>
            <w:tcW w:w="4006" w:type="pct"/>
          </w:tcPr>
          <w:p w14:paraId="63CDB872" w14:textId="77777777" w:rsidR="001F0142" w:rsidRPr="00322AA5" w:rsidRDefault="001F0142" w:rsidP="0047396C">
            <w:r w:rsidRPr="00120904">
              <w:t>Carry out general demolition of minor building structures</w:t>
            </w:r>
          </w:p>
        </w:tc>
      </w:tr>
      <w:tr w:rsidR="001F0142" w:rsidRPr="00322AA5" w14:paraId="5D348059" w14:textId="77777777" w:rsidTr="000A41BE">
        <w:tc>
          <w:tcPr>
            <w:tcW w:w="994" w:type="pct"/>
          </w:tcPr>
          <w:p w14:paraId="70B321E5" w14:textId="77777777" w:rsidR="001F0142" w:rsidRPr="00120904" w:rsidRDefault="001F0142" w:rsidP="0047396C">
            <w:r w:rsidRPr="009A03BE">
              <w:t>CPCCCM1012</w:t>
            </w:r>
          </w:p>
        </w:tc>
        <w:tc>
          <w:tcPr>
            <w:tcW w:w="4006" w:type="pct"/>
          </w:tcPr>
          <w:p w14:paraId="2328543D" w14:textId="77777777" w:rsidR="001F0142" w:rsidRPr="00120904" w:rsidRDefault="001F0142" w:rsidP="0047396C">
            <w:r w:rsidRPr="009A03BE">
              <w:t>Work effectively and sustainably in the construction industry</w:t>
            </w:r>
          </w:p>
        </w:tc>
      </w:tr>
      <w:tr w:rsidR="001F0142" w:rsidRPr="00322AA5" w14:paraId="0B34E125" w14:textId="77777777" w:rsidTr="000A41BE">
        <w:tc>
          <w:tcPr>
            <w:tcW w:w="994" w:type="pct"/>
          </w:tcPr>
          <w:p w14:paraId="422CCE84" w14:textId="77777777" w:rsidR="001F0142" w:rsidRPr="00120904" w:rsidRDefault="001F0142" w:rsidP="0047396C">
            <w:r w:rsidRPr="009A03BE">
              <w:t>CPCCCM1013</w:t>
            </w:r>
          </w:p>
        </w:tc>
        <w:tc>
          <w:tcPr>
            <w:tcW w:w="4006" w:type="pct"/>
          </w:tcPr>
          <w:p w14:paraId="4BFB8547" w14:textId="77777777" w:rsidR="001F0142" w:rsidRPr="00120904" w:rsidRDefault="001F0142" w:rsidP="0047396C">
            <w:r w:rsidRPr="009A03BE">
              <w:t>Plan and organise work</w:t>
            </w:r>
          </w:p>
        </w:tc>
      </w:tr>
      <w:tr w:rsidR="001F0142" w:rsidRPr="00322AA5" w14:paraId="65CB36D8" w14:textId="77777777" w:rsidTr="000A41BE">
        <w:tc>
          <w:tcPr>
            <w:tcW w:w="994" w:type="pct"/>
          </w:tcPr>
          <w:p w14:paraId="06ADEE95" w14:textId="77777777" w:rsidR="001F0142" w:rsidRPr="00120904" w:rsidRDefault="001F0142" w:rsidP="0047396C">
            <w:r w:rsidRPr="009A03BE">
              <w:t>CPCCCM1014</w:t>
            </w:r>
          </w:p>
        </w:tc>
        <w:tc>
          <w:tcPr>
            <w:tcW w:w="4006" w:type="pct"/>
          </w:tcPr>
          <w:p w14:paraId="59A68F10" w14:textId="77777777" w:rsidR="001F0142" w:rsidRPr="00120904" w:rsidRDefault="001F0142" w:rsidP="0047396C">
            <w:r w:rsidRPr="009A03BE">
              <w:t>Conduct workplace communication</w:t>
            </w:r>
          </w:p>
        </w:tc>
      </w:tr>
      <w:tr w:rsidR="001F0142" w:rsidRPr="00322AA5" w14:paraId="5F0E3C37" w14:textId="77777777" w:rsidTr="000A41BE">
        <w:tc>
          <w:tcPr>
            <w:tcW w:w="994" w:type="pct"/>
          </w:tcPr>
          <w:p w14:paraId="4003FB19" w14:textId="77777777" w:rsidR="001F0142" w:rsidRPr="00120904" w:rsidRDefault="001F0142" w:rsidP="0047396C">
            <w:r w:rsidRPr="009A03BE">
              <w:t>CPCCCM1015</w:t>
            </w:r>
          </w:p>
        </w:tc>
        <w:tc>
          <w:tcPr>
            <w:tcW w:w="4006" w:type="pct"/>
          </w:tcPr>
          <w:p w14:paraId="73C4C6DF" w14:textId="77777777" w:rsidR="001F0142" w:rsidRPr="00120904" w:rsidRDefault="001F0142" w:rsidP="0047396C">
            <w:r w:rsidRPr="009A03BE">
              <w:t>Carry out measurements and calculations</w:t>
            </w:r>
          </w:p>
        </w:tc>
      </w:tr>
      <w:tr w:rsidR="001F0142" w:rsidRPr="00322AA5" w14:paraId="071FB335" w14:textId="77777777" w:rsidTr="000A41BE">
        <w:tc>
          <w:tcPr>
            <w:tcW w:w="994" w:type="pct"/>
          </w:tcPr>
          <w:p w14:paraId="4028F6B4" w14:textId="77777777" w:rsidR="001F0142" w:rsidRPr="00120904" w:rsidRDefault="001F0142" w:rsidP="0047396C">
            <w:r w:rsidRPr="009A03BE">
              <w:t>CPCCCM1016</w:t>
            </w:r>
          </w:p>
        </w:tc>
        <w:tc>
          <w:tcPr>
            <w:tcW w:w="4006" w:type="pct"/>
          </w:tcPr>
          <w:p w14:paraId="7E8D205E" w14:textId="77777777" w:rsidR="001F0142" w:rsidRPr="00120904" w:rsidRDefault="001F0142" w:rsidP="0047396C">
            <w:r w:rsidRPr="009A03BE">
              <w:t>Identify requirements for safe tilt-up work</w:t>
            </w:r>
          </w:p>
        </w:tc>
      </w:tr>
      <w:tr w:rsidR="001F0142" w:rsidRPr="00322AA5" w14:paraId="28315CBC" w14:textId="77777777" w:rsidTr="000A41BE">
        <w:tc>
          <w:tcPr>
            <w:tcW w:w="994" w:type="pct"/>
          </w:tcPr>
          <w:p w14:paraId="662AB1DF" w14:textId="77777777" w:rsidR="001F0142" w:rsidRPr="009A03BE" w:rsidRDefault="001F0142" w:rsidP="0047396C">
            <w:r w:rsidRPr="00846BD3">
              <w:t>CPCCCM2001</w:t>
            </w:r>
          </w:p>
        </w:tc>
        <w:tc>
          <w:tcPr>
            <w:tcW w:w="4006" w:type="pct"/>
          </w:tcPr>
          <w:p w14:paraId="0EF6AC01" w14:textId="77777777" w:rsidR="001F0142" w:rsidRPr="009A03BE" w:rsidRDefault="001F0142" w:rsidP="0047396C">
            <w:r w:rsidRPr="00CC1A9B">
              <w:t>Read and interpret plans and specifications</w:t>
            </w:r>
          </w:p>
        </w:tc>
      </w:tr>
      <w:tr w:rsidR="001F0142" w:rsidRPr="00322AA5" w14:paraId="2DD5B375" w14:textId="77777777" w:rsidTr="000A41BE">
        <w:tc>
          <w:tcPr>
            <w:tcW w:w="994" w:type="pct"/>
          </w:tcPr>
          <w:p w14:paraId="08BF5EE2" w14:textId="77777777" w:rsidR="001F0142" w:rsidRPr="009A03BE" w:rsidRDefault="001F0142" w:rsidP="0047396C">
            <w:r w:rsidRPr="00322AA5">
              <w:t>CPCCCM2006</w:t>
            </w:r>
          </w:p>
        </w:tc>
        <w:tc>
          <w:tcPr>
            <w:tcW w:w="4006" w:type="pct"/>
          </w:tcPr>
          <w:p w14:paraId="30A7BBA0" w14:textId="77777777" w:rsidR="001F0142" w:rsidRPr="009A03BE" w:rsidRDefault="001F0142" w:rsidP="0047396C">
            <w:r w:rsidRPr="00322AA5">
              <w:t>Apply basic levelling procedures</w:t>
            </w:r>
          </w:p>
        </w:tc>
      </w:tr>
      <w:tr w:rsidR="001F0142" w:rsidRPr="00322AA5" w14:paraId="568B289A" w14:textId="77777777" w:rsidTr="000A41BE">
        <w:tc>
          <w:tcPr>
            <w:tcW w:w="994" w:type="pct"/>
          </w:tcPr>
          <w:p w14:paraId="7A524A2B" w14:textId="77777777" w:rsidR="001F0142" w:rsidRPr="009A03BE" w:rsidRDefault="001F0142" w:rsidP="0047396C">
            <w:r>
              <w:t>CPCCCM2007</w:t>
            </w:r>
          </w:p>
        </w:tc>
        <w:tc>
          <w:tcPr>
            <w:tcW w:w="4006" w:type="pct"/>
          </w:tcPr>
          <w:p w14:paraId="41F45C71" w14:textId="77777777" w:rsidR="001F0142" w:rsidRPr="009A03BE" w:rsidRDefault="001F0142" w:rsidP="0047396C">
            <w:r>
              <w:t>Use</w:t>
            </w:r>
            <w:r w:rsidRPr="00E24A99">
              <w:t xml:space="preserve"> explosive power tools</w:t>
            </w:r>
            <w:r w:rsidRPr="00CC1A9B">
              <w:t xml:space="preserve"> </w:t>
            </w:r>
          </w:p>
        </w:tc>
      </w:tr>
      <w:tr w:rsidR="001F0142" w:rsidRPr="00322AA5" w14:paraId="734002CC" w14:textId="77777777" w:rsidTr="000A41BE">
        <w:tc>
          <w:tcPr>
            <w:tcW w:w="994" w:type="pct"/>
          </w:tcPr>
          <w:p w14:paraId="33A175B6" w14:textId="77777777" w:rsidR="001F0142" w:rsidRPr="00120904" w:rsidRDefault="001F0142" w:rsidP="0047396C">
            <w:r w:rsidRPr="009A03BE">
              <w:t>CPCCCM2008</w:t>
            </w:r>
          </w:p>
        </w:tc>
        <w:tc>
          <w:tcPr>
            <w:tcW w:w="4006" w:type="pct"/>
          </w:tcPr>
          <w:p w14:paraId="542D91D2" w14:textId="77777777" w:rsidR="001F0142" w:rsidRPr="00120904" w:rsidRDefault="001F0142" w:rsidP="0047396C">
            <w:r w:rsidRPr="009A03BE">
              <w:t>Erect and dismantle restricted height scaffolding</w:t>
            </w:r>
          </w:p>
        </w:tc>
      </w:tr>
      <w:tr w:rsidR="001F0142" w:rsidRPr="00322AA5" w14:paraId="0B903921" w14:textId="77777777" w:rsidTr="000A41BE">
        <w:tc>
          <w:tcPr>
            <w:tcW w:w="994" w:type="pct"/>
          </w:tcPr>
          <w:p w14:paraId="79B84052" w14:textId="77777777" w:rsidR="001F0142" w:rsidRPr="00322AA5" w:rsidRDefault="001F0142" w:rsidP="0047396C">
            <w:r w:rsidRPr="00322AA5">
              <w:t>CPCCCM2010</w:t>
            </w:r>
          </w:p>
        </w:tc>
        <w:tc>
          <w:tcPr>
            <w:tcW w:w="4006" w:type="pct"/>
          </w:tcPr>
          <w:p w14:paraId="2C887F81" w14:textId="77777777" w:rsidR="001F0142" w:rsidRPr="00322AA5" w:rsidRDefault="001F0142" w:rsidP="0047396C">
            <w:r w:rsidRPr="00322AA5">
              <w:t>Work safely on scaffolding higher than two metres</w:t>
            </w:r>
          </w:p>
        </w:tc>
      </w:tr>
      <w:tr w:rsidR="001F0142" w:rsidRPr="00322AA5" w14:paraId="5D68B19B" w14:textId="77777777" w:rsidTr="000A41BE">
        <w:tc>
          <w:tcPr>
            <w:tcW w:w="994" w:type="pct"/>
          </w:tcPr>
          <w:p w14:paraId="36EC627B" w14:textId="77777777" w:rsidR="001F0142" w:rsidRPr="00322AA5" w:rsidRDefault="001F0142" w:rsidP="0047396C">
            <w:r w:rsidRPr="00322AA5">
              <w:t>CPCCCM3001</w:t>
            </w:r>
          </w:p>
        </w:tc>
        <w:tc>
          <w:tcPr>
            <w:tcW w:w="4006" w:type="pct"/>
          </w:tcPr>
          <w:p w14:paraId="258AEB11" w14:textId="77777777" w:rsidR="001F0142" w:rsidRPr="00322AA5" w:rsidRDefault="001F0142" w:rsidP="0047396C">
            <w:r w:rsidRPr="00322AA5">
              <w:t>Operate elevated work platforms up to 11 metres</w:t>
            </w:r>
          </w:p>
        </w:tc>
      </w:tr>
      <w:tr w:rsidR="001F0142" w:rsidRPr="00322AA5" w14:paraId="3F3B102A" w14:textId="77777777" w:rsidTr="000A41BE">
        <w:tc>
          <w:tcPr>
            <w:tcW w:w="994" w:type="pct"/>
          </w:tcPr>
          <w:p w14:paraId="14727DA0" w14:textId="77777777" w:rsidR="001F0142" w:rsidRPr="00322AA5" w:rsidRDefault="001F0142" w:rsidP="0047396C">
            <w:r w:rsidRPr="00322AA5">
              <w:t>CPCCCM3003</w:t>
            </w:r>
          </w:p>
        </w:tc>
        <w:tc>
          <w:tcPr>
            <w:tcW w:w="4006" w:type="pct"/>
          </w:tcPr>
          <w:p w14:paraId="074A0F56" w14:textId="77777777" w:rsidR="001F0142" w:rsidRPr="00322AA5" w:rsidRDefault="001F0142" w:rsidP="0047396C">
            <w:r w:rsidRPr="00322AA5">
              <w:t>Work safely around electrical sources, services and assets</w:t>
            </w:r>
          </w:p>
        </w:tc>
      </w:tr>
      <w:tr w:rsidR="001F0142" w:rsidRPr="00322AA5" w14:paraId="70371DA1" w14:textId="77777777" w:rsidTr="000A41BE">
        <w:tc>
          <w:tcPr>
            <w:tcW w:w="994" w:type="pct"/>
          </w:tcPr>
          <w:p w14:paraId="57E7DE64" w14:textId="77777777" w:rsidR="001F0142" w:rsidRPr="00322AA5" w:rsidRDefault="001F0142" w:rsidP="0047396C">
            <w:r w:rsidRPr="00322AA5">
              <w:t>CPCCCM3004</w:t>
            </w:r>
          </w:p>
        </w:tc>
        <w:tc>
          <w:tcPr>
            <w:tcW w:w="4006" w:type="pct"/>
          </w:tcPr>
          <w:p w14:paraId="754B98F0" w14:textId="77777777" w:rsidR="001F0142" w:rsidRPr="00322AA5" w:rsidRDefault="001F0142" w:rsidP="0047396C">
            <w:r w:rsidRPr="00322AA5">
              <w:t>Identify and apply information in construction plans, drawings and specifications</w:t>
            </w:r>
          </w:p>
        </w:tc>
      </w:tr>
      <w:tr w:rsidR="001F0142" w:rsidRPr="00322AA5" w14:paraId="329CBC27" w14:textId="77777777" w:rsidTr="000A41BE">
        <w:tc>
          <w:tcPr>
            <w:tcW w:w="994" w:type="pct"/>
          </w:tcPr>
          <w:p w14:paraId="0D789FCE" w14:textId="77777777" w:rsidR="001F0142" w:rsidRPr="00322AA5" w:rsidRDefault="001F0142" w:rsidP="0047396C">
            <w:r w:rsidRPr="00322AA5">
              <w:t>CPCCCM3005</w:t>
            </w:r>
          </w:p>
        </w:tc>
        <w:tc>
          <w:tcPr>
            <w:tcW w:w="4006" w:type="pct"/>
          </w:tcPr>
          <w:p w14:paraId="67974E1E" w14:textId="77777777" w:rsidR="001F0142" w:rsidRPr="00322AA5" w:rsidRDefault="001F0142" w:rsidP="0047396C">
            <w:r w:rsidRPr="00322AA5">
              <w:t>Calculate costs of construction work</w:t>
            </w:r>
          </w:p>
        </w:tc>
      </w:tr>
      <w:tr w:rsidR="001F0142" w:rsidRPr="00322AA5" w14:paraId="6BE36196" w14:textId="77777777" w:rsidTr="000A41BE">
        <w:tc>
          <w:tcPr>
            <w:tcW w:w="994" w:type="pct"/>
          </w:tcPr>
          <w:p w14:paraId="41EAE32F" w14:textId="77777777" w:rsidR="001F0142" w:rsidRPr="00322AA5" w:rsidRDefault="001F0142" w:rsidP="0047396C">
            <w:r w:rsidRPr="00322AA5">
              <w:t>CPCCCM3006</w:t>
            </w:r>
          </w:p>
        </w:tc>
        <w:tc>
          <w:tcPr>
            <w:tcW w:w="4006" w:type="pct"/>
          </w:tcPr>
          <w:p w14:paraId="6B1A52B2" w14:textId="77777777" w:rsidR="001F0142" w:rsidRPr="00322AA5" w:rsidRDefault="001F0142" w:rsidP="0047396C">
            <w:r w:rsidRPr="00322AA5">
              <w:t>Carry out levelling operations</w:t>
            </w:r>
          </w:p>
        </w:tc>
      </w:tr>
      <w:tr w:rsidR="001F0142" w:rsidRPr="00322AA5" w14:paraId="4D164E1C" w14:textId="77777777" w:rsidTr="000A41BE">
        <w:tc>
          <w:tcPr>
            <w:tcW w:w="994" w:type="pct"/>
          </w:tcPr>
          <w:p w14:paraId="0D239921" w14:textId="77777777" w:rsidR="001F0142" w:rsidRPr="00322AA5" w:rsidRDefault="001F0142" w:rsidP="0047396C">
            <w:r w:rsidRPr="009A03BE">
              <w:t>CPCCCO2021</w:t>
            </w:r>
          </w:p>
        </w:tc>
        <w:tc>
          <w:tcPr>
            <w:tcW w:w="4006" w:type="pct"/>
          </w:tcPr>
          <w:p w14:paraId="29B62E2D" w14:textId="77777777" w:rsidR="001F0142" w:rsidRPr="00322AA5" w:rsidRDefault="001F0142" w:rsidP="0047396C">
            <w:r w:rsidRPr="009A03BE">
              <w:t>Handle concreting materials</w:t>
            </w:r>
          </w:p>
        </w:tc>
      </w:tr>
      <w:tr w:rsidR="001F0142" w:rsidRPr="00322AA5" w14:paraId="72F5F255" w14:textId="77777777" w:rsidTr="000A41BE">
        <w:tc>
          <w:tcPr>
            <w:tcW w:w="994" w:type="pct"/>
          </w:tcPr>
          <w:p w14:paraId="6BBF793C" w14:textId="77777777" w:rsidR="001F0142" w:rsidRPr="009A03BE" w:rsidRDefault="001F0142" w:rsidP="0047396C">
            <w:r w:rsidRPr="00E24A99">
              <w:t>CPCCCO2022</w:t>
            </w:r>
          </w:p>
        </w:tc>
        <w:tc>
          <w:tcPr>
            <w:tcW w:w="4006" w:type="pct"/>
          </w:tcPr>
          <w:p w14:paraId="2B9AF6AC" w14:textId="77777777" w:rsidR="001F0142" w:rsidRPr="009A03BE" w:rsidRDefault="001F0142" w:rsidP="0047396C">
            <w:r w:rsidRPr="00E24A99">
              <w:t>Select, check and maintain concreting plant, tools and equipment</w:t>
            </w:r>
          </w:p>
        </w:tc>
      </w:tr>
      <w:tr w:rsidR="001F0142" w:rsidRPr="00322AA5" w14:paraId="3668AA85" w14:textId="77777777" w:rsidTr="000A41BE">
        <w:tc>
          <w:tcPr>
            <w:tcW w:w="994" w:type="pct"/>
          </w:tcPr>
          <w:p w14:paraId="605E9C84" w14:textId="77777777" w:rsidR="001F0142" w:rsidRPr="00322AA5" w:rsidRDefault="001F0142" w:rsidP="0047396C">
            <w:r w:rsidRPr="009A03BE">
              <w:t>CPCCCO3035</w:t>
            </w:r>
          </w:p>
        </w:tc>
        <w:tc>
          <w:tcPr>
            <w:tcW w:w="4006" w:type="pct"/>
          </w:tcPr>
          <w:p w14:paraId="28A754B0" w14:textId="77777777" w:rsidR="001F0142" w:rsidRPr="00322AA5" w:rsidRDefault="001F0142" w:rsidP="0047396C">
            <w:r w:rsidRPr="009A03BE">
              <w:t>Assess and specify concrete supply requirements</w:t>
            </w:r>
          </w:p>
        </w:tc>
      </w:tr>
      <w:tr w:rsidR="001F0142" w:rsidRPr="00322AA5" w14:paraId="29E4E461" w14:textId="77777777" w:rsidTr="000A41BE">
        <w:tc>
          <w:tcPr>
            <w:tcW w:w="994" w:type="pct"/>
          </w:tcPr>
          <w:p w14:paraId="68628E33" w14:textId="77777777" w:rsidR="001F0142" w:rsidRPr="00322AA5" w:rsidRDefault="001F0142" w:rsidP="0047396C">
            <w:r w:rsidRPr="009A03BE">
              <w:t>CPCCCO3036</w:t>
            </w:r>
          </w:p>
        </w:tc>
        <w:tc>
          <w:tcPr>
            <w:tcW w:w="4006" w:type="pct"/>
          </w:tcPr>
          <w:p w14:paraId="27F62B39" w14:textId="77777777" w:rsidR="001F0142" w:rsidRPr="00322AA5" w:rsidRDefault="001F0142" w:rsidP="0047396C">
            <w:r w:rsidRPr="009A03BE">
              <w:t>Plan concrete work and brief team</w:t>
            </w:r>
          </w:p>
        </w:tc>
      </w:tr>
      <w:tr w:rsidR="001F0142" w:rsidRPr="00322AA5" w14:paraId="32CD58FC" w14:textId="77777777" w:rsidTr="000A41BE">
        <w:tc>
          <w:tcPr>
            <w:tcW w:w="994" w:type="pct"/>
          </w:tcPr>
          <w:p w14:paraId="4D1A1955" w14:textId="77777777" w:rsidR="001F0142" w:rsidRPr="00322AA5" w:rsidRDefault="001F0142" w:rsidP="0047396C">
            <w:r w:rsidRPr="009A03BE">
              <w:t>CPCCCO3041</w:t>
            </w:r>
          </w:p>
        </w:tc>
        <w:tc>
          <w:tcPr>
            <w:tcW w:w="4006" w:type="pct"/>
          </w:tcPr>
          <w:p w14:paraId="7D4A9F47" w14:textId="77777777" w:rsidR="001F0142" w:rsidRPr="00322AA5" w:rsidRDefault="001F0142" w:rsidP="0047396C">
            <w:r w:rsidRPr="009A03BE">
              <w:t>Place concrete</w:t>
            </w:r>
          </w:p>
        </w:tc>
      </w:tr>
      <w:tr w:rsidR="001F0142" w:rsidRPr="00322AA5" w14:paraId="3C15E0AA" w14:textId="77777777" w:rsidTr="000A41BE">
        <w:tc>
          <w:tcPr>
            <w:tcW w:w="994" w:type="pct"/>
          </w:tcPr>
          <w:p w14:paraId="0ADB8E7F" w14:textId="77777777" w:rsidR="001F0142" w:rsidRPr="00322AA5" w:rsidRDefault="001F0142" w:rsidP="0047396C">
            <w:r w:rsidRPr="009A03BE">
              <w:t>CPCCCO3042</w:t>
            </w:r>
          </w:p>
        </w:tc>
        <w:tc>
          <w:tcPr>
            <w:tcW w:w="4006" w:type="pct"/>
          </w:tcPr>
          <w:p w14:paraId="23F65489" w14:textId="77777777" w:rsidR="001F0142" w:rsidRPr="00322AA5" w:rsidRDefault="001F0142" w:rsidP="0047396C">
            <w:r w:rsidRPr="009A03BE">
              <w:t>Finish concrete</w:t>
            </w:r>
          </w:p>
        </w:tc>
      </w:tr>
      <w:tr w:rsidR="001F0142" w:rsidRPr="00322AA5" w14:paraId="53E3EA43" w14:textId="77777777" w:rsidTr="000A41BE">
        <w:tc>
          <w:tcPr>
            <w:tcW w:w="994" w:type="pct"/>
          </w:tcPr>
          <w:p w14:paraId="2E58ABE1" w14:textId="77777777" w:rsidR="001F0142" w:rsidRPr="00322AA5" w:rsidRDefault="001F0142" w:rsidP="0047396C">
            <w:r w:rsidRPr="009A03BE">
              <w:t>CPCCCO3043</w:t>
            </w:r>
          </w:p>
        </w:tc>
        <w:tc>
          <w:tcPr>
            <w:tcW w:w="4006" w:type="pct"/>
          </w:tcPr>
          <w:p w14:paraId="1AC6B394" w14:textId="77777777" w:rsidR="001F0142" w:rsidRPr="00322AA5" w:rsidRDefault="001F0142" w:rsidP="0047396C">
            <w:r w:rsidRPr="009A03BE">
              <w:t>Cure concrete</w:t>
            </w:r>
          </w:p>
        </w:tc>
      </w:tr>
      <w:tr w:rsidR="001F0142" w:rsidRPr="00322AA5" w14:paraId="3337AA49" w14:textId="77777777" w:rsidTr="000A41BE">
        <w:tc>
          <w:tcPr>
            <w:tcW w:w="994" w:type="pct"/>
          </w:tcPr>
          <w:p w14:paraId="699F00B4" w14:textId="77777777" w:rsidR="001F0142" w:rsidRPr="00322AA5" w:rsidRDefault="001F0142" w:rsidP="0047396C">
            <w:r w:rsidRPr="009A03BE">
              <w:t>CPCCCO3044</w:t>
            </w:r>
          </w:p>
        </w:tc>
        <w:tc>
          <w:tcPr>
            <w:tcW w:w="4006" w:type="pct"/>
          </w:tcPr>
          <w:p w14:paraId="13EAD69B" w14:textId="77777777" w:rsidR="001F0142" w:rsidRPr="00322AA5" w:rsidRDefault="001F0142" w:rsidP="0047396C">
            <w:r>
              <w:t>Apply</w:t>
            </w:r>
            <w:r w:rsidRPr="009A03BE">
              <w:t xml:space="preserve"> decorative finishes to concrete</w:t>
            </w:r>
          </w:p>
        </w:tc>
      </w:tr>
      <w:tr w:rsidR="001F0142" w:rsidRPr="00322AA5" w14:paraId="152D5A8C" w14:textId="77777777" w:rsidTr="000A41BE">
        <w:tc>
          <w:tcPr>
            <w:tcW w:w="994" w:type="pct"/>
          </w:tcPr>
          <w:p w14:paraId="798C9246" w14:textId="77777777" w:rsidR="001F0142" w:rsidRPr="00322AA5" w:rsidRDefault="001F0142" w:rsidP="0047396C">
            <w:r w:rsidRPr="009A03BE">
              <w:t>CPCCCO3046</w:t>
            </w:r>
          </w:p>
        </w:tc>
        <w:tc>
          <w:tcPr>
            <w:tcW w:w="4006" w:type="pct"/>
          </w:tcPr>
          <w:p w14:paraId="20D48CE1" w14:textId="77777777" w:rsidR="001F0142" w:rsidRPr="00322AA5" w:rsidRDefault="001F0142" w:rsidP="0047396C">
            <w:r w:rsidRPr="009A03BE">
              <w:t>Repair and rectify concrete</w:t>
            </w:r>
          </w:p>
        </w:tc>
      </w:tr>
      <w:tr w:rsidR="001F0142" w:rsidRPr="00322AA5" w14:paraId="38F06BFD" w14:textId="77777777" w:rsidTr="000A41BE">
        <w:tc>
          <w:tcPr>
            <w:tcW w:w="994" w:type="pct"/>
          </w:tcPr>
          <w:p w14:paraId="07F7794A" w14:textId="77777777" w:rsidR="001F0142" w:rsidRPr="00322AA5" w:rsidRDefault="001F0142" w:rsidP="0047396C">
            <w:r w:rsidRPr="009A03BE">
              <w:t>CPCCCO3047</w:t>
            </w:r>
          </w:p>
        </w:tc>
        <w:tc>
          <w:tcPr>
            <w:tcW w:w="4006" w:type="pct"/>
          </w:tcPr>
          <w:p w14:paraId="3BF4C9D9" w14:textId="77777777" w:rsidR="001F0142" w:rsidRPr="00322AA5" w:rsidRDefault="001F0142" w:rsidP="0047396C">
            <w:r w:rsidRPr="009A03BE">
              <w:t>Cut and core concrete</w:t>
            </w:r>
          </w:p>
        </w:tc>
      </w:tr>
      <w:tr w:rsidR="001F0142" w:rsidRPr="00322AA5" w14:paraId="65985477" w14:textId="77777777" w:rsidTr="000A41BE">
        <w:tc>
          <w:tcPr>
            <w:tcW w:w="994" w:type="pct"/>
          </w:tcPr>
          <w:p w14:paraId="7A6BA0CC" w14:textId="77777777" w:rsidR="001F0142" w:rsidRPr="00322AA5" w:rsidRDefault="001F0142" w:rsidP="0047396C">
            <w:r w:rsidRPr="009A03BE">
              <w:t>CPCCCO3048</w:t>
            </w:r>
          </w:p>
        </w:tc>
        <w:tc>
          <w:tcPr>
            <w:tcW w:w="4006" w:type="pct"/>
          </w:tcPr>
          <w:p w14:paraId="0E04B4CA" w14:textId="77777777" w:rsidR="001F0142" w:rsidRPr="00322AA5" w:rsidRDefault="001F0142" w:rsidP="0047396C">
            <w:r w:rsidRPr="009A03BE">
              <w:t>Construct tilt panels on site</w:t>
            </w:r>
          </w:p>
        </w:tc>
      </w:tr>
      <w:tr w:rsidR="001F0142" w:rsidRPr="00322AA5" w14:paraId="42A3D530" w14:textId="77777777" w:rsidTr="000A41BE">
        <w:tc>
          <w:tcPr>
            <w:tcW w:w="994" w:type="pct"/>
          </w:tcPr>
          <w:p w14:paraId="1FED4415" w14:textId="77777777" w:rsidR="001F0142" w:rsidRPr="00322AA5" w:rsidRDefault="001F0142" w:rsidP="0047396C">
            <w:r w:rsidRPr="009A03BE">
              <w:t>CPCCCO3049</w:t>
            </w:r>
          </w:p>
        </w:tc>
        <w:tc>
          <w:tcPr>
            <w:tcW w:w="4006" w:type="pct"/>
          </w:tcPr>
          <w:p w14:paraId="6C598DDA" w14:textId="77777777" w:rsidR="001F0142" w:rsidRPr="00322AA5" w:rsidRDefault="001F0142" w:rsidP="0047396C">
            <w:r w:rsidRPr="009A03BE">
              <w:t>Apply and finish sprayed concrete</w:t>
            </w:r>
          </w:p>
        </w:tc>
      </w:tr>
      <w:tr w:rsidR="001F0142" w:rsidRPr="00322AA5" w14:paraId="185EC86F" w14:textId="77777777" w:rsidTr="000A41BE">
        <w:tc>
          <w:tcPr>
            <w:tcW w:w="994" w:type="pct"/>
          </w:tcPr>
          <w:p w14:paraId="223668FB" w14:textId="77777777" w:rsidR="001F0142" w:rsidRPr="00322AA5" w:rsidRDefault="001F0142" w:rsidP="0047396C">
            <w:r w:rsidRPr="009A03BE">
              <w:t>CPCCCO3050</w:t>
            </w:r>
          </w:p>
        </w:tc>
        <w:tc>
          <w:tcPr>
            <w:tcW w:w="4006" w:type="pct"/>
          </w:tcPr>
          <w:p w14:paraId="1C663728" w14:textId="77777777" w:rsidR="001F0142" w:rsidRPr="00322AA5" w:rsidRDefault="001F0142" w:rsidP="0047396C">
            <w:r w:rsidRPr="009A03BE">
              <w:t>Carry out high performance concreting</w:t>
            </w:r>
          </w:p>
        </w:tc>
      </w:tr>
      <w:tr w:rsidR="001F0142" w:rsidRPr="00322AA5" w14:paraId="2EF0D6DA" w14:textId="77777777" w:rsidTr="000A41BE">
        <w:tc>
          <w:tcPr>
            <w:tcW w:w="994" w:type="pct"/>
          </w:tcPr>
          <w:p w14:paraId="073C0812" w14:textId="77777777" w:rsidR="001F0142" w:rsidRPr="009A03BE" w:rsidRDefault="001F0142" w:rsidP="0047396C">
            <w:r w:rsidRPr="00E24A99">
              <w:t>CPCCCO3051</w:t>
            </w:r>
          </w:p>
        </w:tc>
        <w:tc>
          <w:tcPr>
            <w:tcW w:w="4006" w:type="pct"/>
          </w:tcPr>
          <w:p w14:paraId="250E416E" w14:textId="77777777" w:rsidR="001F0142" w:rsidRPr="009A03BE" w:rsidRDefault="001F0142" w:rsidP="0047396C">
            <w:r w:rsidRPr="00E24A99">
              <w:t>Conduct off-form vertical concrete operations</w:t>
            </w:r>
          </w:p>
        </w:tc>
      </w:tr>
      <w:tr w:rsidR="00AA2072" w:rsidRPr="00322AA5" w14:paraId="59ACCCF2" w14:textId="77777777" w:rsidTr="000A41BE">
        <w:tc>
          <w:tcPr>
            <w:tcW w:w="994" w:type="pct"/>
          </w:tcPr>
          <w:p w14:paraId="75378E00" w14:textId="7AA95A98" w:rsidR="00AA2072" w:rsidRPr="009A03BE" w:rsidRDefault="00AA2072" w:rsidP="0047396C">
            <w:r w:rsidRPr="00E24A99">
              <w:t>CPCCCO305</w:t>
            </w:r>
            <w:r>
              <w:t>2</w:t>
            </w:r>
          </w:p>
        </w:tc>
        <w:tc>
          <w:tcPr>
            <w:tcW w:w="4006" w:type="pct"/>
          </w:tcPr>
          <w:p w14:paraId="6F4F8BA3" w14:textId="3AC31CCB" w:rsidR="00AA2072" w:rsidRPr="009A03BE" w:rsidRDefault="00AA2072" w:rsidP="0047396C">
            <w:r>
              <w:t>Conduct concrete boom delivery operations</w:t>
            </w:r>
          </w:p>
        </w:tc>
      </w:tr>
      <w:tr w:rsidR="001F0142" w:rsidRPr="00322AA5" w14:paraId="6B5845F8" w14:textId="77777777" w:rsidTr="000A41BE">
        <w:tc>
          <w:tcPr>
            <w:tcW w:w="994" w:type="pct"/>
          </w:tcPr>
          <w:p w14:paraId="686F4462" w14:textId="77777777" w:rsidR="001F0142" w:rsidRPr="00322AA5" w:rsidRDefault="001F0142" w:rsidP="0047396C">
            <w:r w:rsidRPr="009A03BE">
              <w:t>CPCCCO3053</w:t>
            </w:r>
          </w:p>
        </w:tc>
        <w:tc>
          <w:tcPr>
            <w:tcW w:w="4006" w:type="pct"/>
          </w:tcPr>
          <w:p w14:paraId="0F9F3F9E" w14:textId="77777777" w:rsidR="001F0142" w:rsidRPr="00322AA5" w:rsidRDefault="001F0142" w:rsidP="0047396C">
            <w:r w:rsidRPr="009A03BE">
              <w:t>Slump</w:t>
            </w:r>
            <w:r>
              <w:noBreakHyphen/>
            </w:r>
            <w:r w:rsidRPr="009A03BE">
              <w:t>test concrete</w:t>
            </w:r>
          </w:p>
        </w:tc>
      </w:tr>
      <w:tr w:rsidR="001F0142" w:rsidRPr="00322AA5" w14:paraId="31EC1465" w14:textId="77777777" w:rsidTr="000A41BE">
        <w:tc>
          <w:tcPr>
            <w:tcW w:w="994" w:type="pct"/>
          </w:tcPr>
          <w:p w14:paraId="3481366D" w14:textId="77777777" w:rsidR="001F0142" w:rsidRPr="00322AA5" w:rsidRDefault="001F0142" w:rsidP="0047396C">
            <w:r w:rsidRPr="009A03BE">
              <w:t>CPCCCO3054</w:t>
            </w:r>
          </w:p>
        </w:tc>
        <w:tc>
          <w:tcPr>
            <w:tcW w:w="4006" w:type="pct"/>
          </w:tcPr>
          <w:p w14:paraId="5C11CCD6" w14:textId="77777777" w:rsidR="001F0142" w:rsidRPr="00322AA5" w:rsidRDefault="001F0142" w:rsidP="0047396C">
            <w:r w:rsidRPr="009A03BE">
              <w:t>Operate concrete agitator trucks</w:t>
            </w:r>
          </w:p>
        </w:tc>
      </w:tr>
      <w:tr w:rsidR="001F0142" w:rsidRPr="00322AA5" w14:paraId="257E5C2F" w14:textId="77777777" w:rsidTr="000A41BE">
        <w:tc>
          <w:tcPr>
            <w:tcW w:w="994" w:type="pct"/>
          </w:tcPr>
          <w:p w14:paraId="48D73AB0" w14:textId="77777777" w:rsidR="001F0142" w:rsidRPr="00322AA5" w:rsidRDefault="001F0142" w:rsidP="0047396C">
            <w:r w:rsidRPr="009A03BE">
              <w:t>CPCCCO3055</w:t>
            </w:r>
          </w:p>
        </w:tc>
        <w:tc>
          <w:tcPr>
            <w:tcW w:w="4006" w:type="pct"/>
          </w:tcPr>
          <w:p w14:paraId="03F33D2B" w14:textId="77777777" w:rsidR="001F0142" w:rsidRPr="00322AA5" w:rsidRDefault="001F0142" w:rsidP="0047396C">
            <w:r w:rsidRPr="009A03BE">
              <w:t>Install topping slabs</w:t>
            </w:r>
          </w:p>
        </w:tc>
      </w:tr>
      <w:tr w:rsidR="001F0142" w:rsidRPr="00322AA5" w14:paraId="354E3049" w14:textId="77777777" w:rsidTr="000A41BE">
        <w:tc>
          <w:tcPr>
            <w:tcW w:w="994" w:type="pct"/>
          </w:tcPr>
          <w:p w14:paraId="7BA34E70" w14:textId="77777777" w:rsidR="001F0142" w:rsidRPr="00322AA5" w:rsidRDefault="001F0142" w:rsidP="0047396C">
            <w:r w:rsidRPr="00322AA5">
              <w:t>CPCCJN3001</w:t>
            </w:r>
          </w:p>
        </w:tc>
        <w:tc>
          <w:tcPr>
            <w:tcW w:w="4006" w:type="pct"/>
          </w:tcPr>
          <w:p w14:paraId="430516F3" w14:textId="77777777" w:rsidR="001F0142" w:rsidRPr="00322AA5" w:rsidRDefault="001F0142" w:rsidP="0047396C">
            <w:r w:rsidRPr="00322AA5">
              <w:t>Process materials to produce components using static machines</w:t>
            </w:r>
          </w:p>
        </w:tc>
      </w:tr>
      <w:tr w:rsidR="001F0142" w:rsidRPr="00322AA5" w14:paraId="5A2365ED" w14:textId="77777777" w:rsidTr="000A41BE">
        <w:tc>
          <w:tcPr>
            <w:tcW w:w="994" w:type="pct"/>
          </w:tcPr>
          <w:p w14:paraId="139F295A" w14:textId="77777777" w:rsidR="001F0142" w:rsidRPr="00322AA5" w:rsidRDefault="001F0142" w:rsidP="0047396C">
            <w:r w:rsidRPr="00322AA5">
              <w:t>CPCCLBM3001</w:t>
            </w:r>
          </w:p>
        </w:tc>
        <w:tc>
          <w:tcPr>
            <w:tcW w:w="4006" w:type="pct"/>
          </w:tcPr>
          <w:p w14:paraId="5C022A73" w14:textId="77777777" w:rsidR="001F0142" w:rsidRPr="00322AA5" w:rsidRDefault="001F0142" w:rsidP="0047396C">
            <w:r w:rsidRPr="00322AA5">
              <w:t>Licence to operate a concrete placing boom</w:t>
            </w:r>
          </w:p>
        </w:tc>
      </w:tr>
      <w:tr w:rsidR="001F0142" w:rsidRPr="00322AA5" w14:paraId="4A7B386A" w14:textId="77777777" w:rsidTr="000A41BE">
        <w:tc>
          <w:tcPr>
            <w:tcW w:w="994" w:type="pct"/>
          </w:tcPr>
          <w:p w14:paraId="1B0A215F" w14:textId="77777777" w:rsidR="001F0142" w:rsidRPr="00322AA5" w:rsidRDefault="001F0142" w:rsidP="0047396C">
            <w:r w:rsidRPr="00322AA5">
              <w:lastRenderedPageBreak/>
              <w:t>CPCCPB3014</w:t>
            </w:r>
          </w:p>
        </w:tc>
        <w:tc>
          <w:tcPr>
            <w:tcW w:w="4006" w:type="pct"/>
          </w:tcPr>
          <w:p w14:paraId="6EAEFF0B" w14:textId="77777777" w:rsidR="001F0142" w:rsidRPr="00322AA5" w:rsidRDefault="001F0142" w:rsidP="0047396C">
            <w:r w:rsidRPr="00322AA5">
              <w:t>Install bulk insulation and pliable membrane products</w:t>
            </w:r>
          </w:p>
        </w:tc>
      </w:tr>
      <w:tr w:rsidR="001F0142" w:rsidRPr="00322AA5" w14:paraId="604EBE37" w14:textId="77777777" w:rsidTr="000A41BE">
        <w:tc>
          <w:tcPr>
            <w:tcW w:w="994" w:type="pct"/>
          </w:tcPr>
          <w:p w14:paraId="7430183E" w14:textId="77777777" w:rsidR="001F0142" w:rsidRPr="00322AA5" w:rsidRDefault="001F0142" w:rsidP="0047396C">
            <w:r w:rsidRPr="00322AA5">
              <w:t>CPCCPB3027</w:t>
            </w:r>
          </w:p>
        </w:tc>
        <w:tc>
          <w:tcPr>
            <w:tcW w:w="4006" w:type="pct"/>
          </w:tcPr>
          <w:p w14:paraId="741EE547" w14:textId="77777777" w:rsidR="001F0142" w:rsidRPr="00322AA5" w:rsidRDefault="001F0142" w:rsidP="0047396C">
            <w:r w:rsidRPr="00322AA5">
              <w:t>Install ceiling insulation products</w:t>
            </w:r>
          </w:p>
        </w:tc>
      </w:tr>
      <w:tr w:rsidR="001F0142" w:rsidRPr="00322AA5" w14:paraId="53F2C8D4" w14:textId="77777777" w:rsidTr="000A41BE">
        <w:tc>
          <w:tcPr>
            <w:tcW w:w="994" w:type="pct"/>
          </w:tcPr>
          <w:p w14:paraId="47E433B3" w14:textId="77777777" w:rsidR="001F0142" w:rsidRPr="00322AA5" w:rsidRDefault="001F0142" w:rsidP="0047396C">
            <w:r w:rsidRPr="009A03BE">
              <w:t>CPCCSF2003</w:t>
            </w:r>
          </w:p>
        </w:tc>
        <w:tc>
          <w:tcPr>
            <w:tcW w:w="4006" w:type="pct"/>
          </w:tcPr>
          <w:p w14:paraId="18A02D33" w14:textId="77777777" w:rsidR="001F0142" w:rsidRPr="00322AA5" w:rsidRDefault="001F0142" w:rsidP="0047396C">
            <w:r w:rsidRPr="009A03BE">
              <w:t>Cut and bend materials using oxy-LPG equipment</w:t>
            </w:r>
          </w:p>
        </w:tc>
      </w:tr>
      <w:tr w:rsidR="001F0142" w:rsidRPr="00322AA5" w14:paraId="1CD2191A" w14:textId="77777777" w:rsidTr="000A41BE">
        <w:tc>
          <w:tcPr>
            <w:tcW w:w="994" w:type="pct"/>
          </w:tcPr>
          <w:p w14:paraId="240F5BE9" w14:textId="77777777" w:rsidR="001F0142" w:rsidRPr="00322AA5" w:rsidRDefault="001F0142" w:rsidP="0047396C">
            <w:r w:rsidRPr="009A03BE">
              <w:t>CPCCSF2004</w:t>
            </w:r>
          </w:p>
        </w:tc>
        <w:tc>
          <w:tcPr>
            <w:tcW w:w="4006" w:type="pct"/>
          </w:tcPr>
          <w:p w14:paraId="7C45CCE3" w14:textId="77777777" w:rsidR="001F0142" w:rsidRPr="00322AA5" w:rsidRDefault="001F0142" w:rsidP="0047396C">
            <w:r w:rsidRPr="009A03BE">
              <w:t>Place and fix reinforcement materials</w:t>
            </w:r>
          </w:p>
        </w:tc>
      </w:tr>
      <w:tr w:rsidR="001F0142" w:rsidRPr="00322AA5" w14:paraId="102FA63F" w14:textId="77777777" w:rsidTr="000A41BE">
        <w:tc>
          <w:tcPr>
            <w:tcW w:w="994" w:type="pct"/>
          </w:tcPr>
          <w:p w14:paraId="4319BF01" w14:textId="77777777" w:rsidR="001F0142" w:rsidRPr="00322AA5" w:rsidRDefault="001F0142" w:rsidP="0047396C">
            <w:r w:rsidRPr="009A03BE">
              <w:t>CPCCSF3001</w:t>
            </w:r>
          </w:p>
        </w:tc>
        <w:tc>
          <w:tcPr>
            <w:tcW w:w="4006" w:type="pct"/>
          </w:tcPr>
          <w:p w14:paraId="4DC16AEB" w14:textId="77777777" w:rsidR="001F0142" w:rsidRPr="00322AA5" w:rsidRDefault="001F0142" w:rsidP="0047396C">
            <w:r w:rsidRPr="009A03BE">
              <w:t>Apply reinforcement schedule</w:t>
            </w:r>
          </w:p>
        </w:tc>
      </w:tr>
      <w:tr w:rsidR="001F0142" w:rsidRPr="00322AA5" w14:paraId="7556DF28" w14:textId="77777777" w:rsidTr="000A41BE">
        <w:tc>
          <w:tcPr>
            <w:tcW w:w="994" w:type="pct"/>
          </w:tcPr>
          <w:p w14:paraId="0F096F72" w14:textId="77777777" w:rsidR="001F0142" w:rsidRPr="00322AA5" w:rsidRDefault="001F0142" w:rsidP="0047396C">
            <w:r w:rsidRPr="00322AA5">
              <w:t>CPCCSG3001</w:t>
            </w:r>
          </w:p>
        </w:tc>
        <w:tc>
          <w:tcPr>
            <w:tcW w:w="4006" w:type="pct"/>
          </w:tcPr>
          <w:p w14:paraId="7805107F" w14:textId="77777777" w:rsidR="001F0142" w:rsidRPr="00322AA5" w:rsidRDefault="001F0142" w:rsidP="0047396C">
            <w:r>
              <w:t>Design and lay</w:t>
            </w:r>
            <w:r w:rsidRPr="00322AA5">
              <w:t>out digital signs for production</w:t>
            </w:r>
          </w:p>
        </w:tc>
      </w:tr>
      <w:tr w:rsidR="001F0142" w:rsidRPr="00322AA5" w14:paraId="6648A367" w14:textId="77777777" w:rsidTr="000A41BE">
        <w:tc>
          <w:tcPr>
            <w:tcW w:w="994" w:type="pct"/>
          </w:tcPr>
          <w:p w14:paraId="20BBE7A9" w14:textId="77777777" w:rsidR="001F0142" w:rsidRPr="00322AA5" w:rsidRDefault="001F0142" w:rsidP="0047396C">
            <w:r w:rsidRPr="00322AA5">
              <w:t>CPCCSG3002</w:t>
            </w:r>
          </w:p>
        </w:tc>
        <w:tc>
          <w:tcPr>
            <w:tcW w:w="4006" w:type="pct"/>
          </w:tcPr>
          <w:p w14:paraId="63B3080C" w14:textId="77777777" w:rsidR="001F0142" w:rsidRPr="00322AA5" w:rsidRDefault="001F0142" w:rsidP="0047396C">
            <w:r w:rsidRPr="00322AA5">
              <w:t>Produce and apply vinyl signs</w:t>
            </w:r>
          </w:p>
        </w:tc>
      </w:tr>
      <w:tr w:rsidR="001F0142" w:rsidRPr="00322AA5" w14:paraId="421583FB" w14:textId="77777777" w:rsidTr="000A41BE">
        <w:tc>
          <w:tcPr>
            <w:tcW w:w="994" w:type="pct"/>
          </w:tcPr>
          <w:p w14:paraId="0BB1879A" w14:textId="77777777" w:rsidR="001F0142" w:rsidRPr="00322AA5" w:rsidRDefault="001F0142" w:rsidP="0047396C">
            <w:r w:rsidRPr="00322AA5">
              <w:t>CPCCSG3003</w:t>
            </w:r>
          </w:p>
        </w:tc>
        <w:tc>
          <w:tcPr>
            <w:tcW w:w="4006" w:type="pct"/>
          </w:tcPr>
          <w:p w14:paraId="34ABE8FA" w14:textId="77777777" w:rsidR="001F0142" w:rsidRPr="00322AA5" w:rsidRDefault="001F0142" w:rsidP="0047396C">
            <w:r w:rsidRPr="00322AA5">
              <w:t>Colour manage signs</w:t>
            </w:r>
          </w:p>
        </w:tc>
      </w:tr>
      <w:tr w:rsidR="001F0142" w:rsidRPr="00322AA5" w14:paraId="30E1C6F0" w14:textId="77777777" w:rsidTr="000A41BE">
        <w:tc>
          <w:tcPr>
            <w:tcW w:w="994" w:type="pct"/>
          </w:tcPr>
          <w:p w14:paraId="4E7500C2" w14:textId="77777777" w:rsidR="001F0142" w:rsidRPr="00322AA5" w:rsidRDefault="001F0142" w:rsidP="0047396C">
            <w:r w:rsidRPr="00322AA5">
              <w:t>CPCCSG3004</w:t>
            </w:r>
          </w:p>
        </w:tc>
        <w:tc>
          <w:tcPr>
            <w:tcW w:w="4006" w:type="pct"/>
          </w:tcPr>
          <w:p w14:paraId="79AB04BD" w14:textId="77777777" w:rsidR="001F0142" w:rsidRPr="00322AA5" w:rsidRDefault="001F0142" w:rsidP="0047396C">
            <w:r w:rsidRPr="00322AA5">
              <w:t>Print digital signs</w:t>
            </w:r>
          </w:p>
        </w:tc>
      </w:tr>
      <w:tr w:rsidR="001F0142" w:rsidRPr="00322AA5" w14:paraId="7566161E" w14:textId="77777777" w:rsidTr="000A41BE">
        <w:tc>
          <w:tcPr>
            <w:tcW w:w="994" w:type="pct"/>
          </w:tcPr>
          <w:p w14:paraId="6099BDD3" w14:textId="77777777" w:rsidR="001F0142" w:rsidRPr="00322AA5" w:rsidRDefault="001F0142" w:rsidP="0047396C">
            <w:r w:rsidRPr="00322AA5">
              <w:t>CPCCSG3005</w:t>
            </w:r>
          </w:p>
        </w:tc>
        <w:tc>
          <w:tcPr>
            <w:tcW w:w="4006" w:type="pct"/>
          </w:tcPr>
          <w:p w14:paraId="0514434A" w14:textId="77777777" w:rsidR="001F0142" w:rsidRPr="00322AA5" w:rsidRDefault="001F0142" w:rsidP="0047396C">
            <w:r w:rsidRPr="00322AA5">
              <w:t>Engrave signs</w:t>
            </w:r>
          </w:p>
        </w:tc>
      </w:tr>
      <w:tr w:rsidR="001F0142" w:rsidRPr="00322AA5" w14:paraId="4B58C3FB" w14:textId="77777777" w:rsidTr="000A41BE">
        <w:tc>
          <w:tcPr>
            <w:tcW w:w="994" w:type="pct"/>
          </w:tcPr>
          <w:p w14:paraId="686B6B7E" w14:textId="77777777" w:rsidR="001F0142" w:rsidRPr="00322AA5" w:rsidRDefault="001F0142" w:rsidP="0047396C">
            <w:r w:rsidRPr="00322AA5">
              <w:t>CPCCSG3006</w:t>
            </w:r>
          </w:p>
        </w:tc>
        <w:tc>
          <w:tcPr>
            <w:tcW w:w="4006" w:type="pct"/>
          </w:tcPr>
          <w:p w14:paraId="7C079E81" w14:textId="77777777" w:rsidR="001F0142" w:rsidRPr="00322AA5" w:rsidRDefault="001F0142" w:rsidP="0047396C">
            <w:r w:rsidRPr="00322AA5">
              <w:t>Apply gilding to signs</w:t>
            </w:r>
          </w:p>
        </w:tc>
      </w:tr>
      <w:tr w:rsidR="001F0142" w:rsidRPr="00322AA5" w14:paraId="011746D9" w14:textId="77777777" w:rsidTr="000A41BE">
        <w:tc>
          <w:tcPr>
            <w:tcW w:w="994" w:type="pct"/>
          </w:tcPr>
          <w:p w14:paraId="27635D9C" w14:textId="77777777" w:rsidR="001F0142" w:rsidRPr="00322AA5" w:rsidRDefault="001F0142" w:rsidP="0047396C">
            <w:r w:rsidRPr="00322AA5">
              <w:t>CPCCSG3007</w:t>
            </w:r>
          </w:p>
        </w:tc>
        <w:tc>
          <w:tcPr>
            <w:tcW w:w="4006" w:type="pct"/>
          </w:tcPr>
          <w:p w14:paraId="2A0AF2F4" w14:textId="77777777" w:rsidR="001F0142" w:rsidRPr="00322AA5" w:rsidRDefault="001F0142" w:rsidP="0047396C">
            <w:r w:rsidRPr="00322AA5">
              <w:t>Paint lines and scrolls</w:t>
            </w:r>
          </w:p>
        </w:tc>
      </w:tr>
      <w:tr w:rsidR="001F0142" w:rsidRPr="00322AA5" w14:paraId="22C200B7" w14:textId="77777777" w:rsidTr="000A41BE">
        <w:tc>
          <w:tcPr>
            <w:tcW w:w="994" w:type="pct"/>
          </w:tcPr>
          <w:p w14:paraId="75059BE4" w14:textId="77777777" w:rsidR="001F0142" w:rsidRPr="00322AA5" w:rsidRDefault="001F0142" w:rsidP="0047396C">
            <w:r w:rsidRPr="00322AA5">
              <w:t>CPCCSG3008</w:t>
            </w:r>
          </w:p>
        </w:tc>
        <w:tc>
          <w:tcPr>
            <w:tcW w:w="4006" w:type="pct"/>
          </w:tcPr>
          <w:p w14:paraId="733A6859" w14:textId="77777777" w:rsidR="001F0142" w:rsidRPr="00322AA5" w:rsidRDefault="001F0142" w:rsidP="0047396C">
            <w:r w:rsidRPr="00322AA5">
              <w:t xml:space="preserve">Hand draw chalkboards and </w:t>
            </w:r>
            <w:proofErr w:type="spellStart"/>
            <w:r w:rsidRPr="00322AA5">
              <w:t>showcards</w:t>
            </w:r>
            <w:proofErr w:type="spellEnd"/>
          </w:p>
        </w:tc>
      </w:tr>
      <w:tr w:rsidR="001F0142" w:rsidRPr="00322AA5" w14:paraId="105F9578" w14:textId="77777777" w:rsidTr="000A41BE">
        <w:tc>
          <w:tcPr>
            <w:tcW w:w="994" w:type="pct"/>
          </w:tcPr>
          <w:p w14:paraId="07A232FE" w14:textId="77777777" w:rsidR="001F0142" w:rsidRPr="00322AA5" w:rsidRDefault="001F0142" w:rsidP="0047396C">
            <w:r w:rsidRPr="00322AA5">
              <w:t xml:space="preserve">CPCCSG3009 </w:t>
            </w:r>
          </w:p>
        </w:tc>
        <w:tc>
          <w:tcPr>
            <w:tcW w:w="4006" w:type="pct"/>
          </w:tcPr>
          <w:p w14:paraId="748AEAD3" w14:textId="77777777" w:rsidR="001F0142" w:rsidRPr="00322AA5" w:rsidRDefault="001F0142" w:rsidP="0047396C">
            <w:r w:rsidRPr="00322AA5">
              <w:t>Screen-print signs</w:t>
            </w:r>
          </w:p>
        </w:tc>
      </w:tr>
      <w:tr w:rsidR="001F0142" w:rsidRPr="00322AA5" w14:paraId="2F2E42F3" w14:textId="77777777" w:rsidTr="000A41BE">
        <w:tc>
          <w:tcPr>
            <w:tcW w:w="994" w:type="pct"/>
          </w:tcPr>
          <w:p w14:paraId="3DF5D6F7" w14:textId="77777777" w:rsidR="001F0142" w:rsidRPr="00322AA5" w:rsidRDefault="001F0142" w:rsidP="0047396C">
            <w:r w:rsidRPr="001E04D0">
              <w:t>CPCCSG3010</w:t>
            </w:r>
          </w:p>
        </w:tc>
        <w:tc>
          <w:tcPr>
            <w:tcW w:w="4006" w:type="pct"/>
          </w:tcPr>
          <w:p w14:paraId="1B448851" w14:textId="77777777" w:rsidR="001F0142" w:rsidRPr="00322AA5" w:rsidRDefault="001F0142" w:rsidP="0047396C">
            <w:r w:rsidRPr="001E04D0">
              <w:t>Hand render pictorials</w:t>
            </w:r>
          </w:p>
        </w:tc>
      </w:tr>
      <w:tr w:rsidR="001F0142" w:rsidRPr="00322AA5" w14:paraId="41B6D910" w14:textId="77777777" w:rsidTr="000A41BE">
        <w:tc>
          <w:tcPr>
            <w:tcW w:w="994" w:type="pct"/>
          </w:tcPr>
          <w:p w14:paraId="1CCB2E9C" w14:textId="77777777" w:rsidR="001F0142" w:rsidRPr="00322AA5" w:rsidRDefault="001F0142" w:rsidP="0047396C">
            <w:r w:rsidRPr="00504685">
              <w:t>CPCCSG3011</w:t>
            </w:r>
          </w:p>
        </w:tc>
        <w:tc>
          <w:tcPr>
            <w:tcW w:w="4006" w:type="pct"/>
          </w:tcPr>
          <w:p w14:paraId="39C7D157" w14:textId="77777777" w:rsidR="001F0142" w:rsidRPr="00322AA5" w:rsidRDefault="001F0142" w:rsidP="0047396C">
            <w:r w:rsidRPr="00504685">
              <w:t>Install LED technology into signs</w:t>
            </w:r>
          </w:p>
        </w:tc>
      </w:tr>
      <w:tr w:rsidR="001F0142" w:rsidRPr="00322AA5" w14:paraId="12D66526" w14:textId="77777777" w:rsidTr="000A41BE">
        <w:tc>
          <w:tcPr>
            <w:tcW w:w="994" w:type="pct"/>
          </w:tcPr>
          <w:p w14:paraId="1EB20837" w14:textId="77777777" w:rsidR="001F0142" w:rsidRPr="00322AA5" w:rsidRDefault="001F0142" w:rsidP="0047396C">
            <w:r w:rsidRPr="00504685">
              <w:t>CPCCSG3012</w:t>
            </w:r>
          </w:p>
        </w:tc>
        <w:tc>
          <w:tcPr>
            <w:tcW w:w="4006" w:type="pct"/>
          </w:tcPr>
          <w:p w14:paraId="2EF1F1CF" w14:textId="77777777" w:rsidR="001F0142" w:rsidRPr="00322AA5" w:rsidRDefault="001F0142" w:rsidP="0047396C">
            <w:r w:rsidRPr="00504685">
              <w:t>Fabricate signs</w:t>
            </w:r>
          </w:p>
        </w:tc>
      </w:tr>
      <w:tr w:rsidR="001F0142" w:rsidRPr="00322AA5" w14:paraId="0D965525" w14:textId="77777777" w:rsidTr="000A41BE">
        <w:tc>
          <w:tcPr>
            <w:tcW w:w="994" w:type="pct"/>
          </w:tcPr>
          <w:p w14:paraId="45F31934" w14:textId="77777777" w:rsidR="001F0142" w:rsidRPr="00322AA5" w:rsidRDefault="001F0142" w:rsidP="0047396C">
            <w:r w:rsidRPr="00504685">
              <w:t>CPCCSG3013</w:t>
            </w:r>
          </w:p>
        </w:tc>
        <w:tc>
          <w:tcPr>
            <w:tcW w:w="4006" w:type="pct"/>
          </w:tcPr>
          <w:p w14:paraId="1A1AB4C9" w14:textId="77777777" w:rsidR="001F0142" w:rsidRPr="00322AA5" w:rsidRDefault="001F0142" w:rsidP="0047396C">
            <w:r w:rsidRPr="00504685">
              <w:t>Paint letters and decorative effects for signs</w:t>
            </w:r>
          </w:p>
        </w:tc>
      </w:tr>
      <w:tr w:rsidR="001F0142" w:rsidRPr="00322AA5" w14:paraId="1848A704" w14:textId="77777777" w:rsidTr="000A41BE">
        <w:tc>
          <w:tcPr>
            <w:tcW w:w="994" w:type="pct"/>
          </w:tcPr>
          <w:p w14:paraId="5B4D22EA" w14:textId="77777777" w:rsidR="001F0142" w:rsidRPr="00322AA5" w:rsidRDefault="001F0142" w:rsidP="0047396C">
            <w:r w:rsidRPr="00504685">
              <w:t>CPCCSG3014</w:t>
            </w:r>
          </w:p>
        </w:tc>
        <w:tc>
          <w:tcPr>
            <w:tcW w:w="4006" w:type="pct"/>
          </w:tcPr>
          <w:p w14:paraId="394146DF" w14:textId="77777777" w:rsidR="001F0142" w:rsidRPr="00322AA5" w:rsidRDefault="001F0142" w:rsidP="0047396C">
            <w:r w:rsidRPr="00504685">
              <w:t>Manufacture gas-charged glass-formed illuminated signs</w:t>
            </w:r>
          </w:p>
        </w:tc>
      </w:tr>
      <w:tr w:rsidR="001F0142" w:rsidRPr="00322AA5" w14:paraId="33E789D2" w14:textId="77777777" w:rsidTr="000A41BE">
        <w:tc>
          <w:tcPr>
            <w:tcW w:w="994" w:type="pct"/>
          </w:tcPr>
          <w:p w14:paraId="363BFB4D" w14:textId="77777777" w:rsidR="001F0142" w:rsidRPr="00322AA5" w:rsidRDefault="001F0142" w:rsidP="0047396C">
            <w:r w:rsidRPr="00504685">
              <w:t>CPCCSG3015</w:t>
            </w:r>
          </w:p>
        </w:tc>
        <w:tc>
          <w:tcPr>
            <w:tcW w:w="4006" w:type="pct"/>
          </w:tcPr>
          <w:p w14:paraId="36249150" w14:textId="77777777" w:rsidR="001F0142" w:rsidRPr="00322AA5" w:rsidRDefault="001F0142" w:rsidP="0047396C">
            <w:r w:rsidRPr="00504685">
              <w:t>Produce airbrushed signs</w:t>
            </w:r>
          </w:p>
        </w:tc>
      </w:tr>
      <w:tr w:rsidR="001F0142" w:rsidRPr="00322AA5" w14:paraId="48B10721" w14:textId="77777777" w:rsidTr="000A41BE">
        <w:tc>
          <w:tcPr>
            <w:tcW w:w="994" w:type="pct"/>
          </w:tcPr>
          <w:p w14:paraId="549F1C5F" w14:textId="77777777" w:rsidR="001F0142" w:rsidRPr="00322AA5" w:rsidRDefault="001F0142" w:rsidP="0047396C">
            <w:r w:rsidRPr="00504685">
              <w:t>CPCCSG3016</w:t>
            </w:r>
          </w:p>
        </w:tc>
        <w:tc>
          <w:tcPr>
            <w:tcW w:w="4006" w:type="pct"/>
          </w:tcPr>
          <w:p w14:paraId="7710559B" w14:textId="77777777" w:rsidR="001F0142" w:rsidRPr="00322AA5" w:rsidRDefault="001F0142" w:rsidP="0047396C">
            <w:r w:rsidRPr="00504685">
              <w:t>Prepare surfaces for signs</w:t>
            </w:r>
          </w:p>
        </w:tc>
      </w:tr>
      <w:tr w:rsidR="001F0142" w:rsidRPr="00322AA5" w14:paraId="5D4B4FE5" w14:textId="77777777" w:rsidTr="000A41BE">
        <w:tc>
          <w:tcPr>
            <w:tcW w:w="994" w:type="pct"/>
          </w:tcPr>
          <w:p w14:paraId="4A6B6583" w14:textId="77777777" w:rsidR="001F0142" w:rsidRPr="00322AA5" w:rsidRDefault="001F0142" w:rsidP="0047396C">
            <w:r w:rsidRPr="00504685">
              <w:t>CPCCSG3017</w:t>
            </w:r>
          </w:p>
        </w:tc>
        <w:tc>
          <w:tcPr>
            <w:tcW w:w="4006" w:type="pct"/>
          </w:tcPr>
          <w:p w14:paraId="15223B58" w14:textId="77777777" w:rsidR="001F0142" w:rsidRPr="00322AA5" w:rsidRDefault="001F0142" w:rsidP="0047396C">
            <w:r w:rsidRPr="00504685">
              <w:t>Erect and install signs</w:t>
            </w:r>
          </w:p>
        </w:tc>
      </w:tr>
      <w:tr w:rsidR="001F0142" w:rsidRPr="00322AA5" w14:paraId="5CE240EE" w14:textId="77777777" w:rsidTr="000A41BE">
        <w:tc>
          <w:tcPr>
            <w:tcW w:w="994" w:type="pct"/>
          </w:tcPr>
          <w:p w14:paraId="2D44F57C" w14:textId="77777777" w:rsidR="001F0142" w:rsidRPr="00322AA5" w:rsidRDefault="001F0142" w:rsidP="0047396C">
            <w:r w:rsidRPr="00504685">
              <w:t>CPCCSH3001</w:t>
            </w:r>
          </w:p>
        </w:tc>
        <w:tc>
          <w:tcPr>
            <w:tcW w:w="4006" w:type="pct"/>
          </w:tcPr>
          <w:p w14:paraId="498A6219" w14:textId="77777777" w:rsidR="001F0142" w:rsidRPr="00322AA5" w:rsidRDefault="001F0142" w:rsidP="0047396C">
            <w:r w:rsidRPr="00504685">
              <w:t xml:space="preserve">Fabricate </w:t>
            </w:r>
            <w:r>
              <w:t>shopfitting</w:t>
            </w:r>
            <w:r w:rsidRPr="00504685">
              <w:t xml:space="preserve"> components using CNC machines</w:t>
            </w:r>
          </w:p>
        </w:tc>
      </w:tr>
      <w:tr w:rsidR="001F0142" w:rsidRPr="00322AA5" w14:paraId="4FA33020" w14:textId="77777777" w:rsidTr="000A41BE">
        <w:tc>
          <w:tcPr>
            <w:tcW w:w="994" w:type="pct"/>
          </w:tcPr>
          <w:p w14:paraId="6EE1E138" w14:textId="77777777" w:rsidR="001F0142" w:rsidRPr="00322AA5" w:rsidRDefault="001F0142" w:rsidP="0047396C">
            <w:r w:rsidRPr="00504685">
              <w:t>CPCCSH3002</w:t>
            </w:r>
          </w:p>
        </w:tc>
        <w:tc>
          <w:tcPr>
            <w:tcW w:w="4006" w:type="pct"/>
          </w:tcPr>
          <w:p w14:paraId="6A8A1DB9" w14:textId="77777777" w:rsidR="001F0142" w:rsidRPr="00322AA5" w:rsidRDefault="001F0142" w:rsidP="0047396C">
            <w:r w:rsidRPr="00504685">
              <w:t>Fabricate and assemble shopfront structures</w:t>
            </w:r>
          </w:p>
        </w:tc>
      </w:tr>
      <w:tr w:rsidR="001F0142" w:rsidRPr="00322AA5" w14:paraId="740E1E2C" w14:textId="77777777" w:rsidTr="000A41BE">
        <w:tc>
          <w:tcPr>
            <w:tcW w:w="994" w:type="pct"/>
          </w:tcPr>
          <w:p w14:paraId="427A275F" w14:textId="77777777" w:rsidR="001F0142" w:rsidRPr="00322AA5" w:rsidRDefault="001F0142" w:rsidP="0047396C">
            <w:r w:rsidRPr="00504685">
              <w:t>CPCCSH3003</w:t>
            </w:r>
          </w:p>
        </w:tc>
        <w:tc>
          <w:tcPr>
            <w:tcW w:w="4006" w:type="pct"/>
          </w:tcPr>
          <w:p w14:paraId="634548FE" w14:textId="77777777" w:rsidR="001F0142" w:rsidRPr="00322AA5" w:rsidRDefault="001F0142" w:rsidP="0047396C">
            <w:r w:rsidRPr="00504685">
              <w:t>Assemble and install shopfront structures</w:t>
            </w:r>
          </w:p>
        </w:tc>
      </w:tr>
      <w:tr w:rsidR="001F0142" w:rsidRPr="00322AA5" w14:paraId="75828EAE" w14:textId="77777777" w:rsidTr="000A41BE">
        <w:tc>
          <w:tcPr>
            <w:tcW w:w="994" w:type="pct"/>
          </w:tcPr>
          <w:p w14:paraId="5CA87F62" w14:textId="77777777" w:rsidR="001F0142" w:rsidRPr="00322AA5" w:rsidRDefault="001F0142" w:rsidP="0047396C">
            <w:r w:rsidRPr="00504685">
              <w:t>CPCCSH3004</w:t>
            </w:r>
          </w:p>
        </w:tc>
        <w:tc>
          <w:tcPr>
            <w:tcW w:w="4006" w:type="pct"/>
          </w:tcPr>
          <w:p w14:paraId="472BC71D" w14:textId="77777777" w:rsidR="001F0142" w:rsidRPr="00322AA5" w:rsidRDefault="001F0142" w:rsidP="0047396C">
            <w:r w:rsidRPr="00504685">
              <w:t xml:space="preserve">Assemble internal </w:t>
            </w:r>
            <w:r>
              <w:t>shopfitting</w:t>
            </w:r>
            <w:r w:rsidRPr="00504685">
              <w:t xml:space="preserve"> units and prepare for transport</w:t>
            </w:r>
          </w:p>
        </w:tc>
      </w:tr>
      <w:tr w:rsidR="001F0142" w:rsidRPr="00322AA5" w14:paraId="63ABED2F" w14:textId="77777777" w:rsidTr="000A41BE">
        <w:tc>
          <w:tcPr>
            <w:tcW w:w="994" w:type="pct"/>
          </w:tcPr>
          <w:p w14:paraId="2CA89FAD" w14:textId="77777777" w:rsidR="001F0142" w:rsidRPr="00322AA5" w:rsidRDefault="001F0142" w:rsidP="0047396C">
            <w:r w:rsidRPr="00504685">
              <w:t>CPCCSH3005</w:t>
            </w:r>
          </w:p>
        </w:tc>
        <w:tc>
          <w:tcPr>
            <w:tcW w:w="4006" w:type="pct"/>
          </w:tcPr>
          <w:p w14:paraId="5C026A11" w14:textId="77777777" w:rsidR="001F0142" w:rsidRPr="00322AA5" w:rsidRDefault="001F0142" w:rsidP="0047396C">
            <w:r w:rsidRPr="00504685">
              <w:t xml:space="preserve">Apply and trim decorative additions to </w:t>
            </w:r>
            <w:proofErr w:type="spellStart"/>
            <w:r>
              <w:t>shopfittings</w:t>
            </w:r>
            <w:proofErr w:type="spellEnd"/>
            <w:r>
              <w:t xml:space="preserve"> </w:t>
            </w:r>
            <w:r w:rsidRPr="00504685">
              <w:t>and components</w:t>
            </w:r>
          </w:p>
        </w:tc>
      </w:tr>
      <w:tr w:rsidR="001F0142" w:rsidRPr="00322AA5" w14:paraId="64A981AB" w14:textId="77777777" w:rsidTr="000A41BE">
        <w:tc>
          <w:tcPr>
            <w:tcW w:w="994" w:type="pct"/>
          </w:tcPr>
          <w:p w14:paraId="55B70A33" w14:textId="77777777" w:rsidR="001F0142" w:rsidRPr="00322AA5" w:rsidRDefault="001F0142" w:rsidP="0047396C">
            <w:r w:rsidRPr="00504685">
              <w:t>CPCCSH3006</w:t>
            </w:r>
          </w:p>
        </w:tc>
        <w:tc>
          <w:tcPr>
            <w:tcW w:w="4006" w:type="pct"/>
          </w:tcPr>
          <w:p w14:paraId="6A0F3678" w14:textId="77777777" w:rsidR="001F0142" w:rsidRPr="00322AA5" w:rsidRDefault="001F0142" w:rsidP="0047396C">
            <w:r w:rsidRPr="00504685">
              <w:t xml:space="preserve">Prepare </w:t>
            </w:r>
            <w:proofErr w:type="spellStart"/>
            <w:r>
              <w:t>shopfittings</w:t>
            </w:r>
            <w:proofErr w:type="spellEnd"/>
            <w:r w:rsidRPr="00504685">
              <w:t xml:space="preserve"> and surfaces and apply liquid finishes</w:t>
            </w:r>
          </w:p>
        </w:tc>
      </w:tr>
      <w:tr w:rsidR="001F0142" w:rsidRPr="00322AA5" w14:paraId="7ACBBB4A" w14:textId="77777777" w:rsidTr="000A41BE">
        <w:tc>
          <w:tcPr>
            <w:tcW w:w="994" w:type="pct"/>
          </w:tcPr>
          <w:p w14:paraId="55E0626C" w14:textId="77777777" w:rsidR="001F0142" w:rsidRPr="00322AA5" w:rsidRDefault="001F0142" w:rsidP="0047396C">
            <w:r w:rsidRPr="00504685">
              <w:t>CPCCSH3007</w:t>
            </w:r>
          </w:p>
        </w:tc>
        <w:tc>
          <w:tcPr>
            <w:tcW w:w="4006" w:type="pct"/>
          </w:tcPr>
          <w:p w14:paraId="1C2CB941" w14:textId="77777777" w:rsidR="001F0142" w:rsidRPr="00322AA5" w:rsidRDefault="001F0142" w:rsidP="0047396C">
            <w:r w:rsidRPr="00504685">
              <w:t xml:space="preserve">Install prefabricated internal </w:t>
            </w:r>
            <w:r>
              <w:t>shopfitting</w:t>
            </w:r>
            <w:r w:rsidRPr="00504685">
              <w:t xml:space="preserve"> units</w:t>
            </w:r>
          </w:p>
        </w:tc>
      </w:tr>
      <w:tr w:rsidR="001F0142" w:rsidRPr="00322AA5" w14:paraId="743DFB60" w14:textId="77777777" w:rsidTr="000A41BE">
        <w:tc>
          <w:tcPr>
            <w:tcW w:w="994" w:type="pct"/>
          </w:tcPr>
          <w:p w14:paraId="74DD0D6D" w14:textId="77777777" w:rsidR="001F0142" w:rsidRPr="00322AA5" w:rsidRDefault="001F0142" w:rsidP="0047396C">
            <w:r w:rsidRPr="00504685">
              <w:t>CPCCSH3008</w:t>
            </w:r>
          </w:p>
        </w:tc>
        <w:tc>
          <w:tcPr>
            <w:tcW w:w="4006" w:type="pct"/>
          </w:tcPr>
          <w:p w14:paraId="5F58FF10" w14:textId="77777777" w:rsidR="001F0142" w:rsidRPr="00322AA5" w:rsidRDefault="001F0142" w:rsidP="0047396C">
            <w:r w:rsidRPr="00504685">
              <w:t>Install internal shop walls and fixtures</w:t>
            </w:r>
          </w:p>
        </w:tc>
      </w:tr>
      <w:tr w:rsidR="001F0142" w:rsidRPr="00322AA5" w14:paraId="587983C6" w14:textId="77777777" w:rsidTr="000A41BE">
        <w:tc>
          <w:tcPr>
            <w:tcW w:w="994" w:type="pct"/>
          </w:tcPr>
          <w:p w14:paraId="08E187AA" w14:textId="77777777" w:rsidR="001F0142" w:rsidRPr="00322AA5" w:rsidRDefault="001F0142" w:rsidP="0047396C">
            <w:r w:rsidRPr="00504685">
              <w:t>CPCCSH3009</w:t>
            </w:r>
          </w:p>
        </w:tc>
        <w:tc>
          <w:tcPr>
            <w:tcW w:w="4006" w:type="pct"/>
          </w:tcPr>
          <w:p w14:paraId="4F1E4CEA" w14:textId="77777777" w:rsidR="001F0142" w:rsidRPr="00322AA5" w:rsidRDefault="001F0142" w:rsidP="0047396C">
            <w:r w:rsidRPr="00504685">
              <w:t>Demolish shopfronts and bulkheads</w:t>
            </w:r>
          </w:p>
        </w:tc>
      </w:tr>
      <w:tr w:rsidR="001F0142" w:rsidRPr="00322AA5" w14:paraId="4B888D86" w14:textId="77777777" w:rsidTr="000A41BE">
        <w:tc>
          <w:tcPr>
            <w:tcW w:w="994" w:type="pct"/>
          </w:tcPr>
          <w:p w14:paraId="48C129CE" w14:textId="77777777" w:rsidR="001F0142" w:rsidRPr="00322AA5" w:rsidRDefault="001F0142" w:rsidP="0047396C">
            <w:r w:rsidRPr="00504685">
              <w:t>CPCCSH3010</w:t>
            </w:r>
          </w:p>
        </w:tc>
        <w:tc>
          <w:tcPr>
            <w:tcW w:w="4006" w:type="pct"/>
          </w:tcPr>
          <w:p w14:paraId="356DACBD" w14:textId="77777777" w:rsidR="001F0142" w:rsidRPr="00322AA5" w:rsidRDefault="001F0142" w:rsidP="0047396C">
            <w:r w:rsidRPr="00504685">
              <w:t>Prepare shop floors for new coverings</w:t>
            </w:r>
          </w:p>
        </w:tc>
      </w:tr>
      <w:tr w:rsidR="001F0142" w:rsidRPr="00322AA5" w14:paraId="51ABBD1A" w14:textId="77777777" w:rsidTr="000A41BE">
        <w:tc>
          <w:tcPr>
            <w:tcW w:w="994" w:type="pct"/>
          </w:tcPr>
          <w:p w14:paraId="50AA36BA" w14:textId="77777777" w:rsidR="001F0142" w:rsidRPr="00322AA5" w:rsidRDefault="001F0142" w:rsidP="0047396C">
            <w:r w:rsidRPr="00504685">
              <w:t>CPCCWC3004</w:t>
            </w:r>
          </w:p>
        </w:tc>
        <w:tc>
          <w:tcPr>
            <w:tcW w:w="4006" w:type="pct"/>
          </w:tcPr>
          <w:p w14:paraId="2D0270BD" w14:textId="77777777" w:rsidR="001F0142" w:rsidRPr="00322AA5" w:rsidRDefault="001F0142" w:rsidP="0047396C">
            <w:r w:rsidRPr="00504685">
              <w:t>Install suspended ceilings</w:t>
            </w:r>
          </w:p>
        </w:tc>
      </w:tr>
      <w:tr w:rsidR="001F0142" w:rsidRPr="00322AA5" w14:paraId="0A654525" w14:textId="77777777" w:rsidTr="000A41BE">
        <w:tc>
          <w:tcPr>
            <w:tcW w:w="994" w:type="pct"/>
          </w:tcPr>
          <w:p w14:paraId="4482825C" w14:textId="77777777" w:rsidR="001F0142" w:rsidRPr="00322AA5" w:rsidRDefault="001F0142" w:rsidP="0047396C">
            <w:r w:rsidRPr="00504685">
              <w:t>CPCCWHS1001</w:t>
            </w:r>
          </w:p>
        </w:tc>
        <w:tc>
          <w:tcPr>
            <w:tcW w:w="4006" w:type="pct"/>
          </w:tcPr>
          <w:p w14:paraId="5DCFDD2F" w14:textId="77777777" w:rsidR="001F0142" w:rsidRPr="00322AA5" w:rsidRDefault="001F0142" w:rsidP="0047396C">
            <w:r w:rsidRPr="00504685">
              <w:t>Prepare to work safely in the construction industry</w:t>
            </w:r>
          </w:p>
        </w:tc>
      </w:tr>
      <w:tr w:rsidR="001F0142" w:rsidRPr="00322AA5" w14:paraId="644D1007" w14:textId="77777777" w:rsidTr="000A41BE">
        <w:tc>
          <w:tcPr>
            <w:tcW w:w="994" w:type="pct"/>
          </w:tcPr>
          <w:p w14:paraId="6A1A5396" w14:textId="77777777" w:rsidR="001F0142" w:rsidRPr="00504685" w:rsidRDefault="001F0142" w:rsidP="0047396C">
            <w:r w:rsidRPr="00504685">
              <w:t>CPCCWHS</w:t>
            </w:r>
            <w:r>
              <w:t>2</w:t>
            </w:r>
            <w:r w:rsidRPr="00504685">
              <w:t>00</w:t>
            </w:r>
            <w:r>
              <w:t>1</w:t>
            </w:r>
          </w:p>
        </w:tc>
        <w:tc>
          <w:tcPr>
            <w:tcW w:w="4006" w:type="pct"/>
          </w:tcPr>
          <w:p w14:paraId="0F0595B6" w14:textId="77777777" w:rsidR="001F0142" w:rsidRPr="00504685" w:rsidRDefault="001F0142" w:rsidP="0047396C">
            <w:r>
              <w:t>Apply WHS requirements, policies and procedures in the construction industry</w:t>
            </w:r>
          </w:p>
        </w:tc>
      </w:tr>
      <w:tr w:rsidR="001F0142" w:rsidRPr="00322AA5" w14:paraId="42B553FB" w14:textId="77777777" w:rsidTr="000A41BE">
        <w:tc>
          <w:tcPr>
            <w:tcW w:w="994" w:type="pct"/>
          </w:tcPr>
          <w:p w14:paraId="7B6CBD1F" w14:textId="77777777" w:rsidR="001F0142" w:rsidRPr="00322AA5" w:rsidRDefault="001F0142" w:rsidP="0047396C">
            <w:r w:rsidRPr="00504685">
              <w:t>CPCCWHS3001</w:t>
            </w:r>
          </w:p>
        </w:tc>
        <w:tc>
          <w:tcPr>
            <w:tcW w:w="4006" w:type="pct"/>
          </w:tcPr>
          <w:p w14:paraId="15A053A3" w14:textId="77777777" w:rsidR="001F0142" w:rsidRPr="00322AA5" w:rsidRDefault="001F0142" w:rsidP="0047396C">
            <w:r w:rsidRPr="00504685">
              <w:t>Identify construction work hazards and select risk control strategies</w:t>
            </w:r>
          </w:p>
        </w:tc>
      </w:tr>
      <w:tr w:rsidR="001F0142" w:rsidRPr="00322AA5" w14:paraId="43804B50" w14:textId="77777777" w:rsidTr="000A41BE">
        <w:tc>
          <w:tcPr>
            <w:tcW w:w="994" w:type="pct"/>
          </w:tcPr>
          <w:p w14:paraId="41638DC3" w14:textId="77777777" w:rsidR="001F0142" w:rsidRPr="00322AA5" w:rsidRDefault="001F0142" w:rsidP="0047396C">
            <w:r w:rsidRPr="00504685">
              <w:t>CPCMCM8001</w:t>
            </w:r>
          </w:p>
        </w:tc>
        <w:tc>
          <w:tcPr>
            <w:tcW w:w="4006" w:type="pct"/>
          </w:tcPr>
          <w:p w14:paraId="234259EB" w14:textId="77777777" w:rsidR="001F0142" w:rsidRPr="00322AA5" w:rsidRDefault="001F0142" w:rsidP="0047396C">
            <w:r w:rsidRPr="00504685">
              <w:t>Plan and manage complex projects</w:t>
            </w:r>
          </w:p>
        </w:tc>
      </w:tr>
      <w:tr w:rsidR="001F0142" w:rsidRPr="00322AA5" w14:paraId="1E06F1DD" w14:textId="77777777" w:rsidTr="000A41BE">
        <w:tc>
          <w:tcPr>
            <w:tcW w:w="994" w:type="pct"/>
          </w:tcPr>
          <w:p w14:paraId="2BD605B8" w14:textId="77777777" w:rsidR="001F0142" w:rsidRPr="00322AA5" w:rsidRDefault="001F0142" w:rsidP="0047396C">
            <w:r w:rsidRPr="00504685">
              <w:t>CPCMCM8002</w:t>
            </w:r>
          </w:p>
        </w:tc>
        <w:tc>
          <w:tcPr>
            <w:tcW w:w="4006" w:type="pct"/>
          </w:tcPr>
          <w:p w14:paraId="4CA62C86" w14:textId="77777777" w:rsidR="001F0142" w:rsidRPr="00322AA5" w:rsidRDefault="001F0142" w:rsidP="0047396C">
            <w:r w:rsidRPr="00504685">
              <w:t>Manage the quality of projects and processes</w:t>
            </w:r>
          </w:p>
        </w:tc>
      </w:tr>
      <w:tr w:rsidR="001F0142" w:rsidRPr="00322AA5" w14:paraId="1E5D6C12" w14:textId="77777777" w:rsidTr="000A41BE">
        <w:tc>
          <w:tcPr>
            <w:tcW w:w="994" w:type="pct"/>
          </w:tcPr>
          <w:p w14:paraId="0B797551" w14:textId="77777777" w:rsidR="001F0142" w:rsidRPr="00322AA5" w:rsidRDefault="001F0142" w:rsidP="0047396C">
            <w:r w:rsidRPr="00504685">
              <w:t>CPCSFS8001</w:t>
            </w:r>
          </w:p>
        </w:tc>
        <w:tc>
          <w:tcPr>
            <w:tcW w:w="4006" w:type="pct"/>
          </w:tcPr>
          <w:p w14:paraId="4D966996" w14:textId="77777777" w:rsidR="001F0142" w:rsidRPr="00322AA5" w:rsidRDefault="001F0142" w:rsidP="0047396C">
            <w:r w:rsidRPr="00504685">
              <w:t>Define scope of and initiate special hazard fire systems design projects</w:t>
            </w:r>
          </w:p>
        </w:tc>
      </w:tr>
      <w:tr w:rsidR="001F0142" w:rsidRPr="00322AA5" w14:paraId="2A168E60" w14:textId="77777777" w:rsidTr="000A41BE">
        <w:tc>
          <w:tcPr>
            <w:tcW w:w="994" w:type="pct"/>
          </w:tcPr>
          <w:p w14:paraId="0107BA72" w14:textId="77777777" w:rsidR="001F0142" w:rsidRPr="00322AA5" w:rsidRDefault="001F0142" w:rsidP="0047396C">
            <w:r w:rsidRPr="00504685">
              <w:t>CPCSFS8002</w:t>
            </w:r>
          </w:p>
        </w:tc>
        <w:tc>
          <w:tcPr>
            <w:tcW w:w="4006" w:type="pct"/>
          </w:tcPr>
          <w:p w14:paraId="20885AF8" w14:textId="77777777" w:rsidR="001F0142" w:rsidRPr="00322AA5" w:rsidRDefault="001F0142" w:rsidP="0047396C">
            <w:r w:rsidRPr="00504685">
              <w:t>Analyse, design and evaluate complex special hazard fire systems</w:t>
            </w:r>
          </w:p>
        </w:tc>
      </w:tr>
      <w:tr w:rsidR="001F0142" w:rsidRPr="00322AA5" w14:paraId="60919476" w14:textId="77777777" w:rsidTr="000A41BE">
        <w:tc>
          <w:tcPr>
            <w:tcW w:w="994" w:type="pct"/>
          </w:tcPr>
          <w:p w14:paraId="3E60B348" w14:textId="77777777" w:rsidR="001F0142" w:rsidRPr="00322AA5" w:rsidRDefault="001F0142" w:rsidP="0047396C">
            <w:r w:rsidRPr="00504685">
              <w:t>CPCSFS8003</w:t>
            </w:r>
          </w:p>
        </w:tc>
        <w:tc>
          <w:tcPr>
            <w:tcW w:w="4006" w:type="pct"/>
          </w:tcPr>
          <w:p w14:paraId="1ECAAE68" w14:textId="77777777" w:rsidR="001F0142" w:rsidRPr="00322AA5" w:rsidRDefault="001F0142" w:rsidP="0047396C">
            <w:r w:rsidRPr="00504685">
              <w:t>Develop and submit tenders for fire systems design solutions</w:t>
            </w:r>
          </w:p>
        </w:tc>
      </w:tr>
    </w:tbl>
    <w:p w14:paraId="70B50AAA"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7" w:name="_Toc510701544"/>
    </w:p>
    <w:p w14:paraId="4BF9540C" w14:textId="2DECCE59" w:rsidR="001F0142" w:rsidRDefault="001F0142" w:rsidP="001F0142">
      <w:pPr>
        <w:pStyle w:val="Heading2"/>
      </w:pPr>
      <w:r>
        <w:lastRenderedPageBreak/>
        <w:t>Unit mapping information</w:t>
      </w:r>
      <w:bookmarkEnd w:id="17"/>
      <w:r>
        <w:t xml:space="preserve"> </w:t>
      </w:r>
    </w:p>
    <w:p w14:paraId="371A40C1" w14:textId="77777777" w:rsidR="001F0142" w:rsidRDefault="001F0142" w:rsidP="001F0142"/>
    <w:p w14:paraId="0532F147" w14:textId="77777777" w:rsidR="001F0142" w:rsidRPr="00322AA5" w:rsidRDefault="001F0142" w:rsidP="001F0142">
      <w:r w:rsidRPr="00322AA5">
        <w:t xml:space="preserve">The mapping table below details the units of competency in </w:t>
      </w:r>
      <w:r>
        <w:t xml:space="preserve">the </w:t>
      </w:r>
      <w:r w:rsidRPr="00322AA5">
        <w:t xml:space="preserve">CPC Construction, Plumbing and Services Training Package with comments </w:t>
      </w:r>
      <w:r>
        <w:t>about</w:t>
      </w:r>
      <w:r w:rsidRPr="00322AA5">
        <w:t xml:space="preserve"> their relationship to units of competency in </w:t>
      </w:r>
      <w:r>
        <w:t xml:space="preserve">the </w:t>
      </w:r>
      <w:r w:rsidRPr="00322AA5">
        <w:t>CPC08 Construction, Plumbing and Services Training Package.</w:t>
      </w:r>
    </w:p>
    <w:p w14:paraId="0E5ED702" w14:textId="77777777" w:rsidR="001F0142" w:rsidRDefault="001F0142" w:rsidP="001F0142"/>
    <w:tbl>
      <w:tblPr>
        <w:tblStyle w:val="TableGridLight"/>
        <w:tblW w:w="9498" w:type="dxa"/>
        <w:tblInd w:w="-5" w:type="dxa"/>
        <w:tblLayout w:type="fixed"/>
        <w:tblLook w:val="04A0" w:firstRow="1" w:lastRow="0" w:firstColumn="1" w:lastColumn="0" w:noHBand="0" w:noVBand="1"/>
      </w:tblPr>
      <w:tblGrid>
        <w:gridCol w:w="1985"/>
        <w:gridCol w:w="2268"/>
        <w:gridCol w:w="3544"/>
        <w:gridCol w:w="33"/>
        <w:gridCol w:w="1668"/>
      </w:tblGrid>
      <w:tr w:rsidR="001F0142" w:rsidRPr="00322AA5" w14:paraId="16A88168" w14:textId="77777777" w:rsidTr="0047396C">
        <w:trPr>
          <w:tblHeader/>
        </w:trPr>
        <w:tc>
          <w:tcPr>
            <w:tcW w:w="9498" w:type="dxa"/>
            <w:gridSpan w:val="5"/>
          </w:tcPr>
          <w:p w14:paraId="676B33A0" w14:textId="77777777" w:rsidR="001F0142" w:rsidRPr="002D58AB" w:rsidRDefault="001F0142" w:rsidP="0047396C">
            <w:pPr>
              <w:rPr>
                <w:b/>
              </w:rPr>
            </w:pPr>
            <w:r w:rsidRPr="002D58AB">
              <w:rPr>
                <w:b/>
                <w:sz w:val="24"/>
              </w:rPr>
              <w:t xml:space="preserve">Construction, Plumbing and Services Training Package Units of competency </w:t>
            </w:r>
          </w:p>
        </w:tc>
      </w:tr>
      <w:tr w:rsidR="001F0142" w:rsidRPr="00322AA5" w14:paraId="19D3A2AE" w14:textId="77777777" w:rsidTr="0047396C">
        <w:trPr>
          <w:tblHeader/>
        </w:trPr>
        <w:tc>
          <w:tcPr>
            <w:tcW w:w="1985" w:type="dxa"/>
          </w:tcPr>
          <w:p w14:paraId="5979250F" w14:textId="77777777" w:rsidR="001F0142" w:rsidRPr="002D58AB" w:rsidRDefault="001F0142" w:rsidP="0047396C">
            <w:pPr>
              <w:rPr>
                <w:b/>
              </w:rPr>
            </w:pPr>
            <w:r w:rsidRPr="002D58AB">
              <w:rPr>
                <w:b/>
              </w:rPr>
              <w:t>Code and title</w:t>
            </w:r>
          </w:p>
        </w:tc>
        <w:tc>
          <w:tcPr>
            <w:tcW w:w="2268" w:type="dxa"/>
          </w:tcPr>
          <w:p w14:paraId="178F85B8" w14:textId="77777777" w:rsidR="001F0142" w:rsidRPr="002D58AB" w:rsidRDefault="001F0142" w:rsidP="0047396C">
            <w:pPr>
              <w:rPr>
                <w:b/>
              </w:rPr>
            </w:pPr>
            <w:r w:rsidRPr="002D58AB">
              <w:rPr>
                <w:b/>
              </w:rPr>
              <w:t>CPC08 Construction, Plumbing and Services Training Package</w:t>
            </w:r>
          </w:p>
        </w:tc>
        <w:tc>
          <w:tcPr>
            <w:tcW w:w="3544" w:type="dxa"/>
          </w:tcPr>
          <w:p w14:paraId="7809B271" w14:textId="77777777" w:rsidR="001F0142" w:rsidRPr="002D58AB" w:rsidRDefault="001F0142" w:rsidP="0047396C">
            <w:pPr>
              <w:rPr>
                <w:b/>
              </w:rPr>
            </w:pPr>
            <w:r w:rsidRPr="002D58AB">
              <w:rPr>
                <w:b/>
              </w:rPr>
              <w:t>Comments</w:t>
            </w:r>
          </w:p>
        </w:tc>
        <w:tc>
          <w:tcPr>
            <w:tcW w:w="1701" w:type="dxa"/>
            <w:gridSpan w:val="2"/>
          </w:tcPr>
          <w:p w14:paraId="270F87A6" w14:textId="77777777" w:rsidR="001F0142" w:rsidRPr="002D58AB" w:rsidRDefault="001F0142" w:rsidP="0047396C">
            <w:pPr>
              <w:rPr>
                <w:b/>
              </w:rPr>
            </w:pPr>
            <w:r w:rsidRPr="002D58AB">
              <w:rPr>
                <w:b/>
              </w:rPr>
              <w:t>Equivalence statement</w:t>
            </w:r>
          </w:p>
        </w:tc>
      </w:tr>
      <w:tr w:rsidR="001F0142" w:rsidRPr="00322AA5" w14:paraId="1EBB6239" w14:textId="77777777" w:rsidTr="0047396C">
        <w:tc>
          <w:tcPr>
            <w:tcW w:w="9498" w:type="dxa"/>
            <w:gridSpan w:val="5"/>
          </w:tcPr>
          <w:p w14:paraId="6714A99A" w14:textId="77777777" w:rsidR="001F0142" w:rsidRPr="00073C3F" w:rsidRDefault="001F0142" w:rsidP="0047396C">
            <w:pPr>
              <w:rPr>
                <w:b/>
              </w:rPr>
            </w:pPr>
            <w:r>
              <w:rPr>
                <w:b/>
              </w:rPr>
              <w:t xml:space="preserve">RELEASE </w:t>
            </w:r>
            <w:r w:rsidRPr="00073C3F">
              <w:rPr>
                <w:b/>
              </w:rPr>
              <w:t>4.0</w:t>
            </w:r>
          </w:p>
        </w:tc>
      </w:tr>
      <w:tr w:rsidR="001F0142" w:rsidRPr="00476C16" w14:paraId="29F730AB" w14:textId="77777777" w:rsidTr="0047396C">
        <w:tc>
          <w:tcPr>
            <w:tcW w:w="1985" w:type="dxa"/>
          </w:tcPr>
          <w:p w14:paraId="15B3E00E" w14:textId="77777777" w:rsidR="001F0142" w:rsidRPr="00476C16" w:rsidRDefault="001F0142" w:rsidP="0047396C">
            <w:pPr>
              <w:rPr>
                <w:color w:val="000000"/>
                <w:sz w:val="20"/>
                <w:szCs w:val="20"/>
              </w:rPr>
            </w:pPr>
            <w:r w:rsidRPr="00476C16">
              <w:rPr>
                <w:color w:val="000000"/>
                <w:sz w:val="20"/>
                <w:szCs w:val="20"/>
              </w:rPr>
              <w:t>CPCCCA2003 Erect and dismantle formwork for footings and slab on ground</w:t>
            </w:r>
          </w:p>
        </w:tc>
        <w:tc>
          <w:tcPr>
            <w:tcW w:w="2268" w:type="dxa"/>
          </w:tcPr>
          <w:p w14:paraId="30A7272B" w14:textId="77777777" w:rsidR="001F0142" w:rsidRPr="00476C16" w:rsidRDefault="001F0142" w:rsidP="0047396C">
            <w:pPr>
              <w:rPr>
                <w:color w:val="000000"/>
                <w:sz w:val="20"/>
                <w:szCs w:val="20"/>
              </w:rPr>
            </w:pPr>
            <w:r w:rsidRPr="00476C16">
              <w:rPr>
                <w:color w:val="000000"/>
                <w:sz w:val="20"/>
                <w:szCs w:val="20"/>
              </w:rPr>
              <w:t>CPCCCA2003A Erect and dismantle formwork for footings and slabs on ground</w:t>
            </w:r>
          </w:p>
        </w:tc>
        <w:tc>
          <w:tcPr>
            <w:tcW w:w="3544" w:type="dxa"/>
          </w:tcPr>
          <w:p w14:paraId="17966B4C" w14:textId="77777777" w:rsidR="001F0142" w:rsidRPr="00476C16" w:rsidRDefault="001F0142" w:rsidP="0047396C">
            <w:pPr>
              <w:rPr>
                <w:color w:val="000000"/>
                <w:sz w:val="20"/>
                <w:szCs w:val="20"/>
              </w:rPr>
            </w:pPr>
            <w:r w:rsidRPr="00476C16">
              <w:rPr>
                <w:color w:val="000000"/>
                <w:sz w:val="20"/>
                <w:szCs w:val="20"/>
              </w:rPr>
              <w:t xml:space="preserve">Supersedes and </w:t>
            </w:r>
            <w:r>
              <w:rPr>
                <w:color w:val="000000"/>
                <w:sz w:val="20"/>
                <w:szCs w:val="20"/>
              </w:rPr>
              <w:t>replaces</w:t>
            </w:r>
            <w:r w:rsidRPr="00476C16">
              <w:rPr>
                <w:color w:val="000000"/>
                <w:sz w:val="20"/>
                <w:szCs w:val="20"/>
              </w:rPr>
              <w:t xml:space="preserve"> CPCCCA2003A Erect and dismantle formwork for footings and slabs on ground.</w:t>
            </w:r>
          </w:p>
          <w:p w14:paraId="009F11D0" w14:textId="77777777" w:rsidR="001F0142" w:rsidRDefault="001F0142" w:rsidP="0047396C">
            <w:pPr>
              <w:rPr>
                <w:color w:val="000000"/>
                <w:sz w:val="20"/>
                <w:szCs w:val="20"/>
              </w:rPr>
            </w:pPr>
            <w:r>
              <w:t>The unit of competency was updated to the</w:t>
            </w:r>
            <w:r w:rsidRPr="00B858B5">
              <w:t xml:space="preserve"> Standards for Training Packages</w:t>
            </w:r>
            <w:r>
              <w:t xml:space="preserve"> 2012.</w:t>
            </w:r>
          </w:p>
          <w:p w14:paraId="717B0BD0" w14:textId="77777777" w:rsidR="001F0142" w:rsidRPr="00476C16" w:rsidRDefault="001F0142" w:rsidP="0047396C">
            <w:pPr>
              <w:rPr>
                <w:color w:val="000000"/>
                <w:sz w:val="20"/>
                <w:szCs w:val="20"/>
              </w:rPr>
            </w:pPr>
          </w:p>
        </w:tc>
        <w:tc>
          <w:tcPr>
            <w:tcW w:w="1701" w:type="dxa"/>
            <w:gridSpan w:val="2"/>
          </w:tcPr>
          <w:p w14:paraId="18810DB2" w14:textId="77777777" w:rsidR="001F0142" w:rsidRPr="00476C16" w:rsidRDefault="001F0142" w:rsidP="0047396C">
            <w:pPr>
              <w:rPr>
                <w:color w:val="000000"/>
                <w:sz w:val="20"/>
                <w:szCs w:val="20"/>
              </w:rPr>
            </w:pPr>
            <w:r w:rsidRPr="00476C16">
              <w:rPr>
                <w:color w:val="000000"/>
                <w:sz w:val="20"/>
                <w:szCs w:val="20"/>
              </w:rPr>
              <w:t>E</w:t>
            </w:r>
          </w:p>
        </w:tc>
      </w:tr>
      <w:tr w:rsidR="001F0142" w:rsidRPr="00476C16" w14:paraId="585F7F52" w14:textId="77777777" w:rsidTr="0047396C">
        <w:tc>
          <w:tcPr>
            <w:tcW w:w="1985" w:type="dxa"/>
          </w:tcPr>
          <w:p w14:paraId="0B12E325" w14:textId="77777777" w:rsidR="001F0142" w:rsidRPr="00476C16" w:rsidRDefault="001F0142" w:rsidP="0047396C">
            <w:r w:rsidRPr="00476C16">
              <w:rPr>
                <w:color w:val="000000"/>
                <w:sz w:val="20"/>
                <w:szCs w:val="20"/>
              </w:rPr>
              <w:t>CPCCCA3001 Carry out general demolition of minor building structures</w:t>
            </w:r>
          </w:p>
        </w:tc>
        <w:tc>
          <w:tcPr>
            <w:tcW w:w="2268" w:type="dxa"/>
          </w:tcPr>
          <w:p w14:paraId="6EA0BFCE" w14:textId="77777777" w:rsidR="001F0142" w:rsidRPr="00476C16" w:rsidRDefault="001F0142" w:rsidP="0047396C">
            <w:r w:rsidRPr="00451935">
              <w:rPr>
                <w:color w:val="000000"/>
                <w:sz w:val="20"/>
                <w:szCs w:val="20"/>
              </w:rPr>
              <w:t>CPCCCA3001A Carry out general demolition of minor building structures</w:t>
            </w:r>
          </w:p>
        </w:tc>
        <w:tc>
          <w:tcPr>
            <w:tcW w:w="3544" w:type="dxa"/>
          </w:tcPr>
          <w:p w14:paraId="27EB38F9"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CPCCCA3001A Carry out general demolition of minor building structures.</w:t>
            </w:r>
          </w:p>
          <w:p w14:paraId="05F57B1B" w14:textId="77777777" w:rsidR="001F0142" w:rsidRDefault="001F0142" w:rsidP="0047396C"/>
          <w:p w14:paraId="35807BB3"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1D16410B" w14:textId="77777777" w:rsidR="001F0142" w:rsidRPr="00476C16" w:rsidRDefault="001F0142" w:rsidP="0047396C"/>
        </w:tc>
        <w:tc>
          <w:tcPr>
            <w:tcW w:w="1701" w:type="dxa"/>
            <w:gridSpan w:val="2"/>
          </w:tcPr>
          <w:p w14:paraId="79CA139E" w14:textId="77777777" w:rsidR="001F0142" w:rsidRPr="00476C16" w:rsidRDefault="001F0142" w:rsidP="0047396C">
            <w:r w:rsidRPr="00476C16">
              <w:rPr>
                <w:sz w:val="20"/>
                <w:szCs w:val="20"/>
              </w:rPr>
              <w:t>E</w:t>
            </w:r>
          </w:p>
        </w:tc>
      </w:tr>
      <w:tr w:rsidR="001F0142" w:rsidRPr="00476C16" w14:paraId="34833E83" w14:textId="77777777" w:rsidTr="0047396C">
        <w:tc>
          <w:tcPr>
            <w:tcW w:w="1985" w:type="dxa"/>
          </w:tcPr>
          <w:p w14:paraId="62A44E6B" w14:textId="77777777" w:rsidR="001F0142" w:rsidRPr="00476C16" w:rsidRDefault="001F0142" w:rsidP="0047396C">
            <w:r w:rsidRPr="00476C16">
              <w:rPr>
                <w:sz w:val="20"/>
                <w:szCs w:val="20"/>
              </w:rPr>
              <w:t>CPCCCM1012 Work effectively and sustainably in the construction industry</w:t>
            </w:r>
          </w:p>
        </w:tc>
        <w:tc>
          <w:tcPr>
            <w:tcW w:w="2268" w:type="dxa"/>
          </w:tcPr>
          <w:p w14:paraId="546152B6" w14:textId="77777777" w:rsidR="001F0142" w:rsidRPr="00451935" w:rsidRDefault="001F0142" w:rsidP="0047396C">
            <w:pPr>
              <w:rPr>
                <w:sz w:val="20"/>
                <w:szCs w:val="20"/>
              </w:rPr>
            </w:pPr>
            <w:r w:rsidRPr="00451935">
              <w:rPr>
                <w:sz w:val="20"/>
                <w:szCs w:val="20"/>
              </w:rPr>
              <w:t>CPCCCM1012A</w:t>
            </w:r>
          </w:p>
          <w:p w14:paraId="34AEE2EA" w14:textId="77777777" w:rsidR="001F0142" w:rsidRPr="00476C16" w:rsidRDefault="001F0142" w:rsidP="0047396C">
            <w:pPr>
              <w:rPr>
                <w:sz w:val="20"/>
                <w:szCs w:val="20"/>
              </w:rPr>
            </w:pPr>
            <w:r w:rsidRPr="00476C16">
              <w:rPr>
                <w:sz w:val="20"/>
                <w:szCs w:val="20"/>
              </w:rPr>
              <w:t xml:space="preserve">Work effectively </w:t>
            </w:r>
          </w:p>
          <w:p w14:paraId="3443F9D5" w14:textId="77777777" w:rsidR="001F0142" w:rsidRPr="00476C16" w:rsidRDefault="001F0142" w:rsidP="0047396C">
            <w:pPr>
              <w:rPr>
                <w:sz w:val="20"/>
                <w:szCs w:val="20"/>
              </w:rPr>
            </w:pPr>
            <w:r w:rsidRPr="00476C16">
              <w:rPr>
                <w:sz w:val="20"/>
                <w:szCs w:val="20"/>
              </w:rPr>
              <w:t>and sustainably in the construction industry</w:t>
            </w:r>
          </w:p>
          <w:p w14:paraId="2ED43D84" w14:textId="77777777" w:rsidR="001F0142" w:rsidRPr="00476C16" w:rsidRDefault="001F0142" w:rsidP="0047396C"/>
        </w:tc>
        <w:tc>
          <w:tcPr>
            <w:tcW w:w="3544" w:type="dxa"/>
          </w:tcPr>
          <w:p w14:paraId="1F48C254"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CPCCCM1012A Work effectively and sustainably in the construction industry.</w:t>
            </w:r>
          </w:p>
          <w:p w14:paraId="4553CE08" w14:textId="77777777" w:rsidR="001F0142" w:rsidRDefault="001F0142" w:rsidP="0047396C"/>
          <w:p w14:paraId="3B13E79E"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05A962A8" w14:textId="77777777" w:rsidR="001F0142" w:rsidRPr="00476C16" w:rsidRDefault="001F0142" w:rsidP="0047396C"/>
        </w:tc>
        <w:tc>
          <w:tcPr>
            <w:tcW w:w="1701" w:type="dxa"/>
            <w:gridSpan w:val="2"/>
          </w:tcPr>
          <w:p w14:paraId="4E3A7ABB" w14:textId="77777777" w:rsidR="001F0142" w:rsidRPr="00476C16" w:rsidRDefault="001F0142" w:rsidP="0047396C">
            <w:r w:rsidRPr="00476C16">
              <w:rPr>
                <w:sz w:val="20"/>
                <w:szCs w:val="20"/>
              </w:rPr>
              <w:t>E</w:t>
            </w:r>
          </w:p>
        </w:tc>
      </w:tr>
      <w:tr w:rsidR="001F0142" w:rsidRPr="00476C16" w14:paraId="1C12D296" w14:textId="77777777" w:rsidTr="0047396C">
        <w:tc>
          <w:tcPr>
            <w:tcW w:w="1985" w:type="dxa"/>
          </w:tcPr>
          <w:p w14:paraId="2A01F49E" w14:textId="77777777" w:rsidR="001F0142" w:rsidRPr="00476C16" w:rsidRDefault="001F0142" w:rsidP="0047396C">
            <w:r w:rsidRPr="00476C16">
              <w:rPr>
                <w:sz w:val="20"/>
                <w:szCs w:val="20"/>
              </w:rPr>
              <w:t>CPCCCM1013 Plan and organise work</w:t>
            </w:r>
          </w:p>
        </w:tc>
        <w:tc>
          <w:tcPr>
            <w:tcW w:w="2268" w:type="dxa"/>
          </w:tcPr>
          <w:p w14:paraId="281220C0" w14:textId="77777777" w:rsidR="001F0142" w:rsidRPr="00476C16" w:rsidRDefault="001F0142" w:rsidP="0047396C">
            <w:r w:rsidRPr="00451935">
              <w:rPr>
                <w:sz w:val="20"/>
                <w:szCs w:val="20"/>
              </w:rPr>
              <w:t>CPCCCM1013A Plan and organise work</w:t>
            </w:r>
          </w:p>
        </w:tc>
        <w:tc>
          <w:tcPr>
            <w:tcW w:w="3544" w:type="dxa"/>
          </w:tcPr>
          <w:p w14:paraId="5A7F26F0"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CPCCCM1013A Plan and organise work.</w:t>
            </w:r>
          </w:p>
          <w:p w14:paraId="5B05A013" w14:textId="77777777" w:rsidR="001F0142" w:rsidRPr="00476C16" w:rsidRDefault="001F0142" w:rsidP="0047396C">
            <w:pPr>
              <w:rPr>
                <w:sz w:val="20"/>
                <w:szCs w:val="20"/>
              </w:rPr>
            </w:pPr>
          </w:p>
          <w:p w14:paraId="01DADF69" w14:textId="77777777" w:rsidR="001F0142" w:rsidRDefault="001F0142" w:rsidP="0047396C">
            <w:r>
              <w:t>The unit of competency was updated to the</w:t>
            </w:r>
            <w:r w:rsidRPr="00B858B5">
              <w:t xml:space="preserve"> Standards for Training Packages</w:t>
            </w:r>
            <w:r>
              <w:t xml:space="preserve"> 2012.</w:t>
            </w:r>
          </w:p>
          <w:p w14:paraId="44B95ED7" w14:textId="77777777" w:rsidR="001F0142" w:rsidRPr="00476C16" w:rsidRDefault="001F0142" w:rsidP="0047396C"/>
        </w:tc>
        <w:tc>
          <w:tcPr>
            <w:tcW w:w="1701" w:type="dxa"/>
            <w:gridSpan w:val="2"/>
          </w:tcPr>
          <w:p w14:paraId="16783195" w14:textId="77777777" w:rsidR="001F0142" w:rsidRPr="00476C16" w:rsidRDefault="001F0142" w:rsidP="0047396C">
            <w:r w:rsidRPr="00476C16">
              <w:rPr>
                <w:sz w:val="20"/>
                <w:szCs w:val="20"/>
              </w:rPr>
              <w:t>E</w:t>
            </w:r>
          </w:p>
        </w:tc>
      </w:tr>
      <w:tr w:rsidR="001F0142" w:rsidRPr="00476C16" w14:paraId="63469B86" w14:textId="77777777" w:rsidTr="0047396C">
        <w:tc>
          <w:tcPr>
            <w:tcW w:w="1985" w:type="dxa"/>
          </w:tcPr>
          <w:p w14:paraId="1925737A" w14:textId="77777777" w:rsidR="001F0142" w:rsidRPr="00476C16" w:rsidRDefault="001F0142" w:rsidP="0047396C">
            <w:r w:rsidRPr="00476C16">
              <w:rPr>
                <w:sz w:val="20"/>
                <w:szCs w:val="20"/>
              </w:rPr>
              <w:t>CPCCCM1014 Conduct workplace communication</w:t>
            </w:r>
          </w:p>
        </w:tc>
        <w:tc>
          <w:tcPr>
            <w:tcW w:w="2268" w:type="dxa"/>
          </w:tcPr>
          <w:p w14:paraId="4CCBBE86" w14:textId="77777777" w:rsidR="001F0142" w:rsidRPr="00451935" w:rsidRDefault="001F0142" w:rsidP="0047396C">
            <w:pPr>
              <w:rPr>
                <w:color w:val="000000"/>
                <w:sz w:val="20"/>
                <w:szCs w:val="20"/>
              </w:rPr>
            </w:pPr>
            <w:r w:rsidRPr="00451935">
              <w:rPr>
                <w:color w:val="000000"/>
                <w:sz w:val="20"/>
                <w:szCs w:val="20"/>
              </w:rPr>
              <w:t>CPCCCM1014A Conduct workplace communication</w:t>
            </w:r>
          </w:p>
          <w:p w14:paraId="3F590527" w14:textId="77777777" w:rsidR="001F0142" w:rsidRPr="00476C16" w:rsidRDefault="001F0142" w:rsidP="0047396C"/>
        </w:tc>
        <w:tc>
          <w:tcPr>
            <w:tcW w:w="3544" w:type="dxa"/>
          </w:tcPr>
          <w:p w14:paraId="55278747"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CPCCCM1014A Conduct workplace communication.</w:t>
            </w:r>
          </w:p>
          <w:p w14:paraId="687D8E06" w14:textId="77777777" w:rsidR="001F0142" w:rsidRDefault="001F0142" w:rsidP="0047396C">
            <w:pPr>
              <w:rPr>
                <w:sz w:val="20"/>
                <w:szCs w:val="20"/>
              </w:rPr>
            </w:pPr>
          </w:p>
          <w:p w14:paraId="33BE7737" w14:textId="77777777" w:rsidR="001F0142" w:rsidRDefault="001F0142" w:rsidP="0047396C">
            <w:r>
              <w:t>The unit of competency was updated to the</w:t>
            </w:r>
            <w:r w:rsidRPr="00B858B5">
              <w:t xml:space="preserve"> Standards for Training Packages</w:t>
            </w:r>
            <w:r>
              <w:t xml:space="preserve"> 2012.</w:t>
            </w:r>
          </w:p>
          <w:p w14:paraId="2CF03633" w14:textId="77777777" w:rsidR="001F0142" w:rsidRPr="00476C16" w:rsidRDefault="001F0142" w:rsidP="0047396C"/>
        </w:tc>
        <w:tc>
          <w:tcPr>
            <w:tcW w:w="1701" w:type="dxa"/>
            <w:gridSpan w:val="2"/>
          </w:tcPr>
          <w:p w14:paraId="165C055E" w14:textId="77777777" w:rsidR="001F0142" w:rsidRPr="00476C16" w:rsidRDefault="001F0142" w:rsidP="0047396C">
            <w:r w:rsidRPr="00476C16">
              <w:rPr>
                <w:sz w:val="20"/>
                <w:szCs w:val="20"/>
              </w:rPr>
              <w:t>E</w:t>
            </w:r>
          </w:p>
        </w:tc>
      </w:tr>
      <w:tr w:rsidR="001F0142" w:rsidRPr="00476C16" w14:paraId="7E946A81" w14:textId="77777777" w:rsidTr="0047396C">
        <w:tc>
          <w:tcPr>
            <w:tcW w:w="1985" w:type="dxa"/>
          </w:tcPr>
          <w:p w14:paraId="26C93C3F" w14:textId="77777777" w:rsidR="001F0142" w:rsidRPr="00476C16" w:rsidRDefault="001F0142" w:rsidP="0047396C">
            <w:r w:rsidRPr="00476C16">
              <w:rPr>
                <w:color w:val="000000"/>
                <w:sz w:val="20"/>
                <w:szCs w:val="20"/>
              </w:rPr>
              <w:lastRenderedPageBreak/>
              <w:t>CPCCCM1015 Carry out measurements and calculations</w:t>
            </w:r>
          </w:p>
        </w:tc>
        <w:tc>
          <w:tcPr>
            <w:tcW w:w="2268" w:type="dxa"/>
          </w:tcPr>
          <w:p w14:paraId="11190B31" w14:textId="77777777" w:rsidR="001F0142" w:rsidRPr="00451935" w:rsidRDefault="001F0142" w:rsidP="0047396C">
            <w:pPr>
              <w:rPr>
                <w:color w:val="000000"/>
                <w:sz w:val="20"/>
                <w:szCs w:val="20"/>
              </w:rPr>
            </w:pPr>
            <w:r w:rsidRPr="00451935">
              <w:rPr>
                <w:color w:val="000000"/>
                <w:sz w:val="20"/>
                <w:szCs w:val="20"/>
              </w:rPr>
              <w:t>CPCCCM1015A Carry out measurements and calculations</w:t>
            </w:r>
          </w:p>
          <w:p w14:paraId="08CF0329" w14:textId="77777777" w:rsidR="001F0142" w:rsidRPr="00476C16" w:rsidRDefault="001F0142" w:rsidP="0047396C"/>
        </w:tc>
        <w:tc>
          <w:tcPr>
            <w:tcW w:w="3544" w:type="dxa"/>
          </w:tcPr>
          <w:p w14:paraId="08B903C1"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CPCCCM1015A Carry out measurements and calculations.</w:t>
            </w:r>
          </w:p>
          <w:p w14:paraId="3CD1BE02" w14:textId="77777777" w:rsidR="001F0142" w:rsidRDefault="001F0142" w:rsidP="0047396C"/>
          <w:p w14:paraId="557323B9"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3D2E579C" w14:textId="77777777" w:rsidR="001F0142" w:rsidRPr="00476C16" w:rsidRDefault="001F0142" w:rsidP="0047396C"/>
        </w:tc>
        <w:tc>
          <w:tcPr>
            <w:tcW w:w="1701" w:type="dxa"/>
            <w:gridSpan w:val="2"/>
          </w:tcPr>
          <w:p w14:paraId="35E3C8A0" w14:textId="77777777" w:rsidR="001F0142" w:rsidRPr="00476C16" w:rsidRDefault="001F0142" w:rsidP="0047396C">
            <w:r w:rsidRPr="00476C16">
              <w:rPr>
                <w:sz w:val="20"/>
                <w:szCs w:val="20"/>
              </w:rPr>
              <w:t>E</w:t>
            </w:r>
          </w:p>
        </w:tc>
      </w:tr>
      <w:tr w:rsidR="001F0142" w:rsidRPr="00476C16" w14:paraId="226BBC07" w14:textId="77777777" w:rsidTr="0047396C">
        <w:tc>
          <w:tcPr>
            <w:tcW w:w="1985" w:type="dxa"/>
          </w:tcPr>
          <w:p w14:paraId="1EC6C28A" w14:textId="77777777" w:rsidR="001F0142" w:rsidRPr="00476C16" w:rsidRDefault="001F0142" w:rsidP="0047396C">
            <w:r w:rsidRPr="00476C16">
              <w:rPr>
                <w:color w:val="000000"/>
                <w:sz w:val="20"/>
                <w:szCs w:val="20"/>
              </w:rPr>
              <w:t>CPCCCM1016 Identify requirements for safe tilt-up work</w:t>
            </w:r>
          </w:p>
        </w:tc>
        <w:tc>
          <w:tcPr>
            <w:tcW w:w="2268" w:type="dxa"/>
          </w:tcPr>
          <w:p w14:paraId="4A21DC5C" w14:textId="77777777" w:rsidR="001F0142" w:rsidRPr="00451935" w:rsidRDefault="001F0142" w:rsidP="0047396C">
            <w:pPr>
              <w:rPr>
                <w:color w:val="000000"/>
                <w:sz w:val="20"/>
                <w:szCs w:val="20"/>
              </w:rPr>
            </w:pPr>
            <w:r w:rsidRPr="00451935">
              <w:rPr>
                <w:color w:val="000000"/>
                <w:sz w:val="20"/>
                <w:szCs w:val="20"/>
              </w:rPr>
              <w:t>CPCCCM1016A Identify requirements for safe tilt-up work</w:t>
            </w:r>
          </w:p>
          <w:p w14:paraId="100F800E" w14:textId="77777777" w:rsidR="001F0142" w:rsidRPr="00476C16" w:rsidRDefault="001F0142" w:rsidP="0047396C"/>
        </w:tc>
        <w:tc>
          <w:tcPr>
            <w:tcW w:w="3544" w:type="dxa"/>
          </w:tcPr>
          <w:p w14:paraId="3DB04944"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CPCCCM1016A Identify requirements for safe tilt-up work.</w:t>
            </w:r>
          </w:p>
          <w:p w14:paraId="2EF787AD" w14:textId="77777777" w:rsidR="001F0142" w:rsidRDefault="001F0142" w:rsidP="0047396C">
            <w:r>
              <w:t>The unit of competency was updated to the</w:t>
            </w:r>
            <w:r w:rsidRPr="00B858B5">
              <w:t xml:space="preserve"> Standards for Training Packages</w:t>
            </w:r>
            <w:r>
              <w:t xml:space="preserve"> 2012.</w:t>
            </w:r>
          </w:p>
          <w:p w14:paraId="691CC6BF" w14:textId="77777777" w:rsidR="001F0142" w:rsidRPr="00476C16" w:rsidRDefault="001F0142" w:rsidP="0047396C"/>
        </w:tc>
        <w:tc>
          <w:tcPr>
            <w:tcW w:w="1701" w:type="dxa"/>
            <w:gridSpan w:val="2"/>
          </w:tcPr>
          <w:p w14:paraId="1001717F" w14:textId="77777777" w:rsidR="001F0142" w:rsidRPr="00476C16" w:rsidRDefault="001F0142" w:rsidP="0047396C">
            <w:r w:rsidRPr="00476C16">
              <w:rPr>
                <w:sz w:val="20"/>
                <w:szCs w:val="20"/>
              </w:rPr>
              <w:t>E</w:t>
            </w:r>
          </w:p>
        </w:tc>
      </w:tr>
      <w:tr w:rsidR="001F0142" w:rsidRPr="00476C16" w14:paraId="49B69921" w14:textId="77777777" w:rsidTr="0047396C">
        <w:tc>
          <w:tcPr>
            <w:tcW w:w="1985" w:type="dxa"/>
          </w:tcPr>
          <w:p w14:paraId="1A191670" w14:textId="77777777" w:rsidR="001F0142" w:rsidRPr="00476C16" w:rsidRDefault="001F0142" w:rsidP="0047396C">
            <w:r w:rsidRPr="00476C16">
              <w:rPr>
                <w:color w:val="000000"/>
                <w:sz w:val="20"/>
                <w:szCs w:val="20"/>
              </w:rPr>
              <w:t>CPCCCM2001 Read and interpret plans and specifications</w:t>
            </w:r>
          </w:p>
        </w:tc>
        <w:tc>
          <w:tcPr>
            <w:tcW w:w="2268" w:type="dxa"/>
          </w:tcPr>
          <w:p w14:paraId="4F7E7B83" w14:textId="77777777" w:rsidR="001F0142" w:rsidRPr="00476C16" w:rsidRDefault="001F0142" w:rsidP="0047396C">
            <w:r w:rsidRPr="00451935">
              <w:rPr>
                <w:color w:val="000000"/>
                <w:sz w:val="20"/>
                <w:szCs w:val="20"/>
              </w:rPr>
              <w:t>CPCCCM2001A Read and interpret plans and specifications</w:t>
            </w:r>
          </w:p>
        </w:tc>
        <w:tc>
          <w:tcPr>
            <w:tcW w:w="3544" w:type="dxa"/>
          </w:tcPr>
          <w:p w14:paraId="42552C9A"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CPCCCM2001A Read and interpret plans and specifications.</w:t>
            </w:r>
          </w:p>
          <w:p w14:paraId="589CEBE2" w14:textId="77777777" w:rsidR="001F0142" w:rsidRPr="00476C16" w:rsidRDefault="001F0142" w:rsidP="0047396C">
            <w:pPr>
              <w:rPr>
                <w:sz w:val="20"/>
                <w:szCs w:val="20"/>
              </w:rPr>
            </w:pPr>
          </w:p>
          <w:p w14:paraId="17121213"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2B4C15A1" w14:textId="77777777" w:rsidR="001F0142" w:rsidRPr="00476C16" w:rsidRDefault="001F0142" w:rsidP="0047396C"/>
        </w:tc>
        <w:tc>
          <w:tcPr>
            <w:tcW w:w="1701" w:type="dxa"/>
            <w:gridSpan w:val="2"/>
          </w:tcPr>
          <w:p w14:paraId="20E69A35" w14:textId="77777777" w:rsidR="001F0142" w:rsidRPr="00476C16" w:rsidRDefault="001F0142" w:rsidP="0047396C">
            <w:r w:rsidRPr="00476C16">
              <w:rPr>
                <w:sz w:val="20"/>
                <w:szCs w:val="20"/>
              </w:rPr>
              <w:t>E</w:t>
            </w:r>
          </w:p>
        </w:tc>
      </w:tr>
      <w:tr w:rsidR="001F0142" w:rsidRPr="00476C16" w14:paraId="3913548B" w14:textId="77777777" w:rsidTr="0047396C">
        <w:tc>
          <w:tcPr>
            <w:tcW w:w="1985" w:type="dxa"/>
          </w:tcPr>
          <w:p w14:paraId="7D1D5177" w14:textId="77777777" w:rsidR="001F0142" w:rsidRPr="00476C16" w:rsidRDefault="001F0142" w:rsidP="0047396C">
            <w:r w:rsidRPr="00476C16">
              <w:rPr>
                <w:color w:val="000000"/>
                <w:sz w:val="20"/>
                <w:szCs w:val="20"/>
              </w:rPr>
              <w:t>CPCCCM2007 Use explosive power tools</w:t>
            </w:r>
          </w:p>
        </w:tc>
        <w:tc>
          <w:tcPr>
            <w:tcW w:w="2268" w:type="dxa"/>
          </w:tcPr>
          <w:p w14:paraId="68CB3132" w14:textId="77777777" w:rsidR="001F0142" w:rsidRPr="00476C16" w:rsidRDefault="001F0142" w:rsidP="0047396C">
            <w:r w:rsidRPr="00451935">
              <w:rPr>
                <w:sz w:val="20"/>
                <w:szCs w:val="20"/>
              </w:rPr>
              <w:t>CPCCCM2007B Use explosive power tools</w:t>
            </w:r>
          </w:p>
        </w:tc>
        <w:tc>
          <w:tcPr>
            <w:tcW w:w="3544" w:type="dxa"/>
          </w:tcPr>
          <w:p w14:paraId="562B4BD1"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CPCCCM2007B Use explosive power tools.</w:t>
            </w:r>
          </w:p>
          <w:p w14:paraId="5608660B" w14:textId="77777777" w:rsidR="001F0142" w:rsidRPr="00476C16" w:rsidRDefault="001F0142" w:rsidP="0047396C">
            <w:pPr>
              <w:rPr>
                <w:sz w:val="20"/>
                <w:szCs w:val="20"/>
              </w:rPr>
            </w:pPr>
          </w:p>
          <w:p w14:paraId="1B3F9B06" w14:textId="77777777" w:rsidR="001F0142" w:rsidRDefault="001F0142" w:rsidP="0047396C">
            <w:r>
              <w:t>The unit of competency was updated to the</w:t>
            </w:r>
            <w:r w:rsidRPr="00B858B5">
              <w:t xml:space="preserve"> Standards for Training Packages</w:t>
            </w:r>
            <w:r>
              <w:t xml:space="preserve"> 2012.</w:t>
            </w:r>
          </w:p>
          <w:p w14:paraId="722B05A6" w14:textId="77777777" w:rsidR="001F0142" w:rsidRPr="00476C16" w:rsidRDefault="001F0142" w:rsidP="0047396C"/>
        </w:tc>
        <w:tc>
          <w:tcPr>
            <w:tcW w:w="1701" w:type="dxa"/>
            <w:gridSpan w:val="2"/>
          </w:tcPr>
          <w:p w14:paraId="7784B4A7" w14:textId="77777777" w:rsidR="001F0142" w:rsidRPr="00476C16" w:rsidRDefault="001F0142" w:rsidP="0047396C">
            <w:r w:rsidRPr="00476C16">
              <w:rPr>
                <w:sz w:val="20"/>
                <w:szCs w:val="20"/>
              </w:rPr>
              <w:t>E</w:t>
            </w:r>
          </w:p>
        </w:tc>
      </w:tr>
      <w:tr w:rsidR="001F0142" w:rsidRPr="00476C16" w14:paraId="5463CBB0" w14:textId="77777777" w:rsidTr="0047396C">
        <w:tc>
          <w:tcPr>
            <w:tcW w:w="1985" w:type="dxa"/>
          </w:tcPr>
          <w:p w14:paraId="359F254C" w14:textId="77777777" w:rsidR="001F0142" w:rsidRPr="00476C16" w:rsidRDefault="001F0142" w:rsidP="0047396C">
            <w:r w:rsidRPr="00476C16">
              <w:rPr>
                <w:color w:val="000000"/>
                <w:sz w:val="20"/>
                <w:szCs w:val="20"/>
              </w:rPr>
              <w:t>CPCCCM2008 Erect and dismantle restricted height scaffolding</w:t>
            </w:r>
          </w:p>
        </w:tc>
        <w:tc>
          <w:tcPr>
            <w:tcW w:w="2268" w:type="dxa"/>
          </w:tcPr>
          <w:p w14:paraId="3566B56B" w14:textId="77777777" w:rsidR="001F0142" w:rsidRPr="00451935" w:rsidRDefault="001F0142" w:rsidP="0047396C">
            <w:pPr>
              <w:rPr>
                <w:color w:val="000000"/>
                <w:sz w:val="20"/>
                <w:szCs w:val="20"/>
              </w:rPr>
            </w:pPr>
            <w:r w:rsidRPr="00451935">
              <w:rPr>
                <w:color w:val="000000"/>
                <w:sz w:val="20"/>
                <w:szCs w:val="20"/>
              </w:rPr>
              <w:t>CPCCCM2008B Erect and dismantle restricted height scaffolding</w:t>
            </w:r>
          </w:p>
          <w:p w14:paraId="404A976C" w14:textId="77777777" w:rsidR="001F0142" w:rsidRPr="00476C16" w:rsidRDefault="001F0142" w:rsidP="0047396C"/>
        </w:tc>
        <w:tc>
          <w:tcPr>
            <w:tcW w:w="3544" w:type="dxa"/>
          </w:tcPr>
          <w:p w14:paraId="089FE401"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CPCCCM2008B Erect and dismantle restricted height scaffolding.</w:t>
            </w:r>
          </w:p>
          <w:p w14:paraId="78FA9EB3" w14:textId="77777777" w:rsidR="001F0142" w:rsidRDefault="001F0142" w:rsidP="0047396C">
            <w:pPr>
              <w:rPr>
                <w:sz w:val="20"/>
                <w:szCs w:val="20"/>
              </w:rPr>
            </w:pPr>
          </w:p>
          <w:p w14:paraId="41A73CE7" w14:textId="77777777" w:rsidR="001F0142" w:rsidRDefault="001F0142" w:rsidP="0047396C">
            <w:r>
              <w:t>The unit of competency was updated to the</w:t>
            </w:r>
            <w:r w:rsidRPr="00B858B5">
              <w:t xml:space="preserve"> Standards for Training Packages</w:t>
            </w:r>
            <w:r>
              <w:t xml:space="preserve"> 2012.</w:t>
            </w:r>
          </w:p>
          <w:p w14:paraId="47D837C5" w14:textId="77777777" w:rsidR="001F0142" w:rsidRPr="00476C16" w:rsidRDefault="001F0142" w:rsidP="0047396C"/>
        </w:tc>
        <w:tc>
          <w:tcPr>
            <w:tcW w:w="1701" w:type="dxa"/>
            <w:gridSpan w:val="2"/>
          </w:tcPr>
          <w:p w14:paraId="4CE04FD7" w14:textId="77777777" w:rsidR="001F0142" w:rsidRPr="00476C16" w:rsidRDefault="001F0142" w:rsidP="0047396C">
            <w:r w:rsidRPr="00476C16">
              <w:rPr>
                <w:sz w:val="20"/>
                <w:szCs w:val="20"/>
              </w:rPr>
              <w:t>E</w:t>
            </w:r>
          </w:p>
        </w:tc>
      </w:tr>
      <w:tr w:rsidR="001F0142" w:rsidRPr="00476C16" w14:paraId="05C09A6E" w14:textId="77777777" w:rsidTr="0047396C">
        <w:tc>
          <w:tcPr>
            <w:tcW w:w="1985" w:type="dxa"/>
          </w:tcPr>
          <w:p w14:paraId="1389FDF3" w14:textId="77777777" w:rsidR="001F0142" w:rsidRPr="00476C16" w:rsidRDefault="001F0142" w:rsidP="0047396C">
            <w:r w:rsidRPr="00476C16">
              <w:rPr>
                <w:sz w:val="20"/>
                <w:szCs w:val="20"/>
              </w:rPr>
              <w:t>CPCCCO2021 Handle concreting materials</w:t>
            </w:r>
          </w:p>
        </w:tc>
        <w:tc>
          <w:tcPr>
            <w:tcW w:w="2268" w:type="dxa"/>
          </w:tcPr>
          <w:p w14:paraId="2FE0130B" w14:textId="77777777" w:rsidR="001F0142" w:rsidRPr="00476C16" w:rsidRDefault="001F0142" w:rsidP="0047396C">
            <w:r w:rsidRPr="00451935">
              <w:rPr>
                <w:sz w:val="20"/>
                <w:szCs w:val="20"/>
              </w:rPr>
              <w:t>CPCCCO2021A Handle concreting materials</w:t>
            </w:r>
          </w:p>
        </w:tc>
        <w:tc>
          <w:tcPr>
            <w:tcW w:w="3544" w:type="dxa"/>
          </w:tcPr>
          <w:p w14:paraId="42475693"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CPCCCO2021A Handle concreting materials.</w:t>
            </w:r>
          </w:p>
          <w:p w14:paraId="45D12D7A" w14:textId="77777777" w:rsidR="001F0142" w:rsidRPr="00476C16" w:rsidRDefault="001F0142" w:rsidP="0047396C">
            <w:pPr>
              <w:rPr>
                <w:sz w:val="20"/>
                <w:szCs w:val="20"/>
              </w:rPr>
            </w:pPr>
          </w:p>
          <w:p w14:paraId="04CA86A1" w14:textId="77777777" w:rsidR="001F0142" w:rsidRDefault="001F0142" w:rsidP="0047396C">
            <w:r>
              <w:t>The unit of competency was updated to the</w:t>
            </w:r>
            <w:r w:rsidRPr="00B858B5">
              <w:t xml:space="preserve"> Standards for Training Packages</w:t>
            </w:r>
            <w:r>
              <w:t xml:space="preserve"> 2012.</w:t>
            </w:r>
          </w:p>
          <w:p w14:paraId="689B71C7" w14:textId="77777777" w:rsidR="001F0142" w:rsidRPr="00476C16" w:rsidRDefault="001F0142" w:rsidP="0047396C"/>
        </w:tc>
        <w:tc>
          <w:tcPr>
            <w:tcW w:w="1701" w:type="dxa"/>
            <w:gridSpan w:val="2"/>
          </w:tcPr>
          <w:p w14:paraId="2E68CE57" w14:textId="77777777" w:rsidR="001F0142" w:rsidRPr="00476C16" w:rsidRDefault="001F0142" w:rsidP="0047396C">
            <w:r w:rsidRPr="00476C16">
              <w:rPr>
                <w:sz w:val="20"/>
                <w:szCs w:val="20"/>
              </w:rPr>
              <w:t>E</w:t>
            </w:r>
          </w:p>
        </w:tc>
      </w:tr>
      <w:tr w:rsidR="001F0142" w:rsidRPr="00476C16" w14:paraId="091DF4F9" w14:textId="77777777" w:rsidTr="0047396C">
        <w:tc>
          <w:tcPr>
            <w:tcW w:w="1985" w:type="dxa"/>
          </w:tcPr>
          <w:p w14:paraId="48F111A0" w14:textId="77777777" w:rsidR="001F0142" w:rsidRPr="00476C16" w:rsidRDefault="001F0142" w:rsidP="0047396C">
            <w:r w:rsidRPr="00476C16">
              <w:rPr>
                <w:sz w:val="20"/>
                <w:szCs w:val="20"/>
              </w:rPr>
              <w:lastRenderedPageBreak/>
              <w:t>CPCCCO2022 Select, check and maintain concreting plant, tools and equipment</w:t>
            </w:r>
          </w:p>
        </w:tc>
        <w:tc>
          <w:tcPr>
            <w:tcW w:w="2268" w:type="dxa"/>
          </w:tcPr>
          <w:p w14:paraId="633E12A5" w14:textId="77777777" w:rsidR="001F0142" w:rsidRPr="00476C16" w:rsidRDefault="001F0142" w:rsidP="0047396C">
            <w:r w:rsidRPr="00451935">
              <w:rPr>
                <w:sz w:val="20"/>
                <w:szCs w:val="20"/>
              </w:rPr>
              <w:t>CPCCCO2022A Use and maintain concreting plant, tools and equipment</w:t>
            </w:r>
          </w:p>
        </w:tc>
        <w:tc>
          <w:tcPr>
            <w:tcW w:w="3544" w:type="dxa"/>
          </w:tcPr>
          <w:p w14:paraId="5F5E36E1"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CPCCCO2022A Use and maintain concreting plant, tools and equipment.</w:t>
            </w:r>
          </w:p>
          <w:p w14:paraId="3C6C4801" w14:textId="77777777" w:rsidR="001F0142" w:rsidRDefault="001F0142" w:rsidP="0047396C">
            <w:pPr>
              <w:rPr>
                <w:sz w:val="20"/>
                <w:szCs w:val="20"/>
              </w:rPr>
            </w:pPr>
          </w:p>
          <w:p w14:paraId="21132848" w14:textId="77777777" w:rsidR="001F0142" w:rsidRDefault="001F0142" w:rsidP="0047396C">
            <w:r>
              <w:t>The unit of competency was updated to the</w:t>
            </w:r>
            <w:r w:rsidRPr="00B858B5">
              <w:t xml:space="preserve"> Standards for Training Packages</w:t>
            </w:r>
            <w:r>
              <w:t xml:space="preserve"> 2012.</w:t>
            </w:r>
          </w:p>
          <w:p w14:paraId="76FD046E" w14:textId="77777777" w:rsidR="001F0142" w:rsidRPr="00476C16" w:rsidRDefault="001F0142" w:rsidP="0047396C"/>
        </w:tc>
        <w:tc>
          <w:tcPr>
            <w:tcW w:w="1701" w:type="dxa"/>
            <w:gridSpan w:val="2"/>
          </w:tcPr>
          <w:p w14:paraId="639FEB97" w14:textId="77777777" w:rsidR="001F0142" w:rsidRPr="00451935" w:rsidRDefault="001F0142" w:rsidP="0047396C">
            <w:r w:rsidRPr="00476C16">
              <w:rPr>
                <w:sz w:val="20"/>
                <w:szCs w:val="20"/>
              </w:rPr>
              <w:t>E</w:t>
            </w:r>
          </w:p>
        </w:tc>
      </w:tr>
      <w:tr w:rsidR="001F0142" w:rsidRPr="00476C16" w14:paraId="19A00DA4" w14:textId="77777777" w:rsidTr="0047396C">
        <w:tc>
          <w:tcPr>
            <w:tcW w:w="1985" w:type="dxa"/>
          </w:tcPr>
          <w:p w14:paraId="5D4BA443" w14:textId="77777777" w:rsidR="001F0142" w:rsidRPr="00476C16" w:rsidRDefault="001F0142" w:rsidP="0047396C">
            <w:r w:rsidRPr="00476C16">
              <w:rPr>
                <w:sz w:val="20"/>
                <w:szCs w:val="20"/>
              </w:rPr>
              <w:t>CPCCCO3035 Assess and specify concrete supply requirements</w:t>
            </w:r>
          </w:p>
        </w:tc>
        <w:tc>
          <w:tcPr>
            <w:tcW w:w="2268" w:type="dxa"/>
          </w:tcPr>
          <w:p w14:paraId="39E973D5" w14:textId="77777777" w:rsidR="001F0142" w:rsidRPr="00476C16" w:rsidRDefault="001F0142" w:rsidP="0047396C">
            <w:r w:rsidRPr="00451935">
              <w:rPr>
                <w:sz w:val="20"/>
                <w:szCs w:val="20"/>
              </w:rPr>
              <w:t>CPCCCO3035A Assess and specify concrete supply requirements</w:t>
            </w:r>
          </w:p>
        </w:tc>
        <w:tc>
          <w:tcPr>
            <w:tcW w:w="3544" w:type="dxa"/>
          </w:tcPr>
          <w:p w14:paraId="4C0D95E2"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CPCCCO3035A Assess and specify concrete supply requirements. </w:t>
            </w:r>
          </w:p>
          <w:p w14:paraId="403BE155" w14:textId="77777777" w:rsidR="001F0142" w:rsidRDefault="001F0142" w:rsidP="0047396C"/>
          <w:p w14:paraId="544058BD" w14:textId="77777777" w:rsidR="001F0142" w:rsidRDefault="001F0142" w:rsidP="0047396C">
            <w:r>
              <w:t xml:space="preserve">The unit of competency was updated </w:t>
            </w:r>
          </w:p>
          <w:p w14:paraId="439922DA" w14:textId="77777777" w:rsidR="001F0142" w:rsidRDefault="001F0142" w:rsidP="0047396C">
            <w:r>
              <w:t>to the</w:t>
            </w:r>
            <w:r w:rsidRPr="00B858B5">
              <w:t xml:space="preserve"> Standards for Training Packages</w:t>
            </w:r>
            <w:r>
              <w:t xml:space="preserve"> 2012.</w:t>
            </w:r>
          </w:p>
          <w:p w14:paraId="64DAD704" w14:textId="77777777" w:rsidR="001F0142" w:rsidRPr="00476C16" w:rsidRDefault="001F0142" w:rsidP="0047396C"/>
        </w:tc>
        <w:tc>
          <w:tcPr>
            <w:tcW w:w="1701" w:type="dxa"/>
            <w:gridSpan w:val="2"/>
          </w:tcPr>
          <w:p w14:paraId="3A779BC8" w14:textId="77777777" w:rsidR="001F0142" w:rsidRPr="00476C16" w:rsidRDefault="001F0142" w:rsidP="0047396C">
            <w:r w:rsidRPr="00476C16">
              <w:rPr>
                <w:sz w:val="20"/>
                <w:szCs w:val="20"/>
              </w:rPr>
              <w:t>E</w:t>
            </w:r>
          </w:p>
        </w:tc>
      </w:tr>
      <w:tr w:rsidR="001F0142" w:rsidRPr="00476C16" w14:paraId="592DC805" w14:textId="77777777" w:rsidTr="0047396C">
        <w:trPr>
          <w:trHeight w:val="1877"/>
        </w:trPr>
        <w:tc>
          <w:tcPr>
            <w:tcW w:w="1985" w:type="dxa"/>
          </w:tcPr>
          <w:p w14:paraId="2C381915" w14:textId="77777777" w:rsidR="001F0142" w:rsidRPr="00476C16" w:rsidRDefault="001F0142" w:rsidP="0047396C">
            <w:r w:rsidRPr="00476C16">
              <w:rPr>
                <w:sz w:val="20"/>
                <w:szCs w:val="20"/>
              </w:rPr>
              <w:t>CPCCCO3036 Plan concrete work and brief team</w:t>
            </w:r>
          </w:p>
        </w:tc>
        <w:tc>
          <w:tcPr>
            <w:tcW w:w="2268" w:type="dxa"/>
          </w:tcPr>
          <w:p w14:paraId="7F26FF8F" w14:textId="77777777" w:rsidR="001F0142" w:rsidRPr="00476C16" w:rsidRDefault="001F0142" w:rsidP="0047396C">
            <w:r w:rsidRPr="00451935">
              <w:rPr>
                <w:sz w:val="20"/>
                <w:szCs w:val="20"/>
              </w:rPr>
              <w:t>CPCCCO3036A Plan concrete work and brief team</w:t>
            </w:r>
          </w:p>
        </w:tc>
        <w:tc>
          <w:tcPr>
            <w:tcW w:w="3544" w:type="dxa"/>
          </w:tcPr>
          <w:p w14:paraId="1627155A"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CPCCCO3036A Plan concrete work and brief team.</w:t>
            </w:r>
          </w:p>
          <w:p w14:paraId="746ACFAB" w14:textId="77777777" w:rsidR="001F0142" w:rsidRDefault="001F0142" w:rsidP="0047396C"/>
          <w:p w14:paraId="40ADD93E"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6873FEC1" w14:textId="77777777" w:rsidR="001F0142" w:rsidRPr="00476C16" w:rsidRDefault="001F0142" w:rsidP="0047396C"/>
        </w:tc>
        <w:tc>
          <w:tcPr>
            <w:tcW w:w="1701" w:type="dxa"/>
            <w:gridSpan w:val="2"/>
          </w:tcPr>
          <w:p w14:paraId="45012D25" w14:textId="77777777" w:rsidR="001F0142" w:rsidRPr="00476C16" w:rsidRDefault="001F0142" w:rsidP="0047396C">
            <w:r w:rsidRPr="00476C16">
              <w:rPr>
                <w:sz w:val="20"/>
                <w:szCs w:val="20"/>
              </w:rPr>
              <w:t>E</w:t>
            </w:r>
          </w:p>
        </w:tc>
      </w:tr>
      <w:tr w:rsidR="001F0142" w:rsidRPr="00476C16" w14:paraId="67D29029" w14:textId="77777777" w:rsidTr="0047396C">
        <w:tc>
          <w:tcPr>
            <w:tcW w:w="1985" w:type="dxa"/>
          </w:tcPr>
          <w:p w14:paraId="4C5F5104" w14:textId="77777777" w:rsidR="001F0142" w:rsidRPr="00476C16" w:rsidRDefault="001F0142" w:rsidP="0047396C">
            <w:r w:rsidRPr="00476C16">
              <w:rPr>
                <w:sz w:val="20"/>
                <w:szCs w:val="20"/>
              </w:rPr>
              <w:t>CPCCCO3041 Place concrete</w:t>
            </w:r>
          </w:p>
        </w:tc>
        <w:tc>
          <w:tcPr>
            <w:tcW w:w="2268" w:type="dxa"/>
          </w:tcPr>
          <w:p w14:paraId="7FB3E130" w14:textId="77777777" w:rsidR="001F0142" w:rsidRPr="00451935" w:rsidRDefault="001F0142" w:rsidP="0047396C">
            <w:r w:rsidRPr="00451935">
              <w:rPr>
                <w:sz w:val="20"/>
                <w:szCs w:val="20"/>
              </w:rPr>
              <w:t>CPCCCO3041A Place concrete</w:t>
            </w:r>
          </w:p>
        </w:tc>
        <w:tc>
          <w:tcPr>
            <w:tcW w:w="3544" w:type="dxa"/>
          </w:tcPr>
          <w:p w14:paraId="32D2ED5E"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CPCCCO3041A Place concrete.</w:t>
            </w:r>
          </w:p>
          <w:p w14:paraId="60E8FD99" w14:textId="77777777" w:rsidR="001F0142" w:rsidRDefault="001F0142" w:rsidP="0047396C">
            <w:pPr>
              <w:rPr>
                <w:sz w:val="20"/>
                <w:szCs w:val="20"/>
              </w:rPr>
            </w:pPr>
          </w:p>
          <w:p w14:paraId="6555B73D"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24638524" w14:textId="77777777" w:rsidR="001F0142" w:rsidRPr="00476C16" w:rsidRDefault="001F0142" w:rsidP="0047396C"/>
        </w:tc>
        <w:tc>
          <w:tcPr>
            <w:tcW w:w="1701" w:type="dxa"/>
            <w:gridSpan w:val="2"/>
          </w:tcPr>
          <w:p w14:paraId="18F771B9" w14:textId="77777777" w:rsidR="001F0142" w:rsidRPr="00476C16" w:rsidRDefault="001F0142" w:rsidP="0047396C">
            <w:r w:rsidRPr="00476C16">
              <w:rPr>
                <w:sz w:val="20"/>
                <w:szCs w:val="20"/>
              </w:rPr>
              <w:t>E</w:t>
            </w:r>
          </w:p>
        </w:tc>
      </w:tr>
      <w:tr w:rsidR="001F0142" w:rsidRPr="00476C16" w14:paraId="5BC93ED5" w14:textId="77777777" w:rsidTr="0047396C">
        <w:tc>
          <w:tcPr>
            <w:tcW w:w="1985" w:type="dxa"/>
          </w:tcPr>
          <w:p w14:paraId="13F15974" w14:textId="77777777" w:rsidR="001F0142" w:rsidRPr="00476C16" w:rsidRDefault="001F0142" w:rsidP="0047396C">
            <w:r w:rsidRPr="00476C16">
              <w:rPr>
                <w:sz w:val="20"/>
                <w:szCs w:val="20"/>
              </w:rPr>
              <w:t>CPCCCO3042 Finish concrete</w:t>
            </w:r>
          </w:p>
        </w:tc>
        <w:tc>
          <w:tcPr>
            <w:tcW w:w="2268" w:type="dxa"/>
          </w:tcPr>
          <w:p w14:paraId="2D01617A" w14:textId="77777777" w:rsidR="001F0142" w:rsidRPr="00451935" w:rsidRDefault="001F0142" w:rsidP="0047396C">
            <w:r w:rsidRPr="00451935">
              <w:rPr>
                <w:sz w:val="20"/>
                <w:szCs w:val="20"/>
              </w:rPr>
              <w:t>CPCCCO3042A Finish concrete</w:t>
            </w:r>
          </w:p>
        </w:tc>
        <w:tc>
          <w:tcPr>
            <w:tcW w:w="3544" w:type="dxa"/>
          </w:tcPr>
          <w:p w14:paraId="290550DA" w14:textId="77777777" w:rsidR="001F0142"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CPCCCO3042A Finish concrete.</w:t>
            </w:r>
          </w:p>
          <w:p w14:paraId="4BFB7244" w14:textId="77777777" w:rsidR="001F0142" w:rsidRPr="00476C16" w:rsidRDefault="001F0142" w:rsidP="0047396C">
            <w:pPr>
              <w:rPr>
                <w:sz w:val="20"/>
                <w:szCs w:val="20"/>
              </w:rPr>
            </w:pPr>
          </w:p>
          <w:p w14:paraId="085B87F4" w14:textId="77777777" w:rsidR="001F0142" w:rsidRDefault="001F0142" w:rsidP="0047396C">
            <w:r>
              <w:t>The unit of competency was updated to the</w:t>
            </w:r>
            <w:r w:rsidRPr="00B858B5">
              <w:t xml:space="preserve"> Standards for Training Packages</w:t>
            </w:r>
            <w:r>
              <w:t xml:space="preserve"> 2012.</w:t>
            </w:r>
          </w:p>
          <w:p w14:paraId="3A7B48AC" w14:textId="77777777" w:rsidR="001F0142" w:rsidRPr="00476C16" w:rsidRDefault="001F0142" w:rsidP="0047396C"/>
        </w:tc>
        <w:tc>
          <w:tcPr>
            <w:tcW w:w="1701" w:type="dxa"/>
            <w:gridSpan w:val="2"/>
          </w:tcPr>
          <w:p w14:paraId="269FCEB2" w14:textId="77777777" w:rsidR="001F0142" w:rsidRPr="00476C16" w:rsidRDefault="001F0142" w:rsidP="0047396C">
            <w:r w:rsidRPr="00476C16">
              <w:rPr>
                <w:sz w:val="20"/>
                <w:szCs w:val="20"/>
              </w:rPr>
              <w:t>E</w:t>
            </w:r>
          </w:p>
        </w:tc>
      </w:tr>
      <w:tr w:rsidR="001F0142" w:rsidRPr="00476C16" w14:paraId="25E0519D" w14:textId="77777777" w:rsidTr="0047396C">
        <w:tc>
          <w:tcPr>
            <w:tcW w:w="1985" w:type="dxa"/>
          </w:tcPr>
          <w:p w14:paraId="527C45BF" w14:textId="77777777" w:rsidR="001F0142" w:rsidRPr="00476C16" w:rsidRDefault="001F0142" w:rsidP="0047396C">
            <w:r w:rsidRPr="00476C16">
              <w:rPr>
                <w:sz w:val="20"/>
                <w:szCs w:val="20"/>
              </w:rPr>
              <w:t>CPCCCO3043 Cure concrete</w:t>
            </w:r>
          </w:p>
        </w:tc>
        <w:tc>
          <w:tcPr>
            <w:tcW w:w="2268" w:type="dxa"/>
          </w:tcPr>
          <w:p w14:paraId="048C9E76" w14:textId="77777777" w:rsidR="001F0142" w:rsidRPr="00451935" w:rsidRDefault="001F0142" w:rsidP="0047396C">
            <w:r w:rsidRPr="00451935">
              <w:rPr>
                <w:sz w:val="20"/>
                <w:szCs w:val="20"/>
              </w:rPr>
              <w:t>CPCCCO3043A Cure concrete</w:t>
            </w:r>
          </w:p>
        </w:tc>
        <w:tc>
          <w:tcPr>
            <w:tcW w:w="3544" w:type="dxa"/>
          </w:tcPr>
          <w:p w14:paraId="21A7C1D4"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CPCCCO3043A Cure concrete.</w:t>
            </w:r>
          </w:p>
          <w:p w14:paraId="3BC394E4" w14:textId="77777777" w:rsidR="001F0142" w:rsidRDefault="001F0142" w:rsidP="0047396C">
            <w:pPr>
              <w:rPr>
                <w:sz w:val="20"/>
                <w:szCs w:val="20"/>
              </w:rPr>
            </w:pPr>
          </w:p>
          <w:p w14:paraId="5933D57B" w14:textId="77777777" w:rsidR="001F0142" w:rsidRDefault="001F0142" w:rsidP="0047396C">
            <w:r>
              <w:t>The unit of competency was updated to the</w:t>
            </w:r>
            <w:r w:rsidRPr="00B858B5">
              <w:t xml:space="preserve"> Standards for Training Packages</w:t>
            </w:r>
            <w:r>
              <w:t xml:space="preserve"> 2012.</w:t>
            </w:r>
          </w:p>
          <w:p w14:paraId="3491A3AE" w14:textId="77777777" w:rsidR="001F0142" w:rsidRPr="00DA075C" w:rsidRDefault="001F0142" w:rsidP="0047396C">
            <w:pPr>
              <w:rPr>
                <w:sz w:val="20"/>
                <w:szCs w:val="20"/>
              </w:rPr>
            </w:pPr>
          </w:p>
        </w:tc>
        <w:tc>
          <w:tcPr>
            <w:tcW w:w="1701" w:type="dxa"/>
            <w:gridSpan w:val="2"/>
          </w:tcPr>
          <w:p w14:paraId="52411570" w14:textId="77777777" w:rsidR="001F0142" w:rsidRPr="00476C16" w:rsidRDefault="001F0142" w:rsidP="0047396C">
            <w:r w:rsidRPr="00476C16">
              <w:rPr>
                <w:sz w:val="20"/>
                <w:szCs w:val="20"/>
              </w:rPr>
              <w:t>E</w:t>
            </w:r>
          </w:p>
        </w:tc>
      </w:tr>
      <w:tr w:rsidR="001F0142" w:rsidRPr="00476C16" w14:paraId="2C2F7507" w14:textId="77777777" w:rsidTr="0047396C">
        <w:trPr>
          <w:trHeight w:val="1988"/>
        </w:trPr>
        <w:tc>
          <w:tcPr>
            <w:tcW w:w="1985" w:type="dxa"/>
          </w:tcPr>
          <w:p w14:paraId="29A7CB67" w14:textId="77777777" w:rsidR="001F0142" w:rsidRPr="00476C16" w:rsidRDefault="001F0142" w:rsidP="0047396C">
            <w:r w:rsidRPr="00476C16">
              <w:rPr>
                <w:sz w:val="20"/>
                <w:szCs w:val="20"/>
              </w:rPr>
              <w:lastRenderedPageBreak/>
              <w:t>CPCCCO3044 Apply decorative finishes to concrete</w:t>
            </w:r>
          </w:p>
        </w:tc>
        <w:tc>
          <w:tcPr>
            <w:tcW w:w="2268" w:type="dxa"/>
          </w:tcPr>
          <w:p w14:paraId="25330051" w14:textId="77777777" w:rsidR="001F0142" w:rsidRPr="00476C16" w:rsidRDefault="001F0142" w:rsidP="0047396C">
            <w:r w:rsidRPr="00451935">
              <w:rPr>
                <w:sz w:val="20"/>
                <w:szCs w:val="20"/>
              </w:rPr>
              <w:t xml:space="preserve">CPCCCO3044A Carry out decorative finishes </w:t>
            </w:r>
            <w:r w:rsidRPr="00476C16">
              <w:rPr>
                <w:sz w:val="20"/>
                <w:szCs w:val="20"/>
              </w:rPr>
              <w:t>to concrete</w:t>
            </w:r>
          </w:p>
        </w:tc>
        <w:tc>
          <w:tcPr>
            <w:tcW w:w="3544" w:type="dxa"/>
          </w:tcPr>
          <w:p w14:paraId="309FEB5C"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CPCCCO3044A Carry out decorative finishes to concrete.</w:t>
            </w:r>
          </w:p>
          <w:p w14:paraId="0214EA4A" w14:textId="77777777" w:rsidR="001F0142" w:rsidRDefault="001F0142" w:rsidP="0047396C">
            <w:pPr>
              <w:rPr>
                <w:sz w:val="20"/>
                <w:szCs w:val="20"/>
              </w:rPr>
            </w:pPr>
          </w:p>
          <w:p w14:paraId="776CBF65" w14:textId="77777777" w:rsidR="001F0142" w:rsidRPr="00476C16" w:rsidRDefault="001F0142" w:rsidP="0047396C">
            <w:r>
              <w:t>The unit of competency was updated to the</w:t>
            </w:r>
            <w:r w:rsidRPr="00B858B5">
              <w:t xml:space="preserve"> Standards for Training Packages</w:t>
            </w:r>
            <w:r>
              <w:t xml:space="preserve"> 2012.</w:t>
            </w:r>
          </w:p>
        </w:tc>
        <w:tc>
          <w:tcPr>
            <w:tcW w:w="1701" w:type="dxa"/>
            <w:gridSpan w:val="2"/>
          </w:tcPr>
          <w:p w14:paraId="21F76D79" w14:textId="77777777" w:rsidR="001F0142" w:rsidRPr="00476C16" w:rsidRDefault="001F0142" w:rsidP="0047396C">
            <w:r w:rsidRPr="00476C16">
              <w:rPr>
                <w:sz w:val="20"/>
                <w:szCs w:val="20"/>
              </w:rPr>
              <w:t>E</w:t>
            </w:r>
          </w:p>
        </w:tc>
      </w:tr>
      <w:tr w:rsidR="001F0142" w:rsidRPr="00476C16" w14:paraId="68D1AE7C" w14:textId="77777777" w:rsidTr="0047396C">
        <w:tc>
          <w:tcPr>
            <w:tcW w:w="1985" w:type="dxa"/>
          </w:tcPr>
          <w:p w14:paraId="33A95E9E" w14:textId="77777777" w:rsidR="001F0142" w:rsidRPr="00476C16" w:rsidRDefault="001F0142" w:rsidP="0047396C">
            <w:r w:rsidRPr="00476C16">
              <w:rPr>
                <w:sz w:val="20"/>
                <w:szCs w:val="20"/>
              </w:rPr>
              <w:t>CPCCCO3046 Repair and rectify concrete</w:t>
            </w:r>
          </w:p>
        </w:tc>
        <w:tc>
          <w:tcPr>
            <w:tcW w:w="2268" w:type="dxa"/>
          </w:tcPr>
          <w:p w14:paraId="039F9B69" w14:textId="77777777" w:rsidR="001F0142" w:rsidRPr="00476C16" w:rsidRDefault="001F0142" w:rsidP="0047396C">
            <w:r w:rsidRPr="00451935">
              <w:rPr>
                <w:sz w:val="20"/>
                <w:szCs w:val="20"/>
              </w:rPr>
              <w:t>CPCCCO3046A Repair and rectify concrete</w:t>
            </w:r>
          </w:p>
        </w:tc>
        <w:tc>
          <w:tcPr>
            <w:tcW w:w="3544" w:type="dxa"/>
          </w:tcPr>
          <w:p w14:paraId="1D19AD9D"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CPCCCO3046A Repair and rectify concrete.</w:t>
            </w:r>
          </w:p>
          <w:p w14:paraId="7D2628CA" w14:textId="77777777" w:rsidR="001F0142" w:rsidRDefault="001F0142" w:rsidP="0047396C">
            <w:pPr>
              <w:rPr>
                <w:sz w:val="20"/>
                <w:szCs w:val="20"/>
              </w:rPr>
            </w:pPr>
          </w:p>
          <w:p w14:paraId="3BF7B589" w14:textId="77777777" w:rsidR="001F0142" w:rsidRPr="00476C16" w:rsidRDefault="001F0142" w:rsidP="0047396C">
            <w:r>
              <w:t>The unit of competency was updated to the</w:t>
            </w:r>
            <w:r w:rsidRPr="00B858B5">
              <w:t xml:space="preserve"> Standards for Training Packages</w:t>
            </w:r>
            <w:r>
              <w:t xml:space="preserve"> 2012.</w:t>
            </w:r>
          </w:p>
        </w:tc>
        <w:tc>
          <w:tcPr>
            <w:tcW w:w="1701" w:type="dxa"/>
            <w:gridSpan w:val="2"/>
          </w:tcPr>
          <w:p w14:paraId="28FC0ED4" w14:textId="77777777" w:rsidR="001F0142" w:rsidRPr="00476C16" w:rsidRDefault="001F0142" w:rsidP="0047396C">
            <w:r w:rsidRPr="00476C16">
              <w:rPr>
                <w:sz w:val="20"/>
                <w:szCs w:val="20"/>
              </w:rPr>
              <w:t>E</w:t>
            </w:r>
          </w:p>
        </w:tc>
      </w:tr>
      <w:tr w:rsidR="001F0142" w:rsidRPr="00476C16" w14:paraId="0DB007A4" w14:textId="77777777" w:rsidTr="0047396C">
        <w:tc>
          <w:tcPr>
            <w:tcW w:w="1985" w:type="dxa"/>
          </w:tcPr>
          <w:p w14:paraId="4F1FB239" w14:textId="77777777" w:rsidR="001F0142" w:rsidRPr="00476C16" w:rsidRDefault="001F0142" w:rsidP="0047396C">
            <w:r w:rsidRPr="00476C16">
              <w:rPr>
                <w:sz w:val="20"/>
                <w:szCs w:val="20"/>
              </w:rPr>
              <w:t>CPCCCO3047 Cut and core concrete</w:t>
            </w:r>
          </w:p>
        </w:tc>
        <w:tc>
          <w:tcPr>
            <w:tcW w:w="2268" w:type="dxa"/>
          </w:tcPr>
          <w:p w14:paraId="0E05131F" w14:textId="77777777" w:rsidR="001F0142" w:rsidRPr="00476C16" w:rsidRDefault="001F0142" w:rsidP="0047396C">
            <w:r w:rsidRPr="00451935">
              <w:rPr>
                <w:sz w:val="20"/>
                <w:szCs w:val="20"/>
              </w:rPr>
              <w:t>CPCCCO3047A Cut and core concrete</w:t>
            </w:r>
          </w:p>
        </w:tc>
        <w:tc>
          <w:tcPr>
            <w:tcW w:w="3544" w:type="dxa"/>
          </w:tcPr>
          <w:p w14:paraId="73BB3AA4"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CPCCCO3047A Cut and core concrete.</w:t>
            </w:r>
          </w:p>
          <w:p w14:paraId="70C59020" w14:textId="77777777" w:rsidR="001F0142" w:rsidRDefault="001F0142" w:rsidP="0047396C"/>
          <w:p w14:paraId="663700DA" w14:textId="77777777" w:rsidR="001F0142" w:rsidRDefault="001F0142" w:rsidP="0047396C">
            <w:r>
              <w:t>The unit of competency was updated to the</w:t>
            </w:r>
            <w:r w:rsidRPr="00B858B5">
              <w:t xml:space="preserve"> Standards for Training Packages</w:t>
            </w:r>
            <w:r>
              <w:t xml:space="preserve"> 2012.</w:t>
            </w:r>
          </w:p>
          <w:p w14:paraId="67289451" w14:textId="77777777" w:rsidR="001F0142" w:rsidRPr="00476C16" w:rsidRDefault="001F0142" w:rsidP="0047396C"/>
        </w:tc>
        <w:tc>
          <w:tcPr>
            <w:tcW w:w="1701" w:type="dxa"/>
            <w:gridSpan w:val="2"/>
          </w:tcPr>
          <w:p w14:paraId="1ACEE190" w14:textId="77777777" w:rsidR="001F0142" w:rsidRPr="00476C16" w:rsidRDefault="001F0142" w:rsidP="0047396C">
            <w:r w:rsidRPr="00476C16">
              <w:rPr>
                <w:sz w:val="20"/>
                <w:szCs w:val="20"/>
              </w:rPr>
              <w:t>E</w:t>
            </w:r>
          </w:p>
        </w:tc>
      </w:tr>
      <w:tr w:rsidR="001F0142" w:rsidRPr="00476C16" w14:paraId="590E0285" w14:textId="77777777" w:rsidTr="0047396C">
        <w:tc>
          <w:tcPr>
            <w:tcW w:w="1985" w:type="dxa"/>
          </w:tcPr>
          <w:p w14:paraId="3521C624" w14:textId="77777777" w:rsidR="001F0142" w:rsidRPr="00476C16" w:rsidRDefault="001F0142" w:rsidP="0047396C">
            <w:r w:rsidRPr="00476C16">
              <w:rPr>
                <w:sz w:val="20"/>
                <w:szCs w:val="20"/>
              </w:rPr>
              <w:t>CPCCCO3048 Construct tilt panels on site</w:t>
            </w:r>
          </w:p>
        </w:tc>
        <w:tc>
          <w:tcPr>
            <w:tcW w:w="2268" w:type="dxa"/>
          </w:tcPr>
          <w:p w14:paraId="6BBB2951" w14:textId="77777777" w:rsidR="001F0142" w:rsidRPr="00476C16" w:rsidRDefault="001F0142" w:rsidP="0047396C">
            <w:r w:rsidRPr="00451935">
              <w:rPr>
                <w:sz w:val="20"/>
                <w:szCs w:val="20"/>
              </w:rPr>
              <w:t>CPCCCO3048A Construct tilt panels on site</w:t>
            </w:r>
          </w:p>
        </w:tc>
        <w:tc>
          <w:tcPr>
            <w:tcW w:w="3544" w:type="dxa"/>
          </w:tcPr>
          <w:p w14:paraId="062D0B41"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CPCCCO3048A Construct tilt panels on site.</w:t>
            </w:r>
          </w:p>
          <w:p w14:paraId="091575CA" w14:textId="77777777" w:rsidR="001F0142" w:rsidRDefault="001F0142" w:rsidP="0047396C">
            <w:pPr>
              <w:rPr>
                <w:sz w:val="20"/>
                <w:szCs w:val="20"/>
              </w:rPr>
            </w:pPr>
          </w:p>
          <w:p w14:paraId="17546A34"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1C7AF9A0" w14:textId="77777777" w:rsidR="001F0142" w:rsidRPr="00476C16" w:rsidRDefault="001F0142" w:rsidP="0047396C"/>
        </w:tc>
        <w:tc>
          <w:tcPr>
            <w:tcW w:w="1701" w:type="dxa"/>
            <w:gridSpan w:val="2"/>
          </w:tcPr>
          <w:p w14:paraId="34C73376" w14:textId="77777777" w:rsidR="001F0142" w:rsidRPr="00476C16" w:rsidRDefault="001F0142" w:rsidP="0047396C">
            <w:r w:rsidRPr="00476C16">
              <w:rPr>
                <w:sz w:val="20"/>
                <w:szCs w:val="20"/>
              </w:rPr>
              <w:t>E</w:t>
            </w:r>
          </w:p>
        </w:tc>
      </w:tr>
      <w:tr w:rsidR="001F0142" w:rsidRPr="00476C16" w14:paraId="6E3540B5" w14:textId="77777777" w:rsidTr="0047396C">
        <w:tc>
          <w:tcPr>
            <w:tcW w:w="1985" w:type="dxa"/>
          </w:tcPr>
          <w:p w14:paraId="09837B31" w14:textId="77777777" w:rsidR="001F0142" w:rsidRPr="00476C16" w:rsidRDefault="001F0142" w:rsidP="0047396C">
            <w:r w:rsidRPr="00476C16">
              <w:rPr>
                <w:sz w:val="20"/>
                <w:szCs w:val="20"/>
              </w:rPr>
              <w:t>CPCCCO3049 Apply and finish sprayed concrete</w:t>
            </w:r>
          </w:p>
        </w:tc>
        <w:tc>
          <w:tcPr>
            <w:tcW w:w="2268" w:type="dxa"/>
          </w:tcPr>
          <w:p w14:paraId="1419B63C" w14:textId="77777777" w:rsidR="001F0142" w:rsidRPr="00476C16" w:rsidRDefault="001F0142" w:rsidP="0047396C">
            <w:r w:rsidRPr="00451935">
              <w:rPr>
                <w:sz w:val="20"/>
                <w:szCs w:val="20"/>
              </w:rPr>
              <w:t>CPCCCO3049A Apply and finish sprayed concrete</w:t>
            </w:r>
          </w:p>
        </w:tc>
        <w:tc>
          <w:tcPr>
            <w:tcW w:w="3544" w:type="dxa"/>
          </w:tcPr>
          <w:p w14:paraId="3970CE73"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CPCCCO3049A Apply and finish sprayed concrete.</w:t>
            </w:r>
          </w:p>
          <w:p w14:paraId="37ACE386" w14:textId="77777777" w:rsidR="001F0142" w:rsidRDefault="001F0142" w:rsidP="0047396C">
            <w:pPr>
              <w:rPr>
                <w:sz w:val="20"/>
                <w:szCs w:val="20"/>
              </w:rPr>
            </w:pPr>
          </w:p>
          <w:p w14:paraId="7EA16C09" w14:textId="77777777" w:rsidR="001F0142" w:rsidRDefault="001F0142" w:rsidP="0047396C">
            <w:r>
              <w:t>The unit of competency was updated to the</w:t>
            </w:r>
            <w:r w:rsidRPr="00B858B5">
              <w:t xml:space="preserve"> Standards for Training Packages</w:t>
            </w:r>
            <w:r>
              <w:t xml:space="preserve"> 2012.</w:t>
            </w:r>
          </w:p>
          <w:p w14:paraId="11BA85BD" w14:textId="77777777" w:rsidR="001F0142" w:rsidRPr="00476C16" w:rsidRDefault="001F0142" w:rsidP="0047396C"/>
        </w:tc>
        <w:tc>
          <w:tcPr>
            <w:tcW w:w="1701" w:type="dxa"/>
            <w:gridSpan w:val="2"/>
          </w:tcPr>
          <w:p w14:paraId="3BA96FDD" w14:textId="77777777" w:rsidR="001F0142" w:rsidRPr="00476C16" w:rsidRDefault="001F0142" w:rsidP="0047396C">
            <w:r w:rsidRPr="00476C16">
              <w:rPr>
                <w:sz w:val="20"/>
                <w:szCs w:val="20"/>
              </w:rPr>
              <w:t>E</w:t>
            </w:r>
          </w:p>
        </w:tc>
      </w:tr>
      <w:tr w:rsidR="001F0142" w:rsidRPr="00476C16" w14:paraId="683FEBDE" w14:textId="77777777" w:rsidTr="0047396C">
        <w:tc>
          <w:tcPr>
            <w:tcW w:w="1985" w:type="dxa"/>
          </w:tcPr>
          <w:p w14:paraId="0C004E47" w14:textId="77777777" w:rsidR="001F0142" w:rsidRPr="00476C16" w:rsidRDefault="001F0142" w:rsidP="0047396C">
            <w:r w:rsidRPr="00476C16">
              <w:rPr>
                <w:sz w:val="20"/>
                <w:szCs w:val="20"/>
              </w:rPr>
              <w:t>CPCCCO3050 Carry out high performance concreting</w:t>
            </w:r>
          </w:p>
        </w:tc>
        <w:tc>
          <w:tcPr>
            <w:tcW w:w="2268" w:type="dxa"/>
          </w:tcPr>
          <w:p w14:paraId="02C7AA47" w14:textId="77777777" w:rsidR="001F0142" w:rsidRPr="00476C16" w:rsidRDefault="001F0142" w:rsidP="0047396C">
            <w:r w:rsidRPr="00451935">
              <w:rPr>
                <w:sz w:val="20"/>
                <w:szCs w:val="20"/>
              </w:rPr>
              <w:t>CPCCCO3050A Carry out high performance concreting</w:t>
            </w:r>
          </w:p>
        </w:tc>
        <w:tc>
          <w:tcPr>
            <w:tcW w:w="3544" w:type="dxa"/>
          </w:tcPr>
          <w:p w14:paraId="40DC06E9"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CPCCCO3050A Carry out high performance concreting.</w:t>
            </w:r>
          </w:p>
          <w:p w14:paraId="5401FD6D" w14:textId="77777777" w:rsidR="001F0142" w:rsidRDefault="001F0142" w:rsidP="0047396C"/>
          <w:p w14:paraId="6B6414D6"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79805890" w14:textId="77777777" w:rsidR="001F0142" w:rsidRPr="00476C16" w:rsidRDefault="001F0142" w:rsidP="0047396C"/>
        </w:tc>
        <w:tc>
          <w:tcPr>
            <w:tcW w:w="1701" w:type="dxa"/>
            <w:gridSpan w:val="2"/>
          </w:tcPr>
          <w:p w14:paraId="4BD29235" w14:textId="77777777" w:rsidR="001F0142" w:rsidRPr="00476C16" w:rsidRDefault="001F0142" w:rsidP="0047396C">
            <w:r w:rsidRPr="00476C16">
              <w:rPr>
                <w:sz w:val="20"/>
                <w:szCs w:val="20"/>
              </w:rPr>
              <w:t>E</w:t>
            </w:r>
          </w:p>
        </w:tc>
      </w:tr>
      <w:tr w:rsidR="001F0142" w:rsidRPr="00476C16" w14:paraId="0E0B2DF8" w14:textId="77777777" w:rsidTr="0047396C">
        <w:tc>
          <w:tcPr>
            <w:tcW w:w="1985" w:type="dxa"/>
          </w:tcPr>
          <w:p w14:paraId="7748A413" w14:textId="77777777" w:rsidR="001F0142" w:rsidRPr="00476C16" w:rsidRDefault="001F0142" w:rsidP="0047396C">
            <w:r w:rsidRPr="00476C16">
              <w:rPr>
                <w:sz w:val="20"/>
                <w:szCs w:val="20"/>
              </w:rPr>
              <w:t xml:space="preserve">CPCCCO3051 Conduct off-form </w:t>
            </w:r>
            <w:r w:rsidRPr="00476C16">
              <w:rPr>
                <w:sz w:val="20"/>
                <w:szCs w:val="20"/>
              </w:rPr>
              <w:lastRenderedPageBreak/>
              <w:t>vertical concrete operations</w:t>
            </w:r>
          </w:p>
        </w:tc>
        <w:tc>
          <w:tcPr>
            <w:tcW w:w="2268" w:type="dxa"/>
          </w:tcPr>
          <w:p w14:paraId="38CB537B" w14:textId="77777777" w:rsidR="001F0142" w:rsidRPr="00476C16" w:rsidRDefault="001F0142" w:rsidP="0047396C">
            <w:r w:rsidRPr="00451935">
              <w:rPr>
                <w:sz w:val="20"/>
                <w:szCs w:val="20"/>
              </w:rPr>
              <w:lastRenderedPageBreak/>
              <w:t>CPCCCO3051A Conduct off-form vertical concrete operations</w:t>
            </w:r>
          </w:p>
        </w:tc>
        <w:tc>
          <w:tcPr>
            <w:tcW w:w="3544" w:type="dxa"/>
          </w:tcPr>
          <w:p w14:paraId="6B4E62C8" w14:textId="6032AF8B" w:rsidR="001F0142" w:rsidRPr="00476C16" w:rsidRDefault="001F0142" w:rsidP="0047396C">
            <w:pPr>
              <w:rPr>
                <w:sz w:val="20"/>
                <w:szCs w:val="20"/>
              </w:rPr>
            </w:pPr>
            <w:r w:rsidRPr="00476C16">
              <w:rPr>
                <w:sz w:val="20"/>
                <w:szCs w:val="20"/>
              </w:rPr>
              <w:t xml:space="preserve">Supersedes </w:t>
            </w:r>
            <w:r w:rsidR="000A41BE" w:rsidRPr="00476C16">
              <w:rPr>
                <w:sz w:val="20"/>
                <w:szCs w:val="20"/>
              </w:rPr>
              <w:t xml:space="preserve">and </w:t>
            </w:r>
            <w:r w:rsidR="000A41BE">
              <w:rPr>
                <w:sz w:val="20"/>
                <w:szCs w:val="20"/>
              </w:rPr>
              <w:t>replaces</w:t>
            </w:r>
            <w:r>
              <w:rPr>
                <w:sz w:val="20"/>
                <w:szCs w:val="20"/>
              </w:rPr>
              <w:t xml:space="preserve"> </w:t>
            </w:r>
            <w:r w:rsidRPr="00476C16">
              <w:rPr>
                <w:sz w:val="20"/>
                <w:szCs w:val="20"/>
              </w:rPr>
              <w:t>CPCCCO3051A Conduct off</w:t>
            </w:r>
            <w:r w:rsidRPr="00476C16">
              <w:rPr>
                <w:sz w:val="20"/>
                <w:szCs w:val="20"/>
              </w:rPr>
              <w:noBreakHyphen/>
              <w:t>form vertical concrete operations.</w:t>
            </w:r>
          </w:p>
          <w:p w14:paraId="39308F56" w14:textId="77777777" w:rsidR="001F0142" w:rsidRDefault="001F0142" w:rsidP="0047396C"/>
          <w:p w14:paraId="16F7B9AD"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389AD6BF" w14:textId="77777777" w:rsidR="001F0142" w:rsidRPr="00476C16" w:rsidRDefault="001F0142" w:rsidP="0047396C"/>
        </w:tc>
        <w:tc>
          <w:tcPr>
            <w:tcW w:w="1701" w:type="dxa"/>
            <w:gridSpan w:val="2"/>
          </w:tcPr>
          <w:p w14:paraId="272D405E" w14:textId="77777777" w:rsidR="001F0142" w:rsidRPr="00476C16" w:rsidRDefault="001F0142" w:rsidP="0047396C">
            <w:r w:rsidRPr="00476C16">
              <w:rPr>
                <w:sz w:val="20"/>
                <w:szCs w:val="20"/>
              </w:rPr>
              <w:lastRenderedPageBreak/>
              <w:t>E</w:t>
            </w:r>
          </w:p>
        </w:tc>
      </w:tr>
      <w:tr w:rsidR="001F0142" w:rsidRPr="00476C16" w14:paraId="73BA2DFE" w14:textId="77777777" w:rsidTr="0047396C">
        <w:tc>
          <w:tcPr>
            <w:tcW w:w="1985" w:type="dxa"/>
          </w:tcPr>
          <w:p w14:paraId="5DEF3213" w14:textId="77777777" w:rsidR="001F0142" w:rsidRPr="00476C16" w:rsidRDefault="001F0142" w:rsidP="0047396C">
            <w:r w:rsidRPr="00476C16">
              <w:rPr>
                <w:sz w:val="20"/>
                <w:szCs w:val="20"/>
              </w:rPr>
              <w:t>CPCCCO3052 Conduct concrete boom delivery operations</w:t>
            </w:r>
          </w:p>
        </w:tc>
        <w:tc>
          <w:tcPr>
            <w:tcW w:w="2268" w:type="dxa"/>
          </w:tcPr>
          <w:p w14:paraId="3C60D879" w14:textId="77777777" w:rsidR="001F0142" w:rsidRPr="00476C16" w:rsidRDefault="001F0142" w:rsidP="0047396C">
            <w:r w:rsidRPr="00451935">
              <w:rPr>
                <w:bCs/>
                <w:sz w:val="20"/>
                <w:szCs w:val="20"/>
              </w:rPr>
              <w:t>CPCCCO3052A Conduct concrete boom delivery operations</w:t>
            </w:r>
          </w:p>
        </w:tc>
        <w:tc>
          <w:tcPr>
            <w:tcW w:w="3544" w:type="dxa"/>
          </w:tcPr>
          <w:p w14:paraId="6A5D5E11" w14:textId="77777777" w:rsidR="001F0142" w:rsidRPr="00476C16" w:rsidRDefault="001F0142" w:rsidP="0047396C">
            <w:pPr>
              <w:rPr>
                <w:sz w:val="20"/>
                <w:szCs w:val="20"/>
              </w:rPr>
            </w:pPr>
            <w:r w:rsidRPr="00476C16">
              <w:rPr>
                <w:sz w:val="20"/>
                <w:szCs w:val="20"/>
              </w:rPr>
              <w:t xml:space="preserve">Supersedes and </w:t>
            </w:r>
            <w:r>
              <w:rPr>
                <w:sz w:val="20"/>
                <w:szCs w:val="20"/>
              </w:rPr>
              <w:t xml:space="preserve">replaces </w:t>
            </w:r>
            <w:r w:rsidRPr="00476C16">
              <w:rPr>
                <w:sz w:val="20"/>
                <w:szCs w:val="20"/>
              </w:rPr>
              <w:t>CPCCCO3052A Conduct concrete boom delivery operations.</w:t>
            </w:r>
          </w:p>
          <w:p w14:paraId="1AEE904A" w14:textId="77777777" w:rsidR="001F0142" w:rsidRDefault="001F0142" w:rsidP="0047396C"/>
          <w:p w14:paraId="4D221FC1"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312903C9" w14:textId="77777777" w:rsidR="001F0142" w:rsidRPr="00476C16" w:rsidRDefault="001F0142" w:rsidP="0047396C"/>
        </w:tc>
        <w:tc>
          <w:tcPr>
            <w:tcW w:w="1701" w:type="dxa"/>
            <w:gridSpan w:val="2"/>
          </w:tcPr>
          <w:p w14:paraId="0D82F33D" w14:textId="77777777" w:rsidR="001F0142" w:rsidRPr="00476C16" w:rsidRDefault="001F0142" w:rsidP="0047396C">
            <w:r w:rsidRPr="00476C16">
              <w:rPr>
                <w:sz w:val="20"/>
                <w:szCs w:val="20"/>
              </w:rPr>
              <w:t>E</w:t>
            </w:r>
          </w:p>
        </w:tc>
      </w:tr>
      <w:tr w:rsidR="001F0142" w:rsidRPr="00476C16" w14:paraId="2E570462" w14:textId="77777777" w:rsidTr="0047396C">
        <w:tc>
          <w:tcPr>
            <w:tcW w:w="1985" w:type="dxa"/>
          </w:tcPr>
          <w:p w14:paraId="48836A60" w14:textId="77777777" w:rsidR="001F0142" w:rsidRPr="00476C16" w:rsidRDefault="001F0142" w:rsidP="0047396C">
            <w:r w:rsidRPr="00476C16">
              <w:rPr>
                <w:sz w:val="20"/>
                <w:szCs w:val="20"/>
              </w:rPr>
              <w:t>CPCCCO3053 Slump</w:t>
            </w:r>
            <w:r w:rsidRPr="00476C16">
              <w:rPr>
                <w:sz w:val="20"/>
                <w:szCs w:val="20"/>
              </w:rPr>
              <w:noBreakHyphen/>
              <w:t>test concrete</w:t>
            </w:r>
          </w:p>
        </w:tc>
        <w:tc>
          <w:tcPr>
            <w:tcW w:w="2268" w:type="dxa"/>
          </w:tcPr>
          <w:p w14:paraId="7494BD83" w14:textId="77777777" w:rsidR="001F0142" w:rsidRPr="00476C16" w:rsidRDefault="001F0142" w:rsidP="0047396C">
            <w:r w:rsidRPr="00451935">
              <w:rPr>
                <w:sz w:val="20"/>
                <w:szCs w:val="20"/>
              </w:rPr>
              <w:t>CPCCCO3053A Slump</w:t>
            </w:r>
            <w:r>
              <w:rPr>
                <w:sz w:val="20"/>
                <w:szCs w:val="20"/>
              </w:rPr>
              <w:t>-</w:t>
            </w:r>
            <w:r w:rsidRPr="00451935">
              <w:rPr>
                <w:sz w:val="20"/>
                <w:szCs w:val="20"/>
              </w:rPr>
              <w:t>test concrete</w:t>
            </w:r>
          </w:p>
        </w:tc>
        <w:tc>
          <w:tcPr>
            <w:tcW w:w="3544" w:type="dxa"/>
          </w:tcPr>
          <w:p w14:paraId="0937463A"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CPCCCO3053A Slump</w:t>
            </w:r>
            <w:r>
              <w:rPr>
                <w:sz w:val="20"/>
                <w:szCs w:val="20"/>
              </w:rPr>
              <w:t>-</w:t>
            </w:r>
            <w:r w:rsidRPr="00476C16">
              <w:rPr>
                <w:sz w:val="20"/>
                <w:szCs w:val="20"/>
              </w:rPr>
              <w:t>test concrete.</w:t>
            </w:r>
          </w:p>
          <w:p w14:paraId="288DC775" w14:textId="77777777" w:rsidR="001F0142" w:rsidRDefault="001F0142" w:rsidP="0047396C"/>
          <w:p w14:paraId="6229A9AB"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735F00FA" w14:textId="77777777" w:rsidR="001F0142" w:rsidRPr="00476C16" w:rsidRDefault="001F0142" w:rsidP="0047396C"/>
        </w:tc>
        <w:tc>
          <w:tcPr>
            <w:tcW w:w="1701" w:type="dxa"/>
            <w:gridSpan w:val="2"/>
          </w:tcPr>
          <w:p w14:paraId="1EB55A54" w14:textId="77777777" w:rsidR="001F0142" w:rsidRPr="00476C16" w:rsidRDefault="001F0142" w:rsidP="0047396C">
            <w:r w:rsidRPr="00476C16">
              <w:rPr>
                <w:sz w:val="20"/>
                <w:szCs w:val="20"/>
              </w:rPr>
              <w:t>E</w:t>
            </w:r>
          </w:p>
        </w:tc>
      </w:tr>
      <w:tr w:rsidR="001F0142" w:rsidRPr="00476C16" w14:paraId="7D501885" w14:textId="77777777" w:rsidTr="0047396C">
        <w:tc>
          <w:tcPr>
            <w:tcW w:w="1985" w:type="dxa"/>
          </w:tcPr>
          <w:p w14:paraId="5B500276" w14:textId="77777777" w:rsidR="001F0142" w:rsidRPr="00476C16" w:rsidRDefault="001F0142" w:rsidP="0047396C">
            <w:r w:rsidRPr="00476C16">
              <w:rPr>
                <w:bCs/>
                <w:sz w:val="20"/>
              </w:rPr>
              <w:t>CPCCCO3054 Operate concrete agitator trucks</w:t>
            </w:r>
          </w:p>
        </w:tc>
        <w:tc>
          <w:tcPr>
            <w:tcW w:w="2268" w:type="dxa"/>
          </w:tcPr>
          <w:p w14:paraId="277B410F" w14:textId="77777777" w:rsidR="001F0142" w:rsidRPr="00476C16" w:rsidRDefault="001F0142" w:rsidP="0047396C">
            <w:r w:rsidRPr="00451935">
              <w:rPr>
                <w:sz w:val="20"/>
                <w:szCs w:val="20"/>
              </w:rPr>
              <w:t>CPCCCO3054A Operate concrete agitator trucks</w:t>
            </w:r>
          </w:p>
        </w:tc>
        <w:tc>
          <w:tcPr>
            <w:tcW w:w="3544" w:type="dxa"/>
          </w:tcPr>
          <w:p w14:paraId="3E7BAE45"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CPCCCO3054A Operate concrete agitator trucks.</w:t>
            </w:r>
          </w:p>
          <w:p w14:paraId="29D97465" w14:textId="77777777" w:rsidR="001F0142" w:rsidRDefault="001F0142" w:rsidP="0047396C"/>
          <w:p w14:paraId="16530CAD"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0B1A155A" w14:textId="77777777" w:rsidR="001F0142" w:rsidRPr="00476C16" w:rsidRDefault="001F0142" w:rsidP="0047396C"/>
        </w:tc>
        <w:tc>
          <w:tcPr>
            <w:tcW w:w="1701" w:type="dxa"/>
            <w:gridSpan w:val="2"/>
          </w:tcPr>
          <w:p w14:paraId="02B1E2A2" w14:textId="77777777" w:rsidR="001F0142" w:rsidRPr="00476C16" w:rsidRDefault="001F0142" w:rsidP="0047396C">
            <w:r w:rsidRPr="00476C16">
              <w:rPr>
                <w:sz w:val="20"/>
                <w:szCs w:val="20"/>
              </w:rPr>
              <w:t>E</w:t>
            </w:r>
          </w:p>
        </w:tc>
      </w:tr>
      <w:tr w:rsidR="001F0142" w:rsidRPr="00476C16" w14:paraId="750BE180" w14:textId="77777777" w:rsidTr="0047396C">
        <w:tc>
          <w:tcPr>
            <w:tcW w:w="1985" w:type="dxa"/>
          </w:tcPr>
          <w:p w14:paraId="04C9A4F4" w14:textId="77777777" w:rsidR="001F0142" w:rsidRPr="00476C16" w:rsidRDefault="001F0142" w:rsidP="0047396C">
            <w:r w:rsidRPr="00476C16">
              <w:rPr>
                <w:sz w:val="20"/>
                <w:szCs w:val="20"/>
              </w:rPr>
              <w:t>CPCCCO3055 Install topping slabs</w:t>
            </w:r>
          </w:p>
        </w:tc>
        <w:tc>
          <w:tcPr>
            <w:tcW w:w="2268" w:type="dxa"/>
          </w:tcPr>
          <w:p w14:paraId="46C9C7C8" w14:textId="77777777" w:rsidR="001F0142" w:rsidRPr="00476C16" w:rsidRDefault="001F0142" w:rsidP="0047396C">
            <w:r w:rsidRPr="00451935">
              <w:rPr>
                <w:sz w:val="20"/>
                <w:szCs w:val="20"/>
              </w:rPr>
              <w:t>CPCCCO3055A Install topping slabs</w:t>
            </w:r>
          </w:p>
        </w:tc>
        <w:tc>
          <w:tcPr>
            <w:tcW w:w="3544" w:type="dxa"/>
          </w:tcPr>
          <w:p w14:paraId="460224C3"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CPCCCO3055A Install topping slabs.</w:t>
            </w:r>
          </w:p>
          <w:p w14:paraId="5B493643" w14:textId="77777777" w:rsidR="001F0142" w:rsidRDefault="001F0142" w:rsidP="0047396C">
            <w:pPr>
              <w:rPr>
                <w:sz w:val="20"/>
                <w:szCs w:val="20"/>
              </w:rPr>
            </w:pPr>
          </w:p>
          <w:p w14:paraId="22B397FC" w14:textId="77777777" w:rsidR="001F0142" w:rsidRDefault="001F0142" w:rsidP="0047396C">
            <w:r>
              <w:t>The unit of competency was updated to the</w:t>
            </w:r>
            <w:r w:rsidRPr="00B858B5">
              <w:t xml:space="preserve"> Standards for Training Packages</w:t>
            </w:r>
            <w:r>
              <w:t xml:space="preserve"> 2012.</w:t>
            </w:r>
          </w:p>
          <w:p w14:paraId="5EDA6ABF" w14:textId="77777777" w:rsidR="001F0142" w:rsidRPr="00476C16" w:rsidRDefault="001F0142" w:rsidP="0047396C"/>
        </w:tc>
        <w:tc>
          <w:tcPr>
            <w:tcW w:w="1701" w:type="dxa"/>
            <w:gridSpan w:val="2"/>
          </w:tcPr>
          <w:p w14:paraId="7C3E172C" w14:textId="77777777" w:rsidR="001F0142" w:rsidRPr="00476C16" w:rsidRDefault="001F0142" w:rsidP="0047396C">
            <w:r w:rsidRPr="00476C16">
              <w:rPr>
                <w:sz w:val="20"/>
                <w:szCs w:val="20"/>
              </w:rPr>
              <w:t>E</w:t>
            </w:r>
          </w:p>
        </w:tc>
      </w:tr>
      <w:tr w:rsidR="001F0142" w:rsidRPr="00476C16" w14:paraId="03C61E39" w14:textId="77777777" w:rsidTr="0047396C">
        <w:tc>
          <w:tcPr>
            <w:tcW w:w="1985" w:type="dxa"/>
          </w:tcPr>
          <w:p w14:paraId="63D6E8B4" w14:textId="77777777" w:rsidR="001F0142" w:rsidRPr="00476C16" w:rsidRDefault="001F0142" w:rsidP="0047396C">
            <w:r w:rsidRPr="00476C16">
              <w:rPr>
                <w:color w:val="000000"/>
                <w:sz w:val="20"/>
                <w:szCs w:val="20"/>
              </w:rPr>
              <w:t>CPCCSF2003 Cut and bend materials using oxy-LPG equipment</w:t>
            </w:r>
          </w:p>
        </w:tc>
        <w:tc>
          <w:tcPr>
            <w:tcW w:w="2268" w:type="dxa"/>
          </w:tcPr>
          <w:p w14:paraId="46AA2F4F" w14:textId="77777777" w:rsidR="001F0142" w:rsidRPr="00451935" w:rsidRDefault="001F0142" w:rsidP="0047396C">
            <w:pPr>
              <w:shd w:val="clear" w:color="auto" w:fill="FFFFFF"/>
              <w:rPr>
                <w:color w:val="000000"/>
                <w:sz w:val="20"/>
                <w:szCs w:val="20"/>
              </w:rPr>
            </w:pPr>
            <w:r w:rsidRPr="00451935">
              <w:rPr>
                <w:color w:val="000000"/>
                <w:sz w:val="20"/>
                <w:szCs w:val="20"/>
              </w:rPr>
              <w:t xml:space="preserve">CPCCSF2003A Cut </w:t>
            </w:r>
          </w:p>
          <w:p w14:paraId="09E5D573" w14:textId="77777777" w:rsidR="001F0142" w:rsidRPr="00476C16" w:rsidRDefault="001F0142" w:rsidP="0047396C">
            <w:pPr>
              <w:shd w:val="clear" w:color="auto" w:fill="FFFFFF"/>
              <w:rPr>
                <w:color w:val="000000"/>
                <w:sz w:val="20"/>
                <w:szCs w:val="20"/>
              </w:rPr>
            </w:pPr>
            <w:r w:rsidRPr="00476C16">
              <w:rPr>
                <w:color w:val="000000"/>
                <w:sz w:val="20"/>
                <w:szCs w:val="20"/>
              </w:rPr>
              <w:t>and bend materials using oxy</w:t>
            </w:r>
            <w:r w:rsidRPr="00476C16">
              <w:rPr>
                <w:color w:val="000000"/>
                <w:sz w:val="20"/>
                <w:szCs w:val="20"/>
              </w:rPr>
              <w:noBreakHyphen/>
              <w:t>LPG equipment</w:t>
            </w:r>
          </w:p>
          <w:p w14:paraId="513A57E5" w14:textId="77777777" w:rsidR="001F0142" w:rsidRPr="00476C16" w:rsidRDefault="001F0142" w:rsidP="0047396C"/>
        </w:tc>
        <w:tc>
          <w:tcPr>
            <w:tcW w:w="3544" w:type="dxa"/>
          </w:tcPr>
          <w:p w14:paraId="464AD218"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CPCCSF2003A Cut and bend materials using oxy-LPG equipment.</w:t>
            </w:r>
          </w:p>
          <w:p w14:paraId="3F6ABDC2" w14:textId="77777777" w:rsidR="001F0142" w:rsidRDefault="001F0142" w:rsidP="0047396C"/>
          <w:p w14:paraId="7CFE898C" w14:textId="77777777" w:rsidR="001F0142" w:rsidRDefault="001F0142" w:rsidP="0047396C">
            <w:pPr>
              <w:rPr>
                <w:sz w:val="20"/>
                <w:szCs w:val="20"/>
              </w:rPr>
            </w:pPr>
            <w:r>
              <w:t>The unit of competency was updated to the</w:t>
            </w:r>
            <w:r w:rsidRPr="00B858B5">
              <w:t xml:space="preserve"> Standards for Training Packages</w:t>
            </w:r>
            <w:r>
              <w:t xml:space="preserve"> 2012.</w:t>
            </w:r>
          </w:p>
          <w:p w14:paraId="4BEFCA67" w14:textId="77777777" w:rsidR="001F0142" w:rsidRPr="00476C16" w:rsidRDefault="001F0142" w:rsidP="0047396C"/>
        </w:tc>
        <w:tc>
          <w:tcPr>
            <w:tcW w:w="1701" w:type="dxa"/>
            <w:gridSpan w:val="2"/>
          </w:tcPr>
          <w:p w14:paraId="4934A5B6" w14:textId="77777777" w:rsidR="001F0142" w:rsidRPr="00476C16" w:rsidRDefault="001F0142" w:rsidP="0047396C">
            <w:r w:rsidRPr="00476C16">
              <w:rPr>
                <w:sz w:val="20"/>
                <w:szCs w:val="20"/>
              </w:rPr>
              <w:t>E</w:t>
            </w:r>
          </w:p>
        </w:tc>
      </w:tr>
      <w:tr w:rsidR="001F0142" w:rsidRPr="00476C16" w14:paraId="39F1586A" w14:textId="77777777" w:rsidTr="0047396C">
        <w:tc>
          <w:tcPr>
            <w:tcW w:w="1985" w:type="dxa"/>
          </w:tcPr>
          <w:p w14:paraId="628221C9" w14:textId="77777777" w:rsidR="001F0142" w:rsidRPr="00476C16" w:rsidRDefault="001F0142" w:rsidP="0047396C">
            <w:pPr>
              <w:rPr>
                <w:bCs/>
                <w:color w:val="000000"/>
                <w:sz w:val="20"/>
                <w:szCs w:val="20"/>
              </w:rPr>
            </w:pPr>
            <w:r w:rsidRPr="00476C16">
              <w:rPr>
                <w:color w:val="000000"/>
                <w:sz w:val="20"/>
                <w:szCs w:val="20"/>
              </w:rPr>
              <w:t>CPCCSF2004 Place and fix reinforcement materials</w:t>
            </w:r>
          </w:p>
          <w:p w14:paraId="3556F4E3" w14:textId="77777777" w:rsidR="001F0142" w:rsidRPr="00476C16" w:rsidRDefault="001F0142" w:rsidP="0047396C"/>
        </w:tc>
        <w:tc>
          <w:tcPr>
            <w:tcW w:w="2268" w:type="dxa"/>
          </w:tcPr>
          <w:p w14:paraId="63FD6C46" w14:textId="77777777" w:rsidR="001F0142" w:rsidRPr="00451935" w:rsidRDefault="001F0142" w:rsidP="0047396C">
            <w:pPr>
              <w:rPr>
                <w:color w:val="000000"/>
                <w:sz w:val="20"/>
                <w:szCs w:val="20"/>
              </w:rPr>
            </w:pPr>
            <w:r w:rsidRPr="00451935">
              <w:rPr>
                <w:color w:val="000000"/>
                <w:sz w:val="20"/>
                <w:szCs w:val="20"/>
              </w:rPr>
              <w:lastRenderedPageBreak/>
              <w:t>CPCCSF2004A Place and fix reinforcement materials</w:t>
            </w:r>
          </w:p>
          <w:p w14:paraId="0C2FA208" w14:textId="77777777" w:rsidR="001F0142" w:rsidRPr="00476C16" w:rsidRDefault="001F0142" w:rsidP="0047396C"/>
        </w:tc>
        <w:tc>
          <w:tcPr>
            <w:tcW w:w="3544" w:type="dxa"/>
          </w:tcPr>
          <w:p w14:paraId="1A67D643" w14:textId="77777777" w:rsidR="001F0142" w:rsidRPr="00476C16" w:rsidRDefault="001F0142" w:rsidP="0047396C">
            <w:pPr>
              <w:rPr>
                <w:sz w:val="20"/>
                <w:szCs w:val="20"/>
              </w:rPr>
            </w:pPr>
            <w:r w:rsidRPr="00476C16">
              <w:rPr>
                <w:sz w:val="20"/>
                <w:szCs w:val="20"/>
              </w:rPr>
              <w:lastRenderedPageBreak/>
              <w:t xml:space="preserve">Supersedes and </w:t>
            </w:r>
            <w:r>
              <w:rPr>
                <w:sz w:val="20"/>
                <w:szCs w:val="20"/>
              </w:rPr>
              <w:t>replaces</w:t>
            </w:r>
            <w:r w:rsidRPr="00476C16">
              <w:rPr>
                <w:sz w:val="20"/>
                <w:szCs w:val="20"/>
              </w:rPr>
              <w:t xml:space="preserve"> CPCCSF2004A Place and fix reinforcement materials.</w:t>
            </w:r>
          </w:p>
          <w:p w14:paraId="1C939B83" w14:textId="77777777" w:rsidR="001F0142" w:rsidRDefault="001F0142" w:rsidP="0047396C"/>
          <w:p w14:paraId="65C1BBE4" w14:textId="77777777" w:rsidR="001F0142" w:rsidRDefault="001F0142" w:rsidP="0047396C">
            <w:pPr>
              <w:rPr>
                <w:sz w:val="20"/>
                <w:szCs w:val="20"/>
              </w:rPr>
            </w:pPr>
            <w:r>
              <w:lastRenderedPageBreak/>
              <w:t>The unit of competency was updated to the</w:t>
            </w:r>
            <w:r w:rsidRPr="00B858B5">
              <w:t xml:space="preserve"> Standards for Training Packages</w:t>
            </w:r>
            <w:r>
              <w:t xml:space="preserve"> 2012.</w:t>
            </w:r>
          </w:p>
          <w:p w14:paraId="545208B9" w14:textId="77777777" w:rsidR="001F0142" w:rsidRPr="00476C16" w:rsidRDefault="001F0142" w:rsidP="0047396C"/>
        </w:tc>
        <w:tc>
          <w:tcPr>
            <w:tcW w:w="1701" w:type="dxa"/>
            <w:gridSpan w:val="2"/>
          </w:tcPr>
          <w:p w14:paraId="6A257473" w14:textId="77777777" w:rsidR="001F0142" w:rsidRPr="00476C16" w:rsidRDefault="001F0142" w:rsidP="0047396C">
            <w:r w:rsidRPr="00476C16">
              <w:rPr>
                <w:sz w:val="20"/>
                <w:szCs w:val="20"/>
              </w:rPr>
              <w:lastRenderedPageBreak/>
              <w:t>E</w:t>
            </w:r>
          </w:p>
        </w:tc>
      </w:tr>
      <w:tr w:rsidR="001F0142" w:rsidRPr="00476C16" w14:paraId="1CB6A998" w14:textId="77777777" w:rsidTr="0047396C">
        <w:tc>
          <w:tcPr>
            <w:tcW w:w="1985" w:type="dxa"/>
          </w:tcPr>
          <w:p w14:paraId="7AD99EEA" w14:textId="77777777" w:rsidR="001F0142" w:rsidRPr="00476C16" w:rsidRDefault="001F0142" w:rsidP="0047396C">
            <w:r w:rsidRPr="00476C16">
              <w:rPr>
                <w:color w:val="000000"/>
                <w:sz w:val="20"/>
                <w:szCs w:val="20"/>
              </w:rPr>
              <w:t>CPCCSF3001 Apply reinforcement schedule</w:t>
            </w:r>
          </w:p>
        </w:tc>
        <w:tc>
          <w:tcPr>
            <w:tcW w:w="2268" w:type="dxa"/>
          </w:tcPr>
          <w:p w14:paraId="09B270FF" w14:textId="77777777" w:rsidR="001F0142" w:rsidRPr="00476C16" w:rsidRDefault="001F0142" w:rsidP="0047396C">
            <w:r w:rsidRPr="00451935">
              <w:rPr>
                <w:color w:val="000000"/>
                <w:sz w:val="20"/>
                <w:szCs w:val="20"/>
              </w:rPr>
              <w:t>CPCCSF3001A Apply reinforcement schedule</w:t>
            </w:r>
          </w:p>
        </w:tc>
        <w:tc>
          <w:tcPr>
            <w:tcW w:w="3544" w:type="dxa"/>
          </w:tcPr>
          <w:p w14:paraId="1DA58F07" w14:textId="77777777" w:rsidR="001F0142" w:rsidRPr="00476C16" w:rsidRDefault="001F0142" w:rsidP="0047396C">
            <w:pPr>
              <w:rPr>
                <w:bCs/>
                <w:sz w:val="20"/>
                <w:szCs w:val="20"/>
              </w:rPr>
            </w:pPr>
            <w:r w:rsidRPr="00476C16">
              <w:rPr>
                <w:sz w:val="20"/>
                <w:szCs w:val="20"/>
              </w:rPr>
              <w:t xml:space="preserve">Supersedes and </w:t>
            </w:r>
            <w:r>
              <w:rPr>
                <w:sz w:val="20"/>
                <w:szCs w:val="20"/>
              </w:rPr>
              <w:t>replaces</w:t>
            </w:r>
            <w:r w:rsidRPr="00476C16">
              <w:rPr>
                <w:sz w:val="20"/>
                <w:szCs w:val="20"/>
              </w:rPr>
              <w:t xml:space="preserve"> CPCCSF3001A Apply reinforcement schedule.</w:t>
            </w:r>
          </w:p>
          <w:p w14:paraId="736CAF58" w14:textId="77777777" w:rsidR="001F0142" w:rsidRDefault="001F0142" w:rsidP="0047396C"/>
          <w:p w14:paraId="2B8FBED4" w14:textId="77777777" w:rsidR="001F0142" w:rsidRDefault="001F0142" w:rsidP="0047396C">
            <w:r>
              <w:t>The unit of competency was updated to the</w:t>
            </w:r>
            <w:r w:rsidRPr="00B858B5">
              <w:t xml:space="preserve"> Standards for Training Packages</w:t>
            </w:r>
            <w:r>
              <w:t xml:space="preserve"> 2012.</w:t>
            </w:r>
          </w:p>
          <w:p w14:paraId="4498883B" w14:textId="77777777" w:rsidR="001F0142" w:rsidRPr="00476C16" w:rsidRDefault="001F0142" w:rsidP="0047396C"/>
        </w:tc>
        <w:tc>
          <w:tcPr>
            <w:tcW w:w="1701" w:type="dxa"/>
            <w:gridSpan w:val="2"/>
          </w:tcPr>
          <w:p w14:paraId="2AAF28A2" w14:textId="77777777" w:rsidR="001F0142" w:rsidRPr="00476C16" w:rsidRDefault="001F0142" w:rsidP="0047396C">
            <w:r w:rsidRPr="00476C16">
              <w:rPr>
                <w:sz w:val="20"/>
                <w:szCs w:val="20"/>
              </w:rPr>
              <w:t>E</w:t>
            </w:r>
          </w:p>
        </w:tc>
      </w:tr>
      <w:tr w:rsidR="001F0142" w:rsidRPr="00476C16" w14:paraId="5423F950" w14:textId="77777777" w:rsidTr="0047396C">
        <w:tc>
          <w:tcPr>
            <w:tcW w:w="1985" w:type="dxa"/>
          </w:tcPr>
          <w:p w14:paraId="2694DE6C" w14:textId="77777777" w:rsidR="001F0142" w:rsidRPr="00476C16" w:rsidRDefault="001F0142" w:rsidP="0047396C">
            <w:r w:rsidRPr="00476C16">
              <w:rPr>
                <w:color w:val="000000"/>
                <w:sz w:val="20"/>
                <w:szCs w:val="20"/>
              </w:rPr>
              <w:t>CPCCWHS2001 Apply WHS requirements, policies and procedures in the construction industry</w:t>
            </w:r>
          </w:p>
        </w:tc>
        <w:tc>
          <w:tcPr>
            <w:tcW w:w="2268" w:type="dxa"/>
          </w:tcPr>
          <w:p w14:paraId="3825A389" w14:textId="77777777" w:rsidR="001F0142" w:rsidRPr="00476C16" w:rsidRDefault="001F0142" w:rsidP="0047396C">
            <w:r w:rsidRPr="00451935">
              <w:rPr>
                <w:color w:val="000000"/>
                <w:sz w:val="20"/>
                <w:szCs w:val="20"/>
              </w:rPr>
              <w:t>CPCCOHS2001A Apply OHS requirements, policies and procedures in the construction industry</w:t>
            </w:r>
          </w:p>
        </w:tc>
        <w:tc>
          <w:tcPr>
            <w:tcW w:w="3544" w:type="dxa"/>
          </w:tcPr>
          <w:p w14:paraId="16FF917E" w14:textId="77777777" w:rsidR="001F0142" w:rsidRPr="00476C16" w:rsidRDefault="001F0142" w:rsidP="0047396C">
            <w:pPr>
              <w:rPr>
                <w:sz w:val="20"/>
                <w:szCs w:val="20"/>
              </w:rPr>
            </w:pPr>
            <w:r w:rsidRPr="00476C16">
              <w:rPr>
                <w:sz w:val="20"/>
                <w:szCs w:val="20"/>
              </w:rPr>
              <w:t xml:space="preserve">Supersedes and </w:t>
            </w:r>
            <w:r>
              <w:rPr>
                <w:sz w:val="20"/>
                <w:szCs w:val="20"/>
              </w:rPr>
              <w:t>replaces</w:t>
            </w:r>
            <w:r w:rsidRPr="00476C16">
              <w:rPr>
                <w:sz w:val="20"/>
                <w:szCs w:val="20"/>
              </w:rPr>
              <w:t xml:space="preserve"> CPCCOHS2001A Apply OHS requirements, policies and procedures in the construction industry.</w:t>
            </w:r>
          </w:p>
          <w:p w14:paraId="657D56A1" w14:textId="77777777" w:rsidR="001F0142" w:rsidRDefault="001F0142" w:rsidP="0047396C">
            <w:pPr>
              <w:rPr>
                <w:sz w:val="20"/>
                <w:szCs w:val="20"/>
              </w:rPr>
            </w:pPr>
          </w:p>
          <w:p w14:paraId="14713FC0" w14:textId="77777777" w:rsidR="001F0142" w:rsidRDefault="001F0142" w:rsidP="0047396C">
            <w:r>
              <w:t>The unit of competency was updated to the</w:t>
            </w:r>
            <w:r w:rsidRPr="00B858B5">
              <w:t xml:space="preserve"> Standards for Training Packages</w:t>
            </w:r>
            <w:r>
              <w:t xml:space="preserve"> 2012.</w:t>
            </w:r>
          </w:p>
          <w:p w14:paraId="57A75362" w14:textId="77777777" w:rsidR="001F0142" w:rsidRPr="00476C16" w:rsidRDefault="001F0142" w:rsidP="0047396C"/>
        </w:tc>
        <w:tc>
          <w:tcPr>
            <w:tcW w:w="1701" w:type="dxa"/>
            <w:gridSpan w:val="2"/>
          </w:tcPr>
          <w:p w14:paraId="4936BE01" w14:textId="77777777" w:rsidR="001F0142" w:rsidRPr="00476C16" w:rsidRDefault="001F0142" w:rsidP="0047396C">
            <w:r w:rsidRPr="00476C16">
              <w:rPr>
                <w:sz w:val="20"/>
                <w:szCs w:val="20"/>
              </w:rPr>
              <w:t>E</w:t>
            </w:r>
          </w:p>
        </w:tc>
      </w:tr>
      <w:tr w:rsidR="001F0142" w:rsidRPr="00476C16" w14:paraId="0C2EAA83" w14:textId="77777777" w:rsidTr="0047396C">
        <w:tc>
          <w:tcPr>
            <w:tcW w:w="9498" w:type="dxa"/>
            <w:gridSpan w:val="5"/>
          </w:tcPr>
          <w:p w14:paraId="032060D0" w14:textId="77777777" w:rsidR="001F0142" w:rsidRPr="00476C16" w:rsidRDefault="001F0142" w:rsidP="0047396C">
            <w:r>
              <w:t xml:space="preserve">Release </w:t>
            </w:r>
            <w:r w:rsidRPr="00476C16">
              <w:t>3.0</w:t>
            </w:r>
          </w:p>
        </w:tc>
      </w:tr>
      <w:tr w:rsidR="001F0142" w:rsidRPr="00476C16" w14:paraId="25057866" w14:textId="77777777" w:rsidTr="0047396C">
        <w:tc>
          <w:tcPr>
            <w:tcW w:w="1985" w:type="dxa"/>
          </w:tcPr>
          <w:p w14:paraId="755017BD" w14:textId="77777777" w:rsidR="001F0142" w:rsidRPr="00476C16" w:rsidRDefault="001F0142" w:rsidP="0047396C">
            <w:pPr>
              <w:rPr>
                <w:szCs w:val="20"/>
              </w:rPr>
            </w:pPr>
            <w:r w:rsidRPr="00476C16">
              <w:rPr>
                <w:szCs w:val="20"/>
              </w:rPr>
              <w:t>CPCCPB3014 Install bulk insulation and pliable membrane products</w:t>
            </w:r>
          </w:p>
        </w:tc>
        <w:tc>
          <w:tcPr>
            <w:tcW w:w="2268" w:type="dxa"/>
          </w:tcPr>
          <w:p w14:paraId="1CABAEAE" w14:textId="77777777" w:rsidR="001F0142" w:rsidRPr="00476C16" w:rsidRDefault="001F0142" w:rsidP="0047396C">
            <w:pPr>
              <w:rPr>
                <w:sz w:val="20"/>
              </w:rPr>
            </w:pPr>
            <w:r w:rsidRPr="00476C16">
              <w:rPr>
                <w:sz w:val="20"/>
              </w:rPr>
              <w:t>CPCCPB3014A Install batt insulation products</w:t>
            </w:r>
          </w:p>
        </w:tc>
        <w:tc>
          <w:tcPr>
            <w:tcW w:w="3577" w:type="dxa"/>
            <w:gridSpan w:val="2"/>
          </w:tcPr>
          <w:p w14:paraId="01590BAD" w14:textId="77777777" w:rsidR="001F0142" w:rsidRPr="00476C16" w:rsidRDefault="001F0142" w:rsidP="0047396C">
            <w:pPr>
              <w:rPr>
                <w:sz w:val="20"/>
              </w:rPr>
            </w:pPr>
            <w:r w:rsidRPr="00476C16">
              <w:rPr>
                <w:sz w:val="20"/>
              </w:rPr>
              <w:t>Unit replaces superseded unit: CPCCPB3014A</w:t>
            </w:r>
          </w:p>
          <w:p w14:paraId="5021A3BE" w14:textId="77777777" w:rsidR="001F0142" w:rsidRPr="00476C16" w:rsidRDefault="001F0142" w:rsidP="0047396C">
            <w:pPr>
              <w:rPr>
                <w:sz w:val="20"/>
              </w:rPr>
            </w:pPr>
            <w:r w:rsidRPr="00476C16">
              <w:rPr>
                <w:sz w:val="20"/>
              </w:rPr>
              <w:t>Minor change to title. Addition of new performance criteria to strengthen context for the application of safety awareness.</w:t>
            </w:r>
          </w:p>
          <w:p w14:paraId="35939D32" w14:textId="77777777" w:rsidR="001F0142" w:rsidRPr="00476C16" w:rsidRDefault="001F0142" w:rsidP="0047396C">
            <w:pPr>
              <w:rPr>
                <w:sz w:val="20"/>
              </w:rPr>
            </w:pPr>
            <w:r w:rsidRPr="00476C16">
              <w:rPr>
                <w:sz w:val="20"/>
              </w:rPr>
              <w:t>Significant changes to performance criteria, range items, and assessment requirements to provide clarity, better represent industry practice, and reflect requirements of Standards for Training Packages.</w:t>
            </w:r>
          </w:p>
        </w:tc>
        <w:tc>
          <w:tcPr>
            <w:tcW w:w="1668" w:type="dxa"/>
          </w:tcPr>
          <w:p w14:paraId="7B025F0D" w14:textId="77777777" w:rsidR="001F0142" w:rsidRPr="00476C16" w:rsidRDefault="001F0142" w:rsidP="0047396C">
            <w:pPr>
              <w:rPr>
                <w:szCs w:val="20"/>
              </w:rPr>
            </w:pPr>
            <w:r w:rsidRPr="00476C16">
              <w:rPr>
                <w:szCs w:val="20"/>
              </w:rPr>
              <w:t>N</w:t>
            </w:r>
          </w:p>
        </w:tc>
      </w:tr>
      <w:tr w:rsidR="001F0142" w:rsidRPr="00476C16" w14:paraId="2B4C4750" w14:textId="77777777" w:rsidTr="0047396C">
        <w:tc>
          <w:tcPr>
            <w:tcW w:w="1985" w:type="dxa"/>
          </w:tcPr>
          <w:p w14:paraId="5DE8B280" w14:textId="77777777" w:rsidR="001F0142" w:rsidRPr="00476C16" w:rsidRDefault="001F0142" w:rsidP="0047396C">
            <w:pPr>
              <w:rPr>
                <w:szCs w:val="20"/>
              </w:rPr>
            </w:pPr>
            <w:r w:rsidRPr="00476C16">
              <w:rPr>
                <w:szCs w:val="20"/>
              </w:rPr>
              <w:t>CPCCPB3027 Install ceiling insulation products</w:t>
            </w:r>
          </w:p>
        </w:tc>
        <w:tc>
          <w:tcPr>
            <w:tcW w:w="2268" w:type="dxa"/>
          </w:tcPr>
          <w:p w14:paraId="4314C359" w14:textId="77777777" w:rsidR="001F0142" w:rsidRPr="00476C16" w:rsidRDefault="001F0142" w:rsidP="0047396C">
            <w:pPr>
              <w:rPr>
                <w:sz w:val="20"/>
              </w:rPr>
            </w:pPr>
            <w:r w:rsidRPr="00476C16">
              <w:rPr>
                <w:sz w:val="20"/>
              </w:rPr>
              <w:t xml:space="preserve">CPCCPB3027A Install ceiling insulation </w:t>
            </w:r>
          </w:p>
        </w:tc>
        <w:tc>
          <w:tcPr>
            <w:tcW w:w="3577" w:type="dxa"/>
            <w:gridSpan w:val="2"/>
          </w:tcPr>
          <w:p w14:paraId="0E9707EC" w14:textId="77777777" w:rsidR="001F0142" w:rsidRPr="00476C16" w:rsidRDefault="001F0142" w:rsidP="0047396C">
            <w:pPr>
              <w:rPr>
                <w:sz w:val="20"/>
              </w:rPr>
            </w:pPr>
            <w:r w:rsidRPr="00476C16">
              <w:rPr>
                <w:sz w:val="20"/>
              </w:rPr>
              <w:t>Unit replace superseded unit: CPCCPB3027A</w:t>
            </w:r>
          </w:p>
          <w:p w14:paraId="5317B35D" w14:textId="77777777" w:rsidR="001F0142" w:rsidRPr="00476C16" w:rsidRDefault="001F0142" w:rsidP="0047396C">
            <w:pPr>
              <w:rPr>
                <w:sz w:val="20"/>
              </w:rPr>
            </w:pPr>
            <w:r w:rsidRPr="00476C16">
              <w:rPr>
                <w:sz w:val="20"/>
              </w:rPr>
              <w:t>Minor change to title. Addition of new performance criteria to strengthen context for the application of safety awareness.</w:t>
            </w:r>
          </w:p>
          <w:p w14:paraId="4F48CD54" w14:textId="77777777" w:rsidR="001F0142" w:rsidRPr="00476C16" w:rsidRDefault="001F0142" w:rsidP="0047396C">
            <w:pPr>
              <w:rPr>
                <w:sz w:val="20"/>
              </w:rPr>
            </w:pPr>
            <w:r w:rsidRPr="00476C16">
              <w:rPr>
                <w:sz w:val="20"/>
              </w:rPr>
              <w:t>Significant changes to performance criteria, range items, and assessment requirements to provide clarity, better represent industry practice, and reflect requirements of Standards for Training Packages.</w:t>
            </w:r>
          </w:p>
        </w:tc>
        <w:tc>
          <w:tcPr>
            <w:tcW w:w="1668" w:type="dxa"/>
          </w:tcPr>
          <w:p w14:paraId="36F9E17D" w14:textId="77777777" w:rsidR="001F0142" w:rsidRPr="00476C16" w:rsidRDefault="001F0142" w:rsidP="0047396C">
            <w:pPr>
              <w:rPr>
                <w:szCs w:val="20"/>
              </w:rPr>
            </w:pPr>
            <w:r w:rsidRPr="00476C16">
              <w:rPr>
                <w:szCs w:val="20"/>
              </w:rPr>
              <w:t>N</w:t>
            </w:r>
          </w:p>
        </w:tc>
      </w:tr>
      <w:tr w:rsidR="001F0142" w:rsidRPr="00476C16" w14:paraId="6711FD16" w14:textId="77777777" w:rsidTr="0047396C">
        <w:tc>
          <w:tcPr>
            <w:tcW w:w="9498" w:type="dxa"/>
            <w:gridSpan w:val="5"/>
          </w:tcPr>
          <w:p w14:paraId="285885CE" w14:textId="77777777" w:rsidR="001F0142" w:rsidRPr="00476C16" w:rsidRDefault="001F0142" w:rsidP="0047396C">
            <w:r>
              <w:t xml:space="preserve">Release </w:t>
            </w:r>
            <w:r w:rsidRPr="00476C16">
              <w:t>2.1</w:t>
            </w:r>
          </w:p>
        </w:tc>
      </w:tr>
      <w:tr w:rsidR="001F0142" w:rsidRPr="00476C16" w14:paraId="28A3A042" w14:textId="77777777" w:rsidTr="0047396C">
        <w:tc>
          <w:tcPr>
            <w:tcW w:w="1985" w:type="dxa"/>
          </w:tcPr>
          <w:p w14:paraId="3827193F" w14:textId="77777777" w:rsidR="001F0142" w:rsidRPr="00476C16" w:rsidRDefault="001F0142" w:rsidP="0047396C">
            <w:r w:rsidRPr="00476C16">
              <w:lastRenderedPageBreak/>
              <w:t>CPCCWHS1001 Prepare to work safely in the construction industry</w:t>
            </w:r>
          </w:p>
        </w:tc>
        <w:tc>
          <w:tcPr>
            <w:tcW w:w="2268" w:type="dxa"/>
          </w:tcPr>
          <w:p w14:paraId="4F006113" w14:textId="77777777" w:rsidR="001F0142" w:rsidRPr="00476C16" w:rsidRDefault="001F0142" w:rsidP="0047396C">
            <w:r w:rsidRPr="00476C16">
              <w:t>CPCCOHS1001A Work safely in the construction industry</w:t>
            </w:r>
          </w:p>
        </w:tc>
        <w:tc>
          <w:tcPr>
            <w:tcW w:w="3577" w:type="dxa"/>
            <w:gridSpan w:val="2"/>
          </w:tcPr>
          <w:p w14:paraId="5C98F1EA" w14:textId="77777777" w:rsidR="001F0142" w:rsidRPr="00476C16" w:rsidRDefault="001F0142" w:rsidP="0047396C">
            <w:r w:rsidRPr="00476C16">
              <w:t>Unit replaces superseded unit CPCCOHS1001A.</w:t>
            </w:r>
          </w:p>
          <w:p w14:paraId="728579F1" w14:textId="77777777" w:rsidR="001F0142" w:rsidRPr="00476C16" w:rsidRDefault="001F0142" w:rsidP="0047396C">
            <w:r w:rsidRPr="00476C16">
              <w:t>Minor change to title.</w:t>
            </w:r>
          </w:p>
          <w:p w14:paraId="05A40DE3" w14:textId="77777777" w:rsidR="001F0142" w:rsidRPr="00476C16" w:rsidRDefault="001F0142" w:rsidP="0047396C">
            <w:r w:rsidRPr="00476C16">
              <w:t>Changes to elements, performance criteria and assessment requirements to provide clarity and better reflect industry practice.</w:t>
            </w:r>
          </w:p>
        </w:tc>
        <w:tc>
          <w:tcPr>
            <w:tcW w:w="1668" w:type="dxa"/>
          </w:tcPr>
          <w:p w14:paraId="01B57058" w14:textId="77777777" w:rsidR="001F0142" w:rsidRPr="00476C16" w:rsidRDefault="001F0142" w:rsidP="0047396C">
            <w:r w:rsidRPr="00476C16">
              <w:t>E</w:t>
            </w:r>
          </w:p>
        </w:tc>
      </w:tr>
      <w:tr w:rsidR="001F0142" w:rsidRPr="00476C16" w14:paraId="67354DB0" w14:textId="77777777" w:rsidTr="0047396C">
        <w:tc>
          <w:tcPr>
            <w:tcW w:w="9498" w:type="dxa"/>
            <w:gridSpan w:val="5"/>
          </w:tcPr>
          <w:p w14:paraId="2847D7FA" w14:textId="77777777" w:rsidR="001F0142" w:rsidRPr="00476C16" w:rsidRDefault="001F0142" w:rsidP="0047396C">
            <w:proofErr w:type="gramStart"/>
            <w:r>
              <w:t xml:space="preserve">Release </w:t>
            </w:r>
            <w:r w:rsidRPr="00476C16">
              <w:t xml:space="preserve"> 2</w:t>
            </w:r>
            <w:proofErr w:type="gramEnd"/>
            <w:r w:rsidRPr="00476C16">
              <w:t>.0</w:t>
            </w:r>
          </w:p>
        </w:tc>
      </w:tr>
      <w:tr w:rsidR="001F0142" w:rsidRPr="00476C16" w14:paraId="37422650" w14:textId="77777777" w:rsidTr="0047396C">
        <w:tc>
          <w:tcPr>
            <w:tcW w:w="1985" w:type="dxa"/>
          </w:tcPr>
          <w:p w14:paraId="02F237CD" w14:textId="77777777" w:rsidR="001F0142" w:rsidRPr="00476C16" w:rsidRDefault="001F0142" w:rsidP="0047396C">
            <w:r w:rsidRPr="00476C16">
              <w:t>CPCCCM2006 Apply basic levelling procedures</w:t>
            </w:r>
          </w:p>
        </w:tc>
        <w:tc>
          <w:tcPr>
            <w:tcW w:w="2268" w:type="dxa"/>
          </w:tcPr>
          <w:p w14:paraId="2153654D" w14:textId="77777777" w:rsidR="001F0142" w:rsidRPr="00476C16" w:rsidRDefault="001F0142" w:rsidP="0047396C">
            <w:r w:rsidRPr="00476C16">
              <w:t>CPCCCM2006B Apply basic levelling procedures</w:t>
            </w:r>
          </w:p>
        </w:tc>
        <w:tc>
          <w:tcPr>
            <w:tcW w:w="3577" w:type="dxa"/>
            <w:gridSpan w:val="2"/>
          </w:tcPr>
          <w:p w14:paraId="17620CCD" w14:textId="77777777" w:rsidR="001F0142" w:rsidRPr="00476C16" w:rsidRDefault="001F0142" w:rsidP="0047396C">
            <w:r w:rsidRPr="00476C16">
              <w:t>Unit replaces superseded unit: CPCCCM2006B.</w:t>
            </w:r>
          </w:p>
          <w:p w14:paraId="2791C614" w14:textId="77777777" w:rsidR="001F0142" w:rsidRPr="00476C16" w:rsidRDefault="001F0142" w:rsidP="0047396C">
            <w:r w:rsidRPr="00476C16">
              <w:t>Redesigned unit in line with Standards for Training Packages, with the following further changes:</w:t>
            </w:r>
          </w:p>
          <w:p w14:paraId="1E68AA2F" w14:textId="77777777" w:rsidR="001F0142" w:rsidRPr="00476C16" w:rsidRDefault="001F0142" w:rsidP="0047396C">
            <w:r w:rsidRPr="00476C16">
              <w:t>Revised performance criteria:</w:t>
            </w:r>
          </w:p>
          <w:p w14:paraId="30559A67" w14:textId="77777777" w:rsidR="001F0142" w:rsidRPr="00476C16" w:rsidRDefault="001F0142" w:rsidP="0047396C">
            <w:pPr>
              <w:pStyle w:val="ArtibusBulletListTable"/>
            </w:pPr>
            <w:r w:rsidRPr="00476C16">
              <w:t>PC1.3 covering signs and barricades deleted as not relevant to unit</w:t>
            </w:r>
          </w:p>
          <w:p w14:paraId="5F112647" w14:textId="77777777" w:rsidR="001F0142" w:rsidRPr="00476C16" w:rsidRDefault="001F0142" w:rsidP="0047396C">
            <w:pPr>
              <w:pStyle w:val="ArtibusBulletListTable"/>
              <w:ind w:left="357" w:hanging="357"/>
            </w:pPr>
            <w:r w:rsidRPr="00476C16">
              <w:t>PC1.5 covering environmental requirements deleted as not relevant to unit</w:t>
            </w:r>
          </w:p>
          <w:p w14:paraId="2FF648DC" w14:textId="77777777" w:rsidR="001F0142" w:rsidRPr="00476C16" w:rsidRDefault="001F0142" w:rsidP="0047396C">
            <w:pPr>
              <w:pStyle w:val="ArtibusBulletListTable"/>
              <w:ind w:left="357" w:hanging="357"/>
            </w:pPr>
            <w:r w:rsidRPr="00476C16">
              <w:t>PC2.3 covering applying levelling staffs deleted as it is covered by element 2</w:t>
            </w:r>
          </w:p>
          <w:p w14:paraId="1655FC50" w14:textId="77777777" w:rsidR="001F0142" w:rsidRPr="00476C16" w:rsidRDefault="001F0142" w:rsidP="0047396C">
            <w:pPr>
              <w:pStyle w:val="ArtibusBulletListTable"/>
              <w:ind w:left="357" w:hanging="357"/>
            </w:pPr>
            <w:r w:rsidRPr="00476C16">
              <w:t>PC1.5 added to cover team roles and use of verbal and non-verbal communication</w:t>
            </w:r>
          </w:p>
          <w:p w14:paraId="7BBD3B1C" w14:textId="77777777" w:rsidR="001F0142" w:rsidRPr="00476C16" w:rsidRDefault="001F0142" w:rsidP="0047396C">
            <w:pPr>
              <w:pStyle w:val="ArtibusBulletListTable"/>
            </w:pPr>
            <w:r w:rsidRPr="00476C16">
              <w:t>revised range of conditions</w:t>
            </w:r>
          </w:p>
          <w:p w14:paraId="2591AE44" w14:textId="77777777" w:rsidR="001F0142" w:rsidRPr="00476C16" w:rsidRDefault="001F0142" w:rsidP="0047396C">
            <w:pPr>
              <w:pStyle w:val="ArtibusBulletListTable"/>
            </w:pPr>
            <w:r w:rsidRPr="00476C16">
              <w:t>revised assessment requirements.</w:t>
            </w:r>
          </w:p>
        </w:tc>
        <w:tc>
          <w:tcPr>
            <w:tcW w:w="1668" w:type="dxa"/>
          </w:tcPr>
          <w:p w14:paraId="60D71B60" w14:textId="77777777" w:rsidR="001F0142" w:rsidRPr="00476C16" w:rsidRDefault="001F0142" w:rsidP="0047396C">
            <w:r w:rsidRPr="00476C16">
              <w:t>E</w:t>
            </w:r>
          </w:p>
        </w:tc>
      </w:tr>
      <w:tr w:rsidR="001F0142" w:rsidRPr="00476C16" w14:paraId="01F873AE" w14:textId="77777777" w:rsidTr="0047396C">
        <w:tc>
          <w:tcPr>
            <w:tcW w:w="1985" w:type="dxa"/>
          </w:tcPr>
          <w:p w14:paraId="7FC4AF3D" w14:textId="77777777" w:rsidR="001F0142" w:rsidRPr="00476C16" w:rsidRDefault="001F0142" w:rsidP="0047396C">
            <w:r w:rsidRPr="00476C16">
              <w:t>CPCCCM2010 Work safely on scaffolding higher than two metres</w:t>
            </w:r>
          </w:p>
        </w:tc>
        <w:tc>
          <w:tcPr>
            <w:tcW w:w="2268" w:type="dxa"/>
          </w:tcPr>
          <w:p w14:paraId="3783B1BE" w14:textId="77777777" w:rsidR="001F0142" w:rsidRPr="00451935" w:rsidRDefault="001F0142" w:rsidP="0047396C">
            <w:r w:rsidRPr="00476C16">
              <w:t xml:space="preserve">CPCCCM2010B </w:t>
            </w:r>
            <w:r w:rsidRPr="00451935">
              <w:t>Work safely at heights</w:t>
            </w:r>
          </w:p>
        </w:tc>
        <w:tc>
          <w:tcPr>
            <w:tcW w:w="3577" w:type="dxa"/>
            <w:gridSpan w:val="2"/>
          </w:tcPr>
          <w:p w14:paraId="5246A628" w14:textId="77777777" w:rsidR="001F0142" w:rsidRPr="00476C16" w:rsidRDefault="001F0142" w:rsidP="0047396C">
            <w:r w:rsidRPr="00476C16">
              <w:t>Unit replaces superseded unit: CPCCCM2010B.</w:t>
            </w:r>
          </w:p>
          <w:p w14:paraId="7B612817" w14:textId="77777777" w:rsidR="001F0142" w:rsidRPr="00476C16" w:rsidRDefault="001F0142" w:rsidP="0047396C">
            <w:r w:rsidRPr="00476C16">
              <w:t>Redesigned unit in line with Standards for Training Packages, with the following further changes:</w:t>
            </w:r>
            <w:r w:rsidRPr="00476C16" w:rsidDel="006B63C2">
              <w:t xml:space="preserve"> </w:t>
            </w:r>
          </w:p>
          <w:p w14:paraId="594BF935" w14:textId="77777777" w:rsidR="001F0142" w:rsidRPr="00476C16" w:rsidRDefault="001F0142" w:rsidP="0047396C">
            <w:pPr>
              <w:pStyle w:val="ArtibusBulletListTable"/>
            </w:pPr>
            <w:r w:rsidRPr="00476C16">
              <w:t>changed title and application to better reflect unit outcome and working on heights above two metres</w:t>
            </w:r>
          </w:p>
          <w:p w14:paraId="52A45406" w14:textId="77777777" w:rsidR="001F0142" w:rsidRPr="00476C16" w:rsidRDefault="001F0142" w:rsidP="0047396C">
            <w:pPr>
              <w:pStyle w:val="ArtibusBulletListTable"/>
            </w:pPr>
            <w:r w:rsidRPr="00476C16">
              <w:t>element 4 added</w:t>
            </w:r>
          </w:p>
          <w:p w14:paraId="053847FE" w14:textId="77777777" w:rsidR="001F0142" w:rsidRPr="00476C16" w:rsidRDefault="001F0142" w:rsidP="0047396C">
            <w:pPr>
              <w:pStyle w:val="ArtibusBulletListTable"/>
            </w:pPr>
            <w:r w:rsidRPr="00476C16">
              <w:t>changes to performance criteria</w:t>
            </w:r>
          </w:p>
          <w:p w14:paraId="5B2E9EA2" w14:textId="77777777" w:rsidR="001F0142" w:rsidRPr="00476C16" w:rsidRDefault="001F0142" w:rsidP="0047396C">
            <w:pPr>
              <w:pStyle w:val="ArtibusBulletListTable"/>
            </w:pPr>
            <w:r w:rsidRPr="00476C16">
              <w:t>new performance criteria added</w:t>
            </w:r>
          </w:p>
          <w:p w14:paraId="26889202" w14:textId="77777777" w:rsidR="001F0142" w:rsidRPr="00476C16" w:rsidRDefault="001F0142" w:rsidP="0047396C">
            <w:pPr>
              <w:pStyle w:val="ArtibusBulletListTable"/>
            </w:pPr>
            <w:r w:rsidRPr="00476C16">
              <w:t>revised range of conditions</w:t>
            </w:r>
          </w:p>
          <w:p w14:paraId="60561271" w14:textId="77777777" w:rsidR="001F0142" w:rsidRPr="00476C16" w:rsidRDefault="001F0142" w:rsidP="0047396C">
            <w:pPr>
              <w:pStyle w:val="ArtibusBulletListTable"/>
            </w:pPr>
            <w:r w:rsidRPr="00476C16">
              <w:lastRenderedPageBreak/>
              <w:t>revised assessment requirements.</w:t>
            </w:r>
          </w:p>
        </w:tc>
        <w:tc>
          <w:tcPr>
            <w:tcW w:w="1668" w:type="dxa"/>
          </w:tcPr>
          <w:p w14:paraId="610E7056" w14:textId="77777777" w:rsidR="001F0142" w:rsidRPr="00476C16" w:rsidRDefault="001F0142" w:rsidP="0047396C">
            <w:r w:rsidRPr="00476C16">
              <w:lastRenderedPageBreak/>
              <w:t>E</w:t>
            </w:r>
          </w:p>
        </w:tc>
      </w:tr>
      <w:tr w:rsidR="001F0142" w:rsidRPr="00476C16" w14:paraId="69077E72" w14:textId="77777777" w:rsidTr="0047396C">
        <w:tc>
          <w:tcPr>
            <w:tcW w:w="1985" w:type="dxa"/>
          </w:tcPr>
          <w:p w14:paraId="337A84EC" w14:textId="77777777" w:rsidR="001F0142" w:rsidRPr="00476C16" w:rsidRDefault="001F0142" w:rsidP="0047396C">
            <w:r w:rsidRPr="00476C16">
              <w:t>CPCCCM3001 Operate elevated work platforms up to 11 metres</w:t>
            </w:r>
          </w:p>
        </w:tc>
        <w:tc>
          <w:tcPr>
            <w:tcW w:w="2268" w:type="dxa"/>
          </w:tcPr>
          <w:p w14:paraId="7E4A19BD" w14:textId="77777777" w:rsidR="001F0142" w:rsidRPr="00476C16" w:rsidRDefault="001F0142" w:rsidP="0047396C">
            <w:r w:rsidRPr="00476C16">
              <w:t>CPCCCM3001C Operate elevated work platforms</w:t>
            </w:r>
          </w:p>
        </w:tc>
        <w:tc>
          <w:tcPr>
            <w:tcW w:w="3577" w:type="dxa"/>
            <w:gridSpan w:val="2"/>
          </w:tcPr>
          <w:p w14:paraId="7BCA6DDA" w14:textId="77777777" w:rsidR="001F0142" w:rsidRPr="00476C16" w:rsidRDefault="001F0142" w:rsidP="0047396C">
            <w:r w:rsidRPr="00476C16">
              <w:t>Unit replaces superseded unit: CPCCCM3001C.</w:t>
            </w:r>
          </w:p>
          <w:p w14:paraId="1FE550B0" w14:textId="77777777" w:rsidR="001F0142" w:rsidRPr="00476C16" w:rsidRDefault="001F0142" w:rsidP="0047396C">
            <w:r w:rsidRPr="00476C16">
              <w:t>Redesigned unit in line with Standards for Training Packages, with the following further changes:</w:t>
            </w:r>
          </w:p>
          <w:p w14:paraId="3B553998" w14:textId="77777777" w:rsidR="001F0142" w:rsidRPr="00476C16" w:rsidRDefault="001F0142" w:rsidP="0047396C">
            <w:pPr>
              <w:pStyle w:val="ArtibusBulletListTable"/>
            </w:pPr>
            <w:r w:rsidRPr="00476C16">
              <w:t>changed title to clarify height limit for unit work</w:t>
            </w:r>
          </w:p>
          <w:p w14:paraId="4F8F44E6" w14:textId="77777777" w:rsidR="001F0142" w:rsidRPr="00476C16" w:rsidRDefault="001F0142" w:rsidP="0047396C">
            <w:pPr>
              <w:pStyle w:val="ArtibusBulletListTable"/>
            </w:pPr>
            <w:r w:rsidRPr="00476C16">
              <w:t>PC1.3 removed and its outcomes included in range of conditions item relating to safe work method statements (SWMS)</w:t>
            </w:r>
          </w:p>
          <w:p w14:paraId="46530CBD" w14:textId="77777777" w:rsidR="001F0142" w:rsidRPr="00476C16" w:rsidRDefault="001F0142" w:rsidP="0047396C">
            <w:pPr>
              <w:pStyle w:val="ArtibusBulletListTable"/>
            </w:pPr>
            <w:r w:rsidRPr="00476C16">
              <w:t>PC1.6 removed and its outcomes included in range of conditions item relating to SWMS and the performance evidence</w:t>
            </w:r>
          </w:p>
          <w:p w14:paraId="7B1C78B0" w14:textId="77777777" w:rsidR="001F0142" w:rsidRPr="00476C16" w:rsidRDefault="001F0142" w:rsidP="0047396C">
            <w:pPr>
              <w:pStyle w:val="ArtibusBulletListTable"/>
            </w:pPr>
            <w:r w:rsidRPr="00476C16">
              <w:t>PC1.7 added covering verbal and non-verbal communication</w:t>
            </w:r>
          </w:p>
          <w:p w14:paraId="0E4EE377" w14:textId="77777777" w:rsidR="001F0142" w:rsidRPr="00476C16" w:rsidRDefault="001F0142" w:rsidP="0047396C">
            <w:pPr>
              <w:pStyle w:val="ArtibusBulletListTable"/>
            </w:pPr>
            <w:r w:rsidRPr="00476C16">
              <w:t>minor changes to other performance criteria for clarity</w:t>
            </w:r>
          </w:p>
          <w:p w14:paraId="0378F286" w14:textId="77777777" w:rsidR="001F0142" w:rsidRPr="00476C16" w:rsidRDefault="001F0142" w:rsidP="0047396C">
            <w:pPr>
              <w:pStyle w:val="ArtibusBulletListTable"/>
            </w:pPr>
            <w:r w:rsidRPr="00476C16">
              <w:t>revised range of conditions</w:t>
            </w:r>
          </w:p>
          <w:p w14:paraId="51FCAB30" w14:textId="77777777" w:rsidR="001F0142" w:rsidRPr="00476C16" w:rsidRDefault="001F0142" w:rsidP="0047396C">
            <w:pPr>
              <w:pStyle w:val="ArtibusBulletListTable"/>
            </w:pPr>
            <w:r w:rsidRPr="00476C16">
              <w:t>revised assessment requirements.</w:t>
            </w:r>
          </w:p>
        </w:tc>
        <w:tc>
          <w:tcPr>
            <w:tcW w:w="1668" w:type="dxa"/>
          </w:tcPr>
          <w:p w14:paraId="6540263A" w14:textId="77777777" w:rsidR="001F0142" w:rsidRPr="00476C16" w:rsidRDefault="001F0142" w:rsidP="0047396C">
            <w:r w:rsidRPr="00476C16">
              <w:t>E</w:t>
            </w:r>
          </w:p>
        </w:tc>
      </w:tr>
      <w:tr w:rsidR="001F0142" w:rsidRPr="00476C16" w14:paraId="05517B18" w14:textId="77777777" w:rsidTr="0047396C">
        <w:tc>
          <w:tcPr>
            <w:tcW w:w="1985" w:type="dxa"/>
          </w:tcPr>
          <w:p w14:paraId="5F8AD386" w14:textId="77777777" w:rsidR="001F0142" w:rsidRPr="00476C16" w:rsidRDefault="001F0142" w:rsidP="0047396C">
            <w:r w:rsidRPr="00476C16">
              <w:t>CPCCCM3003 Work safely around electrical sources, services and assets</w:t>
            </w:r>
          </w:p>
        </w:tc>
        <w:tc>
          <w:tcPr>
            <w:tcW w:w="2268" w:type="dxa"/>
          </w:tcPr>
          <w:p w14:paraId="6BE19C09" w14:textId="77777777" w:rsidR="001F0142" w:rsidRPr="00476C16" w:rsidRDefault="001F0142" w:rsidP="0047396C">
            <w:r w:rsidRPr="00476C16">
              <w:t>CPCCCM3003A Work safely around power sources, services and assets</w:t>
            </w:r>
          </w:p>
        </w:tc>
        <w:tc>
          <w:tcPr>
            <w:tcW w:w="3577" w:type="dxa"/>
            <w:gridSpan w:val="2"/>
          </w:tcPr>
          <w:p w14:paraId="492BF5BD" w14:textId="77777777" w:rsidR="001F0142" w:rsidRPr="00476C16" w:rsidRDefault="001F0142" w:rsidP="0047396C">
            <w:r w:rsidRPr="00476C16">
              <w:t>Unit replaces superseded unit: CPCCCM3003A.</w:t>
            </w:r>
          </w:p>
          <w:p w14:paraId="367F1FDD" w14:textId="77777777" w:rsidR="001F0142" w:rsidRPr="00476C16" w:rsidRDefault="001F0142" w:rsidP="0047396C">
            <w:r w:rsidRPr="00476C16">
              <w:t>Redesigned unit in line with Standards for Training Packages, with the following further changes:</w:t>
            </w:r>
          </w:p>
          <w:p w14:paraId="45F630B6" w14:textId="77777777" w:rsidR="001F0142" w:rsidRPr="00476C16" w:rsidRDefault="001F0142" w:rsidP="0047396C">
            <w:pPr>
              <w:pStyle w:val="ArtibusBulletListTable"/>
            </w:pPr>
            <w:r w:rsidRPr="00476C16">
              <w:t>minor change to unit title to reflect current terminology</w:t>
            </w:r>
          </w:p>
          <w:p w14:paraId="10B77E47" w14:textId="77777777" w:rsidR="001F0142" w:rsidRPr="00476C16" w:rsidRDefault="001F0142" w:rsidP="0047396C">
            <w:pPr>
              <w:pStyle w:val="ArtibusBulletListTable"/>
            </w:pPr>
            <w:r w:rsidRPr="00476C16">
              <w:t>specific reference to underground services in application and PC2.1</w:t>
            </w:r>
          </w:p>
          <w:p w14:paraId="6A741A32" w14:textId="77777777" w:rsidR="001F0142" w:rsidRPr="00476C16" w:rsidRDefault="001F0142" w:rsidP="0047396C">
            <w:pPr>
              <w:pStyle w:val="ArtibusBulletListTable"/>
            </w:pPr>
            <w:r w:rsidRPr="00476C16">
              <w:t>PC1.3 covering signs and barricades deleted and included in range of conditions item relating to health and safety</w:t>
            </w:r>
          </w:p>
          <w:p w14:paraId="031DD70B" w14:textId="77777777" w:rsidR="001F0142" w:rsidRPr="00476C16" w:rsidRDefault="001F0142" w:rsidP="0047396C">
            <w:pPr>
              <w:pStyle w:val="ArtibusBulletListTable"/>
            </w:pPr>
            <w:r w:rsidRPr="00476C16">
              <w:t xml:space="preserve">PC1.5 covering environmental requirements deleted and covered in knowledge evidence for environmental requirements </w:t>
            </w:r>
            <w:r w:rsidRPr="00476C16">
              <w:lastRenderedPageBreak/>
              <w:t>relevant to the work site and job task</w:t>
            </w:r>
          </w:p>
          <w:p w14:paraId="2ACF8389" w14:textId="77777777" w:rsidR="001F0142" w:rsidRPr="00476C16" w:rsidRDefault="001F0142" w:rsidP="0047396C">
            <w:pPr>
              <w:pStyle w:val="ArtibusBulletListTable"/>
            </w:pPr>
            <w:r w:rsidRPr="00476C16">
              <w:t>revised range of conditions</w:t>
            </w:r>
          </w:p>
          <w:p w14:paraId="75F5DDA2" w14:textId="77777777" w:rsidR="001F0142" w:rsidRPr="00476C16" w:rsidRDefault="001F0142" w:rsidP="0047396C">
            <w:pPr>
              <w:pStyle w:val="ArtibusBulletListTable"/>
            </w:pPr>
            <w:r w:rsidRPr="00476C16">
              <w:t>revised assessment requirements.</w:t>
            </w:r>
          </w:p>
        </w:tc>
        <w:tc>
          <w:tcPr>
            <w:tcW w:w="1668" w:type="dxa"/>
          </w:tcPr>
          <w:p w14:paraId="74448FE7" w14:textId="77777777" w:rsidR="001F0142" w:rsidRPr="00476C16" w:rsidRDefault="001F0142" w:rsidP="0047396C">
            <w:r w:rsidRPr="00476C16">
              <w:lastRenderedPageBreak/>
              <w:t>E</w:t>
            </w:r>
          </w:p>
        </w:tc>
      </w:tr>
      <w:tr w:rsidR="001F0142" w:rsidRPr="00476C16" w14:paraId="13B6F374" w14:textId="77777777" w:rsidTr="0047396C">
        <w:tc>
          <w:tcPr>
            <w:tcW w:w="1985" w:type="dxa"/>
          </w:tcPr>
          <w:p w14:paraId="21EC0A08" w14:textId="77777777" w:rsidR="001F0142" w:rsidRPr="00476C16" w:rsidRDefault="001F0142" w:rsidP="0047396C">
            <w:r w:rsidRPr="00476C16">
              <w:t>CPCCCM3004 Identify and apply information in construction plans, drawings and specifications</w:t>
            </w:r>
          </w:p>
        </w:tc>
        <w:tc>
          <w:tcPr>
            <w:tcW w:w="2268" w:type="dxa"/>
          </w:tcPr>
          <w:p w14:paraId="7749A53A" w14:textId="77777777" w:rsidR="001F0142" w:rsidRPr="00476C16" w:rsidRDefault="001F0142" w:rsidP="0047396C">
            <w:r w:rsidRPr="00476C16">
              <w:t>NA</w:t>
            </w:r>
          </w:p>
        </w:tc>
        <w:tc>
          <w:tcPr>
            <w:tcW w:w="3577" w:type="dxa"/>
            <w:gridSpan w:val="2"/>
          </w:tcPr>
          <w:p w14:paraId="5F54977B" w14:textId="77777777" w:rsidR="001F0142" w:rsidRPr="00476C16" w:rsidRDefault="001F0142" w:rsidP="0047396C">
            <w:r w:rsidRPr="00476C16">
              <w:t>New unit.</w:t>
            </w:r>
          </w:p>
        </w:tc>
        <w:tc>
          <w:tcPr>
            <w:tcW w:w="1668" w:type="dxa"/>
          </w:tcPr>
          <w:p w14:paraId="4B443BCD" w14:textId="77777777" w:rsidR="001F0142" w:rsidRPr="00476C16" w:rsidRDefault="001F0142" w:rsidP="0047396C"/>
        </w:tc>
      </w:tr>
      <w:tr w:rsidR="001F0142" w:rsidRPr="00476C16" w14:paraId="5EE3767F" w14:textId="77777777" w:rsidTr="0047396C">
        <w:tc>
          <w:tcPr>
            <w:tcW w:w="1985" w:type="dxa"/>
          </w:tcPr>
          <w:p w14:paraId="6CA663A8" w14:textId="77777777" w:rsidR="001F0142" w:rsidRPr="00476C16" w:rsidRDefault="001F0142" w:rsidP="0047396C">
            <w:r w:rsidRPr="00476C16">
              <w:t>CPCCCM3005 Calculate costs of construction work</w:t>
            </w:r>
          </w:p>
        </w:tc>
        <w:tc>
          <w:tcPr>
            <w:tcW w:w="2268" w:type="dxa"/>
          </w:tcPr>
          <w:p w14:paraId="464A1EEA" w14:textId="77777777" w:rsidR="001F0142" w:rsidRPr="00476C16" w:rsidRDefault="001F0142" w:rsidP="0047396C">
            <w:r w:rsidRPr="00476C16">
              <w:t>CPCCCM2003B Calculate and cost construction work</w:t>
            </w:r>
          </w:p>
        </w:tc>
        <w:tc>
          <w:tcPr>
            <w:tcW w:w="3577" w:type="dxa"/>
            <w:gridSpan w:val="2"/>
          </w:tcPr>
          <w:p w14:paraId="2490CCA7" w14:textId="77777777" w:rsidR="001F0142" w:rsidRPr="00476C16" w:rsidRDefault="001F0142" w:rsidP="0047396C">
            <w:r w:rsidRPr="00476C16">
              <w:t>Unit replaces superseded unit: CPCCCM2003B.</w:t>
            </w:r>
          </w:p>
          <w:p w14:paraId="6207EDBF" w14:textId="77777777" w:rsidR="001F0142" w:rsidRPr="00476C16" w:rsidRDefault="001F0142" w:rsidP="0047396C">
            <w:r w:rsidRPr="00476C16">
              <w:t>Redesigned unit in line with Standards for Training Packages, with the following further changes:</w:t>
            </w:r>
          </w:p>
          <w:p w14:paraId="65389260" w14:textId="77777777" w:rsidR="001F0142" w:rsidRPr="00476C16" w:rsidRDefault="001F0142" w:rsidP="0047396C">
            <w:pPr>
              <w:pStyle w:val="ArtibusBulletListTable"/>
            </w:pPr>
            <w:r w:rsidRPr="00476C16">
              <w:t>changed title to better reflect unit outcome</w:t>
            </w:r>
          </w:p>
          <w:p w14:paraId="46544C7C" w14:textId="77777777" w:rsidR="001F0142" w:rsidRPr="00476C16" w:rsidRDefault="001F0142" w:rsidP="0047396C">
            <w:pPr>
              <w:pStyle w:val="ArtibusBulletListTable"/>
            </w:pPr>
            <w:r w:rsidRPr="00476C16">
              <w:t xml:space="preserve">minor changes to performance criteria: </w:t>
            </w:r>
          </w:p>
          <w:p w14:paraId="2B070232" w14:textId="77777777" w:rsidR="001F0142" w:rsidRPr="00476C16" w:rsidRDefault="001F0142" w:rsidP="0047396C">
            <w:pPr>
              <w:pStyle w:val="ArtibusBulletListTable"/>
            </w:pPr>
            <w:r w:rsidRPr="00476C16">
              <w:t>PC1.6 added to cover currency and accuracy of information obtained and checked</w:t>
            </w:r>
          </w:p>
          <w:p w14:paraId="46EC0723" w14:textId="77777777" w:rsidR="001F0142" w:rsidRPr="00476C16" w:rsidRDefault="001F0142" w:rsidP="0047396C">
            <w:pPr>
              <w:pStyle w:val="ArtibusBulletListTable"/>
            </w:pPr>
            <w:r w:rsidRPr="00476C16">
              <w:t>PC2.4 added to cover inclusion of other project-specific costs</w:t>
            </w:r>
          </w:p>
          <w:p w14:paraId="67DAB4C9" w14:textId="77777777" w:rsidR="001F0142" w:rsidRPr="00476C16" w:rsidRDefault="001F0142" w:rsidP="0047396C">
            <w:pPr>
              <w:pStyle w:val="ArtibusBulletListTable"/>
            </w:pPr>
            <w:r w:rsidRPr="00476C16">
              <w:t>PC3.4 expanded to include application of profit margin when calculating final cost of work</w:t>
            </w:r>
          </w:p>
          <w:p w14:paraId="4C567283" w14:textId="77777777" w:rsidR="001F0142" w:rsidRPr="00476C16" w:rsidRDefault="001F0142" w:rsidP="0047396C">
            <w:pPr>
              <w:pStyle w:val="ArtibusBulletListTable"/>
            </w:pPr>
            <w:r w:rsidRPr="00476C16">
              <w:t>revised range of conditions</w:t>
            </w:r>
          </w:p>
          <w:p w14:paraId="2B73F038" w14:textId="77777777" w:rsidR="001F0142" w:rsidRPr="00476C16" w:rsidRDefault="001F0142" w:rsidP="0047396C">
            <w:pPr>
              <w:pStyle w:val="ArtibusBulletListTable"/>
            </w:pPr>
            <w:r w:rsidRPr="00476C16">
              <w:t>revised assessment requirements.</w:t>
            </w:r>
          </w:p>
        </w:tc>
        <w:tc>
          <w:tcPr>
            <w:tcW w:w="1668" w:type="dxa"/>
          </w:tcPr>
          <w:p w14:paraId="19D36C03" w14:textId="77777777" w:rsidR="001F0142" w:rsidRPr="00476C16" w:rsidRDefault="001F0142" w:rsidP="0047396C">
            <w:r w:rsidRPr="00476C16">
              <w:t>E</w:t>
            </w:r>
          </w:p>
        </w:tc>
      </w:tr>
      <w:tr w:rsidR="001F0142" w:rsidRPr="00476C16" w14:paraId="3F82964D" w14:textId="77777777" w:rsidTr="0047396C">
        <w:tc>
          <w:tcPr>
            <w:tcW w:w="1985" w:type="dxa"/>
          </w:tcPr>
          <w:p w14:paraId="5745C3F2" w14:textId="77777777" w:rsidR="001F0142" w:rsidRPr="00476C16" w:rsidRDefault="001F0142" w:rsidP="0047396C">
            <w:r w:rsidRPr="00476C16">
              <w:t>CPCCCM3006 Carry out levelling operations</w:t>
            </w:r>
          </w:p>
        </w:tc>
        <w:tc>
          <w:tcPr>
            <w:tcW w:w="2268" w:type="dxa"/>
          </w:tcPr>
          <w:p w14:paraId="2A7B04A4" w14:textId="77777777" w:rsidR="001F0142" w:rsidRPr="00476C16" w:rsidRDefault="001F0142" w:rsidP="0047396C">
            <w:r w:rsidRPr="00476C16">
              <w:t>CPCCCA3023A Carry out levelling operations</w:t>
            </w:r>
          </w:p>
        </w:tc>
        <w:tc>
          <w:tcPr>
            <w:tcW w:w="3577" w:type="dxa"/>
            <w:gridSpan w:val="2"/>
          </w:tcPr>
          <w:p w14:paraId="4C6DC65E" w14:textId="77777777" w:rsidR="001F0142" w:rsidRPr="00476C16" w:rsidRDefault="001F0142" w:rsidP="0047396C">
            <w:r w:rsidRPr="00476C16">
              <w:t>Unit replaces superseded unit: CPCCCA3023A.</w:t>
            </w:r>
          </w:p>
          <w:p w14:paraId="2A5FE63B" w14:textId="77777777" w:rsidR="001F0142" w:rsidRPr="00476C16" w:rsidRDefault="001F0142" w:rsidP="0047396C">
            <w:r w:rsidRPr="00476C16">
              <w:t>Redesigned unit in line with Standards for Training Packages, with the following further changes:</w:t>
            </w:r>
          </w:p>
          <w:p w14:paraId="3C10365B" w14:textId="77777777" w:rsidR="001F0142" w:rsidRPr="00476C16" w:rsidRDefault="001F0142" w:rsidP="0047396C">
            <w:pPr>
              <w:pStyle w:val="ArtibusBulletListTable"/>
            </w:pPr>
            <w:r w:rsidRPr="00476C16">
              <w:t>change to competency field identifier of unit code from CCA to CCM</w:t>
            </w:r>
          </w:p>
          <w:p w14:paraId="5502217E" w14:textId="77777777" w:rsidR="001F0142" w:rsidRPr="00476C16" w:rsidRDefault="001F0142" w:rsidP="0047396C">
            <w:pPr>
              <w:pStyle w:val="ArtibusBulletListTable"/>
            </w:pPr>
            <w:r w:rsidRPr="00476C16">
              <w:t>minor changes to:</w:t>
            </w:r>
          </w:p>
          <w:p w14:paraId="4DCBAFD8" w14:textId="77777777" w:rsidR="001F0142" w:rsidRPr="00476C16" w:rsidRDefault="001F0142" w:rsidP="0047396C">
            <w:pPr>
              <w:pStyle w:val="ArtibusBulletListTable"/>
            </w:pPr>
            <w:r w:rsidRPr="00476C16">
              <w:t>element 3</w:t>
            </w:r>
          </w:p>
          <w:p w14:paraId="1A25DFD7" w14:textId="77777777" w:rsidR="001F0142" w:rsidRPr="00476C16" w:rsidRDefault="001F0142" w:rsidP="0047396C">
            <w:pPr>
              <w:pStyle w:val="ArtibusBulletListTable"/>
            </w:pPr>
            <w:r w:rsidRPr="00476C16">
              <w:t>performance criteria</w:t>
            </w:r>
          </w:p>
          <w:p w14:paraId="3A0903F0" w14:textId="77777777" w:rsidR="001F0142" w:rsidRPr="00476C16" w:rsidRDefault="001F0142" w:rsidP="0047396C">
            <w:pPr>
              <w:pStyle w:val="ArtibusBulletListTable"/>
            </w:pPr>
            <w:r w:rsidRPr="00476C16">
              <w:t>range of conditions</w:t>
            </w:r>
          </w:p>
          <w:p w14:paraId="06E8D6F2" w14:textId="77777777" w:rsidR="001F0142" w:rsidRPr="00476C16" w:rsidRDefault="001F0142" w:rsidP="0047396C">
            <w:pPr>
              <w:pStyle w:val="ArtibusBulletListTable"/>
            </w:pPr>
            <w:r w:rsidRPr="00476C16">
              <w:lastRenderedPageBreak/>
              <w:t>revised assessment requirements.</w:t>
            </w:r>
          </w:p>
        </w:tc>
        <w:tc>
          <w:tcPr>
            <w:tcW w:w="1668" w:type="dxa"/>
          </w:tcPr>
          <w:p w14:paraId="2D8AC3B4" w14:textId="77777777" w:rsidR="001F0142" w:rsidRPr="00476C16" w:rsidRDefault="001F0142" w:rsidP="0047396C">
            <w:r w:rsidRPr="00476C16">
              <w:lastRenderedPageBreak/>
              <w:t>E</w:t>
            </w:r>
          </w:p>
        </w:tc>
      </w:tr>
      <w:tr w:rsidR="001F0142" w:rsidRPr="00476C16" w14:paraId="077B954A" w14:textId="77777777" w:rsidTr="0047396C">
        <w:tc>
          <w:tcPr>
            <w:tcW w:w="1985" w:type="dxa"/>
          </w:tcPr>
          <w:p w14:paraId="0FCCCD82" w14:textId="77777777" w:rsidR="001F0142" w:rsidRPr="00476C16" w:rsidRDefault="001F0142" w:rsidP="0047396C">
            <w:r w:rsidRPr="00476C16">
              <w:t>CPCCJN3001 Process materials to produce components using static machines</w:t>
            </w:r>
          </w:p>
        </w:tc>
        <w:tc>
          <w:tcPr>
            <w:tcW w:w="2268" w:type="dxa"/>
          </w:tcPr>
          <w:p w14:paraId="3EF4BD48" w14:textId="77777777" w:rsidR="001F0142" w:rsidRPr="00476C16" w:rsidRDefault="001F0142" w:rsidP="0047396C">
            <w:r w:rsidRPr="00476C16">
              <w:t>CPCCJN3001A Use static machines</w:t>
            </w:r>
          </w:p>
        </w:tc>
        <w:tc>
          <w:tcPr>
            <w:tcW w:w="3577" w:type="dxa"/>
            <w:gridSpan w:val="2"/>
          </w:tcPr>
          <w:p w14:paraId="4E0E50D1" w14:textId="77777777" w:rsidR="001F0142" w:rsidRPr="00476C16" w:rsidRDefault="001F0142" w:rsidP="0047396C">
            <w:r w:rsidRPr="00476C16">
              <w:t>Unit replaces superseded unit: CPCCJN3001A.</w:t>
            </w:r>
          </w:p>
          <w:p w14:paraId="163F3DB7" w14:textId="77777777" w:rsidR="001F0142" w:rsidRPr="00476C16" w:rsidRDefault="001F0142" w:rsidP="0047396C">
            <w:r w:rsidRPr="00476C16">
              <w:t>Redesigned unit in line with Standards for Training Packages, with the following further changes:</w:t>
            </w:r>
          </w:p>
          <w:p w14:paraId="132F5C84" w14:textId="77777777" w:rsidR="001F0142" w:rsidRPr="00476C16" w:rsidRDefault="001F0142" w:rsidP="0047396C">
            <w:pPr>
              <w:pStyle w:val="ArtibusBulletListTable"/>
            </w:pPr>
            <w:r w:rsidRPr="00476C16">
              <w:t>changed title</w:t>
            </w:r>
          </w:p>
          <w:p w14:paraId="1AFCEEED" w14:textId="77777777" w:rsidR="001F0142" w:rsidRPr="00476C16" w:rsidRDefault="001F0142" w:rsidP="0047396C">
            <w:pPr>
              <w:pStyle w:val="ArtibusBulletListTable"/>
            </w:pPr>
            <w:r w:rsidRPr="00476C16">
              <w:t>knowledge-based element 2 deleted as already covered in element 1 and knowledge evidence</w:t>
            </w:r>
          </w:p>
          <w:p w14:paraId="7466ABB3" w14:textId="77777777" w:rsidR="001F0142" w:rsidRPr="00476C16" w:rsidRDefault="001F0142" w:rsidP="0047396C">
            <w:pPr>
              <w:pStyle w:val="ArtibusBulletListTable"/>
            </w:pPr>
            <w:r w:rsidRPr="00476C16">
              <w:t xml:space="preserve">element 3 deleted and content treated as follows: </w:t>
            </w:r>
          </w:p>
          <w:p w14:paraId="21D5D54F" w14:textId="77777777" w:rsidR="001F0142" w:rsidRPr="00476C16" w:rsidRDefault="001F0142" w:rsidP="0047396C">
            <w:pPr>
              <w:pStyle w:val="ArtibusBulletListTable"/>
            </w:pPr>
            <w:r w:rsidRPr="00476C16">
              <w:t>one performance criterion added to element 1 to cover preparation of machine</w:t>
            </w:r>
          </w:p>
          <w:p w14:paraId="2365051A" w14:textId="77777777" w:rsidR="001F0142" w:rsidRPr="00476C16" w:rsidRDefault="001F0142" w:rsidP="0047396C">
            <w:pPr>
              <w:pStyle w:val="ArtibusBulletListTable"/>
            </w:pPr>
            <w:r w:rsidRPr="00476C16">
              <w:t>one performance criterion added to the new element 3</w:t>
            </w:r>
          </w:p>
          <w:p w14:paraId="75818245" w14:textId="77777777" w:rsidR="001F0142" w:rsidRPr="00476C16" w:rsidRDefault="001F0142" w:rsidP="0047396C">
            <w:pPr>
              <w:pStyle w:val="ArtibusBulletListTable"/>
            </w:pPr>
            <w:r w:rsidRPr="00476C16">
              <w:t>other content already covered under work health and safety (WHS) requirements</w:t>
            </w:r>
          </w:p>
          <w:p w14:paraId="046F8A61" w14:textId="77777777" w:rsidR="001F0142" w:rsidRPr="00476C16" w:rsidRDefault="001F0142" w:rsidP="0047396C">
            <w:pPr>
              <w:pStyle w:val="ArtibusBulletListTable"/>
            </w:pPr>
            <w:r w:rsidRPr="00476C16">
              <w:t>new element 2 added covering preparing materials for machining</w:t>
            </w:r>
          </w:p>
          <w:p w14:paraId="461C61B6" w14:textId="77777777" w:rsidR="001F0142" w:rsidRPr="00476C16" w:rsidRDefault="001F0142" w:rsidP="0047396C">
            <w:pPr>
              <w:pStyle w:val="ArtibusBulletListTable"/>
            </w:pPr>
            <w:r w:rsidRPr="00476C16">
              <w:t>minor changes to other performance criteria and range of conditions</w:t>
            </w:r>
          </w:p>
          <w:p w14:paraId="49DD5EFB" w14:textId="77777777" w:rsidR="001F0142" w:rsidRPr="00476C16" w:rsidRDefault="001F0142" w:rsidP="0047396C">
            <w:pPr>
              <w:pStyle w:val="ArtibusBulletListTable"/>
            </w:pPr>
            <w:r w:rsidRPr="00476C16">
              <w:t>revised assessment requirements.</w:t>
            </w:r>
          </w:p>
        </w:tc>
        <w:tc>
          <w:tcPr>
            <w:tcW w:w="1668" w:type="dxa"/>
          </w:tcPr>
          <w:p w14:paraId="4C91912F" w14:textId="77777777" w:rsidR="001F0142" w:rsidRPr="00476C16" w:rsidRDefault="001F0142" w:rsidP="0047396C">
            <w:r w:rsidRPr="00476C16">
              <w:t>E</w:t>
            </w:r>
          </w:p>
        </w:tc>
      </w:tr>
      <w:tr w:rsidR="001F0142" w:rsidRPr="00476C16" w14:paraId="0AB33374" w14:textId="77777777" w:rsidTr="0047396C">
        <w:tc>
          <w:tcPr>
            <w:tcW w:w="1985" w:type="dxa"/>
          </w:tcPr>
          <w:p w14:paraId="2B1AE9DD" w14:textId="77777777" w:rsidR="001F0142" w:rsidRPr="00476C16" w:rsidRDefault="001F0142" w:rsidP="0047396C">
            <w:r w:rsidRPr="00476C16">
              <w:t>CPCCWC3004 Install suspended ceilings</w:t>
            </w:r>
          </w:p>
        </w:tc>
        <w:tc>
          <w:tcPr>
            <w:tcW w:w="2268" w:type="dxa"/>
          </w:tcPr>
          <w:p w14:paraId="428A7CAE" w14:textId="77777777" w:rsidR="001F0142" w:rsidRPr="00476C16" w:rsidRDefault="001F0142" w:rsidP="0047396C">
            <w:r w:rsidRPr="00476C16">
              <w:t>CPCCWC3004A Install suspended ceilings</w:t>
            </w:r>
          </w:p>
        </w:tc>
        <w:tc>
          <w:tcPr>
            <w:tcW w:w="3577" w:type="dxa"/>
            <w:gridSpan w:val="2"/>
          </w:tcPr>
          <w:p w14:paraId="55DDFE4B" w14:textId="77777777" w:rsidR="001F0142" w:rsidRPr="00476C16" w:rsidRDefault="001F0142" w:rsidP="0047396C">
            <w:r w:rsidRPr="00476C16">
              <w:t>Unit replaces superseded unit: CPCCWC3004A.</w:t>
            </w:r>
          </w:p>
          <w:p w14:paraId="40717058" w14:textId="77777777" w:rsidR="001F0142" w:rsidRPr="00476C16" w:rsidRDefault="001F0142" w:rsidP="0047396C">
            <w:r w:rsidRPr="00476C16">
              <w:t>Redesigned unit in line with Standards for Training Packages, with the following further changes:</w:t>
            </w:r>
          </w:p>
          <w:p w14:paraId="5AEFA56D" w14:textId="77777777" w:rsidR="001F0142" w:rsidRPr="00476C16" w:rsidRDefault="001F0142" w:rsidP="0047396C">
            <w:pPr>
              <w:pStyle w:val="ArtibusBulletListTable"/>
            </w:pPr>
            <w:r w:rsidRPr="00476C16">
              <w:t>minor change to element 2 wording</w:t>
            </w:r>
          </w:p>
          <w:p w14:paraId="36AA2F0C" w14:textId="77777777" w:rsidR="001F0142" w:rsidRPr="00476C16" w:rsidRDefault="001F0142" w:rsidP="0047396C">
            <w:pPr>
              <w:pStyle w:val="ArtibusBulletListTable"/>
            </w:pPr>
            <w:r w:rsidRPr="00476C16">
              <w:t xml:space="preserve">PC1.3 and PC1.7 deleted as they are covered in the range of conditions for job requirements </w:t>
            </w:r>
          </w:p>
          <w:p w14:paraId="39DBC124" w14:textId="77777777" w:rsidR="001F0142" w:rsidRPr="00476C16" w:rsidRDefault="001F0142" w:rsidP="0047396C">
            <w:pPr>
              <w:pStyle w:val="ArtibusBulletListTable"/>
            </w:pPr>
            <w:r w:rsidRPr="00476C16">
              <w:t>minor changes to other performance criteria</w:t>
            </w:r>
          </w:p>
          <w:p w14:paraId="3E8D5D7E" w14:textId="77777777" w:rsidR="001F0142" w:rsidRPr="00476C16" w:rsidRDefault="001F0142" w:rsidP="0047396C">
            <w:pPr>
              <w:pStyle w:val="ArtibusBulletListTable"/>
            </w:pPr>
            <w:r w:rsidRPr="00476C16">
              <w:t>revised range of conditions</w:t>
            </w:r>
          </w:p>
          <w:p w14:paraId="50487554" w14:textId="77777777" w:rsidR="001F0142" w:rsidRPr="00476C16" w:rsidRDefault="001F0142" w:rsidP="0047396C">
            <w:pPr>
              <w:pStyle w:val="ArtibusBulletListTable"/>
            </w:pPr>
            <w:r w:rsidRPr="00476C16">
              <w:lastRenderedPageBreak/>
              <w:t>revised assessment requirements.</w:t>
            </w:r>
          </w:p>
        </w:tc>
        <w:tc>
          <w:tcPr>
            <w:tcW w:w="1668" w:type="dxa"/>
          </w:tcPr>
          <w:p w14:paraId="06C9E718" w14:textId="77777777" w:rsidR="001F0142" w:rsidRPr="00476C16" w:rsidRDefault="001F0142" w:rsidP="0047396C">
            <w:r w:rsidRPr="00476C16">
              <w:lastRenderedPageBreak/>
              <w:t>E</w:t>
            </w:r>
          </w:p>
        </w:tc>
      </w:tr>
      <w:tr w:rsidR="001F0142" w:rsidRPr="00476C16" w14:paraId="206F30E7" w14:textId="77777777" w:rsidTr="0047396C">
        <w:tc>
          <w:tcPr>
            <w:tcW w:w="1985" w:type="dxa"/>
          </w:tcPr>
          <w:p w14:paraId="17C9914E" w14:textId="77777777" w:rsidR="001F0142" w:rsidRPr="00476C16" w:rsidRDefault="001F0142" w:rsidP="0047396C">
            <w:r w:rsidRPr="00476C16">
              <w:t xml:space="preserve">CPCCSG3001 Design and </w:t>
            </w:r>
            <w:proofErr w:type="spellStart"/>
            <w:r w:rsidRPr="00476C16">
              <w:t>lay out</w:t>
            </w:r>
            <w:proofErr w:type="spellEnd"/>
            <w:r w:rsidRPr="00476C16">
              <w:t xml:space="preserve"> digital signs for production</w:t>
            </w:r>
          </w:p>
        </w:tc>
        <w:tc>
          <w:tcPr>
            <w:tcW w:w="2268" w:type="dxa"/>
          </w:tcPr>
          <w:p w14:paraId="2AD81E9A" w14:textId="77777777" w:rsidR="001F0142" w:rsidRPr="00476C16" w:rsidRDefault="001F0142" w:rsidP="0047396C">
            <w:r w:rsidRPr="00476C16">
              <w:t xml:space="preserve">CPCCSI2002A </w:t>
            </w:r>
            <w:proofErr w:type="spellStart"/>
            <w:r w:rsidRPr="00476C16">
              <w:t>Lay out</w:t>
            </w:r>
            <w:proofErr w:type="spellEnd"/>
            <w:r w:rsidRPr="00476C16">
              <w:t xml:space="preserve"> and design signage</w:t>
            </w:r>
          </w:p>
          <w:p w14:paraId="401AB570" w14:textId="77777777" w:rsidR="001F0142" w:rsidRPr="00476C16" w:rsidRDefault="001F0142" w:rsidP="0047396C">
            <w:r w:rsidRPr="00476C16">
              <w:t>CPCCSI3016A Produce digital signage using advanced software applications</w:t>
            </w:r>
          </w:p>
        </w:tc>
        <w:tc>
          <w:tcPr>
            <w:tcW w:w="3577" w:type="dxa"/>
            <w:gridSpan w:val="2"/>
          </w:tcPr>
          <w:p w14:paraId="5BAF6C11" w14:textId="77777777" w:rsidR="001F0142" w:rsidRPr="00476C16" w:rsidRDefault="001F0142" w:rsidP="0047396C">
            <w:r w:rsidRPr="00476C16">
              <w:t>Unit replaces two superseded units: CPCCSI2002A and CPCCSI3016A.</w:t>
            </w:r>
          </w:p>
          <w:p w14:paraId="73D1B4F8" w14:textId="77777777" w:rsidR="001F0142" w:rsidRPr="00476C16" w:rsidRDefault="001F0142" w:rsidP="0047396C">
            <w:r w:rsidRPr="00476C16">
              <w:t>Redesigned unit in line with Standards for Training Packages, with the following further changes:</w:t>
            </w:r>
          </w:p>
          <w:p w14:paraId="4F188468" w14:textId="77777777" w:rsidR="001F0142" w:rsidRPr="00476C16" w:rsidRDefault="001F0142" w:rsidP="0047396C">
            <w:pPr>
              <w:pStyle w:val="ArtibusBulletListTable"/>
            </w:pPr>
            <w:r w:rsidRPr="00476C16">
              <w:t>CPCCSI2002A:</w:t>
            </w:r>
          </w:p>
          <w:p w14:paraId="7A9C5C6D" w14:textId="77777777" w:rsidR="001F0142" w:rsidRPr="00476C16" w:rsidRDefault="001F0142" w:rsidP="0047396C">
            <w:pPr>
              <w:pStyle w:val="ArtibusBulletListTable"/>
            </w:pPr>
            <w:r w:rsidRPr="00476C16">
              <w:t>elements and performance criteria reworded and covered in new unit</w:t>
            </w:r>
          </w:p>
          <w:p w14:paraId="5B92A8D9" w14:textId="77777777" w:rsidR="001F0142" w:rsidRPr="00476C16" w:rsidRDefault="001F0142" w:rsidP="0047396C">
            <w:pPr>
              <w:pStyle w:val="ArtibusBulletListTable"/>
            </w:pPr>
            <w:r w:rsidRPr="00476C16">
              <w:t>CPCCSI3016A:</w:t>
            </w:r>
          </w:p>
          <w:p w14:paraId="2464725D" w14:textId="77777777" w:rsidR="001F0142" w:rsidRPr="00476C16" w:rsidRDefault="001F0142" w:rsidP="0047396C">
            <w:pPr>
              <w:pStyle w:val="ArtibusBulletListTable"/>
            </w:pPr>
            <w:r w:rsidRPr="00476C16">
              <w:t>PC4.4 relating to masked objects deleted and covered in range of conditions item relating to contouring techniques</w:t>
            </w:r>
          </w:p>
          <w:p w14:paraId="3C8411FB" w14:textId="77777777" w:rsidR="001F0142" w:rsidRPr="00476C16" w:rsidRDefault="001F0142" w:rsidP="0047396C">
            <w:pPr>
              <w:pStyle w:val="ArtibusBulletListTable"/>
            </w:pPr>
            <w:r w:rsidRPr="00476C16">
              <w:t>PC4.6 covering image storage requirements deleted and covered in PC7.3</w:t>
            </w:r>
          </w:p>
          <w:p w14:paraId="31B2ACDE" w14:textId="77777777" w:rsidR="001F0142" w:rsidRPr="00476C16" w:rsidRDefault="001F0142" w:rsidP="0047396C">
            <w:pPr>
              <w:pStyle w:val="ArtibusBulletListTable"/>
            </w:pPr>
            <w:r w:rsidRPr="00476C16">
              <w:t>PC5.2 covering colour profiles deleted and included in range of conditions item relating to document parameters</w:t>
            </w:r>
          </w:p>
          <w:p w14:paraId="2E9E7C98" w14:textId="77777777" w:rsidR="001F0142" w:rsidRPr="00476C16" w:rsidRDefault="001F0142" w:rsidP="0047396C">
            <w:pPr>
              <w:pStyle w:val="ArtibusBulletListTable"/>
            </w:pPr>
            <w:r w:rsidRPr="00476C16">
              <w:t>PC5.4 deleted</w:t>
            </w:r>
          </w:p>
          <w:p w14:paraId="111E92B0" w14:textId="77777777" w:rsidR="001F0142" w:rsidRPr="00476C16" w:rsidRDefault="001F0142" w:rsidP="0047396C">
            <w:pPr>
              <w:pStyle w:val="ArtibusBulletListTable"/>
            </w:pPr>
            <w:r w:rsidRPr="00476C16">
              <w:t>PC5.5 deleted and incorporated into PC7.3</w:t>
            </w:r>
          </w:p>
          <w:p w14:paraId="5CEE17A4" w14:textId="77777777" w:rsidR="001F0142" w:rsidRPr="00476C16" w:rsidRDefault="001F0142" w:rsidP="0047396C">
            <w:pPr>
              <w:pStyle w:val="ArtibusBulletListTable"/>
            </w:pPr>
            <w:r w:rsidRPr="00476C16">
              <w:t>new element 6 and associated performance criteria added to cover obtaining client approval</w:t>
            </w:r>
          </w:p>
          <w:p w14:paraId="350DE724" w14:textId="77777777" w:rsidR="001F0142" w:rsidRPr="00476C16" w:rsidRDefault="001F0142" w:rsidP="0047396C">
            <w:pPr>
              <w:pStyle w:val="ArtibusBulletListTable"/>
            </w:pPr>
            <w:r w:rsidRPr="00476C16">
              <w:t>revised range of conditions</w:t>
            </w:r>
          </w:p>
          <w:p w14:paraId="71690D84" w14:textId="77777777" w:rsidR="001F0142" w:rsidRPr="00476C16" w:rsidRDefault="001F0142" w:rsidP="0047396C">
            <w:pPr>
              <w:pStyle w:val="ArtibusBulletListTable"/>
            </w:pPr>
            <w:r w:rsidRPr="00476C16">
              <w:t xml:space="preserve">revised assessment requirements. </w:t>
            </w:r>
          </w:p>
        </w:tc>
        <w:tc>
          <w:tcPr>
            <w:tcW w:w="1668" w:type="dxa"/>
          </w:tcPr>
          <w:p w14:paraId="66387F0E" w14:textId="77777777" w:rsidR="001F0142" w:rsidRPr="00476C16" w:rsidRDefault="001F0142" w:rsidP="0047396C">
            <w:r w:rsidRPr="00476C16">
              <w:t>E</w:t>
            </w:r>
          </w:p>
        </w:tc>
      </w:tr>
      <w:tr w:rsidR="001F0142" w:rsidRPr="00476C16" w14:paraId="580744C4" w14:textId="77777777" w:rsidTr="0047396C">
        <w:tc>
          <w:tcPr>
            <w:tcW w:w="1985" w:type="dxa"/>
          </w:tcPr>
          <w:p w14:paraId="64B3C836" w14:textId="77777777" w:rsidR="001F0142" w:rsidRPr="00476C16" w:rsidRDefault="001F0142" w:rsidP="0047396C">
            <w:r w:rsidRPr="00476C16">
              <w:t>CPCCSG3002 Produce and apply vinyl signs</w:t>
            </w:r>
          </w:p>
        </w:tc>
        <w:tc>
          <w:tcPr>
            <w:tcW w:w="2268" w:type="dxa"/>
          </w:tcPr>
          <w:p w14:paraId="6014A598" w14:textId="77777777" w:rsidR="001F0142" w:rsidRPr="00476C16" w:rsidRDefault="001F0142" w:rsidP="0047396C">
            <w:r w:rsidRPr="00476C16">
              <w:t>CPCCSI3001A Produce vinyl signage</w:t>
            </w:r>
          </w:p>
          <w:p w14:paraId="13219A3A" w14:textId="77777777" w:rsidR="001F0142" w:rsidRPr="00476C16" w:rsidRDefault="001F0142" w:rsidP="0047396C">
            <w:r w:rsidRPr="00476C16">
              <w:t>CPCCSI3004A Apply advanced vinyl applications</w:t>
            </w:r>
          </w:p>
        </w:tc>
        <w:tc>
          <w:tcPr>
            <w:tcW w:w="3577" w:type="dxa"/>
            <w:gridSpan w:val="2"/>
          </w:tcPr>
          <w:p w14:paraId="0B266D07" w14:textId="77777777" w:rsidR="001F0142" w:rsidRPr="00476C16" w:rsidRDefault="001F0142" w:rsidP="0047396C">
            <w:r w:rsidRPr="00476C16">
              <w:t>Unit replaces two superseded units: CPCCSI3001A and CPCCSI3004A.</w:t>
            </w:r>
          </w:p>
          <w:p w14:paraId="5C3163BB" w14:textId="77777777" w:rsidR="001F0142" w:rsidRPr="00476C16" w:rsidRDefault="001F0142" w:rsidP="0047396C">
            <w:r w:rsidRPr="00476C16">
              <w:t>Redesigned unit in line with Standards for Training Packages, with the following further changes:</w:t>
            </w:r>
          </w:p>
          <w:p w14:paraId="6DCBF3FE" w14:textId="77777777" w:rsidR="001F0142" w:rsidRPr="00476C16" w:rsidRDefault="001F0142" w:rsidP="0047396C">
            <w:pPr>
              <w:pStyle w:val="ArtibusBulletListTable"/>
            </w:pPr>
            <w:r w:rsidRPr="00476C16">
              <w:t>CPCCSI3001A:</w:t>
            </w:r>
          </w:p>
          <w:p w14:paraId="445C492A" w14:textId="77777777" w:rsidR="001F0142" w:rsidRPr="00476C16" w:rsidRDefault="001F0142" w:rsidP="0047396C">
            <w:pPr>
              <w:pStyle w:val="ArtibusBulletListTable"/>
            </w:pPr>
            <w:r w:rsidRPr="00476C16">
              <w:t xml:space="preserve">the following performance criteria deleted as all are covered in job requirements: PC1.1 covering quality assurance, PC1.4 covering drawings, PC1.9 </w:t>
            </w:r>
            <w:r w:rsidRPr="00476C16">
              <w:lastRenderedPageBreak/>
              <w:t>covering colour selected, PC1.11 covering application of materials, and PC1.12 covering materials shrinkage</w:t>
            </w:r>
          </w:p>
          <w:p w14:paraId="236FADB2" w14:textId="77777777" w:rsidR="001F0142" w:rsidRPr="00476C16" w:rsidRDefault="001F0142" w:rsidP="0047396C">
            <w:pPr>
              <w:pStyle w:val="ArtibusBulletListTable"/>
            </w:pPr>
            <w:r w:rsidRPr="00476C16">
              <w:t>PC1.6 covering product range deleted and reference to Australian standards moved to knowledge evidence</w:t>
            </w:r>
          </w:p>
          <w:p w14:paraId="0E674C8D" w14:textId="77777777" w:rsidR="001F0142" w:rsidRPr="00476C16" w:rsidRDefault="001F0142" w:rsidP="0047396C">
            <w:pPr>
              <w:pStyle w:val="ArtibusBulletListTable"/>
            </w:pPr>
            <w:r w:rsidRPr="00476C16">
              <w:t>PC1.8 covering identification and preparation of substrates now included in PC3.1</w:t>
            </w:r>
          </w:p>
          <w:p w14:paraId="2BF06A42" w14:textId="77777777" w:rsidR="001F0142" w:rsidRPr="00476C16" w:rsidRDefault="001F0142" w:rsidP="0047396C">
            <w:pPr>
              <w:pStyle w:val="ArtibusBulletListTable"/>
            </w:pPr>
            <w:r w:rsidRPr="00476C16">
              <w:t>PC3.8 added to cover applying correct heights and levels</w:t>
            </w:r>
          </w:p>
          <w:p w14:paraId="41291FD2" w14:textId="77777777" w:rsidR="001F0142" w:rsidRPr="00476C16" w:rsidRDefault="001F0142" w:rsidP="0047396C">
            <w:pPr>
              <w:pStyle w:val="ArtibusBulletListTable"/>
            </w:pPr>
            <w:r w:rsidRPr="00476C16">
              <w:t>CPCCSI3004A deleted as its outcomes duplicated those of CPCCSI3001A</w:t>
            </w:r>
          </w:p>
          <w:p w14:paraId="61B69DD1" w14:textId="77777777" w:rsidR="001F0142" w:rsidRPr="00476C16" w:rsidRDefault="001F0142" w:rsidP="0047396C">
            <w:pPr>
              <w:pStyle w:val="ArtibusBulletListTable"/>
            </w:pPr>
            <w:r w:rsidRPr="00476C16">
              <w:t>revised range of conditions</w:t>
            </w:r>
          </w:p>
          <w:p w14:paraId="35D155A9" w14:textId="77777777" w:rsidR="001F0142" w:rsidRPr="00476C16" w:rsidRDefault="001F0142" w:rsidP="0047396C">
            <w:pPr>
              <w:pStyle w:val="ArtibusBulletListTable"/>
            </w:pPr>
            <w:r w:rsidRPr="00476C16">
              <w:t>revised assessment requirements.</w:t>
            </w:r>
          </w:p>
        </w:tc>
        <w:tc>
          <w:tcPr>
            <w:tcW w:w="1668" w:type="dxa"/>
          </w:tcPr>
          <w:p w14:paraId="3ACFFC1A" w14:textId="77777777" w:rsidR="001F0142" w:rsidRPr="00476C16" w:rsidRDefault="001F0142" w:rsidP="0047396C">
            <w:r w:rsidRPr="00476C16">
              <w:lastRenderedPageBreak/>
              <w:t>N</w:t>
            </w:r>
          </w:p>
        </w:tc>
      </w:tr>
      <w:tr w:rsidR="001F0142" w:rsidRPr="00476C16" w14:paraId="4C6251D9" w14:textId="77777777" w:rsidTr="0047396C">
        <w:tc>
          <w:tcPr>
            <w:tcW w:w="1985" w:type="dxa"/>
          </w:tcPr>
          <w:p w14:paraId="29E5EC72" w14:textId="77777777" w:rsidR="001F0142" w:rsidRPr="00476C16" w:rsidRDefault="001F0142" w:rsidP="0047396C">
            <w:r w:rsidRPr="00476C16">
              <w:t>CPCCSG3003 Colour manage signs</w:t>
            </w:r>
          </w:p>
        </w:tc>
        <w:tc>
          <w:tcPr>
            <w:tcW w:w="2268" w:type="dxa"/>
          </w:tcPr>
          <w:p w14:paraId="74AC91B3" w14:textId="77777777" w:rsidR="001F0142" w:rsidRPr="00476C16" w:rsidRDefault="001F0142" w:rsidP="0047396C">
            <w:r w:rsidRPr="00476C16">
              <w:t>CPCCSI2001A Use colour for signage</w:t>
            </w:r>
          </w:p>
        </w:tc>
        <w:tc>
          <w:tcPr>
            <w:tcW w:w="3577" w:type="dxa"/>
            <w:gridSpan w:val="2"/>
          </w:tcPr>
          <w:p w14:paraId="1B5E7A63" w14:textId="77777777" w:rsidR="001F0142" w:rsidRPr="00476C16" w:rsidRDefault="001F0142" w:rsidP="0047396C">
            <w:r w:rsidRPr="00476C16">
              <w:t>Unit replaces superseded unit: CPCCSI2001A.</w:t>
            </w:r>
          </w:p>
          <w:p w14:paraId="1289F345" w14:textId="77777777" w:rsidR="001F0142" w:rsidRPr="00476C16" w:rsidRDefault="001F0142" w:rsidP="0047396C">
            <w:r w:rsidRPr="00476C16">
              <w:t>Redesigned unit in line with Standards for Training Packages, with the following further changes:</w:t>
            </w:r>
          </w:p>
          <w:p w14:paraId="51466699" w14:textId="77777777" w:rsidR="001F0142" w:rsidRPr="00476C16" w:rsidRDefault="001F0142" w:rsidP="0047396C">
            <w:pPr>
              <w:pStyle w:val="ArtibusBulletListTable"/>
            </w:pPr>
            <w:r w:rsidRPr="00476C16">
              <w:t>changed title</w:t>
            </w:r>
          </w:p>
          <w:p w14:paraId="14DACED5" w14:textId="77777777" w:rsidR="001F0142" w:rsidRPr="00476C16" w:rsidRDefault="001F0142" w:rsidP="0047396C">
            <w:pPr>
              <w:pStyle w:val="ArtibusBulletListTable"/>
            </w:pPr>
            <w:r w:rsidRPr="00476C16">
              <w:t>revised elements and performance criteria</w:t>
            </w:r>
          </w:p>
          <w:p w14:paraId="293D6D4A" w14:textId="77777777" w:rsidR="001F0142" w:rsidRPr="00476C16" w:rsidRDefault="001F0142" w:rsidP="0047396C">
            <w:pPr>
              <w:pStyle w:val="ArtibusBulletListTable"/>
            </w:pPr>
            <w:r w:rsidRPr="00476C16">
              <w:t>PC2.3 deleted and added to knowledge evidence</w:t>
            </w:r>
          </w:p>
          <w:p w14:paraId="3496744B" w14:textId="77777777" w:rsidR="001F0142" w:rsidRPr="00476C16" w:rsidRDefault="001F0142" w:rsidP="0047396C">
            <w:pPr>
              <w:pStyle w:val="ArtibusBulletListTable"/>
            </w:pPr>
            <w:r w:rsidRPr="00476C16">
              <w:t>PC3.1 deleted and incorporated into new element covering maintaining colour management systems</w:t>
            </w:r>
          </w:p>
          <w:p w14:paraId="0AF834DF" w14:textId="77777777" w:rsidR="001F0142" w:rsidRPr="00476C16" w:rsidRDefault="001F0142" w:rsidP="0047396C">
            <w:pPr>
              <w:pStyle w:val="ArtibusBulletListTable"/>
            </w:pPr>
            <w:r w:rsidRPr="00476C16">
              <w:t>PC2.3 and PC2.4 added to cover production of test prints and performing colour corrections</w:t>
            </w:r>
          </w:p>
          <w:p w14:paraId="6F10F765" w14:textId="77777777" w:rsidR="001F0142" w:rsidRPr="00476C16" w:rsidRDefault="001F0142" w:rsidP="0047396C">
            <w:pPr>
              <w:pStyle w:val="ArtibusBulletListTable"/>
            </w:pPr>
            <w:r w:rsidRPr="00476C16">
              <w:t>revised range of conditions: added contrast, colour matching systems and profiling</w:t>
            </w:r>
          </w:p>
          <w:p w14:paraId="78EFDA38" w14:textId="77777777" w:rsidR="001F0142" w:rsidRPr="00476C16" w:rsidRDefault="001F0142" w:rsidP="0047396C">
            <w:pPr>
              <w:pStyle w:val="ArtibusBulletListTable"/>
            </w:pPr>
            <w:r w:rsidRPr="00476C16">
              <w:t>revised assessment requirements.</w:t>
            </w:r>
          </w:p>
        </w:tc>
        <w:tc>
          <w:tcPr>
            <w:tcW w:w="1668" w:type="dxa"/>
          </w:tcPr>
          <w:p w14:paraId="2493925A" w14:textId="77777777" w:rsidR="001F0142" w:rsidRPr="00476C16" w:rsidRDefault="001F0142" w:rsidP="0047396C">
            <w:r w:rsidRPr="00476C16">
              <w:t>N</w:t>
            </w:r>
          </w:p>
        </w:tc>
      </w:tr>
      <w:tr w:rsidR="001F0142" w:rsidRPr="00476C16" w14:paraId="094AEF26" w14:textId="77777777" w:rsidTr="0047396C">
        <w:tc>
          <w:tcPr>
            <w:tcW w:w="1985" w:type="dxa"/>
          </w:tcPr>
          <w:p w14:paraId="72EAD2C9" w14:textId="77777777" w:rsidR="001F0142" w:rsidRPr="00476C16" w:rsidRDefault="001F0142" w:rsidP="0047396C">
            <w:r w:rsidRPr="00476C16">
              <w:t xml:space="preserve">CPCCSG3004 </w:t>
            </w:r>
            <w:r w:rsidRPr="00476C16">
              <w:rPr>
                <w:lang w:val="en-NZ"/>
              </w:rPr>
              <w:t>Print digital signs</w:t>
            </w:r>
          </w:p>
        </w:tc>
        <w:tc>
          <w:tcPr>
            <w:tcW w:w="2268" w:type="dxa"/>
          </w:tcPr>
          <w:p w14:paraId="35A56ADF" w14:textId="77777777" w:rsidR="001F0142" w:rsidRPr="00476C16" w:rsidRDefault="001F0142" w:rsidP="0047396C">
            <w:r w:rsidRPr="00476C16">
              <w:t>CPCCSI2004A Produce digital signage</w:t>
            </w:r>
          </w:p>
          <w:p w14:paraId="2601BE9C" w14:textId="77777777" w:rsidR="001F0142" w:rsidRPr="00476C16" w:rsidRDefault="001F0142" w:rsidP="0047396C">
            <w:r w:rsidRPr="00476C16">
              <w:lastRenderedPageBreak/>
              <w:t>CPCCSI3016A Produce digital signage using advanced software applications</w:t>
            </w:r>
          </w:p>
        </w:tc>
        <w:tc>
          <w:tcPr>
            <w:tcW w:w="3577" w:type="dxa"/>
            <w:gridSpan w:val="2"/>
          </w:tcPr>
          <w:p w14:paraId="2BFA3918" w14:textId="77777777" w:rsidR="001F0142" w:rsidRPr="00476C16" w:rsidRDefault="001F0142" w:rsidP="0047396C">
            <w:r w:rsidRPr="00476C16">
              <w:lastRenderedPageBreak/>
              <w:t>Unit replaces two superseded units: CPCCSI2004A and CPCCSI3016A.</w:t>
            </w:r>
          </w:p>
          <w:p w14:paraId="396D2011" w14:textId="77777777" w:rsidR="001F0142" w:rsidRPr="00476C16" w:rsidRDefault="001F0142" w:rsidP="0047396C">
            <w:r w:rsidRPr="00476C16">
              <w:lastRenderedPageBreak/>
              <w:t>Redesigned unit in line with Standards for Training Packages, with the following further changes:</w:t>
            </w:r>
          </w:p>
          <w:p w14:paraId="2A73F78E" w14:textId="77777777" w:rsidR="001F0142" w:rsidRPr="00476C16" w:rsidRDefault="001F0142" w:rsidP="0047396C">
            <w:pPr>
              <w:pStyle w:val="ArtibusBulletListTable"/>
            </w:pPr>
            <w:r w:rsidRPr="00476C16">
              <w:t>PC1.3 added to cover workflow</w:t>
            </w:r>
          </w:p>
          <w:p w14:paraId="3DECD216" w14:textId="77777777" w:rsidR="001F0142" w:rsidRPr="00476C16" w:rsidRDefault="001F0142" w:rsidP="0047396C">
            <w:pPr>
              <w:pStyle w:val="ArtibusBulletListTable"/>
            </w:pPr>
            <w:r w:rsidRPr="00476C16">
              <w:t>PC1.5 added to cover health and safety requirements</w:t>
            </w:r>
          </w:p>
          <w:p w14:paraId="4144651E" w14:textId="77777777" w:rsidR="001F0142" w:rsidRPr="00476C16" w:rsidRDefault="001F0142" w:rsidP="0047396C">
            <w:pPr>
              <w:pStyle w:val="ArtibusBulletListTable"/>
            </w:pPr>
            <w:r w:rsidRPr="00476C16">
              <w:t>PC3.6 added to cover test prints</w:t>
            </w:r>
          </w:p>
          <w:p w14:paraId="77E8028B" w14:textId="77777777" w:rsidR="001F0142" w:rsidRPr="00476C16" w:rsidRDefault="001F0142" w:rsidP="0047396C">
            <w:pPr>
              <w:pStyle w:val="ArtibusBulletListTable"/>
            </w:pPr>
            <w:r w:rsidRPr="00476C16">
              <w:t>PC4.3 and PC4.4 added to cover checking and storing laminated sign</w:t>
            </w:r>
          </w:p>
          <w:p w14:paraId="1AB675C0" w14:textId="77777777" w:rsidR="001F0142" w:rsidRPr="00476C16" w:rsidRDefault="001F0142" w:rsidP="0047396C">
            <w:pPr>
              <w:pStyle w:val="ArtibusBulletListTable"/>
            </w:pPr>
            <w:r w:rsidRPr="00476C16">
              <w:t>CPCCSI2004A:</w:t>
            </w:r>
          </w:p>
          <w:p w14:paraId="64D005EA" w14:textId="77777777" w:rsidR="001F0142" w:rsidRPr="00476C16" w:rsidRDefault="001F0142" w:rsidP="0047396C">
            <w:pPr>
              <w:pStyle w:val="ArtibusBulletListTable"/>
            </w:pPr>
            <w:r w:rsidRPr="00476C16">
              <w:t>the following performance criteria deleted as all are covered as part of job requirements: PC1.1 covering quality requirements, PC1.4 covering product range, PC1.7 covering application of materials, and PC1.8 covering material shrinkage</w:t>
            </w:r>
          </w:p>
          <w:p w14:paraId="1B7FC092" w14:textId="77777777" w:rsidR="001F0142" w:rsidRPr="00476C16" w:rsidRDefault="001F0142" w:rsidP="0047396C">
            <w:pPr>
              <w:pStyle w:val="ArtibusBulletListTable"/>
            </w:pPr>
            <w:r w:rsidRPr="00476C16">
              <w:t>element 4 and associated performance criteria covering managing colour deleted as content covered in CPCCSG3003</w:t>
            </w:r>
          </w:p>
          <w:p w14:paraId="0F0B5D5C" w14:textId="77777777" w:rsidR="001F0142" w:rsidRPr="00476C16" w:rsidRDefault="001F0142" w:rsidP="0047396C">
            <w:pPr>
              <w:pStyle w:val="ArtibusBulletListTable"/>
            </w:pPr>
            <w:r w:rsidRPr="00476C16">
              <w:t>CPCCSI3016A:</w:t>
            </w:r>
          </w:p>
          <w:p w14:paraId="42094E5D" w14:textId="77777777" w:rsidR="001F0142" w:rsidRPr="00476C16" w:rsidRDefault="001F0142" w:rsidP="0047396C">
            <w:pPr>
              <w:pStyle w:val="ArtibusBulletListTable"/>
            </w:pPr>
            <w:r w:rsidRPr="00476C16">
              <w:t>PC1.2 covering type of signage application deleted as all are covered as part of job requirements</w:t>
            </w:r>
          </w:p>
          <w:p w14:paraId="7A102B9C" w14:textId="77777777" w:rsidR="001F0142" w:rsidRPr="00476C16" w:rsidRDefault="001F0142" w:rsidP="0047396C">
            <w:pPr>
              <w:pStyle w:val="ArtibusBulletListTable"/>
            </w:pPr>
            <w:r w:rsidRPr="00476C16">
              <w:t>elements 3 and 4 covering vector and raster images deleted as not relevant to unit; content included in CPCCSG3001</w:t>
            </w:r>
          </w:p>
          <w:p w14:paraId="5965FA1A" w14:textId="77777777" w:rsidR="001F0142" w:rsidRPr="00476C16" w:rsidRDefault="001F0142" w:rsidP="0047396C">
            <w:pPr>
              <w:pStyle w:val="ArtibusBulletListTable"/>
            </w:pPr>
            <w:r w:rsidRPr="00476C16">
              <w:t>revised range of conditions</w:t>
            </w:r>
          </w:p>
          <w:p w14:paraId="3838B028" w14:textId="77777777" w:rsidR="001F0142" w:rsidRPr="00476C16" w:rsidRDefault="001F0142" w:rsidP="0047396C">
            <w:pPr>
              <w:pStyle w:val="ArtibusBulletListTable"/>
            </w:pPr>
            <w:r w:rsidRPr="00476C16">
              <w:t>revised assessment requirements.</w:t>
            </w:r>
          </w:p>
        </w:tc>
        <w:tc>
          <w:tcPr>
            <w:tcW w:w="1668" w:type="dxa"/>
          </w:tcPr>
          <w:p w14:paraId="71CAB9E8" w14:textId="77777777" w:rsidR="001F0142" w:rsidRPr="00476C16" w:rsidRDefault="001F0142" w:rsidP="0047396C">
            <w:r w:rsidRPr="00476C16">
              <w:lastRenderedPageBreak/>
              <w:t>N</w:t>
            </w:r>
          </w:p>
        </w:tc>
      </w:tr>
      <w:tr w:rsidR="001F0142" w:rsidRPr="00476C16" w14:paraId="01021FAB" w14:textId="77777777" w:rsidTr="0047396C">
        <w:tc>
          <w:tcPr>
            <w:tcW w:w="1985" w:type="dxa"/>
          </w:tcPr>
          <w:p w14:paraId="1AC52DA5" w14:textId="77777777" w:rsidR="001F0142" w:rsidRPr="00476C16" w:rsidRDefault="001F0142" w:rsidP="0047396C">
            <w:r w:rsidRPr="00476C16">
              <w:t>CPCCSG3005 Engrave signs</w:t>
            </w:r>
          </w:p>
        </w:tc>
        <w:tc>
          <w:tcPr>
            <w:tcW w:w="2268" w:type="dxa"/>
          </w:tcPr>
          <w:p w14:paraId="1974C632" w14:textId="77777777" w:rsidR="001F0142" w:rsidRPr="00476C16" w:rsidRDefault="001F0142" w:rsidP="0047396C">
            <w:r w:rsidRPr="00476C16">
              <w:t>CPCCSI3005A Use engraving systems</w:t>
            </w:r>
          </w:p>
        </w:tc>
        <w:tc>
          <w:tcPr>
            <w:tcW w:w="3577" w:type="dxa"/>
            <w:gridSpan w:val="2"/>
          </w:tcPr>
          <w:p w14:paraId="2FE428EF" w14:textId="77777777" w:rsidR="001F0142" w:rsidRPr="00476C16" w:rsidRDefault="001F0142" w:rsidP="0047396C">
            <w:r w:rsidRPr="00476C16">
              <w:t>Unit replaces superseded unit: CPCCSI3005A.</w:t>
            </w:r>
          </w:p>
          <w:p w14:paraId="5F031836" w14:textId="77777777" w:rsidR="001F0142" w:rsidRPr="00476C16" w:rsidRDefault="001F0142" w:rsidP="0047396C">
            <w:r w:rsidRPr="00476C16">
              <w:t>Redesigned unit in line with Standards for Training Packages, with the following further changes:</w:t>
            </w:r>
          </w:p>
          <w:p w14:paraId="14C4C316" w14:textId="77777777" w:rsidR="001F0142" w:rsidRPr="00476C16" w:rsidRDefault="001F0142" w:rsidP="0047396C">
            <w:r w:rsidRPr="00476C16">
              <w:t>changed title</w:t>
            </w:r>
          </w:p>
          <w:p w14:paraId="5B7CD2F2" w14:textId="77777777" w:rsidR="001F0142" w:rsidRPr="00476C16" w:rsidRDefault="001F0142" w:rsidP="0047396C">
            <w:r w:rsidRPr="00476C16">
              <w:lastRenderedPageBreak/>
              <w:t>revised elements and performance criteria for clarity:</w:t>
            </w:r>
          </w:p>
          <w:p w14:paraId="5EB57158" w14:textId="77777777" w:rsidR="001F0142" w:rsidRPr="00476C16" w:rsidRDefault="001F0142" w:rsidP="0047396C">
            <w:pPr>
              <w:pStyle w:val="ArtibusBulletListTable"/>
            </w:pPr>
            <w:r w:rsidRPr="00476C16">
              <w:t>PC1.1 deleted and incorporated into range of conditions item relating to job requirements</w:t>
            </w:r>
          </w:p>
          <w:p w14:paraId="71CA183B" w14:textId="77777777" w:rsidR="001F0142" w:rsidRPr="00476C16" w:rsidRDefault="001F0142" w:rsidP="0047396C">
            <w:pPr>
              <w:pStyle w:val="ArtibusBulletListTable"/>
            </w:pPr>
            <w:r w:rsidRPr="00476C16">
              <w:t>PC1.4 covering selection of product range deleted</w:t>
            </w:r>
          </w:p>
          <w:p w14:paraId="71107269" w14:textId="77777777" w:rsidR="001F0142" w:rsidRPr="00476C16" w:rsidRDefault="001F0142" w:rsidP="0047396C">
            <w:pPr>
              <w:pStyle w:val="ArtibusBulletListTable"/>
            </w:pPr>
            <w:r w:rsidRPr="00476C16">
              <w:t>PC1.7 and PC1.8 relating to temporary or permanent application of materials and potential for shrinkage deleted as these are part of quality requirements in job requirements</w:t>
            </w:r>
          </w:p>
          <w:p w14:paraId="1F022467" w14:textId="77777777" w:rsidR="001F0142" w:rsidRPr="00476C16" w:rsidRDefault="001F0142" w:rsidP="0047396C">
            <w:pPr>
              <w:pStyle w:val="ArtibusBulletListTable"/>
            </w:pPr>
            <w:r w:rsidRPr="00476C16">
              <w:t>new element 2 added to cover setting up hardware and software</w:t>
            </w:r>
          </w:p>
          <w:p w14:paraId="303B3971" w14:textId="77777777" w:rsidR="001F0142" w:rsidRPr="00476C16" w:rsidRDefault="001F0142" w:rsidP="0047396C">
            <w:pPr>
              <w:pStyle w:val="ArtibusBulletListTable"/>
            </w:pPr>
            <w:r w:rsidRPr="00476C16">
              <w:t>more detail provided than in previous unit content by covering testing for connections, entering specifications into software, and setting up engraving hardware</w:t>
            </w:r>
          </w:p>
          <w:p w14:paraId="6B177C77" w14:textId="77777777" w:rsidR="001F0142" w:rsidRPr="00476C16" w:rsidRDefault="001F0142" w:rsidP="0047396C">
            <w:pPr>
              <w:pStyle w:val="ArtibusBulletListTable"/>
            </w:pPr>
            <w:r w:rsidRPr="00476C16">
              <w:t>new element 4 added to cover requirements for finishing engraved sign</w:t>
            </w:r>
          </w:p>
          <w:p w14:paraId="7F0EC7F4" w14:textId="77777777" w:rsidR="001F0142" w:rsidRPr="00476C16" w:rsidRDefault="001F0142" w:rsidP="0047396C">
            <w:pPr>
              <w:pStyle w:val="ArtibusBulletListTable"/>
            </w:pPr>
            <w:r w:rsidRPr="00476C16">
              <w:t>revised range of conditions</w:t>
            </w:r>
          </w:p>
          <w:p w14:paraId="7519DD0A" w14:textId="77777777" w:rsidR="001F0142" w:rsidRPr="00476C16" w:rsidRDefault="001F0142" w:rsidP="0047396C">
            <w:pPr>
              <w:pStyle w:val="ArtibusBulletListTable"/>
            </w:pPr>
            <w:r w:rsidRPr="00476C16">
              <w:t>revised assessment requirements.</w:t>
            </w:r>
          </w:p>
        </w:tc>
        <w:tc>
          <w:tcPr>
            <w:tcW w:w="1668" w:type="dxa"/>
          </w:tcPr>
          <w:p w14:paraId="7C41BD25" w14:textId="77777777" w:rsidR="001F0142" w:rsidRPr="00476C16" w:rsidRDefault="001F0142" w:rsidP="0047396C">
            <w:r w:rsidRPr="00476C16">
              <w:lastRenderedPageBreak/>
              <w:t>N</w:t>
            </w:r>
          </w:p>
        </w:tc>
      </w:tr>
      <w:tr w:rsidR="001F0142" w:rsidRPr="00476C16" w14:paraId="539853AA" w14:textId="77777777" w:rsidTr="0047396C">
        <w:tc>
          <w:tcPr>
            <w:tcW w:w="1985" w:type="dxa"/>
          </w:tcPr>
          <w:p w14:paraId="498593E6" w14:textId="77777777" w:rsidR="001F0142" w:rsidRPr="00476C16" w:rsidRDefault="001F0142" w:rsidP="0047396C">
            <w:r w:rsidRPr="00476C16">
              <w:t>CPCCSG3006 Apply gilding to signs</w:t>
            </w:r>
          </w:p>
        </w:tc>
        <w:tc>
          <w:tcPr>
            <w:tcW w:w="2268" w:type="dxa"/>
          </w:tcPr>
          <w:p w14:paraId="2487C1EA" w14:textId="77777777" w:rsidR="001F0142" w:rsidRPr="00476C16" w:rsidRDefault="001F0142" w:rsidP="0047396C">
            <w:r w:rsidRPr="00476C16">
              <w:t>CPCCSI3006A Apply gilding to signage</w:t>
            </w:r>
          </w:p>
        </w:tc>
        <w:tc>
          <w:tcPr>
            <w:tcW w:w="3577" w:type="dxa"/>
            <w:gridSpan w:val="2"/>
          </w:tcPr>
          <w:p w14:paraId="0726E768" w14:textId="77777777" w:rsidR="001F0142" w:rsidRPr="00476C16" w:rsidRDefault="001F0142" w:rsidP="0047396C">
            <w:r w:rsidRPr="00476C16">
              <w:t>Unit replaces superseded unit: CPCCSI3006A.</w:t>
            </w:r>
          </w:p>
          <w:p w14:paraId="7A883980" w14:textId="77777777" w:rsidR="001F0142" w:rsidRPr="00476C16" w:rsidRDefault="001F0142" w:rsidP="0047396C">
            <w:r w:rsidRPr="00476C16">
              <w:t>Redesigned unit in line with Standards for Training Packages, with the following further changes:</w:t>
            </w:r>
          </w:p>
          <w:p w14:paraId="5712D098" w14:textId="77777777" w:rsidR="001F0142" w:rsidRPr="00476C16" w:rsidRDefault="001F0142" w:rsidP="0047396C">
            <w:pPr>
              <w:pStyle w:val="ArtibusBulletListTable"/>
            </w:pPr>
            <w:r w:rsidRPr="00476C16">
              <w:t>minor change to title</w:t>
            </w:r>
          </w:p>
          <w:p w14:paraId="07D9430B" w14:textId="77777777" w:rsidR="001F0142" w:rsidRPr="00476C16" w:rsidRDefault="001F0142" w:rsidP="0047396C">
            <w:pPr>
              <w:pStyle w:val="ArtibusBulletListTable"/>
            </w:pPr>
            <w:r w:rsidRPr="00476C16">
              <w:t>revised elements and performance criteria:</w:t>
            </w:r>
          </w:p>
          <w:p w14:paraId="34EDBF15" w14:textId="77777777" w:rsidR="001F0142" w:rsidRPr="00476C16" w:rsidRDefault="001F0142" w:rsidP="0047396C">
            <w:pPr>
              <w:pStyle w:val="ArtibusBulletListTable"/>
            </w:pPr>
            <w:r w:rsidRPr="00476C16">
              <w:t>PC1.1 deleted</w:t>
            </w:r>
          </w:p>
          <w:p w14:paraId="1FC86A6A" w14:textId="77777777" w:rsidR="001F0142" w:rsidRPr="00476C16" w:rsidRDefault="001F0142" w:rsidP="0047396C">
            <w:pPr>
              <w:pStyle w:val="ArtibusBulletListTable"/>
            </w:pPr>
            <w:r w:rsidRPr="00476C16">
              <w:t>PC1.5 deleted and covered in knowledge evidence for techniques for measuring and setting out layout of sign</w:t>
            </w:r>
          </w:p>
          <w:p w14:paraId="66A7198E" w14:textId="77777777" w:rsidR="001F0142" w:rsidRPr="00476C16" w:rsidRDefault="001F0142" w:rsidP="0047396C">
            <w:pPr>
              <w:pStyle w:val="ArtibusBulletListTable"/>
            </w:pPr>
            <w:r w:rsidRPr="00476C16">
              <w:t xml:space="preserve">PC1.6 deleted and incorporated into knowledge evidence for </w:t>
            </w:r>
            <w:r w:rsidRPr="00476C16">
              <w:lastRenderedPageBreak/>
              <w:t>range and use of gilding materials</w:t>
            </w:r>
          </w:p>
          <w:p w14:paraId="338C4D81" w14:textId="77777777" w:rsidR="001F0142" w:rsidRPr="00476C16" w:rsidRDefault="001F0142" w:rsidP="0047396C">
            <w:pPr>
              <w:pStyle w:val="ArtibusBulletListTable"/>
            </w:pPr>
            <w:r w:rsidRPr="00476C16">
              <w:t>PC1.9 covering routine maintenance deleted and incorporated into PC5.2</w:t>
            </w:r>
          </w:p>
          <w:p w14:paraId="28861D70" w14:textId="77777777" w:rsidR="001F0142" w:rsidRPr="00476C16" w:rsidRDefault="001F0142" w:rsidP="0047396C">
            <w:pPr>
              <w:pStyle w:val="ArtibusBulletListTable"/>
            </w:pPr>
            <w:r w:rsidRPr="00476C16">
              <w:t>PC1.10 covering shrinkage deleted</w:t>
            </w:r>
          </w:p>
          <w:p w14:paraId="3C2427C8" w14:textId="77777777" w:rsidR="001F0142" w:rsidRPr="00476C16" w:rsidRDefault="001F0142" w:rsidP="0047396C">
            <w:pPr>
              <w:pStyle w:val="ArtibusBulletListTable"/>
            </w:pPr>
            <w:r w:rsidRPr="00476C16">
              <w:t>PC3.2 deleted and covered in range of conditions item relating to health and safety</w:t>
            </w:r>
          </w:p>
          <w:p w14:paraId="5216F22E" w14:textId="77777777" w:rsidR="001F0142" w:rsidRPr="00476C16" w:rsidRDefault="001F0142" w:rsidP="0047396C">
            <w:pPr>
              <w:pStyle w:val="ArtibusBulletListTable"/>
            </w:pPr>
            <w:r w:rsidRPr="00476C16">
              <w:t>PC6.1 and PC6.2 merged and covered in PC5.1 covering cleaning and waste management</w:t>
            </w:r>
          </w:p>
          <w:p w14:paraId="5555B656" w14:textId="77777777" w:rsidR="001F0142" w:rsidRPr="00476C16" w:rsidRDefault="001F0142" w:rsidP="0047396C">
            <w:pPr>
              <w:pStyle w:val="ArtibusBulletListTable"/>
            </w:pPr>
            <w:r w:rsidRPr="00476C16">
              <w:t>revised range of conditions</w:t>
            </w:r>
          </w:p>
          <w:p w14:paraId="5440E319" w14:textId="77777777" w:rsidR="001F0142" w:rsidRPr="00476C16" w:rsidRDefault="001F0142" w:rsidP="0047396C">
            <w:pPr>
              <w:pStyle w:val="ArtibusBulletListTable"/>
            </w:pPr>
            <w:r w:rsidRPr="00476C16">
              <w:t>revised assessment requirements.</w:t>
            </w:r>
          </w:p>
        </w:tc>
        <w:tc>
          <w:tcPr>
            <w:tcW w:w="1668" w:type="dxa"/>
          </w:tcPr>
          <w:p w14:paraId="58551876" w14:textId="77777777" w:rsidR="001F0142" w:rsidRPr="00476C16" w:rsidRDefault="001F0142" w:rsidP="0047396C">
            <w:r w:rsidRPr="00476C16">
              <w:lastRenderedPageBreak/>
              <w:t>E</w:t>
            </w:r>
          </w:p>
        </w:tc>
      </w:tr>
      <w:tr w:rsidR="001F0142" w:rsidRPr="00476C16" w14:paraId="647CC8A3" w14:textId="77777777" w:rsidTr="0047396C">
        <w:tc>
          <w:tcPr>
            <w:tcW w:w="1985" w:type="dxa"/>
          </w:tcPr>
          <w:p w14:paraId="15CE70B6" w14:textId="77777777" w:rsidR="001F0142" w:rsidRPr="00476C16" w:rsidRDefault="001F0142" w:rsidP="0047396C">
            <w:r w:rsidRPr="00476C16">
              <w:t>CPCCSG3007 Paint lines and scrolls</w:t>
            </w:r>
          </w:p>
        </w:tc>
        <w:tc>
          <w:tcPr>
            <w:tcW w:w="2268" w:type="dxa"/>
          </w:tcPr>
          <w:p w14:paraId="2BC6A254" w14:textId="77777777" w:rsidR="001F0142" w:rsidRPr="00476C16" w:rsidRDefault="001F0142" w:rsidP="0047396C">
            <w:r w:rsidRPr="00476C16">
              <w:t>CPCCSI3007A Apply lines and scrolls</w:t>
            </w:r>
          </w:p>
        </w:tc>
        <w:tc>
          <w:tcPr>
            <w:tcW w:w="3577" w:type="dxa"/>
            <w:gridSpan w:val="2"/>
          </w:tcPr>
          <w:p w14:paraId="7E4E2A6F" w14:textId="77777777" w:rsidR="001F0142" w:rsidRPr="00476C16" w:rsidRDefault="001F0142" w:rsidP="0047396C">
            <w:r w:rsidRPr="00476C16">
              <w:t>Unit replaces superseded unit: CPCCSI3007A.</w:t>
            </w:r>
          </w:p>
          <w:p w14:paraId="17BECDD3" w14:textId="77777777" w:rsidR="001F0142" w:rsidRPr="00476C16" w:rsidRDefault="001F0142" w:rsidP="0047396C">
            <w:r w:rsidRPr="00476C16">
              <w:t>Redesigned unit in line with Standards for Training Packages, with the following further changes:</w:t>
            </w:r>
          </w:p>
          <w:p w14:paraId="0DEAE7E7" w14:textId="77777777" w:rsidR="001F0142" w:rsidRPr="00476C16" w:rsidRDefault="001F0142" w:rsidP="0047396C">
            <w:pPr>
              <w:pStyle w:val="ArtibusBulletListTable"/>
            </w:pPr>
            <w:r w:rsidRPr="00476C16">
              <w:t>changed title</w:t>
            </w:r>
          </w:p>
          <w:p w14:paraId="07CF5101" w14:textId="77777777" w:rsidR="001F0142" w:rsidRPr="00476C16" w:rsidRDefault="001F0142" w:rsidP="0047396C">
            <w:pPr>
              <w:pStyle w:val="ArtibusBulletListTable"/>
            </w:pPr>
            <w:r w:rsidRPr="00476C16">
              <w:t>revised elements and performance criteria:</w:t>
            </w:r>
          </w:p>
          <w:p w14:paraId="37633CCD" w14:textId="77777777" w:rsidR="001F0142" w:rsidRPr="00476C16" w:rsidRDefault="001F0142" w:rsidP="0047396C">
            <w:pPr>
              <w:pStyle w:val="ArtibusBulletListTable"/>
            </w:pPr>
            <w:r w:rsidRPr="00476C16">
              <w:t>PC1.5 and PC1.6 moved to element 2 covering set out design layout</w:t>
            </w:r>
          </w:p>
          <w:p w14:paraId="7520491B" w14:textId="77777777" w:rsidR="001F0142" w:rsidRPr="00476C16" w:rsidRDefault="001F0142" w:rsidP="0047396C">
            <w:pPr>
              <w:pStyle w:val="ArtibusBulletListTable"/>
            </w:pPr>
            <w:r w:rsidRPr="00476C16">
              <w:t>PC1.10 covering safety data sheets deleted and covered in knowledge evidence</w:t>
            </w:r>
          </w:p>
          <w:p w14:paraId="72A17955" w14:textId="77777777" w:rsidR="001F0142" w:rsidRPr="00476C16" w:rsidRDefault="001F0142" w:rsidP="0047396C">
            <w:pPr>
              <w:pStyle w:val="ArtibusBulletListTable"/>
            </w:pPr>
            <w:r w:rsidRPr="00476C16">
              <w:t>new PC2.3 added to cover identifying and rectifying errors in set-out, which was previously in required skills</w:t>
            </w:r>
          </w:p>
          <w:p w14:paraId="37B89AB4" w14:textId="77777777" w:rsidR="001F0142" w:rsidRPr="00476C16" w:rsidRDefault="001F0142" w:rsidP="0047396C">
            <w:pPr>
              <w:pStyle w:val="ArtibusBulletListTable"/>
            </w:pPr>
            <w:r w:rsidRPr="00476C16">
              <w:t>revised range of conditions</w:t>
            </w:r>
          </w:p>
          <w:p w14:paraId="4013C9BA" w14:textId="77777777" w:rsidR="001F0142" w:rsidRPr="00476C16" w:rsidRDefault="001F0142" w:rsidP="0047396C">
            <w:pPr>
              <w:pStyle w:val="ArtibusBulletListTable"/>
            </w:pPr>
            <w:r w:rsidRPr="00476C16">
              <w:t>revised assessment requirements.</w:t>
            </w:r>
          </w:p>
        </w:tc>
        <w:tc>
          <w:tcPr>
            <w:tcW w:w="1668" w:type="dxa"/>
          </w:tcPr>
          <w:p w14:paraId="522EB258" w14:textId="77777777" w:rsidR="001F0142" w:rsidRPr="00476C16" w:rsidRDefault="001F0142" w:rsidP="0047396C">
            <w:r w:rsidRPr="00476C16">
              <w:t>E</w:t>
            </w:r>
          </w:p>
        </w:tc>
      </w:tr>
      <w:tr w:rsidR="001F0142" w:rsidRPr="00476C16" w14:paraId="4E2BC726" w14:textId="77777777" w:rsidTr="0047396C">
        <w:tc>
          <w:tcPr>
            <w:tcW w:w="1985" w:type="dxa"/>
          </w:tcPr>
          <w:p w14:paraId="2229F9EC" w14:textId="77777777" w:rsidR="001F0142" w:rsidRPr="00476C16" w:rsidRDefault="001F0142" w:rsidP="0047396C">
            <w:r w:rsidRPr="00476C16">
              <w:t xml:space="preserve">CPCCSG3008 Hand draw chalkboards and </w:t>
            </w:r>
            <w:proofErr w:type="spellStart"/>
            <w:r w:rsidRPr="00476C16">
              <w:t>showcards</w:t>
            </w:r>
            <w:proofErr w:type="spellEnd"/>
          </w:p>
        </w:tc>
        <w:tc>
          <w:tcPr>
            <w:tcW w:w="2268" w:type="dxa"/>
          </w:tcPr>
          <w:p w14:paraId="3F658B02" w14:textId="77777777" w:rsidR="001F0142" w:rsidRPr="00476C16" w:rsidRDefault="001F0142" w:rsidP="0047396C">
            <w:r w:rsidRPr="00476C16">
              <w:t xml:space="preserve">CPCCSI3008A Write </w:t>
            </w:r>
            <w:proofErr w:type="spellStart"/>
            <w:r w:rsidRPr="00476C16">
              <w:t>showcards</w:t>
            </w:r>
            <w:proofErr w:type="spellEnd"/>
            <w:r w:rsidRPr="00476C16">
              <w:t xml:space="preserve"> and chalkboards</w:t>
            </w:r>
          </w:p>
        </w:tc>
        <w:tc>
          <w:tcPr>
            <w:tcW w:w="3577" w:type="dxa"/>
            <w:gridSpan w:val="2"/>
          </w:tcPr>
          <w:p w14:paraId="35928F03" w14:textId="77777777" w:rsidR="001F0142" w:rsidRPr="00476C16" w:rsidRDefault="001F0142" w:rsidP="0047396C">
            <w:r w:rsidRPr="00476C16">
              <w:t>Unit replaces superseded unit: CPCCSI3008A.</w:t>
            </w:r>
          </w:p>
          <w:p w14:paraId="52854446" w14:textId="77777777" w:rsidR="001F0142" w:rsidRPr="00476C16" w:rsidRDefault="001F0142" w:rsidP="0047396C">
            <w:r w:rsidRPr="00476C16">
              <w:t>Redesigned unit in line with Standards for Training Packages, with the following further changes:</w:t>
            </w:r>
          </w:p>
          <w:p w14:paraId="5D9917A1" w14:textId="77777777" w:rsidR="001F0142" w:rsidRPr="00476C16" w:rsidRDefault="001F0142" w:rsidP="0047396C">
            <w:pPr>
              <w:pStyle w:val="ArtibusBulletListTable"/>
            </w:pPr>
            <w:r w:rsidRPr="00476C16">
              <w:t>changed title</w:t>
            </w:r>
          </w:p>
          <w:p w14:paraId="552C7266" w14:textId="77777777" w:rsidR="001F0142" w:rsidRPr="00476C16" w:rsidRDefault="001F0142" w:rsidP="0047396C">
            <w:pPr>
              <w:pStyle w:val="ArtibusBulletListTable"/>
            </w:pPr>
            <w:r w:rsidRPr="00476C16">
              <w:lastRenderedPageBreak/>
              <w:t>revised elements and performance criteria:</w:t>
            </w:r>
          </w:p>
          <w:p w14:paraId="252D9703" w14:textId="77777777" w:rsidR="001F0142" w:rsidRPr="00476C16" w:rsidRDefault="001F0142" w:rsidP="0047396C">
            <w:pPr>
              <w:pStyle w:val="ArtibusBulletListTable"/>
            </w:pPr>
            <w:r w:rsidRPr="00476C16">
              <w:t>PC1.1 deleted as it is covered in job requirements</w:t>
            </w:r>
          </w:p>
          <w:p w14:paraId="61070D67" w14:textId="77777777" w:rsidR="001F0142" w:rsidRPr="00476C16" w:rsidRDefault="001F0142" w:rsidP="0047396C">
            <w:pPr>
              <w:pStyle w:val="ArtibusBulletListTable"/>
            </w:pPr>
            <w:r w:rsidRPr="00476C16">
              <w:t>PC2.1 deleted and reference to Australian standards covered in knowledge evidence</w:t>
            </w:r>
          </w:p>
          <w:p w14:paraId="669A14E9" w14:textId="77777777" w:rsidR="001F0142" w:rsidRPr="00476C16" w:rsidRDefault="001F0142" w:rsidP="0047396C">
            <w:pPr>
              <w:pStyle w:val="ArtibusBulletListTable"/>
            </w:pPr>
            <w:r w:rsidRPr="00476C16">
              <w:t>PC2.2 and PC3.3 deleted and covered in knowledge evidence for principles and application of theories of laying out signs</w:t>
            </w:r>
          </w:p>
          <w:p w14:paraId="40212F72" w14:textId="77777777" w:rsidR="001F0142" w:rsidRPr="00476C16" w:rsidRDefault="001F0142" w:rsidP="0047396C">
            <w:pPr>
              <w:pStyle w:val="ArtibusBulletListTable"/>
            </w:pPr>
            <w:r w:rsidRPr="00476C16">
              <w:t>PC3.1 selection of materials and equipment deleted as covered in element 1</w:t>
            </w:r>
          </w:p>
          <w:p w14:paraId="54260B78" w14:textId="77777777" w:rsidR="001F0142" w:rsidRPr="00476C16" w:rsidRDefault="001F0142" w:rsidP="0047396C">
            <w:pPr>
              <w:pStyle w:val="ArtibusBulletListTable"/>
            </w:pPr>
            <w:r w:rsidRPr="00476C16">
              <w:t>PC3.2 deleted and covered in knowledge evidence for surface compatibility</w:t>
            </w:r>
          </w:p>
          <w:p w14:paraId="5292D961" w14:textId="77777777" w:rsidR="001F0142" w:rsidRPr="00476C16" w:rsidRDefault="001F0142" w:rsidP="0047396C">
            <w:pPr>
              <w:pStyle w:val="ArtibusBulletListTable"/>
            </w:pPr>
            <w:r w:rsidRPr="00476C16">
              <w:t>revised range of conditions</w:t>
            </w:r>
          </w:p>
          <w:p w14:paraId="66AA2F75" w14:textId="77777777" w:rsidR="001F0142" w:rsidRPr="00476C16" w:rsidRDefault="001F0142" w:rsidP="0047396C">
            <w:pPr>
              <w:pStyle w:val="ArtibusBulletListTable"/>
            </w:pPr>
            <w:r w:rsidRPr="00476C16">
              <w:t>revised assessment requirements.</w:t>
            </w:r>
          </w:p>
        </w:tc>
        <w:tc>
          <w:tcPr>
            <w:tcW w:w="1668" w:type="dxa"/>
          </w:tcPr>
          <w:p w14:paraId="29EB97D0" w14:textId="77777777" w:rsidR="001F0142" w:rsidRPr="00476C16" w:rsidRDefault="001F0142" w:rsidP="0047396C">
            <w:r w:rsidRPr="00476C16">
              <w:lastRenderedPageBreak/>
              <w:t>E</w:t>
            </w:r>
          </w:p>
        </w:tc>
      </w:tr>
      <w:tr w:rsidR="001F0142" w:rsidRPr="00476C16" w14:paraId="4CD77736" w14:textId="77777777" w:rsidTr="0047396C">
        <w:tc>
          <w:tcPr>
            <w:tcW w:w="1985" w:type="dxa"/>
          </w:tcPr>
          <w:p w14:paraId="0083ECAD" w14:textId="77777777" w:rsidR="001F0142" w:rsidRPr="00476C16" w:rsidRDefault="001F0142" w:rsidP="0047396C">
            <w:r w:rsidRPr="00476C16">
              <w:t>CPCCSG3009 Screen-print signs</w:t>
            </w:r>
          </w:p>
        </w:tc>
        <w:tc>
          <w:tcPr>
            <w:tcW w:w="2268" w:type="dxa"/>
          </w:tcPr>
          <w:p w14:paraId="601B6397" w14:textId="77777777" w:rsidR="001F0142" w:rsidRPr="00476C16" w:rsidRDefault="001F0142" w:rsidP="0047396C">
            <w:r w:rsidRPr="00476C16">
              <w:t>CPCCSI3009A Screen-print signage</w:t>
            </w:r>
          </w:p>
        </w:tc>
        <w:tc>
          <w:tcPr>
            <w:tcW w:w="3577" w:type="dxa"/>
            <w:gridSpan w:val="2"/>
          </w:tcPr>
          <w:p w14:paraId="15C88149" w14:textId="77777777" w:rsidR="001F0142" w:rsidRPr="00476C16" w:rsidRDefault="001F0142" w:rsidP="0047396C">
            <w:r w:rsidRPr="00476C16">
              <w:t>Unit replaces superseded unit: CPCCSI3009A.</w:t>
            </w:r>
          </w:p>
          <w:p w14:paraId="48147BE6" w14:textId="77777777" w:rsidR="001F0142" w:rsidRPr="00476C16" w:rsidRDefault="001F0142" w:rsidP="0047396C">
            <w:r w:rsidRPr="00476C16">
              <w:t>Redesigned unit in line with Standards for Training Packages, with the following further changes:</w:t>
            </w:r>
          </w:p>
          <w:p w14:paraId="54E2111A" w14:textId="77777777" w:rsidR="001F0142" w:rsidRPr="00476C16" w:rsidRDefault="001F0142" w:rsidP="0047396C">
            <w:pPr>
              <w:pStyle w:val="ArtibusBulletListTable"/>
            </w:pPr>
            <w:r w:rsidRPr="00476C16">
              <w:t>minor change to title</w:t>
            </w:r>
          </w:p>
          <w:p w14:paraId="7FB6F785" w14:textId="77777777" w:rsidR="001F0142" w:rsidRPr="00476C16" w:rsidRDefault="001F0142" w:rsidP="0047396C">
            <w:pPr>
              <w:pStyle w:val="ArtibusBulletListTable"/>
            </w:pPr>
            <w:r w:rsidRPr="00476C16">
              <w:t>revised elements and performance criteria:</w:t>
            </w:r>
          </w:p>
          <w:p w14:paraId="2942AACB" w14:textId="77777777" w:rsidR="001F0142" w:rsidRPr="00476C16" w:rsidRDefault="001F0142" w:rsidP="0047396C">
            <w:pPr>
              <w:pStyle w:val="ArtibusBulletListTable"/>
            </w:pPr>
            <w:r w:rsidRPr="00476C16">
              <w:t>PC1.1, PC1.4 and PC1.5 covering quality assurance and use of drawings deleted as included as part of job requirements</w:t>
            </w:r>
          </w:p>
          <w:p w14:paraId="7D9F02C9" w14:textId="77777777" w:rsidR="001F0142" w:rsidRPr="00476C16" w:rsidRDefault="001F0142" w:rsidP="0047396C">
            <w:pPr>
              <w:pStyle w:val="ArtibusBulletListTable"/>
            </w:pPr>
            <w:r w:rsidRPr="00476C16">
              <w:t>PC1.6 covering product range deleted and Australian standards moved to knowledge evidence</w:t>
            </w:r>
          </w:p>
          <w:p w14:paraId="583ADF71" w14:textId="77777777" w:rsidR="001F0142" w:rsidRPr="00476C16" w:rsidRDefault="001F0142" w:rsidP="0047396C">
            <w:pPr>
              <w:pStyle w:val="ArtibusBulletListTable"/>
            </w:pPr>
            <w:r w:rsidRPr="00476C16">
              <w:t>PC1.12 covering use of safety data sheets deleted and covered in knowledge evidence</w:t>
            </w:r>
          </w:p>
          <w:p w14:paraId="659AC6CB" w14:textId="77777777" w:rsidR="001F0142" w:rsidRPr="00476C16" w:rsidRDefault="001F0142" w:rsidP="0047396C">
            <w:pPr>
              <w:pStyle w:val="ArtibusBulletListTable"/>
            </w:pPr>
            <w:r w:rsidRPr="00476C16">
              <w:t>PC1.13 covering equipment maintenance deleted and covered in PC3.2</w:t>
            </w:r>
          </w:p>
          <w:p w14:paraId="7DC9444A" w14:textId="77777777" w:rsidR="001F0142" w:rsidRPr="00476C16" w:rsidRDefault="001F0142" w:rsidP="0047396C">
            <w:pPr>
              <w:pStyle w:val="ArtibusBulletListTable"/>
            </w:pPr>
            <w:r w:rsidRPr="00476C16">
              <w:t xml:space="preserve">PC2.2 covering preparation of paint or ink deleted and covered </w:t>
            </w:r>
            <w:r w:rsidRPr="00476C16">
              <w:lastRenderedPageBreak/>
              <w:t>in tools and equipment preparation in PC1.2</w:t>
            </w:r>
          </w:p>
          <w:p w14:paraId="2D4DD653" w14:textId="77777777" w:rsidR="001F0142" w:rsidRPr="00476C16" w:rsidRDefault="001F0142" w:rsidP="0047396C">
            <w:pPr>
              <w:pStyle w:val="ArtibusBulletListTable"/>
            </w:pPr>
            <w:r w:rsidRPr="00476C16">
              <w:t>PC3.1 deleted and partially covered in new PC2.6 which was added to cover checking the finished sign for accuracy and consistency against job requirements</w:t>
            </w:r>
          </w:p>
          <w:p w14:paraId="1E240958" w14:textId="77777777" w:rsidR="001F0142" w:rsidRPr="00476C16" w:rsidRDefault="001F0142" w:rsidP="0047396C">
            <w:pPr>
              <w:pStyle w:val="ArtibusBulletListTable"/>
            </w:pPr>
            <w:r w:rsidRPr="00476C16">
              <w:t>revised range of conditions</w:t>
            </w:r>
          </w:p>
          <w:p w14:paraId="67872A9E" w14:textId="77777777" w:rsidR="001F0142" w:rsidRPr="00476C16" w:rsidRDefault="001F0142" w:rsidP="0047396C">
            <w:pPr>
              <w:pStyle w:val="ArtibusBulletListTable"/>
            </w:pPr>
            <w:r w:rsidRPr="00476C16">
              <w:t>revised assessment requirements.</w:t>
            </w:r>
          </w:p>
        </w:tc>
        <w:tc>
          <w:tcPr>
            <w:tcW w:w="1668" w:type="dxa"/>
          </w:tcPr>
          <w:p w14:paraId="477ACB56" w14:textId="77777777" w:rsidR="001F0142" w:rsidRPr="00476C16" w:rsidRDefault="001F0142" w:rsidP="0047396C">
            <w:r w:rsidRPr="00476C16">
              <w:lastRenderedPageBreak/>
              <w:t>E</w:t>
            </w:r>
          </w:p>
        </w:tc>
      </w:tr>
      <w:tr w:rsidR="001F0142" w:rsidRPr="00476C16" w14:paraId="5700DACE" w14:textId="77777777" w:rsidTr="0047396C">
        <w:tc>
          <w:tcPr>
            <w:tcW w:w="1985" w:type="dxa"/>
          </w:tcPr>
          <w:p w14:paraId="01052BB6" w14:textId="77777777" w:rsidR="001F0142" w:rsidRPr="00476C16" w:rsidRDefault="001F0142" w:rsidP="0047396C">
            <w:r w:rsidRPr="00476C16">
              <w:t>CPCCSG3010 Hand render pictorials</w:t>
            </w:r>
          </w:p>
        </w:tc>
        <w:tc>
          <w:tcPr>
            <w:tcW w:w="2268" w:type="dxa"/>
          </w:tcPr>
          <w:p w14:paraId="3E6A9778" w14:textId="77777777" w:rsidR="001F0142" w:rsidRPr="00476C16" w:rsidRDefault="001F0142" w:rsidP="0047396C">
            <w:r w:rsidRPr="00476C16">
              <w:t>CPCCSI3010A Hand render pictorials</w:t>
            </w:r>
          </w:p>
        </w:tc>
        <w:tc>
          <w:tcPr>
            <w:tcW w:w="3577" w:type="dxa"/>
            <w:gridSpan w:val="2"/>
          </w:tcPr>
          <w:p w14:paraId="1A41B2D6" w14:textId="77777777" w:rsidR="001F0142" w:rsidRPr="00476C16" w:rsidRDefault="001F0142" w:rsidP="0047396C">
            <w:r w:rsidRPr="00476C16">
              <w:t>Unit replaces superseded unit: CPCCSI3010A.</w:t>
            </w:r>
          </w:p>
          <w:p w14:paraId="65766B52" w14:textId="77777777" w:rsidR="001F0142" w:rsidRPr="00476C16" w:rsidRDefault="001F0142" w:rsidP="0047396C">
            <w:r w:rsidRPr="00476C16">
              <w:t>Redesigned unit in line with Standards for Training Packages, with the following further changes:</w:t>
            </w:r>
          </w:p>
          <w:p w14:paraId="0B000FBE" w14:textId="77777777" w:rsidR="001F0142" w:rsidRPr="00476C16" w:rsidRDefault="001F0142" w:rsidP="0047396C">
            <w:pPr>
              <w:pStyle w:val="ArtibusBulletListTable"/>
            </w:pPr>
            <w:r w:rsidRPr="00476C16">
              <w:t>revised elements and performance criteria:</w:t>
            </w:r>
          </w:p>
          <w:p w14:paraId="1C68B588" w14:textId="77777777" w:rsidR="001F0142" w:rsidRPr="00476C16" w:rsidRDefault="001F0142" w:rsidP="0047396C">
            <w:pPr>
              <w:pStyle w:val="ArtibusBulletListTable"/>
            </w:pPr>
            <w:r w:rsidRPr="00476C16">
              <w:t>PC1.1 covering quality requirements deleted and covered as part of job requirements</w:t>
            </w:r>
          </w:p>
          <w:p w14:paraId="7808DD26" w14:textId="77777777" w:rsidR="001F0142" w:rsidRPr="00476C16" w:rsidRDefault="001F0142" w:rsidP="0047396C">
            <w:pPr>
              <w:pStyle w:val="ArtibusBulletListTable"/>
            </w:pPr>
            <w:r w:rsidRPr="00476C16">
              <w:t>PC1.9 covering safety data sheets deleted and moved to knowledge evidence</w:t>
            </w:r>
          </w:p>
          <w:p w14:paraId="0718E43C" w14:textId="77777777" w:rsidR="001F0142" w:rsidRPr="00476C16" w:rsidRDefault="001F0142" w:rsidP="0047396C">
            <w:pPr>
              <w:pStyle w:val="ArtibusBulletListTable"/>
            </w:pPr>
            <w:r w:rsidRPr="00476C16">
              <w:t>PC1.10 covering equipment maintenance deleted and covered in PC4.2</w:t>
            </w:r>
          </w:p>
          <w:p w14:paraId="60F874C9" w14:textId="77777777" w:rsidR="001F0142" w:rsidRPr="00476C16" w:rsidRDefault="001F0142" w:rsidP="0047396C">
            <w:pPr>
              <w:pStyle w:val="ArtibusBulletListTable"/>
            </w:pPr>
            <w:r w:rsidRPr="00476C16">
              <w:t>PC2.1 covering preparation of substrates and materials deleted as covered in PC1.4 and PC1.5</w:t>
            </w:r>
          </w:p>
          <w:p w14:paraId="36A53C8E" w14:textId="77777777" w:rsidR="001F0142" w:rsidRPr="00476C16" w:rsidRDefault="001F0142" w:rsidP="0047396C">
            <w:pPr>
              <w:pStyle w:val="ArtibusBulletListTable"/>
            </w:pPr>
            <w:r w:rsidRPr="00476C16">
              <w:t>PC2.2 covering compatibility of surfaces deleted and moved to knowledge evidence for compatibility of surfaces with paints, solvents and mediums</w:t>
            </w:r>
          </w:p>
          <w:p w14:paraId="7C10DEE3" w14:textId="77777777" w:rsidR="001F0142" w:rsidRPr="00476C16" w:rsidRDefault="001F0142" w:rsidP="0047396C">
            <w:pPr>
              <w:pStyle w:val="ArtibusBulletListTable"/>
            </w:pPr>
            <w:r w:rsidRPr="00476C16">
              <w:t>PC2.3 covering colour combinations deleted and moved to knowledge evidence theory and processes used in colour selection for sign-writing</w:t>
            </w:r>
          </w:p>
          <w:p w14:paraId="2E43995C" w14:textId="77777777" w:rsidR="001F0142" w:rsidRPr="00476C16" w:rsidRDefault="001F0142" w:rsidP="0047396C">
            <w:pPr>
              <w:pStyle w:val="ArtibusBulletListTable"/>
            </w:pPr>
            <w:r w:rsidRPr="00476C16">
              <w:t xml:space="preserve">PC2.4 covering methods of transferring and reproducing </w:t>
            </w:r>
            <w:r w:rsidRPr="00476C16">
              <w:lastRenderedPageBreak/>
              <w:t>pictorials deleted and moved to knowledge evidence as paint application techniques relating to hand rendering pictorials</w:t>
            </w:r>
          </w:p>
          <w:p w14:paraId="725F31AA" w14:textId="77777777" w:rsidR="001F0142" w:rsidRPr="00476C16" w:rsidRDefault="001F0142" w:rsidP="0047396C">
            <w:pPr>
              <w:pStyle w:val="ArtibusBulletListTable"/>
            </w:pPr>
            <w:r w:rsidRPr="00476C16">
              <w:t>revised range of conditions</w:t>
            </w:r>
          </w:p>
          <w:p w14:paraId="49013F64" w14:textId="77777777" w:rsidR="001F0142" w:rsidRPr="00476C16" w:rsidRDefault="001F0142" w:rsidP="0047396C">
            <w:pPr>
              <w:pStyle w:val="ArtibusBulletListTable"/>
            </w:pPr>
            <w:r w:rsidRPr="00476C16">
              <w:t>revised assessment requirements.</w:t>
            </w:r>
          </w:p>
        </w:tc>
        <w:tc>
          <w:tcPr>
            <w:tcW w:w="1668" w:type="dxa"/>
          </w:tcPr>
          <w:p w14:paraId="4FE9CA40" w14:textId="77777777" w:rsidR="001F0142" w:rsidRPr="00476C16" w:rsidRDefault="001F0142" w:rsidP="0047396C">
            <w:r w:rsidRPr="00476C16">
              <w:lastRenderedPageBreak/>
              <w:t>E</w:t>
            </w:r>
          </w:p>
        </w:tc>
      </w:tr>
      <w:tr w:rsidR="001F0142" w:rsidRPr="00476C16" w14:paraId="1BC85ACC" w14:textId="77777777" w:rsidTr="0047396C">
        <w:tc>
          <w:tcPr>
            <w:tcW w:w="1985" w:type="dxa"/>
          </w:tcPr>
          <w:p w14:paraId="56D6FDB5" w14:textId="77777777" w:rsidR="001F0142" w:rsidRPr="00476C16" w:rsidRDefault="001F0142" w:rsidP="0047396C">
            <w:r w:rsidRPr="00476C16">
              <w:t>CPCCSG3011 Install LED technology into signs</w:t>
            </w:r>
          </w:p>
        </w:tc>
        <w:tc>
          <w:tcPr>
            <w:tcW w:w="2268" w:type="dxa"/>
          </w:tcPr>
          <w:p w14:paraId="10CFDFAD" w14:textId="77777777" w:rsidR="001F0142" w:rsidRPr="00476C16" w:rsidRDefault="001F0142" w:rsidP="0047396C">
            <w:r w:rsidRPr="00476C16">
              <w:t>CPCCSI3011A Use LED technology for signage</w:t>
            </w:r>
          </w:p>
          <w:p w14:paraId="11C497F0" w14:textId="77777777" w:rsidR="001F0142" w:rsidRPr="00476C16" w:rsidRDefault="001F0142" w:rsidP="0047396C">
            <w:r w:rsidRPr="00476C16">
              <w:t>CPCCSI3012A Apply electrical theory for illuminated signage</w:t>
            </w:r>
          </w:p>
          <w:p w14:paraId="3E058C7B" w14:textId="77777777" w:rsidR="001F0142" w:rsidRPr="00476C16" w:rsidRDefault="001F0142" w:rsidP="0047396C">
            <w:r w:rsidRPr="00476C16">
              <w:t>CPCCSI3013A Install LED systems</w:t>
            </w:r>
          </w:p>
        </w:tc>
        <w:tc>
          <w:tcPr>
            <w:tcW w:w="3577" w:type="dxa"/>
            <w:gridSpan w:val="2"/>
          </w:tcPr>
          <w:p w14:paraId="75EB30A8" w14:textId="77777777" w:rsidR="001F0142" w:rsidRPr="00476C16" w:rsidRDefault="001F0142" w:rsidP="0047396C">
            <w:r w:rsidRPr="00476C16">
              <w:t>Unit replaces three superseded units: CPCCSI3011A, CPCCSI3012A and CPCCSI3013A.</w:t>
            </w:r>
          </w:p>
          <w:p w14:paraId="5AB6A566" w14:textId="77777777" w:rsidR="001F0142" w:rsidRPr="00476C16" w:rsidRDefault="001F0142" w:rsidP="0047396C">
            <w:r w:rsidRPr="00476C16">
              <w:t>Redesigned unit in line with Standards for Training Packages, with the following further changes:</w:t>
            </w:r>
          </w:p>
          <w:p w14:paraId="2BF42A60" w14:textId="77777777" w:rsidR="001F0142" w:rsidRPr="00476C16" w:rsidRDefault="001F0142" w:rsidP="0047396C">
            <w:r w:rsidRPr="00476C16">
              <w:t>application and assessment requirements expanded to include different type of lighting effects being halo lit and face illuminated</w:t>
            </w:r>
          </w:p>
          <w:p w14:paraId="510A6311" w14:textId="77777777" w:rsidR="001F0142" w:rsidRPr="00476C16" w:rsidRDefault="001F0142" w:rsidP="0047396C">
            <w:pPr>
              <w:pStyle w:val="ArtibusBulletListTable"/>
            </w:pPr>
            <w:r w:rsidRPr="00476C16">
              <w:t>CPCCSI3011A:</w:t>
            </w:r>
          </w:p>
          <w:p w14:paraId="168753E0" w14:textId="77777777" w:rsidR="001F0142" w:rsidRPr="00476C16" w:rsidRDefault="001F0142" w:rsidP="0047396C">
            <w:pPr>
              <w:pStyle w:val="ArtibusBulletListTable"/>
            </w:pPr>
            <w:r w:rsidRPr="00476C16">
              <w:t>PC1.1 covering quality assurance, PC1.7 covering application of materials, and PC2.5 covering expected lifetime of LED systems deleted and incorporated into PC1.1 job requirements</w:t>
            </w:r>
          </w:p>
          <w:p w14:paraId="60A983E7" w14:textId="77777777" w:rsidR="001F0142" w:rsidRPr="00476C16" w:rsidRDefault="001F0142" w:rsidP="0047396C">
            <w:pPr>
              <w:pStyle w:val="ArtibusBulletListTable"/>
            </w:pPr>
            <w:r w:rsidRPr="00476C16">
              <w:t>PC1.4 covering product range deleted and Australian standards moved to knowledge evidence</w:t>
            </w:r>
          </w:p>
          <w:p w14:paraId="6236125A" w14:textId="77777777" w:rsidR="001F0142" w:rsidRPr="00476C16" w:rsidRDefault="001F0142" w:rsidP="0047396C">
            <w:pPr>
              <w:pStyle w:val="ArtibusBulletListTable"/>
            </w:pPr>
            <w:r w:rsidRPr="00476C16">
              <w:t>PC1.6 covering maintenance of equipment deleted and incorporated into PC1.3 covering tools, equipment and materials</w:t>
            </w:r>
          </w:p>
          <w:p w14:paraId="4F6AF3F1" w14:textId="77777777" w:rsidR="001F0142" w:rsidRPr="00476C16" w:rsidRDefault="001F0142" w:rsidP="0047396C">
            <w:pPr>
              <w:pStyle w:val="ArtibusBulletListTable"/>
            </w:pPr>
            <w:r w:rsidRPr="00476C16">
              <w:t>PC1.8 covering shrinkage of material deleted as not relevant to unit</w:t>
            </w:r>
          </w:p>
          <w:p w14:paraId="551D37F2" w14:textId="77777777" w:rsidR="001F0142" w:rsidRPr="00476C16" w:rsidRDefault="001F0142" w:rsidP="0047396C">
            <w:pPr>
              <w:pStyle w:val="ArtibusBulletListTable"/>
            </w:pPr>
            <w:r w:rsidRPr="00476C16">
              <w:t>PC2.1 and PC2.2 covering identifying LED systems, deleted and covered in PC2.1 covering selection and preparation of LED system</w:t>
            </w:r>
          </w:p>
          <w:p w14:paraId="5CF81F1F" w14:textId="77777777" w:rsidR="001F0142" w:rsidRPr="00476C16" w:rsidRDefault="001F0142" w:rsidP="0047396C">
            <w:pPr>
              <w:pStyle w:val="ArtibusBulletListTable"/>
            </w:pPr>
            <w:r w:rsidRPr="00476C16">
              <w:t>PC2.3 covering semi-conductor chip technology moved to knowledge evidence</w:t>
            </w:r>
          </w:p>
          <w:p w14:paraId="35CECACB" w14:textId="77777777" w:rsidR="001F0142" w:rsidRPr="00476C16" w:rsidRDefault="001F0142" w:rsidP="0047396C">
            <w:pPr>
              <w:pStyle w:val="ArtibusBulletListTable"/>
            </w:pPr>
            <w:r w:rsidRPr="00476C16">
              <w:lastRenderedPageBreak/>
              <w:t>PC2.6 covering regulation of electrical current feed moved to knowledge evidence</w:t>
            </w:r>
          </w:p>
          <w:p w14:paraId="5946A21D" w14:textId="77777777" w:rsidR="001F0142" w:rsidRPr="00476C16" w:rsidRDefault="001F0142" w:rsidP="0047396C">
            <w:pPr>
              <w:pStyle w:val="ArtibusBulletListTable"/>
            </w:pPr>
            <w:r w:rsidRPr="00476C16">
              <w:t>PC2.7 covering managing heat moved to knowledge evidence</w:t>
            </w:r>
          </w:p>
          <w:p w14:paraId="05C6209C" w14:textId="77777777" w:rsidR="001F0142" w:rsidRPr="00476C16" w:rsidRDefault="001F0142" w:rsidP="0047396C">
            <w:pPr>
              <w:pStyle w:val="ArtibusBulletListTable"/>
            </w:pPr>
            <w:r w:rsidRPr="00476C16">
              <w:t>CPCCSI3012A incorporated into knowledge evidence</w:t>
            </w:r>
          </w:p>
          <w:p w14:paraId="1CDDADA2" w14:textId="77777777" w:rsidR="001F0142" w:rsidRPr="00476C16" w:rsidRDefault="001F0142" w:rsidP="0047396C">
            <w:pPr>
              <w:pStyle w:val="ArtibusBulletListTable"/>
            </w:pPr>
            <w:r w:rsidRPr="00476C16">
              <w:t>CPCCSI3013A:</w:t>
            </w:r>
          </w:p>
          <w:p w14:paraId="7F5AD2B9" w14:textId="77777777" w:rsidR="001F0142" w:rsidRPr="00476C16" w:rsidRDefault="001F0142" w:rsidP="0047396C">
            <w:pPr>
              <w:pStyle w:val="ArtibusBulletListTable"/>
            </w:pPr>
            <w:r w:rsidRPr="00476C16">
              <w:t>PC1.1 covering quality assurance and PC1.7 covering application of materials deleted and incorporated into PC1.1 job requirements</w:t>
            </w:r>
          </w:p>
          <w:p w14:paraId="5A531039" w14:textId="77777777" w:rsidR="001F0142" w:rsidRPr="00476C16" w:rsidRDefault="001F0142" w:rsidP="0047396C">
            <w:pPr>
              <w:pStyle w:val="ArtibusBulletListTable"/>
            </w:pPr>
            <w:r w:rsidRPr="00476C16">
              <w:t>PC1.2 covering product range deleted and Australian standards moved to knowledge evidence</w:t>
            </w:r>
          </w:p>
          <w:p w14:paraId="3FA22EDA" w14:textId="77777777" w:rsidR="001F0142" w:rsidRPr="00476C16" w:rsidRDefault="001F0142" w:rsidP="0047396C">
            <w:pPr>
              <w:pStyle w:val="ArtibusBulletListTable"/>
            </w:pPr>
            <w:r w:rsidRPr="00476C16">
              <w:t>PC1.6 covering maintenance of equipment deleted and incorporated into PC1.3 covering tools, equipment and materials</w:t>
            </w:r>
          </w:p>
          <w:p w14:paraId="4BEC3A5C" w14:textId="77777777" w:rsidR="001F0142" w:rsidRPr="00476C16" w:rsidRDefault="001F0142" w:rsidP="0047396C">
            <w:pPr>
              <w:pStyle w:val="ArtibusBulletListTable"/>
            </w:pPr>
            <w:r w:rsidRPr="00476C16">
              <w:t>PC2.1 covering selection of materials deleted and incorporated into PC1.3 covering tools, equipment and materials</w:t>
            </w:r>
          </w:p>
          <w:p w14:paraId="4087BB1B" w14:textId="77777777" w:rsidR="001F0142" w:rsidRPr="00476C16" w:rsidRDefault="001F0142" w:rsidP="0047396C">
            <w:pPr>
              <w:pStyle w:val="ArtibusBulletListTable"/>
            </w:pPr>
            <w:r w:rsidRPr="00476C16">
              <w:t>performance criteria 2.2, 2.3 and 2.4 deleted</w:t>
            </w:r>
          </w:p>
          <w:p w14:paraId="3221D2ED" w14:textId="77777777" w:rsidR="001F0142" w:rsidRPr="00476C16" w:rsidRDefault="001F0142" w:rsidP="0047396C">
            <w:pPr>
              <w:pStyle w:val="ArtibusBulletListTable"/>
            </w:pPr>
            <w:r w:rsidRPr="00476C16">
              <w:t>element 3 and its associated PCs covering routing systems and installing LED lights incorporated into elements 3 and 4</w:t>
            </w:r>
          </w:p>
          <w:p w14:paraId="56A598F3" w14:textId="77777777" w:rsidR="001F0142" w:rsidRPr="00476C16" w:rsidRDefault="001F0142" w:rsidP="0047396C">
            <w:pPr>
              <w:pStyle w:val="ArtibusBulletListTable"/>
            </w:pPr>
            <w:r w:rsidRPr="00476C16">
              <w:t>PC1.5 added to cover identifying statutory and local authority requirements for display of illuminated sign</w:t>
            </w:r>
          </w:p>
          <w:p w14:paraId="29E98DBA" w14:textId="77777777" w:rsidR="001F0142" w:rsidRPr="00476C16" w:rsidRDefault="001F0142" w:rsidP="0047396C">
            <w:pPr>
              <w:pStyle w:val="ArtibusBulletListTable"/>
            </w:pPr>
            <w:r w:rsidRPr="00476C16">
              <w:t>PC2.2 added to cover calculating required number of transformers for the task</w:t>
            </w:r>
          </w:p>
          <w:p w14:paraId="7FEEDE2D" w14:textId="77777777" w:rsidR="001F0142" w:rsidRPr="00476C16" w:rsidRDefault="001F0142" w:rsidP="0047396C">
            <w:pPr>
              <w:pStyle w:val="ArtibusBulletListTable"/>
            </w:pPr>
            <w:r w:rsidRPr="00476C16">
              <w:t>PC3.1 added to cover initial cleaning and check of sign to be free of damage</w:t>
            </w:r>
          </w:p>
          <w:p w14:paraId="09CE5ABD" w14:textId="77777777" w:rsidR="001F0142" w:rsidRPr="00476C16" w:rsidRDefault="001F0142" w:rsidP="0047396C">
            <w:pPr>
              <w:pStyle w:val="ArtibusBulletListTable"/>
            </w:pPr>
            <w:r w:rsidRPr="00476C16">
              <w:t>PC4.2 added to cover testing of module wires and rectifying faults</w:t>
            </w:r>
          </w:p>
          <w:p w14:paraId="4C7BB7D6" w14:textId="77777777" w:rsidR="001F0142" w:rsidRPr="00476C16" w:rsidRDefault="001F0142" w:rsidP="0047396C">
            <w:pPr>
              <w:pStyle w:val="ArtibusBulletListTable"/>
            </w:pPr>
            <w:r w:rsidRPr="00476C16">
              <w:lastRenderedPageBreak/>
              <w:t>new element 5 and associated performance criteria added to cover positioning sign, checking for consistency in illumination, and rectifying any faults</w:t>
            </w:r>
          </w:p>
          <w:p w14:paraId="414868E7" w14:textId="77777777" w:rsidR="001F0142" w:rsidRPr="00476C16" w:rsidRDefault="001F0142" w:rsidP="0047396C">
            <w:pPr>
              <w:pStyle w:val="ArtibusBulletListTable"/>
            </w:pPr>
            <w:r w:rsidRPr="00476C16">
              <w:t>revised range of conditions</w:t>
            </w:r>
          </w:p>
          <w:p w14:paraId="11ED4FCB" w14:textId="77777777" w:rsidR="001F0142" w:rsidRPr="00476C16" w:rsidRDefault="001F0142" w:rsidP="0047396C">
            <w:pPr>
              <w:pStyle w:val="ArtibusBulletListTable"/>
            </w:pPr>
            <w:r w:rsidRPr="00476C16">
              <w:t>revised assessment requirements.</w:t>
            </w:r>
          </w:p>
        </w:tc>
        <w:tc>
          <w:tcPr>
            <w:tcW w:w="1668" w:type="dxa"/>
          </w:tcPr>
          <w:p w14:paraId="581AEB79" w14:textId="77777777" w:rsidR="001F0142" w:rsidRPr="00476C16" w:rsidRDefault="001F0142" w:rsidP="0047396C">
            <w:r w:rsidRPr="00476C16">
              <w:lastRenderedPageBreak/>
              <w:t>N</w:t>
            </w:r>
          </w:p>
        </w:tc>
      </w:tr>
      <w:tr w:rsidR="001F0142" w:rsidRPr="00476C16" w14:paraId="2ABBE703" w14:textId="77777777" w:rsidTr="0047396C">
        <w:tc>
          <w:tcPr>
            <w:tcW w:w="1985" w:type="dxa"/>
          </w:tcPr>
          <w:p w14:paraId="705015C7" w14:textId="77777777" w:rsidR="001F0142" w:rsidRPr="00476C16" w:rsidRDefault="001F0142" w:rsidP="0047396C">
            <w:r w:rsidRPr="00476C16">
              <w:lastRenderedPageBreak/>
              <w:t>CPCCSG3012 Fabricate signs</w:t>
            </w:r>
          </w:p>
        </w:tc>
        <w:tc>
          <w:tcPr>
            <w:tcW w:w="2268" w:type="dxa"/>
          </w:tcPr>
          <w:p w14:paraId="4B60730C" w14:textId="77777777" w:rsidR="001F0142" w:rsidRPr="00476C16" w:rsidRDefault="001F0142" w:rsidP="0047396C">
            <w:r w:rsidRPr="00476C16">
              <w:t>CPCCSI2005A Fabricate signage</w:t>
            </w:r>
          </w:p>
          <w:p w14:paraId="4E2A61A9" w14:textId="77777777" w:rsidR="001F0142" w:rsidRPr="00476C16" w:rsidRDefault="001F0142" w:rsidP="0047396C">
            <w:r w:rsidRPr="00476C16">
              <w:t>CPCCSI3002A Use rotary router</w:t>
            </w:r>
          </w:p>
        </w:tc>
        <w:tc>
          <w:tcPr>
            <w:tcW w:w="3577" w:type="dxa"/>
            <w:gridSpan w:val="2"/>
          </w:tcPr>
          <w:p w14:paraId="4AF1631D" w14:textId="77777777" w:rsidR="001F0142" w:rsidRPr="00476C16" w:rsidRDefault="001F0142" w:rsidP="0047396C">
            <w:r w:rsidRPr="00476C16">
              <w:t>Unit replaces two superseded units: CPCCSI2005A and CPCCSI3002A.</w:t>
            </w:r>
          </w:p>
          <w:p w14:paraId="29743DC2" w14:textId="77777777" w:rsidR="001F0142" w:rsidRPr="00476C16" w:rsidRDefault="001F0142" w:rsidP="0047396C">
            <w:r w:rsidRPr="00476C16">
              <w:t>Redesigned unit in line with Standards for Training Packages, with the following further changes:</w:t>
            </w:r>
          </w:p>
          <w:p w14:paraId="6B71F65E" w14:textId="77777777" w:rsidR="001F0142" w:rsidRPr="00476C16" w:rsidRDefault="001F0142" w:rsidP="0047396C">
            <w:pPr>
              <w:pStyle w:val="ArtibusBulletListTable"/>
            </w:pPr>
            <w:r w:rsidRPr="00476C16">
              <w:t>PC1.5 expanded to require calculation of material quantities</w:t>
            </w:r>
          </w:p>
          <w:p w14:paraId="0E056B83" w14:textId="77777777" w:rsidR="001F0142" w:rsidRPr="00476C16" w:rsidRDefault="001F0142" w:rsidP="0047396C">
            <w:pPr>
              <w:pStyle w:val="ArtibusBulletListTable"/>
            </w:pPr>
            <w:r w:rsidRPr="00476C16">
              <w:t>new PCs added:</w:t>
            </w:r>
          </w:p>
          <w:p w14:paraId="00FA41B5" w14:textId="77777777" w:rsidR="001F0142" w:rsidRPr="00476C16" w:rsidRDefault="001F0142" w:rsidP="0047396C">
            <w:pPr>
              <w:pStyle w:val="ArtibusBulletListTable"/>
            </w:pPr>
            <w:r w:rsidRPr="00476C16">
              <w:t>PC1.6 to cover sourcing and checking materials</w:t>
            </w:r>
          </w:p>
          <w:p w14:paraId="1BB76A50" w14:textId="77777777" w:rsidR="001F0142" w:rsidRPr="00476C16" w:rsidRDefault="001F0142" w:rsidP="0047396C">
            <w:pPr>
              <w:pStyle w:val="ArtibusBulletListTable"/>
            </w:pPr>
            <w:r w:rsidRPr="00476C16">
              <w:t>PC1.7 to cover identifying need for specialist skills to ensure structural integrity of sign</w:t>
            </w:r>
          </w:p>
          <w:p w14:paraId="66764352" w14:textId="77777777" w:rsidR="001F0142" w:rsidRPr="00476C16" w:rsidRDefault="001F0142" w:rsidP="0047396C">
            <w:pPr>
              <w:pStyle w:val="ArtibusBulletListTable"/>
            </w:pPr>
            <w:r w:rsidRPr="00476C16">
              <w:t>PC3.1 to cover attaching fastenings and fixings to sign</w:t>
            </w:r>
          </w:p>
          <w:p w14:paraId="62019856" w14:textId="77777777" w:rsidR="001F0142" w:rsidRPr="00476C16" w:rsidRDefault="001F0142" w:rsidP="0047396C">
            <w:pPr>
              <w:pStyle w:val="ArtibusBulletListTable"/>
            </w:pPr>
            <w:r w:rsidRPr="00476C16">
              <w:t>PC4.2 to cover checking sign for accuracy against job requirements and rectifying imperfections</w:t>
            </w:r>
          </w:p>
          <w:p w14:paraId="723E00D8" w14:textId="77777777" w:rsidR="001F0142" w:rsidRPr="00476C16" w:rsidRDefault="001F0142" w:rsidP="0047396C">
            <w:pPr>
              <w:pStyle w:val="ArtibusBulletListTable"/>
            </w:pPr>
            <w:r w:rsidRPr="00476C16">
              <w:t>PC4.3 to cover testing structural integrity of sign</w:t>
            </w:r>
          </w:p>
          <w:p w14:paraId="4FB343FF" w14:textId="77777777" w:rsidR="001F0142" w:rsidRPr="00476C16" w:rsidRDefault="001F0142" w:rsidP="0047396C">
            <w:pPr>
              <w:pStyle w:val="ArtibusBulletListTable"/>
            </w:pPr>
            <w:r w:rsidRPr="00476C16">
              <w:t>CPCCSI2005A:</w:t>
            </w:r>
          </w:p>
          <w:p w14:paraId="2B446C46" w14:textId="77777777" w:rsidR="001F0142" w:rsidRPr="00476C16" w:rsidRDefault="001F0142" w:rsidP="0047396C">
            <w:pPr>
              <w:pStyle w:val="ArtibusBulletListTable"/>
            </w:pPr>
            <w:r w:rsidRPr="00476C16">
              <w:t>PC1.1 covering quality requirements, PC1.4 covering product range and PC1.7 covering application of materials deleted as these are covered in job requirements</w:t>
            </w:r>
          </w:p>
          <w:p w14:paraId="7AFA7CB6" w14:textId="77777777" w:rsidR="001F0142" w:rsidRPr="00476C16" w:rsidRDefault="001F0142" w:rsidP="0047396C">
            <w:pPr>
              <w:pStyle w:val="ArtibusBulletListTable"/>
            </w:pPr>
            <w:r w:rsidRPr="00476C16">
              <w:t>PC1.6 deleted and covered in PC5.2 as part of maintenance of tools and equipment</w:t>
            </w:r>
          </w:p>
          <w:p w14:paraId="768F56AA" w14:textId="77777777" w:rsidR="001F0142" w:rsidRPr="00476C16" w:rsidRDefault="001F0142" w:rsidP="0047396C">
            <w:pPr>
              <w:pStyle w:val="ArtibusBulletListTable"/>
            </w:pPr>
            <w:r w:rsidRPr="00476C16">
              <w:t>CPCCSI3002A deleted and content included as knowledge evidence of new unit</w:t>
            </w:r>
          </w:p>
          <w:p w14:paraId="73FC9E08" w14:textId="77777777" w:rsidR="001F0142" w:rsidRPr="00476C16" w:rsidRDefault="001F0142" w:rsidP="0047396C">
            <w:pPr>
              <w:pStyle w:val="ArtibusBulletListTable"/>
            </w:pPr>
            <w:r w:rsidRPr="00476C16">
              <w:t>revised range of conditions</w:t>
            </w:r>
          </w:p>
          <w:p w14:paraId="3D4796DC" w14:textId="77777777" w:rsidR="001F0142" w:rsidRPr="00476C16" w:rsidRDefault="001F0142" w:rsidP="0047396C">
            <w:pPr>
              <w:pStyle w:val="ArtibusBulletListTable"/>
            </w:pPr>
            <w:r w:rsidRPr="00476C16">
              <w:lastRenderedPageBreak/>
              <w:t>revised assessment requirements.</w:t>
            </w:r>
          </w:p>
        </w:tc>
        <w:tc>
          <w:tcPr>
            <w:tcW w:w="1668" w:type="dxa"/>
          </w:tcPr>
          <w:p w14:paraId="7E735CCC" w14:textId="77777777" w:rsidR="001F0142" w:rsidRPr="00476C16" w:rsidRDefault="001F0142" w:rsidP="0047396C">
            <w:r w:rsidRPr="00476C16">
              <w:lastRenderedPageBreak/>
              <w:t>N</w:t>
            </w:r>
          </w:p>
        </w:tc>
      </w:tr>
      <w:tr w:rsidR="001F0142" w:rsidRPr="00476C16" w14:paraId="46624B72" w14:textId="77777777" w:rsidTr="0047396C">
        <w:tc>
          <w:tcPr>
            <w:tcW w:w="1985" w:type="dxa"/>
          </w:tcPr>
          <w:p w14:paraId="059A1CF5" w14:textId="77777777" w:rsidR="001F0142" w:rsidRPr="00476C16" w:rsidRDefault="001F0142" w:rsidP="0047396C">
            <w:r w:rsidRPr="00476C16">
              <w:t>CPCCSG3013 Paint letters and decorative effects for signs</w:t>
            </w:r>
          </w:p>
        </w:tc>
        <w:tc>
          <w:tcPr>
            <w:tcW w:w="2268" w:type="dxa"/>
          </w:tcPr>
          <w:p w14:paraId="0455A5B2" w14:textId="77777777" w:rsidR="001F0142" w:rsidRPr="00476C16" w:rsidRDefault="001F0142" w:rsidP="0047396C">
            <w:r w:rsidRPr="00476C16">
              <w:t xml:space="preserve">CPCCSI2006A </w:t>
            </w:r>
            <w:proofErr w:type="spellStart"/>
            <w:r w:rsidRPr="00476C16">
              <w:t>Signwrite</w:t>
            </w:r>
            <w:proofErr w:type="spellEnd"/>
            <w:r w:rsidRPr="00476C16">
              <w:t xml:space="preserve"> to simple forms</w:t>
            </w:r>
          </w:p>
          <w:p w14:paraId="64C2441A" w14:textId="77777777" w:rsidR="001F0142" w:rsidRPr="00476C16" w:rsidRDefault="001F0142" w:rsidP="0047396C">
            <w:r w:rsidRPr="00476C16">
              <w:t xml:space="preserve">CPCCSI3003A </w:t>
            </w:r>
            <w:proofErr w:type="spellStart"/>
            <w:r w:rsidRPr="00476C16">
              <w:t>Signwrite</w:t>
            </w:r>
            <w:proofErr w:type="spellEnd"/>
            <w:r w:rsidRPr="00476C16">
              <w:t xml:space="preserve"> to decorative forms</w:t>
            </w:r>
          </w:p>
        </w:tc>
        <w:tc>
          <w:tcPr>
            <w:tcW w:w="3577" w:type="dxa"/>
            <w:gridSpan w:val="2"/>
          </w:tcPr>
          <w:p w14:paraId="0BBB7A42" w14:textId="77777777" w:rsidR="001F0142" w:rsidRPr="00476C16" w:rsidRDefault="001F0142" w:rsidP="0047396C">
            <w:r w:rsidRPr="00476C16">
              <w:t>Unit replaces two superseded units: CPCCSI2006A and CPCCSI3003A.</w:t>
            </w:r>
          </w:p>
          <w:p w14:paraId="324DDD2A" w14:textId="77777777" w:rsidR="001F0142" w:rsidRPr="00476C16" w:rsidRDefault="001F0142" w:rsidP="0047396C">
            <w:r w:rsidRPr="00476C16">
              <w:t xml:space="preserve">Previous units were identical except for PC4.1 in CPCCSI2006A, which covered ‘simple alphabets’ and PC4.1 in CPCCSI3003A which covered ‘decorative alphabets’. These performance criteria are now </w:t>
            </w:r>
            <w:proofErr w:type="gramStart"/>
            <w:r w:rsidRPr="00476C16">
              <w:t>deleted</w:t>
            </w:r>
            <w:proofErr w:type="gramEnd"/>
            <w:r w:rsidRPr="00476C16">
              <w:t xml:space="preserve"> and content covered in knowledge evidence for characteristics, style and sign-writing techniques for simple alphabets and decorative alphabets.</w:t>
            </w:r>
          </w:p>
          <w:p w14:paraId="702A6E05" w14:textId="77777777" w:rsidR="001F0142" w:rsidRPr="00476C16" w:rsidRDefault="001F0142" w:rsidP="0047396C">
            <w:r w:rsidRPr="00476C16">
              <w:t>Elements and performance criteria of both units covered in CPCCSG3013 but reworded for clarity and in line with Standards for Training Packages, with the following further changes:</w:t>
            </w:r>
          </w:p>
          <w:p w14:paraId="26CBA6E3" w14:textId="77777777" w:rsidR="001F0142" w:rsidRPr="00476C16" w:rsidRDefault="001F0142" w:rsidP="0047396C">
            <w:pPr>
              <w:pStyle w:val="ArtibusBulletListTable"/>
            </w:pPr>
            <w:r w:rsidRPr="00476C16">
              <w:t>new PC3.4 added to cover identifying errors in paint application and rectifying throughout the sign writing process</w:t>
            </w:r>
          </w:p>
          <w:p w14:paraId="6DCE09AF" w14:textId="77777777" w:rsidR="001F0142" w:rsidRPr="00476C16" w:rsidRDefault="001F0142" w:rsidP="0047396C">
            <w:pPr>
              <w:pStyle w:val="ArtibusBulletListTable"/>
            </w:pPr>
            <w:r w:rsidRPr="00476C16">
              <w:t>revised range of conditions</w:t>
            </w:r>
          </w:p>
          <w:p w14:paraId="145679C2" w14:textId="77777777" w:rsidR="001F0142" w:rsidRPr="00476C16" w:rsidRDefault="001F0142" w:rsidP="0047396C">
            <w:pPr>
              <w:pStyle w:val="ArtibusBulletListTable"/>
            </w:pPr>
            <w:r w:rsidRPr="00476C16">
              <w:t xml:space="preserve">revised assessment requirements. </w:t>
            </w:r>
          </w:p>
        </w:tc>
        <w:tc>
          <w:tcPr>
            <w:tcW w:w="1668" w:type="dxa"/>
          </w:tcPr>
          <w:p w14:paraId="5489D2A1" w14:textId="77777777" w:rsidR="001F0142" w:rsidRPr="00476C16" w:rsidRDefault="001F0142" w:rsidP="0047396C">
            <w:r w:rsidRPr="00476C16">
              <w:t>E</w:t>
            </w:r>
          </w:p>
        </w:tc>
      </w:tr>
      <w:tr w:rsidR="001F0142" w:rsidRPr="00476C16" w14:paraId="26A833AD" w14:textId="77777777" w:rsidTr="0047396C">
        <w:tc>
          <w:tcPr>
            <w:tcW w:w="1985" w:type="dxa"/>
          </w:tcPr>
          <w:p w14:paraId="43F52FE7" w14:textId="77777777" w:rsidR="001F0142" w:rsidRPr="00476C16" w:rsidRDefault="001F0142" w:rsidP="0047396C">
            <w:r w:rsidRPr="00476C16">
              <w:t>CPCCSG3014 Manufacture gas-charged glass-formed illuminated signs</w:t>
            </w:r>
          </w:p>
        </w:tc>
        <w:tc>
          <w:tcPr>
            <w:tcW w:w="2268" w:type="dxa"/>
          </w:tcPr>
          <w:p w14:paraId="303B8271" w14:textId="77777777" w:rsidR="001F0142" w:rsidRPr="00476C16" w:rsidRDefault="001F0142" w:rsidP="0047396C">
            <w:r w:rsidRPr="00476C16">
              <w:t>CPCCSI3014A Manufacture gas-charged glass-formed illuminated signage</w:t>
            </w:r>
          </w:p>
        </w:tc>
        <w:tc>
          <w:tcPr>
            <w:tcW w:w="3577" w:type="dxa"/>
            <w:gridSpan w:val="2"/>
          </w:tcPr>
          <w:p w14:paraId="7607F480" w14:textId="77777777" w:rsidR="001F0142" w:rsidRPr="00476C16" w:rsidRDefault="001F0142" w:rsidP="0047396C">
            <w:r w:rsidRPr="00476C16">
              <w:t>Unit replaces superseded unit: CPCCSI3014A.</w:t>
            </w:r>
          </w:p>
          <w:p w14:paraId="2A3BCF55" w14:textId="77777777" w:rsidR="001F0142" w:rsidRPr="00476C16" w:rsidRDefault="001F0142" w:rsidP="0047396C">
            <w:r w:rsidRPr="00476C16">
              <w:t>Redesigned unit in line with Standards for Training Packages, with the following further changes:</w:t>
            </w:r>
          </w:p>
          <w:p w14:paraId="538DBB08" w14:textId="77777777" w:rsidR="001F0142" w:rsidRPr="00476C16" w:rsidRDefault="001F0142" w:rsidP="0047396C">
            <w:pPr>
              <w:pStyle w:val="ArtibusBulletListTable"/>
            </w:pPr>
            <w:r w:rsidRPr="00476C16">
              <w:t>PC1.1, PC1.4 and PC1.9 covering quality requirements, use of designs, and application of materials deleted as these are part of the job requirements</w:t>
            </w:r>
          </w:p>
          <w:p w14:paraId="7F4D02DC" w14:textId="77777777" w:rsidR="001F0142" w:rsidRPr="00476C16" w:rsidRDefault="001F0142" w:rsidP="0047396C">
            <w:pPr>
              <w:pStyle w:val="ArtibusBulletListTable"/>
            </w:pPr>
            <w:r w:rsidRPr="00476C16">
              <w:t>PC1.5 covering layout deleted and incorporated into expanded PC2.1 that includes the use of fire retardant sheeting for layout purposes</w:t>
            </w:r>
          </w:p>
          <w:p w14:paraId="4873B3C6" w14:textId="77777777" w:rsidR="001F0142" w:rsidRPr="00476C16" w:rsidRDefault="001F0142" w:rsidP="0047396C">
            <w:pPr>
              <w:pStyle w:val="ArtibusBulletListTable"/>
            </w:pPr>
            <w:r w:rsidRPr="00476C16">
              <w:lastRenderedPageBreak/>
              <w:t>PC1.8 covering equipment maintenance deleted and covered in PC6.3</w:t>
            </w:r>
          </w:p>
          <w:p w14:paraId="19C48487" w14:textId="77777777" w:rsidR="001F0142" w:rsidRPr="00476C16" w:rsidRDefault="001F0142" w:rsidP="0047396C">
            <w:pPr>
              <w:pStyle w:val="ArtibusBulletListTable"/>
            </w:pPr>
            <w:r w:rsidRPr="00476C16">
              <w:t>PC2.1 covering direct and indirect layout methods deleted and moved to knowledge evidence</w:t>
            </w:r>
          </w:p>
          <w:p w14:paraId="231D0177" w14:textId="77777777" w:rsidR="001F0142" w:rsidRPr="00476C16" w:rsidRDefault="001F0142" w:rsidP="0047396C">
            <w:pPr>
              <w:pStyle w:val="ArtibusBulletListTable"/>
            </w:pPr>
            <w:r w:rsidRPr="00476C16">
              <w:t>PC6.1 and PC6.2 covering attaching neon sign merged to form PC6.1</w:t>
            </w:r>
          </w:p>
          <w:p w14:paraId="2ACE0494" w14:textId="77777777" w:rsidR="001F0142" w:rsidRPr="00476C16" w:rsidRDefault="001F0142" w:rsidP="0047396C">
            <w:pPr>
              <w:pStyle w:val="ArtibusBulletListTable"/>
            </w:pPr>
            <w:r w:rsidRPr="00476C16">
              <w:t>revised range of conditions</w:t>
            </w:r>
          </w:p>
          <w:p w14:paraId="3C926D25" w14:textId="77777777" w:rsidR="001F0142" w:rsidRPr="00476C16" w:rsidRDefault="001F0142" w:rsidP="0047396C">
            <w:pPr>
              <w:pStyle w:val="ArtibusBulletListTable"/>
            </w:pPr>
            <w:r w:rsidRPr="00476C16">
              <w:t>revised assessment requirements.</w:t>
            </w:r>
          </w:p>
        </w:tc>
        <w:tc>
          <w:tcPr>
            <w:tcW w:w="1668" w:type="dxa"/>
          </w:tcPr>
          <w:p w14:paraId="5871F3F0" w14:textId="77777777" w:rsidR="001F0142" w:rsidRPr="00476C16" w:rsidRDefault="001F0142" w:rsidP="0047396C">
            <w:r w:rsidRPr="00476C16">
              <w:lastRenderedPageBreak/>
              <w:t>E</w:t>
            </w:r>
          </w:p>
        </w:tc>
      </w:tr>
      <w:tr w:rsidR="001F0142" w:rsidRPr="00476C16" w14:paraId="7E66DCBD" w14:textId="77777777" w:rsidTr="0047396C">
        <w:tc>
          <w:tcPr>
            <w:tcW w:w="1985" w:type="dxa"/>
          </w:tcPr>
          <w:p w14:paraId="1DD3467F" w14:textId="77777777" w:rsidR="001F0142" w:rsidRPr="00476C16" w:rsidRDefault="001F0142" w:rsidP="0047396C">
            <w:r w:rsidRPr="00476C16">
              <w:t>CPCCSG3015 Produce airbrushed signs</w:t>
            </w:r>
          </w:p>
        </w:tc>
        <w:tc>
          <w:tcPr>
            <w:tcW w:w="2268" w:type="dxa"/>
          </w:tcPr>
          <w:p w14:paraId="4D443706" w14:textId="77777777" w:rsidR="001F0142" w:rsidRPr="00476C16" w:rsidRDefault="001F0142" w:rsidP="0047396C">
            <w:r w:rsidRPr="00476C16">
              <w:t>CPCCSI3015A Produce airbrushed signage</w:t>
            </w:r>
          </w:p>
        </w:tc>
        <w:tc>
          <w:tcPr>
            <w:tcW w:w="3577" w:type="dxa"/>
            <w:gridSpan w:val="2"/>
          </w:tcPr>
          <w:p w14:paraId="4CFFC68F" w14:textId="77777777" w:rsidR="001F0142" w:rsidRPr="00476C16" w:rsidRDefault="001F0142" w:rsidP="0047396C">
            <w:r w:rsidRPr="00476C16">
              <w:t>Unit replaces superseded unit: CPCCSI3015A.</w:t>
            </w:r>
          </w:p>
          <w:p w14:paraId="0B712C93" w14:textId="77777777" w:rsidR="001F0142" w:rsidRPr="00476C16" w:rsidRDefault="001F0142" w:rsidP="0047396C">
            <w:r w:rsidRPr="00476C16">
              <w:t>Redesigned unit in line with Standards for Training Packages, with the following further changes:</w:t>
            </w:r>
          </w:p>
          <w:p w14:paraId="0FC7C7F7" w14:textId="77777777" w:rsidR="001F0142" w:rsidRPr="00476C16" w:rsidRDefault="001F0142" w:rsidP="0047396C">
            <w:pPr>
              <w:pStyle w:val="ArtibusBulletListTable"/>
            </w:pPr>
            <w:r w:rsidRPr="00476C16">
              <w:t>minor change to title</w:t>
            </w:r>
          </w:p>
          <w:p w14:paraId="7E4F09EC" w14:textId="77777777" w:rsidR="001F0142" w:rsidRPr="00476C16" w:rsidRDefault="001F0142" w:rsidP="0047396C">
            <w:pPr>
              <w:pStyle w:val="ArtibusBulletListTable"/>
            </w:pPr>
            <w:r w:rsidRPr="00476C16">
              <w:t>new PC1.6 added to cover health and safety requirements</w:t>
            </w:r>
          </w:p>
          <w:p w14:paraId="393C8F9B" w14:textId="77777777" w:rsidR="001F0142" w:rsidRPr="00476C16" w:rsidRDefault="001F0142" w:rsidP="0047396C">
            <w:pPr>
              <w:pStyle w:val="ArtibusBulletListTable"/>
            </w:pPr>
            <w:r w:rsidRPr="00476C16">
              <w:t>element 2 deleted</w:t>
            </w:r>
          </w:p>
          <w:p w14:paraId="635E044C" w14:textId="77777777" w:rsidR="001F0142" w:rsidRPr="00476C16" w:rsidRDefault="001F0142" w:rsidP="0047396C">
            <w:pPr>
              <w:pStyle w:val="ArtibusBulletListTable"/>
            </w:pPr>
            <w:r w:rsidRPr="00476C16">
              <w:t>PC2.1 covered in PC1.4, which covers selection of tools and equipment, while different types of airbrushes are covered in knowledge evidence as characteristics and applications of different airbrushes</w:t>
            </w:r>
          </w:p>
          <w:p w14:paraId="28D7D365" w14:textId="77777777" w:rsidR="001F0142" w:rsidRPr="00476C16" w:rsidRDefault="001F0142" w:rsidP="0047396C">
            <w:pPr>
              <w:pStyle w:val="ArtibusBulletListTable"/>
            </w:pPr>
            <w:r w:rsidRPr="00476C16">
              <w:t>PC2.2 deleted as selection of components and accessories is covered in PC1.4, while different types of components and accessories are covered in knowledge evidence as types of airbrushes, components and accessories used in airbrushed sign work</w:t>
            </w:r>
          </w:p>
          <w:p w14:paraId="7AD57FDC" w14:textId="77777777" w:rsidR="001F0142" w:rsidRPr="00476C16" w:rsidRDefault="001F0142" w:rsidP="0047396C">
            <w:pPr>
              <w:pStyle w:val="ArtibusBulletListTable"/>
            </w:pPr>
            <w:r w:rsidRPr="00476C16">
              <w:t>PC2.3 covering checking function and security of fittings deleted and incorporated into PC1.4 covering selection of tools and equipment</w:t>
            </w:r>
          </w:p>
          <w:p w14:paraId="6B9727A3" w14:textId="77777777" w:rsidR="001F0142" w:rsidRPr="00476C16" w:rsidRDefault="001F0142" w:rsidP="0047396C">
            <w:pPr>
              <w:pStyle w:val="ArtibusBulletListTable"/>
            </w:pPr>
            <w:r w:rsidRPr="00476C16">
              <w:lastRenderedPageBreak/>
              <w:t>PC3.1 covering identification of masks deleted and covered in PC2.1 preparation and use of adhesive masks</w:t>
            </w:r>
          </w:p>
          <w:p w14:paraId="20D876DA" w14:textId="77777777" w:rsidR="001F0142" w:rsidRPr="00476C16" w:rsidRDefault="001F0142" w:rsidP="0047396C">
            <w:pPr>
              <w:pStyle w:val="ArtibusBulletListTable"/>
            </w:pPr>
            <w:r w:rsidRPr="00476C16">
              <w:t>revised range of conditions</w:t>
            </w:r>
          </w:p>
          <w:p w14:paraId="2B544C8F" w14:textId="77777777" w:rsidR="001F0142" w:rsidRPr="00476C16" w:rsidRDefault="001F0142" w:rsidP="0047396C">
            <w:pPr>
              <w:pStyle w:val="ArtibusBulletListTable"/>
            </w:pPr>
            <w:r w:rsidRPr="00476C16">
              <w:t>revised assessment requirements.</w:t>
            </w:r>
          </w:p>
        </w:tc>
        <w:tc>
          <w:tcPr>
            <w:tcW w:w="1668" w:type="dxa"/>
          </w:tcPr>
          <w:p w14:paraId="5C09C8BD" w14:textId="77777777" w:rsidR="001F0142" w:rsidRPr="00476C16" w:rsidRDefault="001F0142" w:rsidP="0047396C">
            <w:r w:rsidRPr="00476C16">
              <w:lastRenderedPageBreak/>
              <w:t>E</w:t>
            </w:r>
          </w:p>
        </w:tc>
      </w:tr>
      <w:tr w:rsidR="001F0142" w:rsidRPr="00476C16" w14:paraId="30CDF920" w14:textId="77777777" w:rsidTr="0047396C">
        <w:tc>
          <w:tcPr>
            <w:tcW w:w="1985" w:type="dxa"/>
          </w:tcPr>
          <w:p w14:paraId="4B2F35F2" w14:textId="77777777" w:rsidR="001F0142" w:rsidRPr="00476C16" w:rsidRDefault="001F0142" w:rsidP="0047396C">
            <w:r w:rsidRPr="00476C16">
              <w:t>CPCCSG3016 Prepare surfaces for signs</w:t>
            </w:r>
          </w:p>
        </w:tc>
        <w:tc>
          <w:tcPr>
            <w:tcW w:w="2268" w:type="dxa"/>
          </w:tcPr>
          <w:p w14:paraId="6D356558" w14:textId="77777777" w:rsidR="001F0142" w:rsidRPr="00476C16" w:rsidRDefault="001F0142" w:rsidP="0047396C">
            <w:r w:rsidRPr="00476C16">
              <w:t>CPCCSI2003A Prepare surfaces for signage</w:t>
            </w:r>
          </w:p>
        </w:tc>
        <w:tc>
          <w:tcPr>
            <w:tcW w:w="3577" w:type="dxa"/>
            <w:gridSpan w:val="2"/>
          </w:tcPr>
          <w:p w14:paraId="347DD868" w14:textId="77777777" w:rsidR="001F0142" w:rsidRPr="00476C16" w:rsidRDefault="001F0142" w:rsidP="0047396C">
            <w:r w:rsidRPr="00476C16">
              <w:t>Unit replaces superseded unit: CPCCSI2003A.</w:t>
            </w:r>
          </w:p>
          <w:p w14:paraId="5AE3D5F0" w14:textId="77777777" w:rsidR="001F0142" w:rsidRPr="00476C16" w:rsidRDefault="001F0142" w:rsidP="0047396C">
            <w:r w:rsidRPr="00476C16">
              <w:t>Redesigned unit in line with Standards for Training Packages, with the following further changes:</w:t>
            </w:r>
          </w:p>
          <w:p w14:paraId="71932EF4" w14:textId="77777777" w:rsidR="001F0142" w:rsidRPr="00476C16" w:rsidRDefault="001F0142" w:rsidP="0047396C">
            <w:pPr>
              <w:pStyle w:val="ArtibusBulletListTable"/>
            </w:pPr>
            <w:r w:rsidRPr="00476C16">
              <w:t>minor change to title</w:t>
            </w:r>
          </w:p>
          <w:p w14:paraId="367D2D85" w14:textId="77777777" w:rsidR="001F0142" w:rsidRPr="00476C16" w:rsidRDefault="001F0142" w:rsidP="0047396C">
            <w:pPr>
              <w:pStyle w:val="ArtibusBulletListTable"/>
            </w:pPr>
            <w:r w:rsidRPr="00476C16">
              <w:t>revised elements and performance criteria</w:t>
            </w:r>
          </w:p>
          <w:p w14:paraId="7B4809ED" w14:textId="77777777" w:rsidR="001F0142" w:rsidRPr="00476C16" w:rsidRDefault="001F0142" w:rsidP="0047396C">
            <w:pPr>
              <w:pStyle w:val="ArtibusBulletListTable"/>
            </w:pPr>
            <w:r w:rsidRPr="00476C16">
              <w:t>PC1.1 and PC1.8 covering quality and application of materials deleted and covered as job requirements</w:t>
            </w:r>
          </w:p>
          <w:p w14:paraId="15B1B54C" w14:textId="77777777" w:rsidR="001F0142" w:rsidRPr="00476C16" w:rsidRDefault="001F0142" w:rsidP="0047396C">
            <w:pPr>
              <w:pStyle w:val="ArtibusBulletListTable"/>
            </w:pPr>
            <w:r w:rsidRPr="00476C16">
              <w:t>PC1.4 deleted as considered not relevant to unit</w:t>
            </w:r>
          </w:p>
          <w:p w14:paraId="5D84E32C" w14:textId="77777777" w:rsidR="001F0142" w:rsidRPr="00476C16" w:rsidRDefault="001F0142" w:rsidP="0047396C">
            <w:pPr>
              <w:pStyle w:val="ArtibusBulletListTable"/>
            </w:pPr>
            <w:r w:rsidRPr="00476C16">
              <w:t>PC1.7 covering equipment maintenance deleted and covered in PC4.4</w:t>
            </w:r>
          </w:p>
          <w:p w14:paraId="4E0C0286" w14:textId="77777777" w:rsidR="001F0142" w:rsidRPr="00476C16" w:rsidRDefault="001F0142" w:rsidP="0047396C">
            <w:pPr>
              <w:pStyle w:val="ArtibusBulletListTable"/>
            </w:pPr>
            <w:r w:rsidRPr="00476C16">
              <w:t>elements 3, 4 and 5 merged to form new element 4</w:t>
            </w:r>
          </w:p>
          <w:p w14:paraId="3DC9ABF7" w14:textId="77777777" w:rsidR="001F0142" w:rsidRPr="00476C16" w:rsidRDefault="001F0142" w:rsidP="0047396C">
            <w:pPr>
              <w:pStyle w:val="ArtibusBulletListTable"/>
            </w:pPr>
            <w:r w:rsidRPr="00476C16">
              <w:t>new unit has the following added performance criteria: 1.4 covering placement of drop sheets; 1.5 covering PPE, 1.6 covering erection of signs and barricades; 2.1 covering assessing condition of surface and 2.2 covering sanding of surface if required</w:t>
            </w:r>
          </w:p>
          <w:p w14:paraId="7CD70209" w14:textId="77777777" w:rsidR="001F0142" w:rsidRPr="00476C16" w:rsidRDefault="001F0142" w:rsidP="0047396C">
            <w:pPr>
              <w:pStyle w:val="ArtibusBulletListTable"/>
            </w:pPr>
            <w:r w:rsidRPr="00476C16">
              <w:t>revised range of conditions</w:t>
            </w:r>
          </w:p>
          <w:p w14:paraId="5F761545" w14:textId="77777777" w:rsidR="001F0142" w:rsidRPr="00476C16" w:rsidRDefault="001F0142" w:rsidP="0047396C">
            <w:pPr>
              <w:pStyle w:val="ArtibusBulletListTable"/>
            </w:pPr>
            <w:r w:rsidRPr="00476C16">
              <w:t>revised assessment requirements.</w:t>
            </w:r>
          </w:p>
        </w:tc>
        <w:tc>
          <w:tcPr>
            <w:tcW w:w="1668" w:type="dxa"/>
          </w:tcPr>
          <w:p w14:paraId="501AD799" w14:textId="77777777" w:rsidR="001F0142" w:rsidRPr="00476C16" w:rsidRDefault="001F0142" w:rsidP="0047396C">
            <w:r w:rsidRPr="00476C16">
              <w:t>E</w:t>
            </w:r>
          </w:p>
        </w:tc>
      </w:tr>
      <w:tr w:rsidR="001F0142" w:rsidRPr="00476C16" w14:paraId="49E10776" w14:textId="77777777" w:rsidTr="0047396C">
        <w:tc>
          <w:tcPr>
            <w:tcW w:w="1985" w:type="dxa"/>
          </w:tcPr>
          <w:p w14:paraId="68DB13B8" w14:textId="77777777" w:rsidR="001F0142" w:rsidRPr="00476C16" w:rsidRDefault="001F0142" w:rsidP="0047396C">
            <w:r w:rsidRPr="00476C16">
              <w:t xml:space="preserve">CPCCSG3017 Erect and install signs </w:t>
            </w:r>
          </w:p>
        </w:tc>
        <w:tc>
          <w:tcPr>
            <w:tcW w:w="2268" w:type="dxa"/>
          </w:tcPr>
          <w:p w14:paraId="3790648B" w14:textId="77777777" w:rsidR="001F0142" w:rsidRPr="00476C16" w:rsidRDefault="001F0142" w:rsidP="0047396C">
            <w:r w:rsidRPr="00476C16">
              <w:t>CPCCSI2007A Apply fasteners and fixings</w:t>
            </w:r>
          </w:p>
        </w:tc>
        <w:tc>
          <w:tcPr>
            <w:tcW w:w="3577" w:type="dxa"/>
            <w:gridSpan w:val="2"/>
          </w:tcPr>
          <w:p w14:paraId="396DF526" w14:textId="77777777" w:rsidR="001F0142" w:rsidRPr="00476C16" w:rsidRDefault="001F0142" w:rsidP="0047396C">
            <w:r w:rsidRPr="00476C16">
              <w:t>Unit replaces superseded unit: CPCCSI2007A.</w:t>
            </w:r>
          </w:p>
          <w:p w14:paraId="4A6285AD" w14:textId="77777777" w:rsidR="001F0142" w:rsidRPr="00476C16" w:rsidRDefault="001F0142" w:rsidP="0047396C">
            <w:pPr>
              <w:pStyle w:val="ArtibusBulletListTable"/>
            </w:pPr>
            <w:r w:rsidRPr="00476C16">
              <w:t>application extended to cover signs that are freestanding and secured to a surface</w:t>
            </w:r>
          </w:p>
          <w:p w14:paraId="40AF13A4" w14:textId="77777777" w:rsidR="001F0142" w:rsidRPr="00476C16" w:rsidRDefault="001F0142" w:rsidP="0047396C">
            <w:pPr>
              <w:pStyle w:val="ArtibusBulletListTable"/>
            </w:pPr>
            <w:r w:rsidRPr="00476C16">
              <w:lastRenderedPageBreak/>
              <w:t>new elements and performance criteria added</w:t>
            </w:r>
          </w:p>
          <w:p w14:paraId="17915399" w14:textId="77777777" w:rsidR="001F0142" w:rsidRPr="00476C16" w:rsidRDefault="001F0142" w:rsidP="0047396C">
            <w:pPr>
              <w:pStyle w:val="ArtibusBulletListTable"/>
            </w:pPr>
            <w:r w:rsidRPr="00476C16">
              <w:t>revised range of conditions</w:t>
            </w:r>
          </w:p>
          <w:p w14:paraId="3D40BFF7" w14:textId="77777777" w:rsidR="001F0142" w:rsidRPr="00476C16" w:rsidRDefault="001F0142" w:rsidP="0047396C">
            <w:pPr>
              <w:pStyle w:val="ArtibusBulletListTable"/>
            </w:pPr>
            <w:r w:rsidRPr="00476C16">
              <w:t>revised assessment requirements.</w:t>
            </w:r>
          </w:p>
        </w:tc>
        <w:tc>
          <w:tcPr>
            <w:tcW w:w="1668" w:type="dxa"/>
          </w:tcPr>
          <w:p w14:paraId="78114716" w14:textId="77777777" w:rsidR="001F0142" w:rsidRPr="00476C16" w:rsidRDefault="001F0142" w:rsidP="0047396C">
            <w:r w:rsidRPr="00476C16">
              <w:lastRenderedPageBreak/>
              <w:t>N</w:t>
            </w:r>
          </w:p>
        </w:tc>
      </w:tr>
      <w:tr w:rsidR="001F0142" w:rsidRPr="00476C16" w14:paraId="28811B50" w14:textId="77777777" w:rsidTr="0047396C">
        <w:tc>
          <w:tcPr>
            <w:tcW w:w="1985" w:type="dxa"/>
          </w:tcPr>
          <w:p w14:paraId="58E80611" w14:textId="77777777" w:rsidR="001F0142" w:rsidRPr="00476C16" w:rsidRDefault="001F0142" w:rsidP="0047396C">
            <w:r w:rsidRPr="00476C16">
              <w:t>CPCCSH3001 Fabricate shopfitting components using CNC machines</w:t>
            </w:r>
          </w:p>
        </w:tc>
        <w:tc>
          <w:tcPr>
            <w:tcW w:w="2268" w:type="dxa"/>
          </w:tcPr>
          <w:p w14:paraId="583DAFF6" w14:textId="77777777" w:rsidR="001F0142" w:rsidRPr="00476C16" w:rsidRDefault="001F0142" w:rsidP="0047396C">
            <w:r w:rsidRPr="00476C16">
              <w:t>NA</w:t>
            </w:r>
          </w:p>
        </w:tc>
        <w:tc>
          <w:tcPr>
            <w:tcW w:w="3577" w:type="dxa"/>
            <w:gridSpan w:val="2"/>
          </w:tcPr>
          <w:p w14:paraId="51945EE3" w14:textId="77777777" w:rsidR="001F0142" w:rsidRPr="00476C16" w:rsidRDefault="001F0142" w:rsidP="0047396C">
            <w:r w:rsidRPr="00476C16">
              <w:t>New unit.</w:t>
            </w:r>
          </w:p>
        </w:tc>
        <w:tc>
          <w:tcPr>
            <w:tcW w:w="1668" w:type="dxa"/>
          </w:tcPr>
          <w:p w14:paraId="4409013B" w14:textId="77777777" w:rsidR="001F0142" w:rsidRPr="00476C16" w:rsidRDefault="001F0142" w:rsidP="0047396C"/>
        </w:tc>
      </w:tr>
      <w:tr w:rsidR="001F0142" w:rsidRPr="00476C16" w14:paraId="2AA32A91" w14:textId="77777777" w:rsidTr="0047396C">
        <w:tc>
          <w:tcPr>
            <w:tcW w:w="1985" w:type="dxa"/>
          </w:tcPr>
          <w:p w14:paraId="7C018E98" w14:textId="77777777" w:rsidR="001F0142" w:rsidRPr="00476C16" w:rsidRDefault="001F0142" w:rsidP="0047396C">
            <w:r w:rsidRPr="00476C16">
              <w:t xml:space="preserve">CPCCSH3002 Fabricate and assemble shopfront structures </w:t>
            </w:r>
          </w:p>
        </w:tc>
        <w:tc>
          <w:tcPr>
            <w:tcW w:w="2268" w:type="dxa"/>
          </w:tcPr>
          <w:p w14:paraId="62C868CF" w14:textId="77777777" w:rsidR="001F0142" w:rsidRPr="00476C16" w:rsidRDefault="001F0142" w:rsidP="0047396C">
            <w:r w:rsidRPr="00476C16">
              <w:t>CPCCSH2002A Use aluminium sections for fabrication</w:t>
            </w:r>
          </w:p>
          <w:p w14:paraId="3D69B653" w14:textId="77777777" w:rsidR="001F0142" w:rsidRPr="00476C16" w:rsidRDefault="001F0142" w:rsidP="0047396C">
            <w:r w:rsidRPr="00476C16">
              <w:t>CPCCSH3002A Set out and fabricate shopfront commercial entries bulkheads and component fittings</w:t>
            </w:r>
          </w:p>
        </w:tc>
        <w:tc>
          <w:tcPr>
            <w:tcW w:w="3577" w:type="dxa"/>
            <w:gridSpan w:val="2"/>
          </w:tcPr>
          <w:p w14:paraId="1B8461ED" w14:textId="77777777" w:rsidR="001F0142" w:rsidRPr="00476C16" w:rsidRDefault="001F0142" w:rsidP="0047396C">
            <w:r w:rsidRPr="00476C16">
              <w:t>Unit replaces two superseded units: CPCCSH2002A and CPCCSH3002A.</w:t>
            </w:r>
          </w:p>
          <w:p w14:paraId="40AD776C" w14:textId="77777777" w:rsidR="001F0142" w:rsidRPr="00476C16" w:rsidRDefault="001F0142" w:rsidP="0047396C">
            <w:r w:rsidRPr="00476C16">
              <w:t>Redesigned unit in line with Standards for Training Packages, with the following further changes:</w:t>
            </w:r>
          </w:p>
          <w:p w14:paraId="59CB3829" w14:textId="77777777" w:rsidR="001F0142" w:rsidRPr="00476C16" w:rsidRDefault="001F0142" w:rsidP="0047396C">
            <w:pPr>
              <w:pStyle w:val="ArtibusBulletListTable"/>
            </w:pPr>
            <w:r w:rsidRPr="00476C16">
              <w:t>CPCCSH2002A:</w:t>
            </w:r>
          </w:p>
          <w:p w14:paraId="64365323" w14:textId="77777777" w:rsidR="001F0142" w:rsidRPr="00476C16" w:rsidRDefault="001F0142" w:rsidP="0047396C">
            <w:pPr>
              <w:pStyle w:val="ArtibusBulletListTable"/>
            </w:pPr>
            <w:r w:rsidRPr="00476C16">
              <w:t>elements 1, 2, 3, 4 and 5 incorporated into CPCCSH3002 as aluminium materials must be included in fabrication of shopfronts</w:t>
            </w:r>
          </w:p>
          <w:p w14:paraId="1320422E" w14:textId="77777777" w:rsidR="001F0142" w:rsidRPr="00476C16" w:rsidRDefault="001F0142" w:rsidP="0047396C">
            <w:pPr>
              <w:pStyle w:val="ArtibusBulletListTable"/>
            </w:pPr>
            <w:r w:rsidRPr="00476C16">
              <w:t>CPCCSH3002A:</w:t>
            </w:r>
          </w:p>
          <w:p w14:paraId="579797BB" w14:textId="77777777" w:rsidR="001F0142" w:rsidRPr="00476C16" w:rsidRDefault="001F0142" w:rsidP="0047396C">
            <w:pPr>
              <w:pStyle w:val="ArtibusBulletListTable"/>
            </w:pPr>
            <w:r w:rsidRPr="00476C16">
              <w:t>element 2 incorporated into new element 1</w:t>
            </w:r>
          </w:p>
          <w:p w14:paraId="6DA4C389" w14:textId="77777777" w:rsidR="001F0142" w:rsidRPr="00476C16" w:rsidRDefault="001F0142" w:rsidP="0047396C">
            <w:pPr>
              <w:pStyle w:val="ArtibusBulletListTable"/>
            </w:pPr>
            <w:r w:rsidRPr="00476C16">
              <w:t>element 3 used in new element 4</w:t>
            </w:r>
          </w:p>
          <w:p w14:paraId="64EE6078" w14:textId="77777777" w:rsidR="001F0142" w:rsidRPr="00476C16" w:rsidRDefault="001F0142" w:rsidP="0047396C">
            <w:pPr>
              <w:pStyle w:val="ArtibusBulletListTable"/>
            </w:pPr>
            <w:r w:rsidRPr="00476C16">
              <w:t>added element covering fabrication of components off-site</w:t>
            </w:r>
          </w:p>
          <w:p w14:paraId="27F7C59E" w14:textId="77777777" w:rsidR="001F0142" w:rsidRPr="00476C16" w:rsidRDefault="001F0142" w:rsidP="0047396C">
            <w:pPr>
              <w:pStyle w:val="ArtibusBulletListTable"/>
            </w:pPr>
            <w:r w:rsidRPr="00476C16">
              <w:t>revised range of conditions</w:t>
            </w:r>
          </w:p>
          <w:p w14:paraId="6765190F" w14:textId="77777777" w:rsidR="001F0142" w:rsidRPr="00476C16" w:rsidRDefault="001F0142" w:rsidP="0047396C">
            <w:pPr>
              <w:pStyle w:val="ArtibusBulletListTable"/>
            </w:pPr>
            <w:r w:rsidRPr="00476C16">
              <w:t>revised assessment requirements.</w:t>
            </w:r>
          </w:p>
        </w:tc>
        <w:tc>
          <w:tcPr>
            <w:tcW w:w="1668" w:type="dxa"/>
          </w:tcPr>
          <w:p w14:paraId="2C7F4C69" w14:textId="77777777" w:rsidR="001F0142" w:rsidRPr="00476C16" w:rsidRDefault="001F0142" w:rsidP="0047396C">
            <w:r w:rsidRPr="00476C16">
              <w:t>N</w:t>
            </w:r>
          </w:p>
        </w:tc>
      </w:tr>
      <w:tr w:rsidR="001F0142" w:rsidRPr="00476C16" w14:paraId="522FCE5D" w14:textId="77777777" w:rsidTr="0047396C">
        <w:tc>
          <w:tcPr>
            <w:tcW w:w="1985" w:type="dxa"/>
          </w:tcPr>
          <w:p w14:paraId="50A4CF05" w14:textId="77777777" w:rsidR="001F0142" w:rsidRPr="00476C16" w:rsidRDefault="001F0142" w:rsidP="0047396C">
            <w:r w:rsidRPr="00476C16">
              <w:t>CPCCSH3003 Assemble and install shopfront structures</w:t>
            </w:r>
          </w:p>
        </w:tc>
        <w:tc>
          <w:tcPr>
            <w:tcW w:w="2268" w:type="dxa"/>
          </w:tcPr>
          <w:p w14:paraId="5DA6E48E" w14:textId="77777777" w:rsidR="001F0142" w:rsidRPr="00476C16" w:rsidRDefault="001F0142" w:rsidP="0047396C">
            <w:r w:rsidRPr="00476C16">
              <w:t>CPCCSH3003A Assemble and install shopfront commercial entries bulkheads and components</w:t>
            </w:r>
          </w:p>
        </w:tc>
        <w:tc>
          <w:tcPr>
            <w:tcW w:w="3577" w:type="dxa"/>
            <w:gridSpan w:val="2"/>
          </w:tcPr>
          <w:p w14:paraId="669B1172" w14:textId="77777777" w:rsidR="001F0142" w:rsidRPr="00476C16" w:rsidRDefault="001F0142" w:rsidP="0047396C">
            <w:r w:rsidRPr="00476C16">
              <w:t>Unit replaces superseded unit: CPCCSH3003A.</w:t>
            </w:r>
          </w:p>
          <w:p w14:paraId="65F937E6" w14:textId="77777777" w:rsidR="001F0142" w:rsidRPr="00476C16" w:rsidRDefault="001F0142" w:rsidP="0047396C">
            <w:r w:rsidRPr="00476C16">
              <w:t>Redesigned unit in line with Standards for Training Packages, with the following further changes:</w:t>
            </w:r>
          </w:p>
          <w:p w14:paraId="24E26B91" w14:textId="77777777" w:rsidR="001F0142" w:rsidRPr="00476C16" w:rsidRDefault="001F0142" w:rsidP="0047396C">
            <w:pPr>
              <w:pStyle w:val="ArtibusBulletListTable"/>
            </w:pPr>
            <w:r w:rsidRPr="00476C16">
              <w:t>changed title</w:t>
            </w:r>
          </w:p>
          <w:p w14:paraId="1D455A91" w14:textId="77777777" w:rsidR="001F0142" w:rsidRPr="00476C16" w:rsidRDefault="001F0142" w:rsidP="0047396C">
            <w:pPr>
              <w:pStyle w:val="ArtibusBulletListTable"/>
            </w:pPr>
            <w:r w:rsidRPr="00476C16">
              <w:t>elements 2 and 3 combined</w:t>
            </w:r>
          </w:p>
          <w:p w14:paraId="08B02BB2" w14:textId="77777777" w:rsidR="001F0142" w:rsidRPr="00476C16" w:rsidRDefault="001F0142" w:rsidP="0047396C">
            <w:pPr>
              <w:pStyle w:val="ArtibusBulletListTable"/>
            </w:pPr>
            <w:r w:rsidRPr="00476C16">
              <w:t>minor changes to other elements and performance criteria to increase clarity</w:t>
            </w:r>
          </w:p>
          <w:p w14:paraId="6988F5EC" w14:textId="77777777" w:rsidR="001F0142" w:rsidRPr="00476C16" w:rsidRDefault="001F0142" w:rsidP="0047396C">
            <w:pPr>
              <w:pStyle w:val="ArtibusBulletListTable"/>
            </w:pPr>
            <w:r w:rsidRPr="00476C16">
              <w:t>revised range of conditions</w:t>
            </w:r>
          </w:p>
          <w:p w14:paraId="464F49A8" w14:textId="77777777" w:rsidR="001F0142" w:rsidRPr="00476C16" w:rsidRDefault="001F0142" w:rsidP="0047396C">
            <w:pPr>
              <w:pStyle w:val="ArtibusBulletListTable"/>
            </w:pPr>
            <w:r w:rsidRPr="00476C16">
              <w:lastRenderedPageBreak/>
              <w:t>revised assessment requirements.</w:t>
            </w:r>
          </w:p>
        </w:tc>
        <w:tc>
          <w:tcPr>
            <w:tcW w:w="1668" w:type="dxa"/>
          </w:tcPr>
          <w:p w14:paraId="6AC99396" w14:textId="77777777" w:rsidR="001F0142" w:rsidRPr="00476C16" w:rsidRDefault="001F0142" w:rsidP="0047396C">
            <w:r w:rsidRPr="00476C16">
              <w:lastRenderedPageBreak/>
              <w:t>E</w:t>
            </w:r>
          </w:p>
        </w:tc>
      </w:tr>
      <w:tr w:rsidR="001F0142" w:rsidRPr="00476C16" w14:paraId="14E64EA4" w14:textId="77777777" w:rsidTr="0047396C">
        <w:tc>
          <w:tcPr>
            <w:tcW w:w="1985" w:type="dxa"/>
          </w:tcPr>
          <w:p w14:paraId="0F0C9CC8" w14:textId="77777777" w:rsidR="001F0142" w:rsidRPr="00476C16" w:rsidRDefault="001F0142" w:rsidP="0047396C">
            <w:r w:rsidRPr="00476C16">
              <w:t>CPCCSH3004 Assemble internal shopfitting units and prepare for transport</w:t>
            </w:r>
          </w:p>
        </w:tc>
        <w:tc>
          <w:tcPr>
            <w:tcW w:w="2268" w:type="dxa"/>
          </w:tcPr>
          <w:p w14:paraId="71E753B5" w14:textId="77777777" w:rsidR="001F0142" w:rsidRPr="00476C16" w:rsidRDefault="001F0142" w:rsidP="0047396C">
            <w:r w:rsidRPr="00476C16">
              <w:t>CPCCSH3001A Set out and assemble cabinets, showcases, wall units, counters and workstations</w:t>
            </w:r>
          </w:p>
        </w:tc>
        <w:tc>
          <w:tcPr>
            <w:tcW w:w="3577" w:type="dxa"/>
            <w:gridSpan w:val="2"/>
          </w:tcPr>
          <w:p w14:paraId="528349A7" w14:textId="77777777" w:rsidR="001F0142" w:rsidRPr="00476C16" w:rsidRDefault="001F0142" w:rsidP="0047396C">
            <w:r w:rsidRPr="00476C16">
              <w:t>Unit replaces superseded unit: CPCCSH3001A.</w:t>
            </w:r>
          </w:p>
          <w:p w14:paraId="11AD7219" w14:textId="77777777" w:rsidR="001F0142" w:rsidRPr="00476C16" w:rsidRDefault="001F0142" w:rsidP="0047396C">
            <w:r w:rsidRPr="00476C16">
              <w:t>CPCCSH3004 covers assembly of units only and is based on elements 5, 6, 7 and 8 from CPCCSH3001A.</w:t>
            </w:r>
          </w:p>
          <w:p w14:paraId="45FEE82C" w14:textId="77777777" w:rsidR="001F0142" w:rsidRPr="00476C16" w:rsidRDefault="001F0142" w:rsidP="0047396C">
            <w:r w:rsidRPr="00476C16">
              <w:t>Redesigned unit in line with Standards for Training Packages, with the following further changes:</w:t>
            </w:r>
          </w:p>
          <w:p w14:paraId="5F1DB793" w14:textId="77777777" w:rsidR="001F0142" w:rsidRPr="00476C16" w:rsidRDefault="001F0142" w:rsidP="0047396C">
            <w:pPr>
              <w:pStyle w:val="ArtibusBulletListTable"/>
            </w:pPr>
            <w:r w:rsidRPr="00476C16">
              <w:t>revised range of conditions</w:t>
            </w:r>
          </w:p>
          <w:p w14:paraId="12186935" w14:textId="77777777" w:rsidR="001F0142" w:rsidRPr="00476C16" w:rsidRDefault="001F0142" w:rsidP="0047396C">
            <w:pPr>
              <w:pStyle w:val="ArtibusBulletListTable"/>
            </w:pPr>
            <w:r w:rsidRPr="00476C16">
              <w:t>revised assessment requirements.</w:t>
            </w:r>
          </w:p>
        </w:tc>
        <w:tc>
          <w:tcPr>
            <w:tcW w:w="1668" w:type="dxa"/>
          </w:tcPr>
          <w:p w14:paraId="4D88D1D2" w14:textId="77777777" w:rsidR="001F0142" w:rsidRPr="00476C16" w:rsidRDefault="001F0142" w:rsidP="0047396C">
            <w:r w:rsidRPr="00476C16">
              <w:t>N</w:t>
            </w:r>
          </w:p>
        </w:tc>
      </w:tr>
      <w:tr w:rsidR="001F0142" w:rsidRPr="00476C16" w14:paraId="599CB6BD" w14:textId="77777777" w:rsidTr="0047396C">
        <w:tc>
          <w:tcPr>
            <w:tcW w:w="1985" w:type="dxa"/>
          </w:tcPr>
          <w:p w14:paraId="6263ABE3" w14:textId="77777777" w:rsidR="001F0142" w:rsidRPr="00476C16" w:rsidRDefault="001F0142" w:rsidP="0047396C">
            <w:r w:rsidRPr="00476C16">
              <w:t xml:space="preserve">CPCCSH3005 Apply and trim decorative additions to </w:t>
            </w:r>
            <w:proofErr w:type="spellStart"/>
            <w:r w:rsidRPr="00476C16">
              <w:t>shopfittings</w:t>
            </w:r>
            <w:proofErr w:type="spellEnd"/>
            <w:r w:rsidRPr="00476C16">
              <w:t xml:space="preserve"> and components</w:t>
            </w:r>
          </w:p>
        </w:tc>
        <w:tc>
          <w:tcPr>
            <w:tcW w:w="2268" w:type="dxa"/>
          </w:tcPr>
          <w:p w14:paraId="24C61A27" w14:textId="77777777" w:rsidR="001F0142" w:rsidRPr="00476C16" w:rsidRDefault="001F0142" w:rsidP="0047396C">
            <w:r w:rsidRPr="00476C16">
              <w:t>CPCCSH3005A Apply and trim decorative finishes</w:t>
            </w:r>
          </w:p>
        </w:tc>
        <w:tc>
          <w:tcPr>
            <w:tcW w:w="3577" w:type="dxa"/>
            <w:gridSpan w:val="2"/>
          </w:tcPr>
          <w:p w14:paraId="5EE61937" w14:textId="77777777" w:rsidR="001F0142" w:rsidRPr="00476C16" w:rsidRDefault="001F0142" w:rsidP="0047396C">
            <w:r w:rsidRPr="00476C16">
              <w:t>Unit replaces superseded unit: CPCCSH3005A.</w:t>
            </w:r>
          </w:p>
          <w:p w14:paraId="3C624506" w14:textId="77777777" w:rsidR="001F0142" w:rsidRPr="00476C16" w:rsidRDefault="001F0142" w:rsidP="0047396C">
            <w:r w:rsidRPr="00476C16">
              <w:t>Redesigned unit in line with Standards for Training Packages, with the following further changes:</w:t>
            </w:r>
          </w:p>
          <w:p w14:paraId="20FEBC31" w14:textId="77777777" w:rsidR="001F0142" w:rsidRPr="00476C16" w:rsidRDefault="001F0142" w:rsidP="0047396C">
            <w:pPr>
              <w:pStyle w:val="ArtibusBulletListTable"/>
            </w:pPr>
            <w:r w:rsidRPr="00476C16">
              <w:t>changed title</w:t>
            </w:r>
          </w:p>
          <w:p w14:paraId="67866270" w14:textId="77777777" w:rsidR="001F0142" w:rsidRPr="00476C16" w:rsidRDefault="001F0142" w:rsidP="0047396C">
            <w:pPr>
              <w:pStyle w:val="ArtibusBulletListTable"/>
            </w:pPr>
            <w:r w:rsidRPr="00476C16">
              <w:t>element 2 changed from knowledge-based performance criteria to cover setting out and cutting decorative add-ons prior to fixing</w:t>
            </w:r>
          </w:p>
          <w:p w14:paraId="297B5D32" w14:textId="77777777" w:rsidR="001F0142" w:rsidRPr="00476C16" w:rsidRDefault="001F0142" w:rsidP="0047396C">
            <w:pPr>
              <w:pStyle w:val="ArtibusBulletListTable"/>
            </w:pPr>
            <w:r w:rsidRPr="00476C16">
              <w:t>minor changes to other elements and performance criteria to increase clarity</w:t>
            </w:r>
          </w:p>
          <w:p w14:paraId="7CB32053" w14:textId="77777777" w:rsidR="001F0142" w:rsidRPr="00476C16" w:rsidRDefault="001F0142" w:rsidP="0047396C">
            <w:pPr>
              <w:pStyle w:val="ArtibusBulletListTable"/>
            </w:pPr>
            <w:r w:rsidRPr="00476C16">
              <w:t>revised range of conditions</w:t>
            </w:r>
          </w:p>
          <w:p w14:paraId="7EEC1632" w14:textId="77777777" w:rsidR="001F0142" w:rsidRPr="00476C16" w:rsidRDefault="001F0142" w:rsidP="0047396C">
            <w:pPr>
              <w:pStyle w:val="ArtibusBulletListTable"/>
            </w:pPr>
            <w:r w:rsidRPr="00476C16">
              <w:t>revised assessment requirements.</w:t>
            </w:r>
          </w:p>
        </w:tc>
        <w:tc>
          <w:tcPr>
            <w:tcW w:w="1668" w:type="dxa"/>
          </w:tcPr>
          <w:p w14:paraId="421C7AB8" w14:textId="77777777" w:rsidR="001F0142" w:rsidRPr="00476C16" w:rsidRDefault="001F0142" w:rsidP="0047396C">
            <w:r w:rsidRPr="00476C16">
              <w:t>E</w:t>
            </w:r>
          </w:p>
        </w:tc>
      </w:tr>
      <w:tr w:rsidR="001F0142" w:rsidRPr="00476C16" w14:paraId="3CC7D3C7" w14:textId="77777777" w:rsidTr="0047396C">
        <w:tc>
          <w:tcPr>
            <w:tcW w:w="1985" w:type="dxa"/>
          </w:tcPr>
          <w:p w14:paraId="6C1B5EF4" w14:textId="77777777" w:rsidR="001F0142" w:rsidRPr="00476C16" w:rsidRDefault="001F0142" w:rsidP="0047396C">
            <w:r w:rsidRPr="00476C16">
              <w:t xml:space="preserve">CPCCSH3006 Prepare </w:t>
            </w:r>
            <w:proofErr w:type="spellStart"/>
            <w:r w:rsidRPr="00476C16">
              <w:t>shopfittings</w:t>
            </w:r>
            <w:proofErr w:type="spellEnd"/>
            <w:r w:rsidRPr="00476C16">
              <w:t xml:space="preserve"> and surfaces and apply liquid finishes</w:t>
            </w:r>
          </w:p>
        </w:tc>
        <w:tc>
          <w:tcPr>
            <w:tcW w:w="2268" w:type="dxa"/>
          </w:tcPr>
          <w:p w14:paraId="71169EDD" w14:textId="77777777" w:rsidR="001F0142" w:rsidRPr="00476C16" w:rsidRDefault="001F0142" w:rsidP="0047396C">
            <w:r w:rsidRPr="00476C16">
              <w:t>CPCCSH2001A Prepare surfaces</w:t>
            </w:r>
          </w:p>
          <w:p w14:paraId="0BD9779A" w14:textId="77777777" w:rsidR="001F0142" w:rsidRPr="00476C16" w:rsidRDefault="001F0142" w:rsidP="0047396C">
            <w:r w:rsidRPr="00476C16">
              <w:t>CPCCSH3006A Apply finishes</w:t>
            </w:r>
          </w:p>
        </w:tc>
        <w:tc>
          <w:tcPr>
            <w:tcW w:w="3577" w:type="dxa"/>
            <w:gridSpan w:val="2"/>
          </w:tcPr>
          <w:p w14:paraId="30CE1767" w14:textId="77777777" w:rsidR="001F0142" w:rsidRPr="00476C16" w:rsidRDefault="001F0142" w:rsidP="0047396C">
            <w:r w:rsidRPr="00476C16">
              <w:t>Unit replaces two superseded units: CPCCSH2001A and CPCCSH3006A.</w:t>
            </w:r>
          </w:p>
          <w:p w14:paraId="6D6496B1" w14:textId="77777777" w:rsidR="001F0142" w:rsidRPr="00476C16" w:rsidRDefault="001F0142" w:rsidP="0047396C">
            <w:r w:rsidRPr="00476C16">
              <w:t>Redesigned unit in line with Standards for Training Packages, with the following further changes:</w:t>
            </w:r>
          </w:p>
          <w:p w14:paraId="46F6010E" w14:textId="77777777" w:rsidR="001F0142" w:rsidRPr="00476C16" w:rsidRDefault="001F0142" w:rsidP="0047396C">
            <w:pPr>
              <w:pStyle w:val="ArtibusBulletListTable"/>
            </w:pPr>
            <w:r w:rsidRPr="00476C16">
              <w:t>CPCCSH2001A:</w:t>
            </w:r>
          </w:p>
          <w:p w14:paraId="6693608F" w14:textId="77777777" w:rsidR="001F0142" w:rsidRPr="00476C16" w:rsidRDefault="001F0142" w:rsidP="0047396C">
            <w:pPr>
              <w:pStyle w:val="ArtibusBulletListTable"/>
            </w:pPr>
            <w:r w:rsidRPr="00476C16">
              <w:t>elements 2 and 3 combined to form new element 2</w:t>
            </w:r>
          </w:p>
          <w:p w14:paraId="3EEC2C0F" w14:textId="77777777" w:rsidR="001F0142" w:rsidRPr="00476C16" w:rsidRDefault="001F0142" w:rsidP="0047396C">
            <w:pPr>
              <w:pStyle w:val="ArtibusBulletListTable"/>
            </w:pPr>
            <w:r w:rsidRPr="00476C16">
              <w:t>CPCCSH3006A:</w:t>
            </w:r>
          </w:p>
          <w:p w14:paraId="05631AB0" w14:textId="77777777" w:rsidR="001F0142" w:rsidRPr="00476C16" w:rsidRDefault="001F0142" w:rsidP="0047396C">
            <w:pPr>
              <w:pStyle w:val="ArtibusBulletListTable"/>
            </w:pPr>
            <w:r w:rsidRPr="00476C16">
              <w:t>element 2 covered in knowledge evidence</w:t>
            </w:r>
          </w:p>
          <w:p w14:paraId="4603803E" w14:textId="77777777" w:rsidR="001F0142" w:rsidRPr="00476C16" w:rsidRDefault="001F0142" w:rsidP="0047396C">
            <w:pPr>
              <w:pStyle w:val="ArtibusBulletListTable"/>
            </w:pPr>
            <w:r w:rsidRPr="00476C16">
              <w:t>elements, 3, 4 and 5 rewritten into new elements 3 and 4</w:t>
            </w:r>
          </w:p>
          <w:p w14:paraId="0F5BAE1B" w14:textId="77777777" w:rsidR="001F0142" w:rsidRPr="00476C16" w:rsidRDefault="001F0142" w:rsidP="0047396C">
            <w:pPr>
              <w:pStyle w:val="ArtibusBulletListTable"/>
            </w:pPr>
            <w:r w:rsidRPr="00476C16">
              <w:lastRenderedPageBreak/>
              <w:t>revised range of conditions</w:t>
            </w:r>
          </w:p>
          <w:p w14:paraId="4B3304A5" w14:textId="77777777" w:rsidR="001F0142" w:rsidRPr="00476C16" w:rsidRDefault="001F0142" w:rsidP="0047396C">
            <w:pPr>
              <w:pStyle w:val="ArtibusBulletListTable"/>
            </w:pPr>
            <w:r w:rsidRPr="00476C16">
              <w:t>revised assessment requirements.</w:t>
            </w:r>
          </w:p>
        </w:tc>
        <w:tc>
          <w:tcPr>
            <w:tcW w:w="1668" w:type="dxa"/>
          </w:tcPr>
          <w:p w14:paraId="7F4608AD" w14:textId="77777777" w:rsidR="001F0142" w:rsidRPr="00476C16" w:rsidRDefault="001F0142" w:rsidP="0047396C">
            <w:r w:rsidRPr="00476C16">
              <w:lastRenderedPageBreak/>
              <w:t>N</w:t>
            </w:r>
          </w:p>
        </w:tc>
      </w:tr>
      <w:tr w:rsidR="001F0142" w:rsidRPr="00476C16" w14:paraId="3D21DB50" w14:textId="77777777" w:rsidTr="0047396C">
        <w:tc>
          <w:tcPr>
            <w:tcW w:w="1985" w:type="dxa"/>
          </w:tcPr>
          <w:p w14:paraId="591447BE" w14:textId="77777777" w:rsidR="001F0142" w:rsidRPr="00476C16" w:rsidRDefault="001F0142" w:rsidP="0047396C">
            <w:r w:rsidRPr="00476C16">
              <w:t>CPCCSH3007 Install prefabricated internal shopfitting units</w:t>
            </w:r>
          </w:p>
        </w:tc>
        <w:tc>
          <w:tcPr>
            <w:tcW w:w="2268" w:type="dxa"/>
          </w:tcPr>
          <w:p w14:paraId="7A1124AD" w14:textId="77777777" w:rsidR="001F0142" w:rsidRPr="00476C16" w:rsidRDefault="001F0142" w:rsidP="0047396C">
            <w:r w:rsidRPr="00476C16">
              <w:t>NA</w:t>
            </w:r>
          </w:p>
        </w:tc>
        <w:tc>
          <w:tcPr>
            <w:tcW w:w="3577" w:type="dxa"/>
            <w:gridSpan w:val="2"/>
          </w:tcPr>
          <w:p w14:paraId="7EB90D2F" w14:textId="77777777" w:rsidR="001F0142" w:rsidRPr="00476C16" w:rsidRDefault="001F0142" w:rsidP="0047396C">
            <w:r w:rsidRPr="00476C16">
              <w:t>New unit.</w:t>
            </w:r>
          </w:p>
        </w:tc>
        <w:tc>
          <w:tcPr>
            <w:tcW w:w="1668" w:type="dxa"/>
          </w:tcPr>
          <w:p w14:paraId="1C3BCC85" w14:textId="77777777" w:rsidR="001F0142" w:rsidRPr="00476C16" w:rsidRDefault="001F0142" w:rsidP="0047396C"/>
        </w:tc>
      </w:tr>
      <w:tr w:rsidR="001F0142" w:rsidRPr="00476C16" w14:paraId="63A6A4B8" w14:textId="77777777" w:rsidTr="0047396C">
        <w:tc>
          <w:tcPr>
            <w:tcW w:w="1985" w:type="dxa"/>
          </w:tcPr>
          <w:p w14:paraId="56E77376" w14:textId="77777777" w:rsidR="001F0142" w:rsidRPr="00476C16" w:rsidRDefault="001F0142" w:rsidP="0047396C">
            <w:r w:rsidRPr="00476C16">
              <w:t>CPCCSH3008 Install internal shop walls and fixtures</w:t>
            </w:r>
          </w:p>
        </w:tc>
        <w:tc>
          <w:tcPr>
            <w:tcW w:w="2268" w:type="dxa"/>
          </w:tcPr>
          <w:p w14:paraId="08456930" w14:textId="77777777" w:rsidR="001F0142" w:rsidRPr="00476C16" w:rsidRDefault="001F0142" w:rsidP="0047396C">
            <w:r w:rsidRPr="00476C16">
              <w:t>CPCCCA3013A Install lining, panelling and moulding</w:t>
            </w:r>
          </w:p>
          <w:p w14:paraId="69E0F874" w14:textId="77777777" w:rsidR="001F0142" w:rsidRPr="00476C16" w:rsidRDefault="001F0142" w:rsidP="0047396C">
            <w:r w:rsidRPr="00476C16">
              <w:t>CPCCCA3015A Assemble partitions</w:t>
            </w:r>
          </w:p>
        </w:tc>
        <w:tc>
          <w:tcPr>
            <w:tcW w:w="3577" w:type="dxa"/>
            <w:gridSpan w:val="2"/>
          </w:tcPr>
          <w:p w14:paraId="76A865CF" w14:textId="77777777" w:rsidR="001F0142" w:rsidRPr="00476C16" w:rsidRDefault="001F0142" w:rsidP="0047396C">
            <w:r w:rsidRPr="00476C16">
              <w:t>Unit replaces two superseded units: CPCCCA3013A and CPCCCA3015A.</w:t>
            </w:r>
          </w:p>
          <w:p w14:paraId="3556B714" w14:textId="77777777" w:rsidR="001F0142" w:rsidRPr="00476C16" w:rsidRDefault="001F0142" w:rsidP="0047396C">
            <w:r w:rsidRPr="00476C16">
              <w:t>Redesigned unit in line with Standards for Training Packages, with the following further changes:</w:t>
            </w:r>
          </w:p>
          <w:p w14:paraId="5ABA3DED" w14:textId="77777777" w:rsidR="001F0142" w:rsidRPr="00476C16" w:rsidRDefault="001F0142" w:rsidP="0047396C">
            <w:pPr>
              <w:pStyle w:val="ArtibusBulletListTable"/>
            </w:pPr>
            <w:r w:rsidRPr="00476C16">
              <w:t>unit combines and adapts content to shop-fitting context</w:t>
            </w:r>
          </w:p>
          <w:p w14:paraId="35E687C3" w14:textId="77777777" w:rsidR="001F0142" w:rsidRPr="00476C16" w:rsidRDefault="001F0142" w:rsidP="0047396C">
            <w:pPr>
              <w:pStyle w:val="ArtibusBulletListTable"/>
            </w:pPr>
            <w:r w:rsidRPr="00476C16">
              <w:t xml:space="preserve">CPCCCA3013A: </w:t>
            </w:r>
          </w:p>
          <w:p w14:paraId="67F3156F" w14:textId="77777777" w:rsidR="001F0142" w:rsidRPr="00476C16" w:rsidRDefault="001F0142" w:rsidP="0047396C">
            <w:pPr>
              <w:pStyle w:val="ArtibusBulletListTable"/>
            </w:pPr>
            <w:r w:rsidRPr="00476C16">
              <w:t>elements 2 and 3 combined into new element 2 with added wall framing component</w:t>
            </w:r>
          </w:p>
          <w:p w14:paraId="738A3C1B" w14:textId="77777777" w:rsidR="001F0142" w:rsidRPr="00476C16" w:rsidRDefault="001F0142" w:rsidP="0047396C">
            <w:pPr>
              <w:pStyle w:val="ArtibusBulletListTable"/>
            </w:pPr>
            <w:r w:rsidRPr="00476C16">
              <w:t>element 4 adapted to new element 4</w:t>
            </w:r>
          </w:p>
          <w:p w14:paraId="1930D085" w14:textId="77777777" w:rsidR="001F0142" w:rsidRPr="00476C16" w:rsidRDefault="001F0142" w:rsidP="0047396C">
            <w:pPr>
              <w:pStyle w:val="ArtibusBulletListTable"/>
            </w:pPr>
            <w:r w:rsidRPr="00476C16">
              <w:t xml:space="preserve">CPCCCA3015A: </w:t>
            </w:r>
          </w:p>
          <w:p w14:paraId="00BC49C6" w14:textId="77777777" w:rsidR="001F0142" w:rsidRPr="00476C16" w:rsidRDefault="001F0142" w:rsidP="0047396C">
            <w:pPr>
              <w:pStyle w:val="ArtibusBulletListTable"/>
            </w:pPr>
            <w:r w:rsidRPr="00476C16">
              <w:t>elements 2 and 3 combined to form new element 3</w:t>
            </w:r>
          </w:p>
          <w:p w14:paraId="5266E108" w14:textId="77777777" w:rsidR="001F0142" w:rsidRPr="00476C16" w:rsidRDefault="001F0142" w:rsidP="0047396C">
            <w:pPr>
              <w:pStyle w:val="ArtibusBulletListTable"/>
            </w:pPr>
            <w:r w:rsidRPr="00476C16">
              <w:t>revised range of conditions</w:t>
            </w:r>
          </w:p>
          <w:p w14:paraId="4FD3E146" w14:textId="77777777" w:rsidR="001F0142" w:rsidRPr="00476C16" w:rsidRDefault="001F0142" w:rsidP="0047396C">
            <w:pPr>
              <w:pStyle w:val="ArtibusBulletListTable"/>
            </w:pPr>
            <w:r w:rsidRPr="00476C16">
              <w:t>revised assessment requirements.</w:t>
            </w:r>
          </w:p>
        </w:tc>
        <w:tc>
          <w:tcPr>
            <w:tcW w:w="1668" w:type="dxa"/>
          </w:tcPr>
          <w:p w14:paraId="0E7618EB" w14:textId="77777777" w:rsidR="001F0142" w:rsidRPr="00476C16" w:rsidRDefault="001F0142" w:rsidP="0047396C">
            <w:r w:rsidRPr="00476C16">
              <w:t>N</w:t>
            </w:r>
          </w:p>
        </w:tc>
      </w:tr>
      <w:tr w:rsidR="001F0142" w:rsidRPr="00476C16" w14:paraId="58B29C8F" w14:textId="77777777" w:rsidTr="0047396C">
        <w:tc>
          <w:tcPr>
            <w:tcW w:w="1985" w:type="dxa"/>
          </w:tcPr>
          <w:p w14:paraId="0B0A0D46" w14:textId="77777777" w:rsidR="001F0142" w:rsidRPr="00476C16" w:rsidRDefault="001F0142" w:rsidP="0047396C">
            <w:r w:rsidRPr="00476C16">
              <w:t>CPCCSH3009 Demolish shopfronts and bulkheads</w:t>
            </w:r>
          </w:p>
        </w:tc>
        <w:tc>
          <w:tcPr>
            <w:tcW w:w="2268" w:type="dxa"/>
          </w:tcPr>
          <w:p w14:paraId="1BABF586" w14:textId="77777777" w:rsidR="001F0142" w:rsidRPr="00476C16" w:rsidRDefault="001F0142" w:rsidP="0047396C">
            <w:r w:rsidRPr="00476C16">
              <w:t>NA</w:t>
            </w:r>
          </w:p>
        </w:tc>
        <w:tc>
          <w:tcPr>
            <w:tcW w:w="3577" w:type="dxa"/>
            <w:gridSpan w:val="2"/>
          </w:tcPr>
          <w:p w14:paraId="2EF6C6E9" w14:textId="77777777" w:rsidR="001F0142" w:rsidRPr="00476C16" w:rsidRDefault="001F0142" w:rsidP="0047396C">
            <w:r w:rsidRPr="00476C16">
              <w:t>New unit.</w:t>
            </w:r>
          </w:p>
        </w:tc>
        <w:tc>
          <w:tcPr>
            <w:tcW w:w="1668" w:type="dxa"/>
          </w:tcPr>
          <w:p w14:paraId="4C399915" w14:textId="77777777" w:rsidR="001F0142" w:rsidRPr="00476C16" w:rsidRDefault="001F0142" w:rsidP="0047396C"/>
        </w:tc>
      </w:tr>
      <w:tr w:rsidR="001F0142" w:rsidRPr="00476C16" w14:paraId="0C6BC213" w14:textId="77777777" w:rsidTr="0047396C">
        <w:tc>
          <w:tcPr>
            <w:tcW w:w="1985" w:type="dxa"/>
          </w:tcPr>
          <w:p w14:paraId="572D034C" w14:textId="77777777" w:rsidR="001F0142" w:rsidRPr="00476C16" w:rsidRDefault="001F0142" w:rsidP="0047396C">
            <w:r w:rsidRPr="00476C16">
              <w:t>CPCCSH3010 Prepare shop floors for new coverings</w:t>
            </w:r>
          </w:p>
        </w:tc>
        <w:tc>
          <w:tcPr>
            <w:tcW w:w="2268" w:type="dxa"/>
          </w:tcPr>
          <w:p w14:paraId="74E46348" w14:textId="77777777" w:rsidR="001F0142" w:rsidRPr="00476C16" w:rsidRDefault="001F0142" w:rsidP="0047396C">
            <w:r w:rsidRPr="00476C16">
              <w:t>NA</w:t>
            </w:r>
          </w:p>
        </w:tc>
        <w:tc>
          <w:tcPr>
            <w:tcW w:w="3577" w:type="dxa"/>
            <w:gridSpan w:val="2"/>
          </w:tcPr>
          <w:p w14:paraId="78C1B7D7" w14:textId="77777777" w:rsidR="001F0142" w:rsidRPr="00476C16" w:rsidRDefault="001F0142" w:rsidP="0047396C">
            <w:r w:rsidRPr="00476C16">
              <w:t>New unit.</w:t>
            </w:r>
          </w:p>
        </w:tc>
        <w:tc>
          <w:tcPr>
            <w:tcW w:w="1668" w:type="dxa"/>
          </w:tcPr>
          <w:p w14:paraId="3AB6A885" w14:textId="77777777" w:rsidR="001F0142" w:rsidRPr="00476C16" w:rsidRDefault="001F0142" w:rsidP="0047396C"/>
        </w:tc>
      </w:tr>
      <w:tr w:rsidR="001F0142" w:rsidRPr="00476C16" w14:paraId="1D05BF1E" w14:textId="77777777" w:rsidTr="0047396C">
        <w:tc>
          <w:tcPr>
            <w:tcW w:w="1985" w:type="dxa"/>
          </w:tcPr>
          <w:p w14:paraId="1D00F885" w14:textId="77777777" w:rsidR="001F0142" w:rsidRPr="00476C16" w:rsidRDefault="001F0142" w:rsidP="0047396C">
            <w:r w:rsidRPr="00476C16">
              <w:t>CPCCWHS3001 Identify construction work hazards and select risk control strategies</w:t>
            </w:r>
          </w:p>
        </w:tc>
        <w:tc>
          <w:tcPr>
            <w:tcW w:w="2268" w:type="dxa"/>
          </w:tcPr>
          <w:p w14:paraId="494AC0D6" w14:textId="77777777" w:rsidR="001F0142" w:rsidRPr="00476C16" w:rsidRDefault="001F0142" w:rsidP="0047396C">
            <w:r w:rsidRPr="00476C16">
              <w:t>NA</w:t>
            </w:r>
          </w:p>
        </w:tc>
        <w:tc>
          <w:tcPr>
            <w:tcW w:w="3577" w:type="dxa"/>
            <w:gridSpan w:val="2"/>
          </w:tcPr>
          <w:p w14:paraId="53D4A643" w14:textId="77777777" w:rsidR="001F0142" w:rsidRPr="00476C16" w:rsidRDefault="001F0142" w:rsidP="0047396C">
            <w:r w:rsidRPr="00476C16">
              <w:t>New Unit</w:t>
            </w:r>
          </w:p>
          <w:p w14:paraId="1FFB2DFC" w14:textId="77777777" w:rsidR="001F0142" w:rsidRPr="00476C16" w:rsidRDefault="001F0142" w:rsidP="0047396C">
            <w:r w:rsidRPr="00476C16">
              <w:t xml:space="preserve">Removed the prerequisite unit requirement CPCCOHS2001A. It was agreed by the Project Reference Groups (PRG) that health and safety requirements would be embedded, where appropriate, in individual units of competency to ensure candidates are assessed against the specific health and safety requirements of </w:t>
            </w:r>
            <w:r w:rsidRPr="00476C16">
              <w:lastRenderedPageBreak/>
              <w:t>particular work tasks. The PRGs also agreed that a new work health and safety (WHS) unit at AQF level three should be added to the qualifications to reflect the nature and level of the WHS skills and knowledge required at trade level in the construction industry.</w:t>
            </w:r>
          </w:p>
        </w:tc>
        <w:tc>
          <w:tcPr>
            <w:tcW w:w="1668" w:type="dxa"/>
          </w:tcPr>
          <w:p w14:paraId="021FE7A1" w14:textId="77777777" w:rsidR="001F0142" w:rsidRPr="00476C16" w:rsidRDefault="001F0142" w:rsidP="0047396C"/>
        </w:tc>
      </w:tr>
      <w:tr w:rsidR="001F0142" w:rsidRPr="00476C16" w14:paraId="0729C298" w14:textId="77777777" w:rsidTr="0047396C">
        <w:tc>
          <w:tcPr>
            <w:tcW w:w="9498" w:type="dxa"/>
            <w:gridSpan w:val="5"/>
          </w:tcPr>
          <w:p w14:paraId="00819B26" w14:textId="77777777" w:rsidR="001F0142" w:rsidRPr="00F524D8" w:rsidRDefault="001F0142" w:rsidP="0047396C">
            <w:pPr>
              <w:rPr>
                <w:rFonts w:eastAsia="Calibri"/>
                <w:b/>
              </w:rPr>
            </w:pPr>
            <w:r>
              <w:rPr>
                <w:rFonts w:eastAsia="Calibri"/>
                <w:b/>
              </w:rPr>
              <w:t>Release</w:t>
            </w:r>
            <w:r w:rsidRPr="00F524D8">
              <w:rPr>
                <w:rFonts w:eastAsia="Calibri"/>
                <w:b/>
              </w:rPr>
              <w:t xml:space="preserve"> 1.0</w:t>
            </w:r>
          </w:p>
        </w:tc>
      </w:tr>
      <w:tr w:rsidR="001F0142" w:rsidRPr="00476C16" w14:paraId="204253BE" w14:textId="77777777" w:rsidTr="0047396C">
        <w:tc>
          <w:tcPr>
            <w:tcW w:w="1985" w:type="dxa"/>
          </w:tcPr>
          <w:p w14:paraId="681B0720" w14:textId="77777777" w:rsidR="001F0142" w:rsidRPr="00476C16" w:rsidRDefault="001F0142" w:rsidP="0047396C">
            <w:r w:rsidRPr="00476C16">
              <w:t>CPCCBS6001 Research and evaluate construction methods and materials for residential buildings to three storeys</w:t>
            </w:r>
          </w:p>
        </w:tc>
        <w:tc>
          <w:tcPr>
            <w:tcW w:w="2268" w:type="dxa"/>
          </w:tcPr>
          <w:p w14:paraId="6FED4E05" w14:textId="77777777" w:rsidR="001F0142" w:rsidRPr="00476C16" w:rsidRDefault="001F0142" w:rsidP="0047396C">
            <w:r w:rsidRPr="00476C16">
              <w:t>CPCCSV6005A Evaluate services layout and connection methods for residential and commercial buildings up to three storeys</w:t>
            </w:r>
          </w:p>
          <w:p w14:paraId="7DD713D8" w14:textId="77777777" w:rsidR="001F0142" w:rsidRPr="00476C16" w:rsidRDefault="001F0142" w:rsidP="0047396C">
            <w:r w:rsidRPr="00476C16">
              <w:t>CPCCSV6006A Evaluate the use of concrete for residential and commercial buildings up to three storeys</w:t>
            </w:r>
          </w:p>
          <w:p w14:paraId="3F213364" w14:textId="77777777" w:rsidR="001F0142" w:rsidRPr="00476C16" w:rsidRDefault="001F0142" w:rsidP="0047396C">
            <w:r w:rsidRPr="00476C16">
              <w:t>CPCCSV6015A Analyse and present building surveying research information</w:t>
            </w:r>
          </w:p>
        </w:tc>
        <w:tc>
          <w:tcPr>
            <w:tcW w:w="3577" w:type="dxa"/>
            <w:gridSpan w:val="2"/>
          </w:tcPr>
          <w:p w14:paraId="77BD48C9" w14:textId="77777777" w:rsidR="001F0142" w:rsidRPr="00476C16" w:rsidRDefault="001F0142" w:rsidP="0047396C">
            <w:r w:rsidRPr="00476C16">
              <w:t>New unit based on:</w:t>
            </w:r>
          </w:p>
          <w:p w14:paraId="339E2F78" w14:textId="77777777" w:rsidR="001F0142" w:rsidRPr="00476C16" w:rsidRDefault="001F0142" w:rsidP="0047396C">
            <w:r w:rsidRPr="00476C16">
              <w:t>CPCCSV6005A Evaluate services layout and connection methods for residential and commercial buildings up to three storeys</w:t>
            </w:r>
          </w:p>
          <w:p w14:paraId="568FF086" w14:textId="77777777" w:rsidR="001F0142" w:rsidRPr="00476C16" w:rsidRDefault="001F0142" w:rsidP="0047396C">
            <w:r w:rsidRPr="00476C16">
              <w:t>CPCCSV6006A Evaluate the use of concrete for residential and commercial buildings up to three storeys</w:t>
            </w:r>
          </w:p>
          <w:p w14:paraId="6B0B2E07" w14:textId="77777777" w:rsidR="001F0142" w:rsidRPr="00476C16" w:rsidRDefault="001F0142" w:rsidP="0047396C">
            <w:r w:rsidRPr="00476C16">
              <w:t>CPCCSV6015A Analyse and present building surveying research information.</w:t>
            </w:r>
          </w:p>
        </w:tc>
        <w:tc>
          <w:tcPr>
            <w:tcW w:w="1668" w:type="dxa"/>
          </w:tcPr>
          <w:p w14:paraId="26F1AB38" w14:textId="77777777" w:rsidR="001F0142" w:rsidRPr="00476C16" w:rsidRDefault="001F0142" w:rsidP="0047396C">
            <w:r w:rsidRPr="00476C16">
              <w:t>N</w:t>
            </w:r>
          </w:p>
        </w:tc>
      </w:tr>
      <w:tr w:rsidR="001F0142" w:rsidRPr="00476C16" w14:paraId="0738BE61" w14:textId="77777777" w:rsidTr="0047396C">
        <w:tc>
          <w:tcPr>
            <w:tcW w:w="1985" w:type="dxa"/>
          </w:tcPr>
          <w:p w14:paraId="2B93760B" w14:textId="77777777" w:rsidR="001F0142" w:rsidRPr="00476C16" w:rsidRDefault="001F0142" w:rsidP="0047396C">
            <w:r w:rsidRPr="00476C16">
              <w:t>CPCCBS6002 Research and evaluate construction methods and materials for commercial buildings to three storeys</w:t>
            </w:r>
          </w:p>
        </w:tc>
        <w:tc>
          <w:tcPr>
            <w:tcW w:w="2268" w:type="dxa"/>
          </w:tcPr>
          <w:p w14:paraId="53244B8D" w14:textId="77777777" w:rsidR="001F0142" w:rsidRPr="00476C16" w:rsidRDefault="001F0142" w:rsidP="0047396C">
            <w:r w:rsidRPr="00476C16">
              <w:t>CPCCSV6006A Evaluate the use of concrete for residential and commercial buildings up to three storeys</w:t>
            </w:r>
          </w:p>
        </w:tc>
        <w:tc>
          <w:tcPr>
            <w:tcW w:w="3577" w:type="dxa"/>
            <w:gridSpan w:val="2"/>
          </w:tcPr>
          <w:p w14:paraId="32734BF8" w14:textId="77777777" w:rsidR="001F0142" w:rsidRPr="00476C16" w:rsidRDefault="001F0142" w:rsidP="0047396C">
            <w:r w:rsidRPr="00476C16">
              <w:t>New unit based on:</w:t>
            </w:r>
          </w:p>
          <w:p w14:paraId="0C364A94" w14:textId="77777777" w:rsidR="001F0142" w:rsidRPr="00476C16" w:rsidRDefault="001F0142" w:rsidP="0047396C">
            <w:r w:rsidRPr="00476C16">
              <w:t>CPCCSV6006A Evaluate the use of concrete for residential and commercial buildings up to three storeys.</w:t>
            </w:r>
          </w:p>
        </w:tc>
        <w:tc>
          <w:tcPr>
            <w:tcW w:w="1668" w:type="dxa"/>
          </w:tcPr>
          <w:p w14:paraId="19D7CF4F" w14:textId="77777777" w:rsidR="001F0142" w:rsidRPr="00476C16" w:rsidRDefault="001F0142" w:rsidP="0047396C">
            <w:r w:rsidRPr="00476C16">
              <w:t>N</w:t>
            </w:r>
          </w:p>
        </w:tc>
      </w:tr>
      <w:tr w:rsidR="001F0142" w:rsidRPr="00476C16" w14:paraId="4FBF141C" w14:textId="77777777" w:rsidTr="0047396C">
        <w:tc>
          <w:tcPr>
            <w:tcW w:w="1985" w:type="dxa"/>
          </w:tcPr>
          <w:p w14:paraId="26EC36F4" w14:textId="77777777" w:rsidR="001F0142" w:rsidRPr="00476C16" w:rsidRDefault="001F0142" w:rsidP="0047396C">
            <w:r w:rsidRPr="00476C16">
              <w:t>CPCCBS6003 Apply legal and ethical requirements to building surveying functions</w:t>
            </w:r>
          </w:p>
        </w:tc>
        <w:tc>
          <w:tcPr>
            <w:tcW w:w="2268" w:type="dxa"/>
          </w:tcPr>
          <w:p w14:paraId="4F04EC75" w14:textId="77777777" w:rsidR="001F0142" w:rsidRPr="00476C16" w:rsidRDefault="001F0142" w:rsidP="0047396C">
            <w:r w:rsidRPr="00476C16">
              <w:t>CPCCSV6011A Apply legal procedures to building surveying</w:t>
            </w:r>
          </w:p>
        </w:tc>
        <w:tc>
          <w:tcPr>
            <w:tcW w:w="3577" w:type="dxa"/>
            <w:gridSpan w:val="2"/>
          </w:tcPr>
          <w:p w14:paraId="0AF018BA" w14:textId="77777777" w:rsidR="001F0142" w:rsidRPr="00476C16" w:rsidRDefault="001F0142" w:rsidP="0047396C">
            <w:r w:rsidRPr="00476C16">
              <w:t>New unit based on:</w:t>
            </w:r>
          </w:p>
          <w:p w14:paraId="37F15157" w14:textId="77777777" w:rsidR="001F0142" w:rsidRPr="00476C16" w:rsidRDefault="001F0142" w:rsidP="0047396C">
            <w:r w:rsidRPr="00476C16">
              <w:t>CPCCSV6011A Apply legal procedures to building surveying</w:t>
            </w:r>
          </w:p>
        </w:tc>
        <w:tc>
          <w:tcPr>
            <w:tcW w:w="1668" w:type="dxa"/>
          </w:tcPr>
          <w:p w14:paraId="3FCA522B" w14:textId="77777777" w:rsidR="001F0142" w:rsidRPr="00476C16" w:rsidRDefault="001F0142" w:rsidP="0047396C">
            <w:r w:rsidRPr="00476C16">
              <w:t>N</w:t>
            </w:r>
          </w:p>
        </w:tc>
      </w:tr>
      <w:tr w:rsidR="001F0142" w:rsidRPr="00476C16" w14:paraId="2136EE2F" w14:textId="77777777" w:rsidTr="0047396C">
        <w:tc>
          <w:tcPr>
            <w:tcW w:w="1985" w:type="dxa"/>
          </w:tcPr>
          <w:p w14:paraId="707363DD" w14:textId="77777777" w:rsidR="001F0142" w:rsidRPr="00476C16" w:rsidRDefault="001F0142" w:rsidP="0047396C">
            <w:r w:rsidRPr="00476C16">
              <w:t xml:space="preserve">CPCCBS6004 Assess and advise on compliance of </w:t>
            </w:r>
            <w:r w:rsidRPr="00476C16">
              <w:lastRenderedPageBreak/>
              <w:t>design documentation for residential buildings to three storeys</w:t>
            </w:r>
          </w:p>
        </w:tc>
        <w:tc>
          <w:tcPr>
            <w:tcW w:w="2268" w:type="dxa"/>
          </w:tcPr>
          <w:p w14:paraId="15CB127E" w14:textId="77777777" w:rsidR="001F0142" w:rsidRPr="00476C16" w:rsidRDefault="001F0142" w:rsidP="0047396C">
            <w:r w:rsidRPr="00476C16">
              <w:lastRenderedPageBreak/>
              <w:t xml:space="preserve">CPCCSV6008A Apply building codes and </w:t>
            </w:r>
            <w:r w:rsidRPr="00476C16">
              <w:lastRenderedPageBreak/>
              <w:t>standards to buildings up to three storeys</w:t>
            </w:r>
          </w:p>
          <w:p w14:paraId="2A913355" w14:textId="77777777" w:rsidR="001F0142" w:rsidRPr="00476C16" w:rsidRDefault="001F0142" w:rsidP="0047396C">
            <w:r w:rsidRPr="00476C16">
              <w:t>CPCCSV6016A Apply building surveying procedures to buildings up to three storeys</w:t>
            </w:r>
          </w:p>
        </w:tc>
        <w:tc>
          <w:tcPr>
            <w:tcW w:w="3577" w:type="dxa"/>
            <w:gridSpan w:val="2"/>
          </w:tcPr>
          <w:p w14:paraId="1F6B0944" w14:textId="77777777" w:rsidR="001F0142" w:rsidRPr="00476C16" w:rsidRDefault="001F0142" w:rsidP="0047396C">
            <w:r w:rsidRPr="00476C16">
              <w:lastRenderedPageBreak/>
              <w:t>New unit based on:</w:t>
            </w:r>
          </w:p>
          <w:p w14:paraId="684F30D2" w14:textId="77777777" w:rsidR="001F0142" w:rsidRPr="00476C16" w:rsidRDefault="001F0142" w:rsidP="0047396C">
            <w:r w:rsidRPr="00476C16">
              <w:lastRenderedPageBreak/>
              <w:t>CPCCSV6008A Apply building codes and standards to buildings up to three storeys</w:t>
            </w:r>
          </w:p>
          <w:p w14:paraId="4110CE31" w14:textId="77777777" w:rsidR="001F0142" w:rsidRPr="00476C16" w:rsidRDefault="001F0142" w:rsidP="0047396C">
            <w:r w:rsidRPr="00476C16">
              <w:t>CPCCSV6016A Apply building surveying procedures to buildings up to three storeys.</w:t>
            </w:r>
          </w:p>
        </w:tc>
        <w:tc>
          <w:tcPr>
            <w:tcW w:w="1668" w:type="dxa"/>
          </w:tcPr>
          <w:p w14:paraId="3CC308D7" w14:textId="77777777" w:rsidR="001F0142" w:rsidRPr="00476C16" w:rsidRDefault="001F0142" w:rsidP="0047396C">
            <w:r w:rsidRPr="00476C16">
              <w:lastRenderedPageBreak/>
              <w:t>N</w:t>
            </w:r>
          </w:p>
        </w:tc>
      </w:tr>
      <w:tr w:rsidR="001F0142" w:rsidRPr="00476C16" w14:paraId="6A9409BB" w14:textId="77777777" w:rsidTr="0047396C">
        <w:tc>
          <w:tcPr>
            <w:tcW w:w="1985" w:type="dxa"/>
          </w:tcPr>
          <w:p w14:paraId="535C3EE4" w14:textId="77777777" w:rsidR="001F0142" w:rsidRPr="00476C16" w:rsidRDefault="001F0142" w:rsidP="0047396C">
            <w:r w:rsidRPr="00476C16">
              <w:t>CPCCBS6005 Assess and advise on compliance of design documentation for commercial buildings to three storeys</w:t>
            </w:r>
          </w:p>
        </w:tc>
        <w:tc>
          <w:tcPr>
            <w:tcW w:w="2268" w:type="dxa"/>
          </w:tcPr>
          <w:p w14:paraId="14E5850D" w14:textId="77777777" w:rsidR="001F0142" w:rsidRPr="00476C16" w:rsidRDefault="001F0142" w:rsidP="0047396C">
            <w:r w:rsidRPr="00476C16">
              <w:t>NA</w:t>
            </w:r>
          </w:p>
        </w:tc>
        <w:tc>
          <w:tcPr>
            <w:tcW w:w="3577" w:type="dxa"/>
            <w:gridSpan w:val="2"/>
          </w:tcPr>
          <w:p w14:paraId="442DFD7E" w14:textId="77777777" w:rsidR="001F0142" w:rsidRPr="00476C16" w:rsidRDefault="001F0142" w:rsidP="0047396C">
            <w:r w:rsidRPr="00476C16">
              <w:t>New Unit</w:t>
            </w:r>
          </w:p>
        </w:tc>
        <w:tc>
          <w:tcPr>
            <w:tcW w:w="1668" w:type="dxa"/>
          </w:tcPr>
          <w:p w14:paraId="3362A656" w14:textId="77777777" w:rsidR="001F0142" w:rsidRPr="00476C16" w:rsidRDefault="001F0142" w:rsidP="0047396C"/>
        </w:tc>
      </w:tr>
      <w:tr w:rsidR="001F0142" w:rsidRPr="00476C16" w14:paraId="06A2EF35" w14:textId="77777777" w:rsidTr="0047396C">
        <w:tc>
          <w:tcPr>
            <w:tcW w:w="1985" w:type="dxa"/>
          </w:tcPr>
          <w:p w14:paraId="4C4638A1" w14:textId="77777777" w:rsidR="001F0142" w:rsidRPr="00476C16" w:rsidRDefault="001F0142" w:rsidP="0047396C">
            <w:r w:rsidRPr="00476C16">
              <w:t>CPCCBS6006 Process planning applications for residential buildings up to three storeys</w:t>
            </w:r>
          </w:p>
        </w:tc>
        <w:tc>
          <w:tcPr>
            <w:tcW w:w="2268" w:type="dxa"/>
          </w:tcPr>
          <w:p w14:paraId="3CF74F55" w14:textId="77777777" w:rsidR="001F0142" w:rsidRPr="00476C16" w:rsidRDefault="001F0142" w:rsidP="0047396C">
            <w:r w:rsidRPr="00476C16">
              <w:t>NA</w:t>
            </w:r>
          </w:p>
        </w:tc>
        <w:tc>
          <w:tcPr>
            <w:tcW w:w="3577" w:type="dxa"/>
            <w:gridSpan w:val="2"/>
          </w:tcPr>
          <w:p w14:paraId="76AB375C" w14:textId="77777777" w:rsidR="001F0142" w:rsidRPr="00476C16" w:rsidRDefault="001F0142" w:rsidP="0047396C">
            <w:r w:rsidRPr="00476C16">
              <w:t>New Unit</w:t>
            </w:r>
          </w:p>
        </w:tc>
        <w:tc>
          <w:tcPr>
            <w:tcW w:w="1668" w:type="dxa"/>
          </w:tcPr>
          <w:p w14:paraId="2177A934" w14:textId="77777777" w:rsidR="001F0142" w:rsidRPr="00476C16" w:rsidRDefault="001F0142" w:rsidP="0047396C"/>
        </w:tc>
      </w:tr>
      <w:tr w:rsidR="001F0142" w:rsidRPr="00476C16" w14:paraId="3822C63F" w14:textId="77777777" w:rsidTr="0047396C">
        <w:tc>
          <w:tcPr>
            <w:tcW w:w="1985" w:type="dxa"/>
          </w:tcPr>
          <w:p w14:paraId="33BF8A63" w14:textId="77777777" w:rsidR="001F0142" w:rsidRPr="00476C16" w:rsidRDefault="001F0142" w:rsidP="0047396C">
            <w:r w:rsidRPr="00476C16">
              <w:t>CPCCBS6007 Process planning applications for commercial buildings up to three storeys</w:t>
            </w:r>
          </w:p>
        </w:tc>
        <w:tc>
          <w:tcPr>
            <w:tcW w:w="2268" w:type="dxa"/>
          </w:tcPr>
          <w:p w14:paraId="562CD267" w14:textId="77777777" w:rsidR="001F0142" w:rsidRPr="00476C16" w:rsidRDefault="001F0142" w:rsidP="0047396C">
            <w:r w:rsidRPr="00476C16">
              <w:t>NA</w:t>
            </w:r>
          </w:p>
        </w:tc>
        <w:tc>
          <w:tcPr>
            <w:tcW w:w="3577" w:type="dxa"/>
            <w:gridSpan w:val="2"/>
          </w:tcPr>
          <w:p w14:paraId="10909C7A" w14:textId="77777777" w:rsidR="001F0142" w:rsidRPr="00476C16" w:rsidRDefault="001F0142" w:rsidP="0047396C">
            <w:r w:rsidRPr="00476C16">
              <w:t>New unit.</w:t>
            </w:r>
          </w:p>
        </w:tc>
        <w:tc>
          <w:tcPr>
            <w:tcW w:w="1668" w:type="dxa"/>
          </w:tcPr>
          <w:p w14:paraId="16CFACBF" w14:textId="77777777" w:rsidR="001F0142" w:rsidRPr="00476C16" w:rsidRDefault="001F0142" w:rsidP="0047396C"/>
        </w:tc>
      </w:tr>
      <w:tr w:rsidR="001F0142" w:rsidRPr="00476C16" w14:paraId="39CB85AE" w14:textId="77777777" w:rsidTr="0047396C">
        <w:tc>
          <w:tcPr>
            <w:tcW w:w="1985" w:type="dxa"/>
          </w:tcPr>
          <w:p w14:paraId="291C34D5" w14:textId="77777777" w:rsidR="001F0142" w:rsidRPr="00476C16" w:rsidRDefault="001F0142" w:rsidP="0047396C">
            <w:r w:rsidRPr="00476C16">
              <w:t>CPCCBS6008 Process building applications for residential buildings up to three storeys</w:t>
            </w:r>
          </w:p>
        </w:tc>
        <w:tc>
          <w:tcPr>
            <w:tcW w:w="2268" w:type="dxa"/>
          </w:tcPr>
          <w:p w14:paraId="3A238FF8" w14:textId="77777777" w:rsidR="001F0142" w:rsidRPr="00476C16" w:rsidRDefault="001F0142" w:rsidP="0047396C">
            <w:r w:rsidRPr="00476C16">
              <w:t>CPCCSV6016A Apply building surveying procedures to buildings up to three storeys</w:t>
            </w:r>
          </w:p>
        </w:tc>
        <w:tc>
          <w:tcPr>
            <w:tcW w:w="3577" w:type="dxa"/>
            <w:gridSpan w:val="2"/>
          </w:tcPr>
          <w:p w14:paraId="0156E69A" w14:textId="77777777" w:rsidR="001F0142" w:rsidRPr="00476C16" w:rsidRDefault="001F0142" w:rsidP="0047396C">
            <w:r w:rsidRPr="00476C16">
              <w:t>New unit based on:</w:t>
            </w:r>
          </w:p>
          <w:p w14:paraId="7DD95CB0" w14:textId="77777777" w:rsidR="001F0142" w:rsidRPr="00476C16" w:rsidRDefault="001F0142" w:rsidP="0047396C">
            <w:r w:rsidRPr="00476C16">
              <w:t>CPCCSV6016A Apply building surveying procedures to buildings up to three storeys.</w:t>
            </w:r>
          </w:p>
        </w:tc>
        <w:tc>
          <w:tcPr>
            <w:tcW w:w="1668" w:type="dxa"/>
          </w:tcPr>
          <w:p w14:paraId="16C5B55E" w14:textId="77777777" w:rsidR="001F0142" w:rsidRPr="00476C16" w:rsidRDefault="001F0142" w:rsidP="0047396C">
            <w:r w:rsidRPr="00476C16">
              <w:t>N</w:t>
            </w:r>
          </w:p>
        </w:tc>
      </w:tr>
      <w:tr w:rsidR="001F0142" w:rsidRPr="00476C16" w14:paraId="06FB8B4F" w14:textId="77777777" w:rsidTr="0047396C">
        <w:tc>
          <w:tcPr>
            <w:tcW w:w="1985" w:type="dxa"/>
          </w:tcPr>
          <w:p w14:paraId="4FD43655" w14:textId="77777777" w:rsidR="001F0142" w:rsidRPr="00476C16" w:rsidRDefault="001F0142" w:rsidP="0047396C">
            <w:r w:rsidRPr="00476C16">
              <w:t>CPCCBS6009 Process building applications for commercial buildings up to three storeys</w:t>
            </w:r>
          </w:p>
        </w:tc>
        <w:tc>
          <w:tcPr>
            <w:tcW w:w="2268" w:type="dxa"/>
          </w:tcPr>
          <w:p w14:paraId="1B3537B8" w14:textId="77777777" w:rsidR="001F0142" w:rsidRPr="00476C16" w:rsidRDefault="001F0142" w:rsidP="0047396C">
            <w:r w:rsidRPr="00476C16">
              <w:t>NA</w:t>
            </w:r>
          </w:p>
        </w:tc>
        <w:tc>
          <w:tcPr>
            <w:tcW w:w="3577" w:type="dxa"/>
            <w:gridSpan w:val="2"/>
          </w:tcPr>
          <w:p w14:paraId="63A74357" w14:textId="77777777" w:rsidR="001F0142" w:rsidRPr="00476C16" w:rsidRDefault="001F0142" w:rsidP="0047396C">
            <w:r w:rsidRPr="00476C16">
              <w:t>New unit.</w:t>
            </w:r>
          </w:p>
        </w:tc>
        <w:tc>
          <w:tcPr>
            <w:tcW w:w="1668" w:type="dxa"/>
          </w:tcPr>
          <w:p w14:paraId="22CF54F9" w14:textId="77777777" w:rsidR="001F0142" w:rsidRPr="00476C16" w:rsidRDefault="001F0142" w:rsidP="0047396C"/>
        </w:tc>
      </w:tr>
      <w:tr w:rsidR="001F0142" w:rsidRPr="00476C16" w14:paraId="1FC5ABD2" w14:textId="77777777" w:rsidTr="0047396C">
        <w:tc>
          <w:tcPr>
            <w:tcW w:w="1985" w:type="dxa"/>
          </w:tcPr>
          <w:p w14:paraId="7B1C07AC" w14:textId="77777777" w:rsidR="001F0142" w:rsidRPr="00476C16" w:rsidRDefault="001F0142" w:rsidP="0047396C">
            <w:r w:rsidRPr="00476C16">
              <w:t xml:space="preserve">CPCCBS6010 Conduct and report on building surveying audits of </w:t>
            </w:r>
            <w:r w:rsidRPr="00476C16">
              <w:lastRenderedPageBreak/>
              <w:t>residential buildings up to three storeys</w:t>
            </w:r>
          </w:p>
        </w:tc>
        <w:tc>
          <w:tcPr>
            <w:tcW w:w="2268" w:type="dxa"/>
          </w:tcPr>
          <w:p w14:paraId="7D5F579A" w14:textId="77777777" w:rsidR="001F0142" w:rsidRPr="00476C16" w:rsidRDefault="001F0142" w:rsidP="0047396C">
            <w:r w:rsidRPr="00476C16">
              <w:lastRenderedPageBreak/>
              <w:t xml:space="preserve">CPCCSV6001A Assess the construction of buildings up to three storeys </w:t>
            </w:r>
          </w:p>
          <w:p w14:paraId="4DB0B48B" w14:textId="77777777" w:rsidR="001F0142" w:rsidRPr="00476C16" w:rsidRDefault="001F0142" w:rsidP="0047396C">
            <w:r w:rsidRPr="00476C16">
              <w:lastRenderedPageBreak/>
              <w:t>CPCCSV6003A Assess construction faults in buildings up to three storeys</w:t>
            </w:r>
          </w:p>
        </w:tc>
        <w:tc>
          <w:tcPr>
            <w:tcW w:w="3577" w:type="dxa"/>
            <w:gridSpan w:val="2"/>
          </w:tcPr>
          <w:p w14:paraId="0F0B0D3E" w14:textId="77777777" w:rsidR="001F0142" w:rsidRPr="00476C16" w:rsidRDefault="001F0142" w:rsidP="0047396C">
            <w:r w:rsidRPr="00476C16">
              <w:lastRenderedPageBreak/>
              <w:t>New unit based on:</w:t>
            </w:r>
          </w:p>
          <w:p w14:paraId="3607C7B6" w14:textId="77777777" w:rsidR="001F0142" w:rsidRPr="00476C16" w:rsidRDefault="001F0142" w:rsidP="0047396C">
            <w:r w:rsidRPr="00476C16">
              <w:t xml:space="preserve">CPCCSV6001A Assess the construction of buildings up to three storeys </w:t>
            </w:r>
          </w:p>
          <w:p w14:paraId="63854FD5" w14:textId="77777777" w:rsidR="001F0142" w:rsidRPr="00476C16" w:rsidRDefault="001F0142" w:rsidP="0047396C">
            <w:r w:rsidRPr="00476C16">
              <w:lastRenderedPageBreak/>
              <w:t>CPCCSV6003A Assess construction faults in buildings up to three storeys.</w:t>
            </w:r>
          </w:p>
        </w:tc>
        <w:tc>
          <w:tcPr>
            <w:tcW w:w="1668" w:type="dxa"/>
          </w:tcPr>
          <w:p w14:paraId="0C54797F" w14:textId="77777777" w:rsidR="001F0142" w:rsidRPr="00476C16" w:rsidRDefault="001F0142" w:rsidP="0047396C">
            <w:r w:rsidRPr="00476C16">
              <w:lastRenderedPageBreak/>
              <w:t>N</w:t>
            </w:r>
          </w:p>
        </w:tc>
      </w:tr>
      <w:tr w:rsidR="001F0142" w:rsidRPr="00476C16" w14:paraId="3182521B" w14:textId="77777777" w:rsidTr="0047396C">
        <w:tc>
          <w:tcPr>
            <w:tcW w:w="1985" w:type="dxa"/>
          </w:tcPr>
          <w:p w14:paraId="7D5D50FB" w14:textId="77777777" w:rsidR="001F0142" w:rsidRPr="00476C16" w:rsidRDefault="001F0142" w:rsidP="0047396C">
            <w:r w:rsidRPr="00476C16">
              <w:t>CPCCBS6011 Conduct and report on building surveying audits of commercial buildings up to three storeys</w:t>
            </w:r>
          </w:p>
        </w:tc>
        <w:tc>
          <w:tcPr>
            <w:tcW w:w="2268" w:type="dxa"/>
          </w:tcPr>
          <w:p w14:paraId="7FF8A823" w14:textId="77777777" w:rsidR="001F0142" w:rsidRPr="00476C16" w:rsidRDefault="001F0142" w:rsidP="0047396C">
            <w:r w:rsidRPr="00476C16">
              <w:t>NA</w:t>
            </w:r>
          </w:p>
        </w:tc>
        <w:tc>
          <w:tcPr>
            <w:tcW w:w="3577" w:type="dxa"/>
            <w:gridSpan w:val="2"/>
          </w:tcPr>
          <w:p w14:paraId="015749C5" w14:textId="77777777" w:rsidR="001F0142" w:rsidRPr="00476C16" w:rsidRDefault="001F0142" w:rsidP="0047396C">
            <w:r w:rsidRPr="00476C16">
              <w:t>New unit.</w:t>
            </w:r>
          </w:p>
        </w:tc>
        <w:tc>
          <w:tcPr>
            <w:tcW w:w="1668" w:type="dxa"/>
          </w:tcPr>
          <w:p w14:paraId="0CB5B235" w14:textId="77777777" w:rsidR="001F0142" w:rsidRPr="00476C16" w:rsidRDefault="001F0142" w:rsidP="0047396C"/>
        </w:tc>
      </w:tr>
      <w:tr w:rsidR="001F0142" w:rsidRPr="00476C16" w14:paraId="3C75667D" w14:textId="77777777" w:rsidTr="0047396C">
        <w:tc>
          <w:tcPr>
            <w:tcW w:w="1985" w:type="dxa"/>
          </w:tcPr>
          <w:p w14:paraId="6F949349" w14:textId="77777777" w:rsidR="001F0142" w:rsidRPr="00476C16" w:rsidRDefault="001F0142" w:rsidP="0047396C">
            <w:r w:rsidRPr="00476C16">
              <w:t>CPCCBS6012 Conduct and report on initial construction inspections of residential buildings up to three storeys</w:t>
            </w:r>
          </w:p>
        </w:tc>
        <w:tc>
          <w:tcPr>
            <w:tcW w:w="2268" w:type="dxa"/>
          </w:tcPr>
          <w:p w14:paraId="31E345ED" w14:textId="77777777" w:rsidR="001F0142" w:rsidRPr="00476C16" w:rsidRDefault="001F0142" w:rsidP="0047396C">
            <w:r w:rsidRPr="00476C16">
              <w:t xml:space="preserve">CPCCSV6004A Apply footing and </w:t>
            </w:r>
            <w:proofErr w:type="spellStart"/>
            <w:r w:rsidRPr="00476C16">
              <w:t>geomechanical</w:t>
            </w:r>
            <w:proofErr w:type="spellEnd"/>
            <w:r w:rsidRPr="00476C16">
              <w:t xml:space="preserve"> design principles to buildings up to three storeys</w:t>
            </w:r>
          </w:p>
          <w:p w14:paraId="76FE74A1" w14:textId="77777777" w:rsidR="001F0142" w:rsidRPr="00476C16" w:rsidRDefault="001F0142" w:rsidP="0047396C">
            <w:r w:rsidRPr="00476C16">
              <w:t>CPCCSV6007A Assess structural requirements for buildings up to three storeys</w:t>
            </w:r>
          </w:p>
        </w:tc>
        <w:tc>
          <w:tcPr>
            <w:tcW w:w="3577" w:type="dxa"/>
            <w:gridSpan w:val="2"/>
          </w:tcPr>
          <w:p w14:paraId="1ACD3508" w14:textId="77777777" w:rsidR="001F0142" w:rsidRPr="00476C16" w:rsidRDefault="001F0142" w:rsidP="0047396C">
            <w:r w:rsidRPr="00476C16">
              <w:t>New unit based on:</w:t>
            </w:r>
          </w:p>
          <w:p w14:paraId="4D784727" w14:textId="77777777" w:rsidR="001F0142" w:rsidRPr="00476C16" w:rsidRDefault="001F0142" w:rsidP="0047396C">
            <w:r w:rsidRPr="00476C16">
              <w:t xml:space="preserve">CPCCSV6004A Apply footing and </w:t>
            </w:r>
            <w:proofErr w:type="spellStart"/>
            <w:r w:rsidRPr="00476C16">
              <w:t>geomechanical</w:t>
            </w:r>
            <w:proofErr w:type="spellEnd"/>
            <w:r w:rsidRPr="00476C16">
              <w:t xml:space="preserve"> design principles to buildings up to three storeys</w:t>
            </w:r>
          </w:p>
          <w:p w14:paraId="1A4E7571" w14:textId="77777777" w:rsidR="001F0142" w:rsidRPr="00476C16" w:rsidRDefault="001F0142" w:rsidP="0047396C">
            <w:r w:rsidRPr="00476C16">
              <w:t>CPCCSV6007A Assess structural requirements for buildings up to three storeys.</w:t>
            </w:r>
          </w:p>
        </w:tc>
        <w:tc>
          <w:tcPr>
            <w:tcW w:w="1668" w:type="dxa"/>
          </w:tcPr>
          <w:p w14:paraId="4EFC3476" w14:textId="77777777" w:rsidR="001F0142" w:rsidRPr="00476C16" w:rsidRDefault="001F0142" w:rsidP="0047396C">
            <w:r w:rsidRPr="00476C16">
              <w:t>N</w:t>
            </w:r>
          </w:p>
        </w:tc>
      </w:tr>
      <w:tr w:rsidR="001F0142" w:rsidRPr="00476C16" w14:paraId="567E48BD" w14:textId="77777777" w:rsidTr="0047396C">
        <w:tc>
          <w:tcPr>
            <w:tcW w:w="1985" w:type="dxa"/>
          </w:tcPr>
          <w:p w14:paraId="7EE99828" w14:textId="77777777" w:rsidR="001F0142" w:rsidRPr="00476C16" w:rsidRDefault="001F0142" w:rsidP="0047396C">
            <w:r w:rsidRPr="00476C16">
              <w:t>CPCCBS6013 Conduct and report on initial construction inspections of commercial buildings up to three storeys</w:t>
            </w:r>
          </w:p>
        </w:tc>
        <w:tc>
          <w:tcPr>
            <w:tcW w:w="2268" w:type="dxa"/>
          </w:tcPr>
          <w:p w14:paraId="627F330F" w14:textId="77777777" w:rsidR="001F0142" w:rsidRPr="00476C16" w:rsidRDefault="001F0142" w:rsidP="0047396C">
            <w:r w:rsidRPr="00476C16">
              <w:t xml:space="preserve">CPCCSV6004A Apply footing and </w:t>
            </w:r>
            <w:proofErr w:type="spellStart"/>
            <w:r w:rsidRPr="00476C16">
              <w:t>geomechanical</w:t>
            </w:r>
            <w:proofErr w:type="spellEnd"/>
            <w:r w:rsidRPr="00476C16">
              <w:t xml:space="preserve"> design principles to buildings up to three storeys</w:t>
            </w:r>
          </w:p>
          <w:p w14:paraId="44D6C275" w14:textId="77777777" w:rsidR="001F0142" w:rsidRPr="00476C16" w:rsidRDefault="001F0142" w:rsidP="0047396C">
            <w:r w:rsidRPr="00476C16">
              <w:t>CPCCSV6007A Assess structural requirements for buildings up to three storeys</w:t>
            </w:r>
          </w:p>
        </w:tc>
        <w:tc>
          <w:tcPr>
            <w:tcW w:w="3577" w:type="dxa"/>
            <w:gridSpan w:val="2"/>
          </w:tcPr>
          <w:p w14:paraId="7DEECD94" w14:textId="77777777" w:rsidR="001F0142" w:rsidRPr="00476C16" w:rsidRDefault="001F0142" w:rsidP="0047396C">
            <w:r w:rsidRPr="00476C16">
              <w:t>New unit based on:</w:t>
            </w:r>
          </w:p>
          <w:p w14:paraId="4D51A71E" w14:textId="77777777" w:rsidR="001F0142" w:rsidRPr="00476C16" w:rsidRDefault="001F0142" w:rsidP="0047396C">
            <w:r w:rsidRPr="00476C16">
              <w:t xml:space="preserve">CPCCSV6004A Apply footing and </w:t>
            </w:r>
            <w:proofErr w:type="spellStart"/>
            <w:r w:rsidRPr="00476C16">
              <w:t>geomechanical</w:t>
            </w:r>
            <w:proofErr w:type="spellEnd"/>
            <w:r w:rsidRPr="00476C16">
              <w:t xml:space="preserve"> design principles to buildings up to three storeys</w:t>
            </w:r>
          </w:p>
          <w:p w14:paraId="50850995" w14:textId="77777777" w:rsidR="001F0142" w:rsidRPr="00476C16" w:rsidRDefault="001F0142" w:rsidP="0047396C">
            <w:r w:rsidRPr="00476C16">
              <w:t>CPCCSV6007A Assess structural requirements for buildings up to three storeys.</w:t>
            </w:r>
          </w:p>
        </w:tc>
        <w:tc>
          <w:tcPr>
            <w:tcW w:w="1668" w:type="dxa"/>
          </w:tcPr>
          <w:p w14:paraId="1ACD713F" w14:textId="77777777" w:rsidR="001F0142" w:rsidRPr="00476C16" w:rsidRDefault="001F0142" w:rsidP="0047396C">
            <w:r w:rsidRPr="00476C16">
              <w:t>N</w:t>
            </w:r>
          </w:p>
        </w:tc>
      </w:tr>
      <w:tr w:rsidR="001F0142" w:rsidRPr="00476C16" w14:paraId="03477EEA" w14:textId="77777777" w:rsidTr="0047396C">
        <w:tc>
          <w:tcPr>
            <w:tcW w:w="1985" w:type="dxa"/>
          </w:tcPr>
          <w:p w14:paraId="45B9661B" w14:textId="77777777" w:rsidR="001F0142" w:rsidRPr="00476C16" w:rsidRDefault="001F0142" w:rsidP="0047396C">
            <w:r w:rsidRPr="00476C16">
              <w:t>CPCCBS6014 Conduct and report on advanced and final inspections of residential buildings up to three storeys</w:t>
            </w:r>
          </w:p>
        </w:tc>
        <w:tc>
          <w:tcPr>
            <w:tcW w:w="2268" w:type="dxa"/>
          </w:tcPr>
          <w:p w14:paraId="748F05C7" w14:textId="77777777" w:rsidR="001F0142" w:rsidRPr="00476C16" w:rsidRDefault="001F0142" w:rsidP="0047396C">
            <w:r w:rsidRPr="00476C16">
              <w:t>NA</w:t>
            </w:r>
          </w:p>
        </w:tc>
        <w:tc>
          <w:tcPr>
            <w:tcW w:w="3577" w:type="dxa"/>
            <w:gridSpan w:val="2"/>
          </w:tcPr>
          <w:p w14:paraId="2DDD99AE" w14:textId="77777777" w:rsidR="001F0142" w:rsidRPr="00476C16" w:rsidRDefault="001F0142" w:rsidP="0047396C">
            <w:r w:rsidRPr="00476C16">
              <w:t>New unit.</w:t>
            </w:r>
          </w:p>
        </w:tc>
        <w:tc>
          <w:tcPr>
            <w:tcW w:w="1668" w:type="dxa"/>
          </w:tcPr>
          <w:p w14:paraId="295D81C1" w14:textId="77777777" w:rsidR="001F0142" w:rsidRPr="00476C16" w:rsidRDefault="001F0142" w:rsidP="0047396C"/>
        </w:tc>
      </w:tr>
      <w:tr w:rsidR="001F0142" w:rsidRPr="00476C16" w14:paraId="6E840712" w14:textId="77777777" w:rsidTr="0047396C">
        <w:tc>
          <w:tcPr>
            <w:tcW w:w="1985" w:type="dxa"/>
          </w:tcPr>
          <w:p w14:paraId="68DC9A84" w14:textId="77777777" w:rsidR="001F0142" w:rsidRPr="00476C16" w:rsidRDefault="001F0142" w:rsidP="0047396C">
            <w:r w:rsidRPr="00476C16">
              <w:t xml:space="preserve">CPCCBS6015 Conduct and report on advanced and final inspections of commercial </w:t>
            </w:r>
            <w:r w:rsidRPr="00476C16">
              <w:lastRenderedPageBreak/>
              <w:t>buildings up to three storeys</w:t>
            </w:r>
          </w:p>
        </w:tc>
        <w:tc>
          <w:tcPr>
            <w:tcW w:w="2268" w:type="dxa"/>
          </w:tcPr>
          <w:p w14:paraId="7220AD0B" w14:textId="77777777" w:rsidR="001F0142" w:rsidRPr="00476C16" w:rsidRDefault="001F0142" w:rsidP="0047396C">
            <w:r w:rsidRPr="00476C16">
              <w:lastRenderedPageBreak/>
              <w:t>NA</w:t>
            </w:r>
          </w:p>
        </w:tc>
        <w:tc>
          <w:tcPr>
            <w:tcW w:w="3577" w:type="dxa"/>
            <w:gridSpan w:val="2"/>
          </w:tcPr>
          <w:p w14:paraId="6A9B6FD6" w14:textId="77777777" w:rsidR="001F0142" w:rsidRPr="00476C16" w:rsidRDefault="001F0142" w:rsidP="0047396C">
            <w:r w:rsidRPr="00476C16">
              <w:t>New unit.</w:t>
            </w:r>
          </w:p>
        </w:tc>
        <w:tc>
          <w:tcPr>
            <w:tcW w:w="1668" w:type="dxa"/>
          </w:tcPr>
          <w:p w14:paraId="681E53DC" w14:textId="77777777" w:rsidR="001F0142" w:rsidRPr="00476C16" w:rsidRDefault="001F0142" w:rsidP="0047396C"/>
        </w:tc>
      </w:tr>
      <w:tr w:rsidR="001F0142" w:rsidRPr="00476C16" w14:paraId="0A1DF29B" w14:textId="77777777" w:rsidTr="0047396C">
        <w:tc>
          <w:tcPr>
            <w:tcW w:w="1985" w:type="dxa"/>
          </w:tcPr>
          <w:p w14:paraId="5A1029CF" w14:textId="77777777" w:rsidR="001F0142" w:rsidRPr="00476C16" w:rsidRDefault="001F0142" w:rsidP="0047396C">
            <w:r w:rsidRPr="00476C16">
              <w:t>CPCCBS6016 Assess and advise on performance-based solutions for buildings up to three storeys</w:t>
            </w:r>
          </w:p>
        </w:tc>
        <w:tc>
          <w:tcPr>
            <w:tcW w:w="2268" w:type="dxa"/>
          </w:tcPr>
          <w:p w14:paraId="3920D62C" w14:textId="77777777" w:rsidR="001F0142" w:rsidRPr="00476C16" w:rsidRDefault="001F0142" w:rsidP="0047396C">
            <w:r w:rsidRPr="00476C16">
              <w:t>CPCCSV6009A Implement performance-based codes and risk management principles for buildings up to three storeys</w:t>
            </w:r>
          </w:p>
          <w:p w14:paraId="3BC52602" w14:textId="77777777" w:rsidR="001F0142" w:rsidRPr="00476C16" w:rsidRDefault="001F0142" w:rsidP="0047396C">
            <w:r w:rsidRPr="00476C16">
              <w:t>CPCCSV6010A Apply fire technology to buildings up to three storeys</w:t>
            </w:r>
          </w:p>
        </w:tc>
        <w:tc>
          <w:tcPr>
            <w:tcW w:w="3577" w:type="dxa"/>
            <w:gridSpan w:val="2"/>
          </w:tcPr>
          <w:p w14:paraId="154FF445" w14:textId="77777777" w:rsidR="001F0142" w:rsidRPr="00476C16" w:rsidRDefault="001F0142" w:rsidP="0047396C">
            <w:r w:rsidRPr="00476C16">
              <w:t>New unit based on:</w:t>
            </w:r>
          </w:p>
          <w:p w14:paraId="375AB0DE" w14:textId="77777777" w:rsidR="001F0142" w:rsidRPr="00476C16" w:rsidRDefault="001F0142" w:rsidP="0047396C">
            <w:r w:rsidRPr="00476C16">
              <w:t>CPCCSV6009A Implement performance-based codes and risk management principles for buildings up to three storeys</w:t>
            </w:r>
          </w:p>
          <w:p w14:paraId="2D3FF829" w14:textId="77777777" w:rsidR="001F0142" w:rsidRPr="00476C16" w:rsidRDefault="001F0142" w:rsidP="0047396C">
            <w:r w:rsidRPr="00476C16">
              <w:t>CPCCSV6010A Apply fire technology to buildings up to three storeys.</w:t>
            </w:r>
          </w:p>
        </w:tc>
        <w:tc>
          <w:tcPr>
            <w:tcW w:w="1668" w:type="dxa"/>
          </w:tcPr>
          <w:p w14:paraId="0A2009A0" w14:textId="77777777" w:rsidR="001F0142" w:rsidRPr="00476C16" w:rsidRDefault="001F0142" w:rsidP="0047396C">
            <w:r w:rsidRPr="00476C16">
              <w:t>N</w:t>
            </w:r>
          </w:p>
        </w:tc>
      </w:tr>
      <w:tr w:rsidR="001F0142" w:rsidRPr="00476C16" w14:paraId="3FDED96F" w14:textId="77777777" w:rsidTr="0047396C">
        <w:tc>
          <w:tcPr>
            <w:tcW w:w="1985" w:type="dxa"/>
          </w:tcPr>
          <w:p w14:paraId="39F0CF9E" w14:textId="77777777" w:rsidR="001F0142" w:rsidRPr="00476C16" w:rsidRDefault="001F0142" w:rsidP="0047396C">
            <w:r w:rsidRPr="00476C16">
              <w:t>CPCCBS6017 Monitor and advise on construction and compliance upgrade work on buildings up to three storeys</w:t>
            </w:r>
          </w:p>
        </w:tc>
        <w:tc>
          <w:tcPr>
            <w:tcW w:w="2268" w:type="dxa"/>
          </w:tcPr>
          <w:p w14:paraId="6659B9C9" w14:textId="77777777" w:rsidR="001F0142" w:rsidRPr="00476C16" w:rsidRDefault="001F0142" w:rsidP="0047396C">
            <w:r w:rsidRPr="00476C16">
              <w:t>CPCCSV6013A Coordinate building refurbishment</w:t>
            </w:r>
          </w:p>
        </w:tc>
        <w:tc>
          <w:tcPr>
            <w:tcW w:w="3577" w:type="dxa"/>
            <w:gridSpan w:val="2"/>
          </w:tcPr>
          <w:p w14:paraId="1B39489C" w14:textId="77777777" w:rsidR="001F0142" w:rsidRPr="00476C16" w:rsidRDefault="001F0142" w:rsidP="0047396C">
            <w:r w:rsidRPr="00476C16">
              <w:t>New unit based on:</w:t>
            </w:r>
          </w:p>
          <w:p w14:paraId="7FA3546C" w14:textId="77777777" w:rsidR="001F0142" w:rsidRPr="00476C16" w:rsidRDefault="001F0142" w:rsidP="0047396C">
            <w:r w:rsidRPr="00476C16">
              <w:t>CPCCSV6013A Coordinate building refurbishment.</w:t>
            </w:r>
          </w:p>
        </w:tc>
        <w:tc>
          <w:tcPr>
            <w:tcW w:w="1668" w:type="dxa"/>
          </w:tcPr>
          <w:p w14:paraId="37EAA593" w14:textId="77777777" w:rsidR="001F0142" w:rsidRPr="00476C16" w:rsidRDefault="001F0142" w:rsidP="0047396C">
            <w:r w:rsidRPr="00476C16">
              <w:t>N</w:t>
            </w:r>
          </w:p>
        </w:tc>
      </w:tr>
      <w:tr w:rsidR="001F0142" w:rsidRPr="00476C16" w14:paraId="6B87376B" w14:textId="77777777" w:rsidTr="0047396C">
        <w:tc>
          <w:tcPr>
            <w:tcW w:w="1985" w:type="dxa"/>
          </w:tcPr>
          <w:p w14:paraId="634859C7" w14:textId="77777777" w:rsidR="001F0142" w:rsidRPr="00476C16" w:rsidRDefault="001F0142" w:rsidP="0047396C">
            <w:r w:rsidRPr="00476C16">
              <w:t>CPCCBS8001 Manage building surveying risks and ensure compliance with ethical and professional standards</w:t>
            </w:r>
          </w:p>
        </w:tc>
        <w:tc>
          <w:tcPr>
            <w:tcW w:w="2268" w:type="dxa"/>
          </w:tcPr>
          <w:p w14:paraId="69A91B0E" w14:textId="77777777" w:rsidR="001F0142" w:rsidRPr="00476C16" w:rsidRDefault="001F0142" w:rsidP="0047396C">
            <w:r w:rsidRPr="00476C16">
              <w:t>NA</w:t>
            </w:r>
          </w:p>
        </w:tc>
        <w:tc>
          <w:tcPr>
            <w:tcW w:w="3577" w:type="dxa"/>
            <w:gridSpan w:val="2"/>
          </w:tcPr>
          <w:p w14:paraId="177FDA48" w14:textId="77777777" w:rsidR="001F0142" w:rsidRPr="00476C16" w:rsidRDefault="001F0142" w:rsidP="0047396C">
            <w:r w:rsidRPr="00476C16">
              <w:t>New unit.</w:t>
            </w:r>
          </w:p>
        </w:tc>
        <w:tc>
          <w:tcPr>
            <w:tcW w:w="1668" w:type="dxa"/>
          </w:tcPr>
          <w:p w14:paraId="1EE5A8BE" w14:textId="77777777" w:rsidR="001F0142" w:rsidRPr="00476C16" w:rsidRDefault="001F0142" w:rsidP="0047396C"/>
        </w:tc>
      </w:tr>
      <w:tr w:rsidR="001F0142" w:rsidRPr="00476C16" w14:paraId="6DF6110E" w14:textId="77777777" w:rsidTr="0047396C">
        <w:tc>
          <w:tcPr>
            <w:tcW w:w="1985" w:type="dxa"/>
          </w:tcPr>
          <w:p w14:paraId="3D65FF21" w14:textId="77777777" w:rsidR="001F0142" w:rsidRPr="00476C16" w:rsidRDefault="001F0142" w:rsidP="0047396C">
            <w:r w:rsidRPr="00476C16">
              <w:t>CPCCBS8002 Manage information on construction methods, materials and services for a building surveying team</w:t>
            </w:r>
          </w:p>
        </w:tc>
        <w:tc>
          <w:tcPr>
            <w:tcW w:w="2268" w:type="dxa"/>
          </w:tcPr>
          <w:p w14:paraId="0CF96730" w14:textId="77777777" w:rsidR="001F0142" w:rsidRPr="00476C16" w:rsidRDefault="001F0142" w:rsidP="0047396C">
            <w:r w:rsidRPr="00476C16">
              <w:t>NA</w:t>
            </w:r>
          </w:p>
        </w:tc>
        <w:tc>
          <w:tcPr>
            <w:tcW w:w="3577" w:type="dxa"/>
            <w:gridSpan w:val="2"/>
          </w:tcPr>
          <w:p w14:paraId="56F859E1" w14:textId="77777777" w:rsidR="001F0142" w:rsidRPr="00476C16" w:rsidRDefault="001F0142" w:rsidP="0047396C">
            <w:r w:rsidRPr="00476C16">
              <w:t>New unit.</w:t>
            </w:r>
          </w:p>
        </w:tc>
        <w:tc>
          <w:tcPr>
            <w:tcW w:w="1668" w:type="dxa"/>
          </w:tcPr>
          <w:p w14:paraId="109CE47C" w14:textId="77777777" w:rsidR="001F0142" w:rsidRPr="00476C16" w:rsidRDefault="001F0142" w:rsidP="0047396C"/>
        </w:tc>
      </w:tr>
      <w:tr w:rsidR="001F0142" w:rsidRPr="00476C16" w14:paraId="0E691894" w14:textId="77777777" w:rsidTr="0047396C">
        <w:tc>
          <w:tcPr>
            <w:tcW w:w="1985" w:type="dxa"/>
          </w:tcPr>
          <w:p w14:paraId="13F94624" w14:textId="77777777" w:rsidR="001F0142" w:rsidRPr="00476C16" w:rsidRDefault="001F0142" w:rsidP="0047396C">
            <w:r w:rsidRPr="00476C16">
              <w:t>CPCCBS8003 Manage information on compliance requirements for a building surveying team</w:t>
            </w:r>
          </w:p>
        </w:tc>
        <w:tc>
          <w:tcPr>
            <w:tcW w:w="2268" w:type="dxa"/>
          </w:tcPr>
          <w:p w14:paraId="5D0496E3" w14:textId="77777777" w:rsidR="001F0142" w:rsidRPr="00476C16" w:rsidRDefault="001F0142" w:rsidP="0047396C">
            <w:r w:rsidRPr="00476C16">
              <w:t>NA</w:t>
            </w:r>
          </w:p>
        </w:tc>
        <w:tc>
          <w:tcPr>
            <w:tcW w:w="3577" w:type="dxa"/>
            <w:gridSpan w:val="2"/>
          </w:tcPr>
          <w:p w14:paraId="141D6B11" w14:textId="77777777" w:rsidR="001F0142" w:rsidRPr="00476C16" w:rsidRDefault="001F0142" w:rsidP="0047396C">
            <w:r w:rsidRPr="00476C16">
              <w:t>New unit.</w:t>
            </w:r>
          </w:p>
        </w:tc>
        <w:tc>
          <w:tcPr>
            <w:tcW w:w="1668" w:type="dxa"/>
          </w:tcPr>
          <w:p w14:paraId="47A13488" w14:textId="77777777" w:rsidR="001F0142" w:rsidRPr="00476C16" w:rsidRDefault="001F0142" w:rsidP="0047396C"/>
        </w:tc>
      </w:tr>
      <w:tr w:rsidR="001F0142" w:rsidRPr="00476C16" w14:paraId="77E7C386" w14:textId="77777777" w:rsidTr="0047396C">
        <w:tc>
          <w:tcPr>
            <w:tcW w:w="1985" w:type="dxa"/>
          </w:tcPr>
          <w:p w14:paraId="70E0B111" w14:textId="77777777" w:rsidR="001F0142" w:rsidRPr="00476C16" w:rsidRDefault="001F0142" w:rsidP="0047396C">
            <w:r w:rsidRPr="00476C16">
              <w:lastRenderedPageBreak/>
              <w:t>CPCCBS8004 Advise on compliance of building design documentation</w:t>
            </w:r>
          </w:p>
        </w:tc>
        <w:tc>
          <w:tcPr>
            <w:tcW w:w="2268" w:type="dxa"/>
          </w:tcPr>
          <w:p w14:paraId="76F5C811" w14:textId="77777777" w:rsidR="001F0142" w:rsidRPr="00476C16" w:rsidRDefault="001F0142" w:rsidP="0047396C">
            <w:r w:rsidRPr="00476C16">
              <w:t>NA</w:t>
            </w:r>
          </w:p>
        </w:tc>
        <w:tc>
          <w:tcPr>
            <w:tcW w:w="3577" w:type="dxa"/>
            <w:gridSpan w:val="2"/>
          </w:tcPr>
          <w:p w14:paraId="4E092DC9" w14:textId="77777777" w:rsidR="001F0142" w:rsidRPr="00476C16" w:rsidRDefault="001F0142" w:rsidP="0047396C">
            <w:r w:rsidRPr="00476C16">
              <w:t>New unit.</w:t>
            </w:r>
          </w:p>
        </w:tc>
        <w:tc>
          <w:tcPr>
            <w:tcW w:w="1668" w:type="dxa"/>
          </w:tcPr>
          <w:p w14:paraId="512E4A5D" w14:textId="77777777" w:rsidR="001F0142" w:rsidRPr="00476C16" w:rsidRDefault="001F0142" w:rsidP="0047396C"/>
        </w:tc>
      </w:tr>
      <w:tr w:rsidR="001F0142" w:rsidRPr="00476C16" w14:paraId="0259077E" w14:textId="77777777" w:rsidTr="0047396C">
        <w:tc>
          <w:tcPr>
            <w:tcW w:w="1985" w:type="dxa"/>
          </w:tcPr>
          <w:p w14:paraId="1144E18C" w14:textId="77777777" w:rsidR="001F0142" w:rsidRPr="00476C16" w:rsidRDefault="001F0142" w:rsidP="0047396C">
            <w:r w:rsidRPr="00476C16">
              <w:t>CPCCBS8005 Manage planning approval processes for all building types</w:t>
            </w:r>
          </w:p>
        </w:tc>
        <w:tc>
          <w:tcPr>
            <w:tcW w:w="2268" w:type="dxa"/>
          </w:tcPr>
          <w:p w14:paraId="1A8D60B3" w14:textId="77777777" w:rsidR="001F0142" w:rsidRPr="00476C16" w:rsidRDefault="001F0142" w:rsidP="0047396C">
            <w:r w:rsidRPr="00476C16">
              <w:t>NA</w:t>
            </w:r>
          </w:p>
        </w:tc>
        <w:tc>
          <w:tcPr>
            <w:tcW w:w="3577" w:type="dxa"/>
            <w:gridSpan w:val="2"/>
          </w:tcPr>
          <w:p w14:paraId="3CC36647" w14:textId="77777777" w:rsidR="001F0142" w:rsidRPr="00476C16" w:rsidRDefault="001F0142" w:rsidP="0047396C">
            <w:r w:rsidRPr="00476C16">
              <w:t>New unit.</w:t>
            </w:r>
          </w:p>
        </w:tc>
        <w:tc>
          <w:tcPr>
            <w:tcW w:w="1668" w:type="dxa"/>
          </w:tcPr>
          <w:p w14:paraId="2F3794ED" w14:textId="77777777" w:rsidR="001F0142" w:rsidRPr="00476C16" w:rsidRDefault="001F0142" w:rsidP="0047396C"/>
        </w:tc>
      </w:tr>
      <w:tr w:rsidR="001F0142" w:rsidRPr="00476C16" w14:paraId="69611A64" w14:textId="77777777" w:rsidTr="0047396C">
        <w:tc>
          <w:tcPr>
            <w:tcW w:w="1985" w:type="dxa"/>
          </w:tcPr>
          <w:p w14:paraId="2C811383" w14:textId="77777777" w:rsidR="001F0142" w:rsidRPr="00476C16" w:rsidRDefault="001F0142" w:rsidP="0047396C">
            <w:r w:rsidRPr="00476C16">
              <w:t>CPCCBS8006 Manage building approval processes for all building types</w:t>
            </w:r>
          </w:p>
        </w:tc>
        <w:tc>
          <w:tcPr>
            <w:tcW w:w="2268" w:type="dxa"/>
          </w:tcPr>
          <w:p w14:paraId="6ED65EE8" w14:textId="77777777" w:rsidR="001F0142" w:rsidRPr="00476C16" w:rsidRDefault="001F0142" w:rsidP="0047396C">
            <w:r w:rsidRPr="00476C16">
              <w:t>NA</w:t>
            </w:r>
          </w:p>
        </w:tc>
        <w:tc>
          <w:tcPr>
            <w:tcW w:w="3577" w:type="dxa"/>
            <w:gridSpan w:val="2"/>
          </w:tcPr>
          <w:p w14:paraId="3103E4B7" w14:textId="77777777" w:rsidR="001F0142" w:rsidRPr="00476C16" w:rsidRDefault="001F0142" w:rsidP="0047396C">
            <w:r w:rsidRPr="00476C16">
              <w:t>New unit.</w:t>
            </w:r>
          </w:p>
        </w:tc>
        <w:tc>
          <w:tcPr>
            <w:tcW w:w="1668" w:type="dxa"/>
          </w:tcPr>
          <w:p w14:paraId="7D6A12D3" w14:textId="77777777" w:rsidR="001F0142" w:rsidRPr="00476C16" w:rsidRDefault="001F0142" w:rsidP="0047396C"/>
        </w:tc>
      </w:tr>
      <w:tr w:rsidR="001F0142" w:rsidRPr="00476C16" w14:paraId="1E55B96B" w14:textId="77777777" w:rsidTr="0047396C">
        <w:tc>
          <w:tcPr>
            <w:tcW w:w="1985" w:type="dxa"/>
          </w:tcPr>
          <w:p w14:paraId="4D3E6457" w14:textId="77777777" w:rsidR="001F0142" w:rsidRPr="00476C16" w:rsidRDefault="001F0142" w:rsidP="0047396C">
            <w:r w:rsidRPr="00476C16">
              <w:t>CPCCBS8007 Monitor building work and advise on compliance issues</w:t>
            </w:r>
          </w:p>
        </w:tc>
        <w:tc>
          <w:tcPr>
            <w:tcW w:w="2268" w:type="dxa"/>
          </w:tcPr>
          <w:p w14:paraId="6D9C3AAA" w14:textId="77777777" w:rsidR="001F0142" w:rsidRPr="00476C16" w:rsidRDefault="001F0142" w:rsidP="0047396C">
            <w:r w:rsidRPr="00476C16">
              <w:t>NA</w:t>
            </w:r>
          </w:p>
        </w:tc>
        <w:tc>
          <w:tcPr>
            <w:tcW w:w="3577" w:type="dxa"/>
            <w:gridSpan w:val="2"/>
          </w:tcPr>
          <w:p w14:paraId="1D837C87" w14:textId="77777777" w:rsidR="001F0142" w:rsidRPr="00476C16" w:rsidRDefault="001F0142" w:rsidP="0047396C">
            <w:r w:rsidRPr="00476C16">
              <w:t>New unit.</w:t>
            </w:r>
          </w:p>
        </w:tc>
        <w:tc>
          <w:tcPr>
            <w:tcW w:w="1668" w:type="dxa"/>
          </w:tcPr>
          <w:p w14:paraId="584D08C1" w14:textId="77777777" w:rsidR="001F0142" w:rsidRPr="00476C16" w:rsidRDefault="001F0142" w:rsidP="0047396C"/>
        </w:tc>
      </w:tr>
      <w:tr w:rsidR="001F0142" w:rsidRPr="00476C16" w14:paraId="53632C94" w14:textId="77777777" w:rsidTr="0047396C">
        <w:tc>
          <w:tcPr>
            <w:tcW w:w="1985" w:type="dxa"/>
          </w:tcPr>
          <w:p w14:paraId="59B70786" w14:textId="77777777" w:rsidR="001F0142" w:rsidRPr="00476C16" w:rsidRDefault="001F0142" w:rsidP="0047396C">
            <w:r w:rsidRPr="00476C16">
              <w:t>CPCCBS8008 Conduct and manage the completion of building inspections and audits</w:t>
            </w:r>
          </w:p>
        </w:tc>
        <w:tc>
          <w:tcPr>
            <w:tcW w:w="2268" w:type="dxa"/>
          </w:tcPr>
          <w:p w14:paraId="5DA88EB9" w14:textId="77777777" w:rsidR="001F0142" w:rsidRPr="00476C16" w:rsidRDefault="001F0142" w:rsidP="0047396C">
            <w:r w:rsidRPr="00476C16">
              <w:t>NA</w:t>
            </w:r>
          </w:p>
        </w:tc>
        <w:tc>
          <w:tcPr>
            <w:tcW w:w="3577" w:type="dxa"/>
            <w:gridSpan w:val="2"/>
          </w:tcPr>
          <w:p w14:paraId="26783064" w14:textId="77777777" w:rsidR="001F0142" w:rsidRPr="00476C16" w:rsidRDefault="001F0142" w:rsidP="0047396C">
            <w:r w:rsidRPr="00476C16">
              <w:t>New unit.</w:t>
            </w:r>
          </w:p>
        </w:tc>
        <w:tc>
          <w:tcPr>
            <w:tcW w:w="1668" w:type="dxa"/>
          </w:tcPr>
          <w:p w14:paraId="6BE5365B" w14:textId="77777777" w:rsidR="001F0142" w:rsidRPr="00476C16" w:rsidRDefault="001F0142" w:rsidP="0047396C"/>
        </w:tc>
      </w:tr>
      <w:tr w:rsidR="001F0142" w:rsidRPr="00476C16" w14:paraId="4B174939" w14:textId="77777777" w:rsidTr="0047396C">
        <w:tc>
          <w:tcPr>
            <w:tcW w:w="1985" w:type="dxa"/>
          </w:tcPr>
          <w:p w14:paraId="1EB21CC8" w14:textId="77777777" w:rsidR="001F0142" w:rsidRPr="00476C16" w:rsidRDefault="001F0142" w:rsidP="0047396C">
            <w:r w:rsidRPr="00476C16">
              <w:t>CPCCBS8009 Lead a building surveying team</w:t>
            </w:r>
          </w:p>
        </w:tc>
        <w:tc>
          <w:tcPr>
            <w:tcW w:w="2268" w:type="dxa"/>
          </w:tcPr>
          <w:p w14:paraId="3206F787" w14:textId="77777777" w:rsidR="001F0142" w:rsidRPr="00476C16" w:rsidRDefault="001F0142" w:rsidP="0047396C">
            <w:r w:rsidRPr="00476C16">
              <w:t>NA</w:t>
            </w:r>
          </w:p>
        </w:tc>
        <w:tc>
          <w:tcPr>
            <w:tcW w:w="3577" w:type="dxa"/>
            <w:gridSpan w:val="2"/>
          </w:tcPr>
          <w:p w14:paraId="5052CBD6" w14:textId="77777777" w:rsidR="001F0142" w:rsidRPr="00476C16" w:rsidRDefault="001F0142" w:rsidP="0047396C">
            <w:r w:rsidRPr="00476C16">
              <w:t>New unit.</w:t>
            </w:r>
          </w:p>
        </w:tc>
        <w:tc>
          <w:tcPr>
            <w:tcW w:w="1668" w:type="dxa"/>
          </w:tcPr>
          <w:p w14:paraId="1362A9C3" w14:textId="77777777" w:rsidR="001F0142" w:rsidRPr="00476C16" w:rsidRDefault="001F0142" w:rsidP="0047396C"/>
        </w:tc>
      </w:tr>
      <w:tr w:rsidR="001F0142" w:rsidRPr="00476C16" w14:paraId="4C937F2C" w14:textId="77777777" w:rsidTr="0047396C">
        <w:tc>
          <w:tcPr>
            <w:tcW w:w="1985" w:type="dxa"/>
          </w:tcPr>
          <w:p w14:paraId="5760F010" w14:textId="77777777" w:rsidR="001F0142" w:rsidRPr="00476C16" w:rsidRDefault="001F0142" w:rsidP="0047396C">
            <w:r w:rsidRPr="00476C16">
              <w:t>CPCCBS8010 Liaise and coordinate with head contractors on building projects</w:t>
            </w:r>
          </w:p>
        </w:tc>
        <w:tc>
          <w:tcPr>
            <w:tcW w:w="2268" w:type="dxa"/>
          </w:tcPr>
          <w:p w14:paraId="3CE68648" w14:textId="77777777" w:rsidR="001F0142" w:rsidRPr="00476C16" w:rsidRDefault="001F0142" w:rsidP="0047396C">
            <w:r w:rsidRPr="00476C16">
              <w:t>NA</w:t>
            </w:r>
          </w:p>
        </w:tc>
        <w:tc>
          <w:tcPr>
            <w:tcW w:w="3577" w:type="dxa"/>
            <w:gridSpan w:val="2"/>
          </w:tcPr>
          <w:p w14:paraId="72BA4448" w14:textId="77777777" w:rsidR="001F0142" w:rsidRPr="00476C16" w:rsidRDefault="001F0142" w:rsidP="0047396C">
            <w:r w:rsidRPr="00476C16">
              <w:t>New unit.</w:t>
            </w:r>
          </w:p>
        </w:tc>
        <w:tc>
          <w:tcPr>
            <w:tcW w:w="1668" w:type="dxa"/>
          </w:tcPr>
          <w:p w14:paraId="6EDA6CF9" w14:textId="77777777" w:rsidR="001F0142" w:rsidRPr="00476C16" w:rsidRDefault="001F0142" w:rsidP="0047396C"/>
        </w:tc>
      </w:tr>
      <w:tr w:rsidR="001F0142" w:rsidRPr="00476C16" w14:paraId="3FD915AC" w14:textId="77777777" w:rsidTr="0047396C">
        <w:tc>
          <w:tcPr>
            <w:tcW w:w="1985" w:type="dxa"/>
          </w:tcPr>
          <w:p w14:paraId="5182986B" w14:textId="77777777" w:rsidR="001F0142" w:rsidRPr="00476C16" w:rsidRDefault="001F0142" w:rsidP="0047396C">
            <w:r w:rsidRPr="00476C16">
              <w:t>CPCCBS8011 Assess and advise on performance-based solutions for all types of buildings</w:t>
            </w:r>
          </w:p>
        </w:tc>
        <w:tc>
          <w:tcPr>
            <w:tcW w:w="2268" w:type="dxa"/>
          </w:tcPr>
          <w:p w14:paraId="1A1E2E1F" w14:textId="77777777" w:rsidR="001F0142" w:rsidRPr="00476C16" w:rsidRDefault="001F0142" w:rsidP="0047396C">
            <w:r w:rsidRPr="00476C16">
              <w:t>NA</w:t>
            </w:r>
          </w:p>
        </w:tc>
        <w:tc>
          <w:tcPr>
            <w:tcW w:w="3577" w:type="dxa"/>
            <w:gridSpan w:val="2"/>
          </w:tcPr>
          <w:p w14:paraId="12DC084C" w14:textId="77777777" w:rsidR="001F0142" w:rsidRPr="00476C16" w:rsidRDefault="001F0142" w:rsidP="0047396C">
            <w:r w:rsidRPr="00476C16">
              <w:t>New unit.</w:t>
            </w:r>
          </w:p>
        </w:tc>
        <w:tc>
          <w:tcPr>
            <w:tcW w:w="1668" w:type="dxa"/>
          </w:tcPr>
          <w:p w14:paraId="1E370575" w14:textId="77777777" w:rsidR="001F0142" w:rsidRPr="00476C16" w:rsidRDefault="001F0142" w:rsidP="0047396C"/>
        </w:tc>
      </w:tr>
      <w:tr w:rsidR="001F0142" w:rsidRPr="00476C16" w14:paraId="4A5F4EAD" w14:textId="77777777" w:rsidTr="0047396C">
        <w:tc>
          <w:tcPr>
            <w:tcW w:w="1985" w:type="dxa"/>
          </w:tcPr>
          <w:p w14:paraId="06213BDC" w14:textId="77777777" w:rsidR="001F0142" w:rsidRPr="00476C16" w:rsidRDefault="001F0142" w:rsidP="0047396C">
            <w:r w:rsidRPr="00476C16">
              <w:t>CPCCLBM3001 Licence to operate a concrete placing boom</w:t>
            </w:r>
          </w:p>
        </w:tc>
        <w:tc>
          <w:tcPr>
            <w:tcW w:w="2268" w:type="dxa"/>
          </w:tcPr>
          <w:p w14:paraId="44020844" w14:textId="77777777" w:rsidR="001F0142" w:rsidRPr="00476C16" w:rsidRDefault="001F0142" w:rsidP="0047396C">
            <w:r w:rsidRPr="00476C16">
              <w:t>CPCCLBM3001A Licence to operate a concrete placing boom</w:t>
            </w:r>
          </w:p>
        </w:tc>
        <w:tc>
          <w:tcPr>
            <w:tcW w:w="3577" w:type="dxa"/>
            <w:gridSpan w:val="2"/>
          </w:tcPr>
          <w:p w14:paraId="1D03EC07" w14:textId="77777777" w:rsidR="001F0142" w:rsidRPr="00476C16" w:rsidRDefault="001F0142" w:rsidP="0047396C">
            <w:r w:rsidRPr="00476C16">
              <w:t>Unit replaces superseded unit: CPCCLBM3001A.</w:t>
            </w:r>
          </w:p>
          <w:p w14:paraId="3A827B6C" w14:textId="77777777" w:rsidR="001F0142" w:rsidRPr="00476C16" w:rsidRDefault="001F0142" w:rsidP="0047396C">
            <w:r w:rsidRPr="00476C16">
              <w:t>Redesigned unit in line with Standards for Training Packages.</w:t>
            </w:r>
          </w:p>
        </w:tc>
        <w:tc>
          <w:tcPr>
            <w:tcW w:w="1668" w:type="dxa"/>
          </w:tcPr>
          <w:p w14:paraId="3AC59E86" w14:textId="77777777" w:rsidR="001F0142" w:rsidRPr="00476C16" w:rsidRDefault="001F0142" w:rsidP="0047396C">
            <w:r w:rsidRPr="00476C16">
              <w:t>E</w:t>
            </w:r>
          </w:p>
        </w:tc>
      </w:tr>
      <w:tr w:rsidR="001F0142" w:rsidRPr="00476C16" w14:paraId="61EC7D6E" w14:textId="77777777" w:rsidTr="0047396C">
        <w:tc>
          <w:tcPr>
            <w:tcW w:w="1985" w:type="dxa"/>
          </w:tcPr>
          <w:p w14:paraId="455A0E13" w14:textId="77777777" w:rsidR="001F0142" w:rsidRPr="00476C16" w:rsidRDefault="001F0142" w:rsidP="0047396C">
            <w:r w:rsidRPr="00476C16">
              <w:lastRenderedPageBreak/>
              <w:t>CPCMCM8001 Plan and manage complex projects</w:t>
            </w:r>
          </w:p>
        </w:tc>
        <w:tc>
          <w:tcPr>
            <w:tcW w:w="2268" w:type="dxa"/>
          </w:tcPr>
          <w:p w14:paraId="2ADAD6D4" w14:textId="77777777" w:rsidR="001F0142" w:rsidRPr="00476C16" w:rsidRDefault="001F0142" w:rsidP="0047396C">
            <w:r w:rsidRPr="00476C16">
              <w:t>CPCMCM7001A Plan and manage complex projects</w:t>
            </w:r>
          </w:p>
        </w:tc>
        <w:tc>
          <w:tcPr>
            <w:tcW w:w="3577" w:type="dxa"/>
            <w:gridSpan w:val="2"/>
          </w:tcPr>
          <w:p w14:paraId="28705A62" w14:textId="77777777" w:rsidR="001F0142" w:rsidRPr="00476C16" w:rsidRDefault="001F0142" w:rsidP="0047396C">
            <w:r w:rsidRPr="00476C16">
              <w:t>Redesigned unit in line with Standards for Training Packages.</w:t>
            </w:r>
          </w:p>
        </w:tc>
        <w:tc>
          <w:tcPr>
            <w:tcW w:w="1668" w:type="dxa"/>
          </w:tcPr>
          <w:p w14:paraId="7948337F" w14:textId="77777777" w:rsidR="001F0142" w:rsidRPr="00476C16" w:rsidRDefault="001F0142" w:rsidP="0047396C">
            <w:r w:rsidRPr="00476C16">
              <w:t>E</w:t>
            </w:r>
          </w:p>
        </w:tc>
      </w:tr>
      <w:tr w:rsidR="001F0142" w:rsidRPr="00476C16" w14:paraId="2B4A15E9" w14:textId="77777777" w:rsidTr="0047396C">
        <w:tc>
          <w:tcPr>
            <w:tcW w:w="1985" w:type="dxa"/>
          </w:tcPr>
          <w:p w14:paraId="4894CD30" w14:textId="77777777" w:rsidR="001F0142" w:rsidRPr="00476C16" w:rsidRDefault="001F0142" w:rsidP="0047396C">
            <w:r w:rsidRPr="00476C16">
              <w:t>CPCMCM8002 Manage the quality of projects and processes</w:t>
            </w:r>
          </w:p>
        </w:tc>
        <w:tc>
          <w:tcPr>
            <w:tcW w:w="2268" w:type="dxa"/>
          </w:tcPr>
          <w:p w14:paraId="0F907751" w14:textId="77777777" w:rsidR="001F0142" w:rsidRPr="00476C16" w:rsidRDefault="001F0142" w:rsidP="0047396C">
            <w:r w:rsidRPr="00476C16">
              <w:t>CPCMCM7002A Manage the quality of projects and processes</w:t>
            </w:r>
          </w:p>
        </w:tc>
        <w:tc>
          <w:tcPr>
            <w:tcW w:w="3577" w:type="dxa"/>
            <w:gridSpan w:val="2"/>
          </w:tcPr>
          <w:p w14:paraId="343E1FD7" w14:textId="77777777" w:rsidR="001F0142" w:rsidRPr="00476C16" w:rsidRDefault="001F0142" w:rsidP="0047396C">
            <w:r w:rsidRPr="00476C16">
              <w:t>Redesigned unit in line with Standards for Training Packages.</w:t>
            </w:r>
          </w:p>
        </w:tc>
        <w:tc>
          <w:tcPr>
            <w:tcW w:w="1668" w:type="dxa"/>
          </w:tcPr>
          <w:p w14:paraId="4E584489" w14:textId="77777777" w:rsidR="001F0142" w:rsidRPr="00476C16" w:rsidRDefault="001F0142" w:rsidP="0047396C">
            <w:r w:rsidRPr="00476C16">
              <w:t>E</w:t>
            </w:r>
          </w:p>
        </w:tc>
      </w:tr>
      <w:tr w:rsidR="001F0142" w:rsidRPr="00476C16" w14:paraId="4671920D" w14:textId="77777777" w:rsidTr="0047396C">
        <w:tc>
          <w:tcPr>
            <w:tcW w:w="1985" w:type="dxa"/>
          </w:tcPr>
          <w:p w14:paraId="543752D3" w14:textId="77777777" w:rsidR="001F0142" w:rsidRPr="00476C16" w:rsidRDefault="001F0142" w:rsidP="0047396C">
            <w:r w:rsidRPr="00476C16">
              <w:t>CPCSFS8001 Define scope of and initiate special hazard fire systems design projects</w:t>
            </w:r>
          </w:p>
        </w:tc>
        <w:tc>
          <w:tcPr>
            <w:tcW w:w="2268" w:type="dxa"/>
          </w:tcPr>
          <w:p w14:paraId="697157EB" w14:textId="77777777" w:rsidR="001F0142" w:rsidRPr="00476C16" w:rsidRDefault="001F0142" w:rsidP="0047396C">
            <w:r w:rsidRPr="00476C16">
              <w:t>CPCSFS7001A Define scope of and initiate special hazard fire systems design projects</w:t>
            </w:r>
          </w:p>
        </w:tc>
        <w:tc>
          <w:tcPr>
            <w:tcW w:w="3577" w:type="dxa"/>
            <w:gridSpan w:val="2"/>
          </w:tcPr>
          <w:p w14:paraId="3C46C875" w14:textId="77777777" w:rsidR="001F0142" w:rsidRPr="00476C16" w:rsidRDefault="001F0142" w:rsidP="0047396C">
            <w:r w:rsidRPr="00476C16">
              <w:t>Redesigned unit in line with Standards for Training Packages.</w:t>
            </w:r>
          </w:p>
        </w:tc>
        <w:tc>
          <w:tcPr>
            <w:tcW w:w="1668" w:type="dxa"/>
          </w:tcPr>
          <w:p w14:paraId="0285148A" w14:textId="77777777" w:rsidR="001F0142" w:rsidRPr="00476C16" w:rsidRDefault="001F0142" w:rsidP="0047396C">
            <w:r w:rsidRPr="00476C16">
              <w:t>E</w:t>
            </w:r>
          </w:p>
        </w:tc>
      </w:tr>
      <w:tr w:rsidR="001F0142" w:rsidRPr="00476C16" w14:paraId="5A7ACE2B" w14:textId="77777777" w:rsidTr="0047396C">
        <w:tc>
          <w:tcPr>
            <w:tcW w:w="1985" w:type="dxa"/>
          </w:tcPr>
          <w:p w14:paraId="0DFCE51A" w14:textId="77777777" w:rsidR="001F0142" w:rsidRPr="00476C16" w:rsidRDefault="001F0142" w:rsidP="0047396C">
            <w:r w:rsidRPr="00476C16">
              <w:t>CPCSFS8002 Analyse, design and evaluate complex special hazard fire systems</w:t>
            </w:r>
          </w:p>
        </w:tc>
        <w:tc>
          <w:tcPr>
            <w:tcW w:w="2268" w:type="dxa"/>
          </w:tcPr>
          <w:p w14:paraId="39EDE1E6" w14:textId="77777777" w:rsidR="001F0142" w:rsidRPr="00476C16" w:rsidRDefault="001F0142" w:rsidP="0047396C">
            <w:r w:rsidRPr="00476C16">
              <w:t>CPCSFS7002A Analyse, design and evaluate complex special hazard fire systems</w:t>
            </w:r>
          </w:p>
        </w:tc>
        <w:tc>
          <w:tcPr>
            <w:tcW w:w="3577" w:type="dxa"/>
            <w:gridSpan w:val="2"/>
          </w:tcPr>
          <w:p w14:paraId="76000B05" w14:textId="77777777" w:rsidR="001F0142" w:rsidRPr="00476C16" w:rsidRDefault="001F0142" w:rsidP="0047396C">
            <w:r w:rsidRPr="00476C16">
              <w:t>Redesigned unit in line with Standards for Training Packages.</w:t>
            </w:r>
          </w:p>
        </w:tc>
        <w:tc>
          <w:tcPr>
            <w:tcW w:w="1668" w:type="dxa"/>
          </w:tcPr>
          <w:p w14:paraId="7AB3B02E" w14:textId="77777777" w:rsidR="001F0142" w:rsidRPr="00476C16" w:rsidRDefault="001F0142" w:rsidP="0047396C">
            <w:r w:rsidRPr="00476C16">
              <w:t>E</w:t>
            </w:r>
          </w:p>
        </w:tc>
      </w:tr>
      <w:tr w:rsidR="001F0142" w:rsidRPr="00476C16" w14:paraId="09283B6E" w14:textId="77777777" w:rsidTr="0047396C">
        <w:tc>
          <w:tcPr>
            <w:tcW w:w="1985" w:type="dxa"/>
          </w:tcPr>
          <w:p w14:paraId="34443265" w14:textId="77777777" w:rsidR="001F0142" w:rsidRPr="00476C16" w:rsidRDefault="001F0142" w:rsidP="0047396C">
            <w:r w:rsidRPr="00476C16">
              <w:t>CPCSFS8003 Develop and submit tenders for fire systems design solutions</w:t>
            </w:r>
          </w:p>
        </w:tc>
        <w:tc>
          <w:tcPr>
            <w:tcW w:w="2268" w:type="dxa"/>
          </w:tcPr>
          <w:p w14:paraId="374E2050" w14:textId="77777777" w:rsidR="001F0142" w:rsidRPr="00476C16" w:rsidRDefault="001F0142" w:rsidP="0047396C">
            <w:r w:rsidRPr="00476C16">
              <w:t>CPCSFS7003A Develop and submit tenders for fire systems design solutions</w:t>
            </w:r>
          </w:p>
        </w:tc>
        <w:tc>
          <w:tcPr>
            <w:tcW w:w="3577" w:type="dxa"/>
            <w:gridSpan w:val="2"/>
          </w:tcPr>
          <w:p w14:paraId="4B3A6BD0" w14:textId="77777777" w:rsidR="001F0142" w:rsidRPr="00476C16" w:rsidRDefault="001F0142" w:rsidP="0047396C">
            <w:r w:rsidRPr="00476C16">
              <w:t>Redesigned unit in line with Standards for Training Packages.</w:t>
            </w:r>
          </w:p>
        </w:tc>
        <w:tc>
          <w:tcPr>
            <w:tcW w:w="1668" w:type="dxa"/>
          </w:tcPr>
          <w:p w14:paraId="1B46E0BC" w14:textId="77777777" w:rsidR="001F0142" w:rsidRPr="00476C16" w:rsidRDefault="001F0142" w:rsidP="0047396C">
            <w:r w:rsidRPr="00476C16">
              <w:t>E</w:t>
            </w:r>
          </w:p>
        </w:tc>
      </w:tr>
    </w:tbl>
    <w:p w14:paraId="677CA81A" w14:textId="77777777" w:rsidR="001F0142" w:rsidRDefault="001F0142" w:rsidP="001F0142">
      <w:pPr>
        <w:pStyle w:val="Heading2"/>
      </w:pPr>
    </w:p>
    <w:p w14:paraId="3449CFAD" w14:textId="77777777" w:rsidR="001F0142" w:rsidRDefault="001F0142" w:rsidP="001F0142">
      <w:pPr>
        <w:rPr>
          <w:rFonts w:asciiTheme="majorHAnsi" w:eastAsiaTheme="majorEastAsia" w:hAnsiTheme="majorHAnsi" w:cstheme="majorBidi"/>
          <w:b/>
          <w:bCs/>
          <w:sz w:val="28"/>
          <w:szCs w:val="26"/>
        </w:rPr>
      </w:pPr>
      <w:r>
        <w:br w:type="page"/>
      </w:r>
    </w:p>
    <w:p w14:paraId="0EB0FEB6" w14:textId="77777777" w:rsidR="001F0142" w:rsidRDefault="001F0142" w:rsidP="001F0142">
      <w:pPr>
        <w:pStyle w:val="Heading2"/>
      </w:pPr>
      <w:bookmarkStart w:id="18" w:name="_Toc510701545"/>
      <w:r>
        <w:lastRenderedPageBreak/>
        <w:t>Qualification mapping information</w:t>
      </w:r>
      <w:bookmarkEnd w:id="18"/>
      <w:r>
        <w:t xml:space="preserve"> </w:t>
      </w:r>
    </w:p>
    <w:p w14:paraId="37283DF2" w14:textId="77777777" w:rsidR="001F0142" w:rsidRPr="00451935" w:rsidRDefault="001F0142" w:rsidP="001F0142"/>
    <w:p w14:paraId="1DDD3EBD" w14:textId="77777777" w:rsidR="001F0142" w:rsidRPr="00027FCA" w:rsidRDefault="001F0142" w:rsidP="001F0142">
      <w:r w:rsidRPr="00027FCA">
        <w:t xml:space="preserve">The mapping table below details the </w:t>
      </w:r>
      <w:r>
        <w:t>qualifications</w:t>
      </w:r>
      <w:r w:rsidRPr="00027FCA">
        <w:t xml:space="preserve"> in the CPC Construction, Plumbing and Services Training Package with comments on about their relationship to </w:t>
      </w:r>
      <w:r>
        <w:t>qualifications</w:t>
      </w:r>
      <w:r w:rsidRPr="00027FCA">
        <w:t xml:space="preserve"> in the CPC08 Construction, Plumbing and Services Training Package.</w:t>
      </w:r>
    </w:p>
    <w:p w14:paraId="4BBC999F" w14:textId="77777777" w:rsidR="001F0142" w:rsidRDefault="001F0142" w:rsidP="001F0142"/>
    <w:tbl>
      <w:tblPr>
        <w:tblStyle w:val="TableGridLight"/>
        <w:tblW w:w="9469" w:type="dxa"/>
        <w:tblInd w:w="-5" w:type="dxa"/>
        <w:tblLayout w:type="fixed"/>
        <w:tblLook w:val="04A0" w:firstRow="1" w:lastRow="0" w:firstColumn="1" w:lastColumn="0" w:noHBand="0" w:noVBand="1"/>
      </w:tblPr>
      <w:tblGrid>
        <w:gridCol w:w="1877"/>
        <w:gridCol w:w="1984"/>
        <w:gridCol w:w="4111"/>
        <w:gridCol w:w="1497"/>
      </w:tblGrid>
      <w:tr w:rsidR="001F0142" w:rsidRPr="00322AA5" w14:paraId="46F3DFAC" w14:textId="77777777" w:rsidTr="0047396C">
        <w:trPr>
          <w:tblHeader/>
        </w:trPr>
        <w:tc>
          <w:tcPr>
            <w:tcW w:w="9469" w:type="dxa"/>
            <w:gridSpan w:val="4"/>
          </w:tcPr>
          <w:p w14:paraId="1D5E551C" w14:textId="77777777" w:rsidR="001F0142" w:rsidRPr="00F274CC" w:rsidRDefault="001F0142" w:rsidP="0047396C">
            <w:pPr>
              <w:rPr>
                <w:b/>
              </w:rPr>
            </w:pPr>
            <w:r w:rsidRPr="00F274CC">
              <w:rPr>
                <w:b/>
                <w:sz w:val="24"/>
              </w:rPr>
              <w:t xml:space="preserve">Construction, Plumbing and Services Training Package Qualifications </w:t>
            </w:r>
          </w:p>
        </w:tc>
      </w:tr>
      <w:tr w:rsidR="001F0142" w:rsidRPr="00322AA5" w14:paraId="332C0F83" w14:textId="77777777" w:rsidTr="0047396C">
        <w:trPr>
          <w:tblHeader/>
        </w:trPr>
        <w:tc>
          <w:tcPr>
            <w:tcW w:w="1877" w:type="dxa"/>
          </w:tcPr>
          <w:p w14:paraId="14D8B4C9" w14:textId="77777777" w:rsidR="001F0142" w:rsidRPr="00F274CC" w:rsidRDefault="001F0142" w:rsidP="0047396C">
            <w:pPr>
              <w:rPr>
                <w:b/>
              </w:rPr>
            </w:pPr>
            <w:r w:rsidRPr="00F274CC">
              <w:rPr>
                <w:b/>
              </w:rPr>
              <w:t>Code and title</w:t>
            </w:r>
          </w:p>
        </w:tc>
        <w:tc>
          <w:tcPr>
            <w:tcW w:w="1984" w:type="dxa"/>
          </w:tcPr>
          <w:p w14:paraId="589C3AB1" w14:textId="77777777" w:rsidR="001F0142" w:rsidRPr="00F274CC" w:rsidRDefault="001F0142" w:rsidP="0047396C">
            <w:pPr>
              <w:rPr>
                <w:b/>
              </w:rPr>
            </w:pPr>
            <w:r w:rsidRPr="00F274CC">
              <w:rPr>
                <w:b/>
              </w:rPr>
              <w:t>CPC08 Construction, Plumbing and Services Training Package</w:t>
            </w:r>
          </w:p>
        </w:tc>
        <w:tc>
          <w:tcPr>
            <w:tcW w:w="4111" w:type="dxa"/>
          </w:tcPr>
          <w:p w14:paraId="7C847090" w14:textId="77777777" w:rsidR="001F0142" w:rsidRPr="00F274CC" w:rsidRDefault="001F0142" w:rsidP="0047396C">
            <w:pPr>
              <w:rPr>
                <w:b/>
              </w:rPr>
            </w:pPr>
            <w:r w:rsidRPr="00F274CC">
              <w:rPr>
                <w:b/>
              </w:rPr>
              <w:t>Comments</w:t>
            </w:r>
          </w:p>
        </w:tc>
        <w:tc>
          <w:tcPr>
            <w:tcW w:w="1497" w:type="dxa"/>
          </w:tcPr>
          <w:p w14:paraId="7FDF4376" w14:textId="77777777" w:rsidR="001F0142" w:rsidRPr="00F274CC" w:rsidRDefault="001F0142" w:rsidP="0047396C">
            <w:pPr>
              <w:rPr>
                <w:b/>
              </w:rPr>
            </w:pPr>
            <w:r w:rsidRPr="00F274CC">
              <w:rPr>
                <w:b/>
              </w:rPr>
              <w:t>Equivalence statement</w:t>
            </w:r>
          </w:p>
        </w:tc>
      </w:tr>
      <w:tr w:rsidR="001F0142" w:rsidRPr="00960B55" w14:paraId="2BF9991A" w14:textId="77777777" w:rsidTr="0047396C">
        <w:tc>
          <w:tcPr>
            <w:tcW w:w="9469" w:type="dxa"/>
            <w:gridSpan w:val="4"/>
          </w:tcPr>
          <w:p w14:paraId="3C5BE1FE" w14:textId="77777777" w:rsidR="001F0142" w:rsidRPr="00865A82" w:rsidRDefault="001F0142" w:rsidP="0047396C">
            <w:pPr>
              <w:rPr>
                <w:b/>
              </w:rPr>
            </w:pPr>
            <w:r>
              <w:rPr>
                <w:b/>
              </w:rPr>
              <w:t>Release</w:t>
            </w:r>
            <w:r w:rsidRPr="00865A82">
              <w:rPr>
                <w:b/>
              </w:rPr>
              <w:t xml:space="preserve"> 4.0</w:t>
            </w:r>
          </w:p>
        </w:tc>
      </w:tr>
      <w:tr w:rsidR="001F0142" w:rsidRPr="00322AA5" w14:paraId="063B9CB8" w14:textId="77777777" w:rsidTr="0047396C">
        <w:tc>
          <w:tcPr>
            <w:tcW w:w="1877" w:type="dxa"/>
          </w:tcPr>
          <w:p w14:paraId="21734D65" w14:textId="77777777" w:rsidR="001F0142" w:rsidRPr="00322AA5" w:rsidRDefault="001F0142" w:rsidP="0047396C">
            <w:r>
              <w:rPr>
                <w:color w:val="000000"/>
                <w:lang w:eastAsia="en-AU"/>
              </w:rPr>
              <w:t>CPC30318 Certificate III in Concreting</w:t>
            </w:r>
          </w:p>
        </w:tc>
        <w:tc>
          <w:tcPr>
            <w:tcW w:w="1984" w:type="dxa"/>
          </w:tcPr>
          <w:p w14:paraId="5F6CD216" w14:textId="77777777" w:rsidR="001F0142" w:rsidRPr="00322AA5" w:rsidRDefault="001F0142" w:rsidP="0047396C">
            <w:r>
              <w:t>CPC30313 Certificate III in Concreting</w:t>
            </w:r>
          </w:p>
        </w:tc>
        <w:tc>
          <w:tcPr>
            <w:tcW w:w="4111" w:type="dxa"/>
          </w:tcPr>
          <w:p w14:paraId="6CC4913F" w14:textId="77777777" w:rsidR="001F0142" w:rsidRDefault="001F0142" w:rsidP="0047396C">
            <w:pPr>
              <w:rPr>
                <w:sz w:val="20"/>
                <w:szCs w:val="20"/>
              </w:rPr>
            </w:pPr>
            <w:r w:rsidRPr="001F0142">
              <w:rPr>
                <w:sz w:val="20"/>
                <w:szCs w:val="20"/>
              </w:rPr>
              <w:t>Supersedes and replaces CPC30313 Certificate III in Concreting.</w:t>
            </w:r>
          </w:p>
          <w:p w14:paraId="4C05165F" w14:textId="77777777" w:rsidR="001F0142" w:rsidRDefault="001F0142" w:rsidP="0047396C">
            <w:pPr>
              <w:rPr>
                <w:sz w:val="20"/>
                <w:szCs w:val="20"/>
              </w:rPr>
            </w:pPr>
          </w:p>
          <w:p w14:paraId="7A381758" w14:textId="77777777" w:rsidR="001F0142" w:rsidRDefault="001F0142" w:rsidP="0047396C">
            <w:r>
              <w:rPr>
                <w:sz w:val="20"/>
                <w:szCs w:val="20"/>
              </w:rPr>
              <w:t xml:space="preserve">The </w:t>
            </w:r>
            <w:r w:rsidRPr="000C3DC7">
              <w:rPr>
                <w:i/>
              </w:rPr>
              <w:t>CPCCCO3053 Slump</w:t>
            </w:r>
            <w:r w:rsidRPr="000C3DC7">
              <w:rPr>
                <w:i/>
              </w:rPr>
              <w:noBreakHyphen/>
              <w:t>test concrete</w:t>
            </w:r>
            <w:r>
              <w:rPr>
                <w:i/>
              </w:rPr>
              <w:t xml:space="preserve"> </w:t>
            </w:r>
            <w:r>
              <w:t xml:space="preserve">has been incorporated to core. The package rules were amended to reflect this change. The core units change from 14 t 15 units of competency.  The total number of units remain the same. </w:t>
            </w:r>
          </w:p>
          <w:p w14:paraId="54E48D31" w14:textId="77777777" w:rsidR="001F0142" w:rsidRDefault="001F0142" w:rsidP="0047396C"/>
          <w:p w14:paraId="5F098550" w14:textId="77777777" w:rsidR="001F0142" w:rsidRPr="001F0142" w:rsidRDefault="001F0142" w:rsidP="0047396C">
            <w:r>
              <w:t>The qualification was updated to the meet the Standards for Training Packages 2012.</w:t>
            </w:r>
          </w:p>
        </w:tc>
        <w:tc>
          <w:tcPr>
            <w:tcW w:w="1497" w:type="dxa"/>
          </w:tcPr>
          <w:p w14:paraId="0B4C3937" w14:textId="77777777" w:rsidR="001F0142" w:rsidRPr="00322AA5" w:rsidRDefault="001F0142" w:rsidP="0047396C">
            <w:r w:rsidRPr="00C2380E">
              <w:t>E</w:t>
            </w:r>
          </w:p>
        </w:tc>
      </w:tr>
      <w:tr w:rsidR="001F0142" w:rsidRPr="00960B55" w14:paraId="3F17D9F4" w14:textId="77777777" w:rsidTr="0047396C">
        <w:tc>
          <w:tcPr>
            <w:tcW w:w="9469" w:type="dxa"/>
            <w:gridSpan w:val="4"/>
          </w:tcPr>
          <w:p w14:paraId="37F7F8FD" w14:textId="77777777" w:rsidR="001F0142" w:rsidRPr="00865A82" w:rsidRDefault="001F0142" w:rsidP="0047396C">
            <w:pPr>
              <w:rPr>
                <w:b/>
              </w:rPr>
            </w:pPr>
            <w:r>
              <w:rPr>
                <w:b/>
              </w:rPr>
              <w:t>Release</w:t>
            </w:r>
            <w:r w:rsidRPr="00865A82">
              <w:rPr>
                <w:b/>
              </w:rPr>
              <w:t xml:space="preserve"> 2.0</w:t>
            </w:r>
          </w:p>
        </w:tc>
      </w:tr>
      <w:tr w:rsidR="001F0142" w:rsidRPr="00322AA5" w14:paraId="58817A70" w14:textId="77777777" w:rsidTr="0047396C">
        <w:tc>
          <w:tcPr>
            <w:tcW w:w="1877" w:type="dxa"/>
          </w:tcPr>
          <w:p w14:paraId="11112987" w14:textId="77777777" w:rsidR="001F0142" w:rsidRPr="00322AA5" w:rsidRDefault="001F0142" w:rsidP="0047396C">
            <w:r w:rsidRPr="00322AA5">
              <w:t>C</w:t>
            </w:r>
            <w:r>
              <w:t>PC30116 Certificate III in Shop</w:t>
            </w:r>
            <w:r w:rsidRPr="00322AA5">
              <w:t>fitting</w:t>
            </w:r>
          </w:p>
        </w:tc>
        <w:tc>
          <w:tcPr>
            <w:tcW w:w="1984" w:type="dxa"/>
          </w:tcPr>
          <w:p w14:paraId="5A72E93F" w14:textId="77777777" w:rsidR="001F0142" w:rsidRPr="00322AA5" w:rsidRDefault="001F0142" w:rsidP="0047396C">
            <w:r w:rsidRPr="00322AA5">
              <w:t xml:space="preserve">CPC31812 Certificate III in </w:t>
            </w:r>
            <w:r>
              <w:t>Shopfitting</w:t>
            </w:r>
          </w:p>
        </w:tc>
        <w:tc>
          <w:tcPr>
            <w:tcW w:w="4111" w:type="dxa"/>
          </w:tcPr>
          <w:p w14:paraId="056B017D" w14:textId="77777777" w:rsidR="001F0142" w:rsidRPr="00322AA5" w:rsidRDefault="001F0142" w:rsidP="0047396C">
            <w:r w:rsidRPr="00322AA5">
              <w:t>Qualification replaces superseded qualification: CPC31812.</w:t>
            </w:r>
          </w:p>
          <w:p w14:paraId="7524C597" w14:textId="77777777" w:rsidR="001F0142" w:rsidRPr="00322AA5" w:rsidRDefault="001F0142" w:rsidP="0047396C">
            <w:r w:rsidRPr="00322AA5">
              <w:t>Total number of required units of competency reduced from 30 units (19 core and 11 elective units) to 17 units (11 core and 6 elective units).</w:t>
            </w:r>
          </w:p>
        </w:tc>
        <w:tc>
          <w:tcPr>
            <w:tcW w:w="1497" w:type="dxa"/>
          </w:tcPr>
          <w:p w14:paraId="1EBD2001" w14:textId="77777777" w:rsidR="001F0142" w:rsidRPr="00322AA5" w:rsidRDefault="001F0142" w:rsidP="0047396C">
            <w:r w:rsidRPr="00322AA5">
              <w:t>N</w:t>
            </w:r>
          </w:p>
        </w:tc>
      </w:tr>
      <w:tr w:rsidR="001F0142" w:rsidRPr="00322AA5" w14:paraId="6E625991" w14:textId="77777777" w:rsidTr="0047396C">
        <w:tc>
          <w:tcPr>
            <w:tcW w:w="1877" w:type="dxa"/>
          </w:tcPr>
          <w:p w14:paraId="7A42FDBD" w14:textId="77777777" w:rsidR="001F0142" w:rsidRPr="00322AA5" w:rsidRDefault="001F0142" w:rsidP="0047396C">
            <w:r w:rsidRPr="00322AA5">
              <w:t>CPC30216 Certificate III in Signs and Graphics</w:t>
            </w:r>
          </w:p>
        </w:tc>
        <w:tc>
          <w:tcPr>
            <w:tcW w:w="1984" w:type="dxa"/>
          </w:tcPr>
          <w:p w14:paraId="770D40CE" w14:textId="77777777" w:rsidR="001F0142" w:rsidRPr="00322AA5" w:rsidRDefault="001F0142" w:rsidP="0047396C">
            <w:r w:rsidRPr="00322AA5">
              <w:t>CPC32111 Certificate III in Signage</w:t>
            </w:r>
          </w:p>
        </w:tc>
        <w:tc>
          <w:tcPr>
            <w:tcW w:w="4111" w:type="dxa"/>
          </w:tcPr>
          <w:p w14:paraId="527C167F" w14:textId="77777777" w:rsidR="001F0142" w:rsidRPr="00322AA5" w:rsidRDefault="001F0142" w:rsidP="0047396C">
            <w:r w:rsidRPr="00322AA5">
              <w:t>Qualification replaces superseded qualification: CPC32111.</w:t>
            </w:r>
          </w:p>
          <w:p w14:paraId="7D77E31F" w14:textId="77777777" w:rsidR="001F0142" w:rsidRPr="00322AA5" w:rsidRDefault="001F0142" w:rsidP="0047396C">
            <w:r w:rsidRPr="00322AA5">
              <w:t>Total number of required units of competency reduced from 21 (14 core and 7 elective units) to 16 units (7 core and 9 elective units).</w:t>
            </w:r>
          </w:p>
        </w:tc>
        <w:tc>
          <w:tcPr>
            <w:tcW w:w="1497" w:type="dxa"/>
          </w:tcPr>
          <w:p w14:paraId="7B51060F" w14:textId="77777777" w:rsidR="001F0142" w:rsidRPr="00322AA5" w:rsidRDefault="001F0142" w:rsidP="0047396C">
            <w:r w:rsidRPr="00322AA5">
              <w:t>N</w:t>
            </w:r>
          </w:p>
        </w:tc>
      </w:tr>
      <w:tr w:rsidR="001F0142" w:rsidRPr="0035253D" w14:paraId="4CF5F53E" w14:textId="77777777" w:rsidTr="0047396C">
        <w:tc>
          <w:tcPr>
            <w:tcW w:w="9469" w:type="dxa"/>
            <w:gridSpan w:val="4"/>
          </w:tcPr>
          <w:p w14:paraId="4E131413" w14:textId="77777777" w:rsidR="001F0142" w:rsidRPr="00865A82" w:rsidRDefault="001F0142" w:rsidP="0047396C">
            <w:pPr>
              <w:rPr>
                <w:b/>
              </w:rPr>
            </w:pPr>
            <w:r>
              <w:rPr>
                <w:b/>
              </w:rPr>
              <w:t>Release</w:t>
            </w:r>
            <w:r w:rsidRPr="00865A82">
              <w:rPr>
                <w:b/>
              </w:rPr>
              <w:t xml:space="preserve"> 1.0</w:t>
            </w:r>
          </w:p>
        </w:tc>
      </w:tr>
      <w:tr w:rsidR="001F0142" w:rsidRPr="00322AA5" w14:paraId="7CCF4658" w14:textId="77777777" w:rsidTr="0047396C">
        <w:tc>
          <w:tcPr>
            <w:tcW w:w="1877" w:type="dxa"/>
          </w:tcPr>
          <w:p w14:paraId="12CE2B49" w14:textId="77777777" w:rsidR="001F0142" w:rsidRPr="00322AA5" w:rsidRDefault="001F0142" w:rsidP="0047396C">
            <w:r w:rsidRPr="00322AA5">
              <w:t>CPC60115 Advanced Diploma of Building Surveying</w:t>
            </w:r>
          </w:p>
        </w:tc>
        <w:tc>
          <w:tcPr>
            <w:tcW w:w="1984" w:type="dxa"/>
          </w:tcPr>
          <w:p w14:paraId="0A5F483E" w14:textId="77777777" w:rsidR="001F0142" w:rsidRPr="00322AA5" w:rsidRDefault="001F0142" w:rsidP="0047396C">
            <w:r w:rsidRPr="00322AA5">
              <w:t>CPC60108 Advanced Diploma of Building Surveying</w:t>
            </w:r>
          </w:p>
        </w:tc>
        <w:tc>
          <w:tcPr>
            <w:tcW w:w="4111" w:type="dxa"/>
          </w:tcPr>
          <w:p w14:paraId="04633942" w14:textId="77777777" w:rsidR="001F0142" w:rsidRPr="00322AA5" w:rsidRDefault="001F0142" w:rsidP="0047396C">
            <w:r w:rsidRPr="00322AA5">
              <w:t>Revised qualification deemed not equivalent to CPC60108.</w:t>
            </w:r>
          </w:p>
          <w:p w14:paraId="6D985E6F" w14:textId="77777777" w:rsidR="001F0142" w:rsidRPr="00322AA5" w:rsidRDefault="001F0142" w:rsidP="0047396C">
            <w:r w:rsidRPr="00322AA5">
              <w:t>Qualification packaging amended.</w:t>
            </w:r>
          </w:p>
          <w:p w14:paraId="096BB0C7" w14:textId="77777777" w:rsidR="001F0142" w:rsidRPr="00322AA5" w:rsidRDefault="001F0142" w:rsidP="0047396C">
            <w:r w:rsidRPr="00322AA5">
              <w:t>All CPC60108 units of competency reviewed, redeveloped and deemed not equivalent.</w:t>
            </w:r>
          </w:p>
          <w:p w14:paraId="03697DDD" w14:textId="77777777" w:rsidR="001F0142" w:rsidRPr="00322AA5" w:rsidRDefault="001F0142" w:rsidP="0047396C">
            <w:r w:rsidRPr="00322AA5">
              <w:t xml:space="preserve">Relevant content from the now deleted CPC50108 Diploma of Building Surveying </w:t>
            </w:r>
            <w:r w:rsidRPr="00322AA5">
              <w:lastRenderedPageBreak/>
              <w:t>integrated as appropriate into CPC60115 units.</w:t>
            </w:r>
          </w:p>
          <w:p w14:paraId="010E4A46" w14:textId="77777777" w:rsidR="001F0142" w:rsidRPr="00322AA5" w:rsidRDefault="001F0142" w:rsidP="0047396C">
            <w:r w:rsidRPr="00322AA5">
              <w:t>New units developed.</w:t>
            </w:r>
          </w:p>
        </w:tc>
        <w:tc>
          <w:tcPr>
            <w:tcW w:w="1497" w:type="dxa"/>
          </w:tcPr>
          <w:p w14:paraId="1C4421BE" w14:textId="77777777" w:rsidR="001F0142" w:rsidRPr="00322AA5" w:rsidRDefault="001F0142" w:rsidP="0047396C">
            <w:r w:rsidRPr="00322AA5">
              <w:lastRenderedPageBreak/>
              <w:t>N</w:t>
            </w:r>
          </w:p>
        </w:tc>
      </w:tr>
      <w:tr w:rsidR="001F0142" w:rsidRPr="00322AA5" w14:paraId="4ABD7267" w14:textId="77777777" w:rsidTr="0047396C">
        <w:tc>
          <w:tcPr>
            <w:tcW w:w="1877" w:type="dxa"/>
          </w:tcPr>
          <w:p w14:paraId="36CA9EE2" w14:textId="77777777" w:rsidR="001F0142" w:rsidRPr="00322AA5" w:rsidRDefault="001F0142" w:rsidP="0047396C">
            <w:r w:rsidRPr="00322AA5">
              <w:t>CPC80115 Graduate Certificate in Fire Systems Design Management</w:t>
            </w:r>
          </w:p>
        </w:tc>
        <w:tc>
          <w:tcPr>
            <w:tcW w:w="1984" w:type="dxa"/>
          </w:tcPr>
          <w:p w14:paraId="163E1E8B" w14:textId="77777777" w:rsidR="001F0142" w:rsidRPr="00322AA5" w:rsidRDefault="001F0142" w:rsidP="0047396C">
            <w:r w:rsidRPr="00322AA5">
              <w:t>CPC70109 Graduate Certificate in Fire Systems Design Management</w:t>
            </w:r>
          </w:p>
        </w:tc>
        <w:tc>
          <w:tcPr>
            <w:tcW w:w="4111" w:type="dxa"/>
          </w:tcPr>
          <w:p w14:paraId="68267730" w14:textId="77777777" w:rsidR="001F0142" w:rsidRPr="00322AA5" w:rsidRDefault="001F0142" w:rsidP="0047396C">
            <w:r w:rsidRPr="00322AA5">
              <w:t>Revised qualification title in line with AQF requirements.</w:t>
            </w:r>
          </w:p>
          <w:p w14:paraId="26B74B39" w14:textId="77777777" w:rsidR="001F0142" w:rsidRPr="00322AA5" w:rsidRDefault="001F0142" w:rsidP="0047396C">
            <w:r w:rsidRPr="00322AA5">
              <w:t>Redesigned qualification and associated units of competency to meet Standards for Training Packages</w:t>
            </w:r>
          </w:p>
        </w:tc>
        <w:tc>
          <w:tcPr>
            <w:tcW w:w="1497" w:type="dxa"/>
          </w:tcPr>
          <w:p w14:paraId="60CD9AED" w14:textId="77777777" w:rsidR="001F0142" w:rsidRPr="00322AA5" w:rsidRDefault="001F0142" w:rsidP="0047396C">
            <w:r w:rsidRPr="00322AA5">
              <w:t>E</w:t>
            </w:r>
          </w:p>
        </w:tc>
      </w:tr>
      <w:tr w:rsidR="001F0142" w:rsidRPr="00322AA5" w14:paraId="72336F27" w14:textId="77777777" w:rsidTr="0047396C">
        <w:tc>
          <w:tcPr>
            <w:tcW w:w="1877" w:type="dxa"/>
          </w:tcPr>
          <w:p w14:paraId="60DAC05E" w14:textId="77777777" w:rsidR="001F0142" w:rsidRPr="00322AA5" w:rsidRDefault="001F0142" w:rsidP="0047396C">
            <w:r w:rsidRPr="00322AA5">
              <w:t>CPC80215 Graduate Diploma of Building Surveying</w:t>
            </w:r>
          </w:p>
        </w:tc>
        <w:tc>
          <w:tcPr>
            <w:tcW w:w="1984" w:type="dxa"/>
          </w:tcPr>
          <w:p w14:paraId="4312C604" w14:textId="77777777" w:rsidR="001F0142" w:rsidRPr="00322AA5" w:rsidRDefault="001F0142" w:rsidP="0047396C"/>
        </w:tc>
        <w:tc>
          <w:tcPr>
            <w:tcW w:w="4111" w:type="dxa"/>
          </w:tcPr>
          <w:p w14:paraId="4243688F" w14:textId="77777777" w:rsidR="001F0142" w:rsidRPr="00322AA5" w:rsidRDefault="001F0142" w:rsidP="0047396C">
            <w:r w:rsidRPr="00322AA5">
              <w:t>New qualification.</w:t>
            </w:r>
          </w:p>
        </w:tc>
        <w:tc>
          <w:tcPr>
            <w:tcW w:w="1497" w:type="dxa"/>
          </w:tcPr>
          <w:p w14:paraId="2F0F1F60" w14:textId="77777777" w:rsidR="001F0142" w:rsidRPr="00322AA5" w:rsidRDefault="001F0142" w:rsidP="0047396C">
            <w:r>
              <w:t>NA</w:t>
            </w:r>
          </w:p>
        </w:tc>
      </w:tr>
    </w:tbl>
    <w:p w14:paraId="3A3C1DBC" w14:textId="77777777" w:rsidR="001F0142" w:rsidRDefault="001F0142" w:rsidP="001F0142"/>
    <w:p w14:paraId="7E640128"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19" w:name="_Toc510701546"/>
    </w:p>
    <w:p w14:paraId="2F4D84CC" w14:textId="13855D96" w:rsidR="001F0142" w:rsidRDefault="001F0142" w:rsidP="001F0142">
      <w:pPr>
        <w:pStyle w:val="Heading2"/>
      </w:pPr>
      <w:r>
        <w:lastRenderedPageBreak/>
        <w:t>Skill sets mapping information</w:t>
      </w:r>
      <w:bookmarkEnd w:id="19"/>
    </w:p>
    <w:p w14:paraId="4BEC553C" w14:textId="77777777" w:rsidR="001F0142" w:rsidRDefault="001F0142" w:rsidP="001F0142"/>
    <w:p w14:paraId="448EB171" w14:textId="77777777" w:rsidR="001F0142" w:rsidRPr="00E01D0B" w:rsidRDefault="001F0142" w:rsidP="001F0142">
      <w:r w:rsidRPr="00322AA5">
        <w:t>The mapping table below details the skill set</w:t>
      </w:r>
      <w:r>
        <w:t>s</w:t>
      </w:r>
      <w:r w:rsidRPr="00322AA5">
        <w:t xml:space="preserve"> in </w:t>
      </w:r>
      <w:r>
        <w:t xml:space="preserve">the </w:t>
      </w:r>
      <w:r w:rsidRPr="00322AA5">
        <w:t xml:space="preserve">CPC Construction, Plumbing and Services Training Package, with comments </w:t>
      </w:r>
      <w:r>
        <w:t>about</w:t>
      </w:r>
      <w:r w:rsidRPr="00322AA5">
        <w:t xml:space="preserve"> its relationship to skill sets in </w:t>
      </w:r>
      <w:r>
        <w:t xml:space="preserve">the </w:t>
      </w:r>
      <w:r w:rsidRPr="00322AA5">
        <w:t>CPC08 Construction, Plumbing and Services Training Package.</w:t>
      </w:r>
    </w:p>
    <w:p w14:paraId="313A234E" w14:textId="77777777" w:rsidR="001F0142" w:rsidRPr="00E01D0B" w:rsidRDefault="001F0142" w:rsidP="001F0142"/>
    <w:tbl>
      <w:tblPr>
        <w:tblStyle w:val="TableGridLight"/>
        <w:tblW w:w="9356" w:type="dxa"/>
        <w:tblInd w:w="-5" w:type="dxa"/>
        <w:tblLayout w:type="fixed"/>
        <w:tblLook w:val="04A0" w:firstRow="1" w:lastRow="0" w:firstColumn="1" w:lastColumn="0" w:noHBand="0" w:noVBand="1"/>
      </w:tblPr>
      <w:tblGrid>
        <w:gridCol w:w="2240"/>
        <w:gridCol w:w="2409"/>
        <w:gridCol w:w="2614"/>
        <w:gridCol w:w="2093"/>
      </w:tblGrid>
      <w:tr w:rsidR="001F0142" w:rsidRPr="00322AA5" w14:paraId="42F11B51" w14:textId="77777777" w:rsidTr="0047396C">
        <w:tc>
          <w:tcPr>
            <w:tcW w:w="9356" w:type="dxa"/>
            <w:gridSpan w:val="4"/>
          </w:tcPr>
          <w:p w14:paraId="1E69265A" w14:textId="77777777" w:rsidR="001F0142" w:rsidRPr="001A1805" w:rsidRDefault="001F0142" w:rsidP="0047396C">
            <w:pPr>
              <w:rPr>
                <w:b/>
              </w:rPr>
            </w:pPr>
            <w:r w:rsidRPr="001A1805">
              <w:rPr>
                <w:b/>
                <w:sz w:val="24"/>
              </w:rPr>
              <w:t>CPC Construction, Plumbing and Services Training Package Skill Sets</w:t>
            </w:r>
          </w:p>
        </w:tc>
      </w:tr>
      <w:tr w:rsidR="001F0142" w:rsidRPr="00322AA5" w14:paraId="426B3E58" w14:textId="77777777" w:rsidTr="0047396C">
        <w:tc>
          <w:tcPr>
            <w:tcW w:w="2240" w:type="dxa"/>
          </w:tcPr>
          <w:p w14:paraId="36B1DD59" w14:textId="77777777" w:rsidR="001F0142" w:rsidRPr="001A1805" w:rsidRDefault="001F0142" w:rsidP="0047396C">
            <w:pPr>
              <w:rPr>
                <w:b/>
              </w:rPr>
            </w:pPr>
            <w:r w:rsidRPr="001A1805">
              <w:rPr>
                <w:b/>
              </w:rPr>
              <w:t>Code and title</w:t>
            </w:r>
          </w:p>
        </w:tc>
        <w:tc>
          <w:tcPr>
            <w:tcW w:w="2409" w:type="dxa"/>
          </w:tcPr>
          <w:p w14:paraId="608580E3" w14:textId="77777777" w:rsidR="001F0142" w:rsidRPr="001A1805" w:rsidRDefault="001F0142" w:rsidP="0047396C">
            <w:pPr>
              <w:rPr>
                <w:b/>
              </w:rPr>
            </w:pPr>
            <w:r w:rsidRPr="001A1805">
              <w:rPr>
                <w:b/>
              </w:rPr>
              <w:t>CPC08 Construction, Plumbing and Services Training Package</w:t>
            </w:r>
          </w:p>
        </w:tc>
        <w:tc>
          <w:tcPr>
            <w:tcW w:w="2614" w:type="dxa"/>
          </w:tcPr>
          <w:p w14:paraId="7CAE7155" w14:textId="77777777" w:rsidR="001F0142" w:rsidRPr="001A1805" w:rsidRDefault="001F0142" w:rsidP="0047396C">
            <w:pPr>
              <w:rPr>
                <w:b/>
              </w:rPr>
            </w:pPr>
            <w:r w:rsidRPr="001A1805">
              <w:rPr>
                <w:b/>
              </w:rPr>
              <w:t>Comments</w:t>
            </w:r>
          </w:p>
        </w:tc>
        <w:tc>
          <w:tcPr>
            <w:tcW w:w="2093" w:type="dxa"/>
          </w:tcPr>
          <w:p w14:paraId="4B3EC729" w14:textId="77777777" w:rsidR="001F0142" w:rsidRPr="001A1805" w:rsidRDefault="001F0142" w:rsidP="0047396C">
            <w:pPr>
              <w:rPr>
                <w:b/>
              </w:rPr>
            </w:pPr>
            <w:r w:rsidRPr="001A1805">
              <w:rPr>
                <w:b/>
              </w:rPr>
              <w:t>Equivalence statement</w:t>
            </w:r>
          </w:p>
        </w:tc>
      </w:tr>
      <w:tr w:rsidR="001F0142" w:rsidRPr="0035253D" w14:paraId="66F65E1A" w14:textId="77777777" w:rsidTr="0047396C">
        <w:tc>
          <w:tcPr>
            <w:tcW w:w="9356" w:type="dxa"/>
            <w:gridSpan w:val="4"/>
          </w:tcPr>
          <w:p w14:paraId="274396A1" w14:textId="77777777" w:rsidR="001F0142" w:rsidRPr="00865A82" w:rsidRDefault="001F0142" w:rsidP="0047396C">
            <w:pPr>
              <w:rPr>
                <w:b/>
              </w:rPr>
            </w:pPr>
            <w:r>
              <w:rPr>
                <w:b/>
              </w:rPr>
              <w:t xml:space="preserve">Release </w:t>
            </w:r>
            <w:r w:rsidRPr="00865A82">
              <w:rPr>
                <w:b/>
              </w:rPr>
              <w:t>1.0</w:t>
            </w:r>
          </w:p>
        </w:tc>
      </w:tr>
      <w:tr w:rsidR="001F0142" w:rsidRPr="00322AA5" w14:paraId="512F9185" w14:textId="77777777" w:rsidTr="0047396C">
        <w:tc>
          <w:tcPr>
            <w:tcW w:w="2240" w:type="dxa"/>
          </w:tcPr>
          <w:p w14:paraId="1484ED74" w14:textId="77777777" w:rsidR="001F0142" w:rsidRPr="00322AA5" w:rsidRDefault="001F0142" w:rsidP="0047396C">
            <w:r w:rsidRPr="00322AA5">
              <w:t>CPCSS00004 Provide building surveying services for residential buildings up to three storeys</w:t>
            </w:r>
          </w:p>
        </w:tc>
        <w:tc>
          <w:tcPr>
            <w:tcW w:w="2409" w:type="dxa"/>
          </w:tcPr>
          <w:p w14:paraId="4A964518" w14:textId="77777777" w:rsidR="001F0142" w:rsidRPr="00322AA5" w:rsidRDefault="001F0142" w:rsidP="0047396C">
            <w:r>
              <w:t>NA</w:t>
            </w:r>
          </w:p>
        </w:tc>
        <w:tc>
          <w:tcPr>
            <w:tcW w:w="2614" w:type="dxa"/>
          </w:tcPr>
          <w:p w14:paraId="01E58E47" w14:textId="77777777" w:rsidR="001F0142" w:rsidRPr="00322AA5" w:rsidRDefault="001F0142" w:rsidP="0047396C">
            <w:r w:rsidRPr="00322AA5">
              <w:t>New skill set.</w:t>
            </w:r>
          </w:p>
        </w:tc>
        <w:tc>
          <w:tcPr>
            <w:tcW w:w="2093" w:type="dxa"/>
          </w:tcPr>
          <w:p w14:paraId="5E8FE420" w14:textId="77777777" w:rsidR="001F0142" w:rsidRPr="00322AA5" w:rsidRDefault="001F0142" w:rsidP="0047396C">
            <w:r>
              <w:t>NA</w:t>
            </w:r>
          </w:p>
        </w:tc>
      </w:tr>
    </w:tbl>
    <w:p w14:paraId="28EE6965" w14:textId="77777777" w:rsidR="001F0142" w:rsidRDefault="001F0142" w:rsidP="001F0142">
      <w:pPr>
        <w:pStyle w:val="Heading2"/>
      </w:pPr>
    </w:p>
    <w:p w14:paraId="1016CEE0"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20" w:name="_Toc510701547"/>
    </w:p>
    <w:p w14:paraId="5D4E0581" w14:textId="5D8D482D" w:rsidR="001F0142" w:rsidRDefault="001F0142" w:rsidP="001F0142">
      <w:pPr>
        <w:pStyle w:val="Heading2"/>
      </w:pPr>
      <w:r>
        <w:lastRenderedPageBreak/>
        <w:t>Imported units</w:t>
      </w:r>
      <w:bookmarkEnd w:id="20"/>
      <w:r>
        <w:t xml:space="preserve"> </w:t>
      </w:r>
    </w:p>
    <w:p w14:paraId="15362073" w14:textId="77777777" w:rsidR="001F0142" w:rsidRDefault="001F0142" w:rsidP="001F0142"/>
    <w:p w14:paraId="5887958C" w14:textId="77777777" w:rsidR="001F0142" w:rsidRDefault="001F0142" w:rsidP="001F0142">
      <w:r w:rsidRPr="00322AA5">
        <w:t xml:space="preserve">The table below lists imported units in </w:t>
      </w:r>
      <w:r>
        <w:t xml:space="preserve">the </w:t>
      </w:r>
      <w:r w:rsidRPr="00322AA5">
        <w:t>CPC Construction, Plumbing and Services Training Package qualifications and their parent training package.</w:t>
      </w:r>
    </w:p>
    <w:p w14:paraId="6480F76B" w14:textId="77777777" w:rsidR="001F0142" w:rsidRPr="00912AD7" w:rsidRDefault="001F0142" w:rsidP="001F0142">
      <w:pPr>
        <w:rPr>
          <w:b/>
          <w:sz w:val="24"/>
        </w:rPr>
      </w:pPr>
    </w:p>
    <w:tbl>
      <w:tblPr>
        <w:tblStyle w:val="TableGridLight"/>
        <w:tblW w:w="5000" w:type="pct"/>
        <w:tblInd w:w="-5" w:type="dxa"/>
        <w:tblLook w:val="04A0" w:firstRow="1" w:lastRow="0" w:firstColumn="1" w:lastColumn="0" w:noHBand="0" w:noVBand="1"/>
      </w:tblPr>
      <w:tblGrid>
        <w:gridCol w:w="1586"/>
        <w:gridCol w:w="5797"/>
        <w:gridCol w:w="1967"/>
      </w:tblGrid>
      <w:tr w:rsidR="001F0142" w:rsidRPr="00912AD7" w14:paraId="2C5B20E7" w14:textId="77777777" w:rsidTr="0047396C">
        <w:tc>
          <w:tcPr>
            <w:tcW w:w="5000" w:type="pct"/>
            <w:gridSpan w:val="3"/>
          </w:tcPr>
          <w:p w14:paraId="42A0C2BA" w14:textId="77777777" w:rsidR="001F0142" w:rsidRPr="0024593C" w:rsidRDefault="001F0142" w:rsidP="0047396C">
            <w:pPr>
              <w:rPr>
                <w:b/>
                <w:sz w:val="24"/>
              </w:rPr>
            </w:pPr>
            <w:r w:rsidRPr="0024593C">
              <w:rPr>
                <w:b/>
                <w:sz w:val="24"/>
              </w:rPr>
              <w:t xml:space="preserve">Imported units of competency </w:t>
            </w:r>
          </w:p>
        </w:tc>
      </w:tr>
      <w:tr w:rsidR="001F0142" w:rsidRPr="00322AA5" w14:paraId="1CE8BA48" w14:textId="77777777" w:rsidTr="00281C18">
        <w:tc>
          <w:tcPr>
            <w:tcW w:w="834" w:type="pct"/>
            <w:vAlign w:val="center"/>
          </w:tcPr>
          <w:p w14:paraId="3F0A14C3" w14:textId="77777777" w:rsidR="001F0142" w:rsidRPr="0024593C" w:rsidRDefault="001F0142" w:rsidP="0047396C">
            <w:pPr>
              <w:rPr>
                <w:b/>
              </w:rPr>
            </w:pPr>
            <w:r w:rsidRPr="0024593C">
              <w:rPr>
                <w:b/>
              </w:rPr>
              <w:t>Code</w:t>
            </w:r>
          </w:p>
        </w:tc>
        <w:tc>
          <w:tcPr>
            <w:tcW w:w="3107" w:type="pct"/>
            <w:vAlign w:val="center"/>
          </w:tcPr>
          <w:p w14:paraId="00CB4453" w14:textId="77777777" w:rsidR="001F0142" w:rsidRPr="0024593C" w:rsidRDefault="001F0142" w:rsidP="0047396C">
            <w:pPr>
              <w:jc w:val="center"/>
              <w:rPr>
                <w:b/>
              </w:rPr>
            </w:pPr>
            <w:r w:rsidRPr="0024593C">
              <w:rPr>
                <w:b/>
              </w:rPr>
              <w:t>Title</w:t>
            </w:r>
          </w:p>
        </w:tc>
        <w:tc>
          <w:tcPr>
            <w:tcW w:w="1059" w:type="pct"/>
            <w:vAlign w:val="center"/>
          </w:tcPr>
          <w:p w14:paraId="1108E292" w14:textId="77777777" w:rsidR="001F0142" w:rsidRPr="0024593C" w:rsidRDefault="001F0142" w:rsidP="0047396C">
            <w:pPr>
              <w:jc w:val="center"/>
              <w:rPr>
                <w:b/>
              </w:rPr>
            </w:pPr>
            <w:r w:rsidRPr="0024593C">
              <w:rPr>
                <w:b/>
              </w:rPr>
              <w:t>Parent Training Package Code</w:t>
            </w:r>
          </w:p>
        </w:tc>
      </w:tr>
      <w:tr w:rsidR="001F0142" w:rsidRPr="00322AA5" w14:paraId="15E81090" w14:textId="77777777" w:rsidTr="00281C18">
        <w:tc>
          <w:tcPr>
            <w:tcW w:w="834" w:type="pct"/>
            <w:vAlign w:val="center"/>
          </w:tcPr>
          <w:p w14:paraId="273F26D3" w14:textId="77777777" w:rsidR="001F0142" w:rsidRPr="00322AA5" w:rsidRDefault="001F0142" w:rsidP="0047396C">
            <w:r w:rsidRPr="00322AA5">
              <w:t>AURVTP009</w:t>
            </w:r>
          </w:p>
        </w:tc>
        <w:tc>
          <w:tcPr>
            <w:tcW w:w="3107" w:type="pct"/>
          </w:tcPr>
          <w:p w14:paraId="3CC1337F" w14:textId="77777777" w:rsidR="001F0142" w:rsidRPr="00322AA5" w:rsidRDefault="001F0142" w:rsidP="0047396C">
            <w:r w:rsidRPr="00322AA5">
              <w:t>Apply vehicle body film wrapping</w:t>
            </w:r>
          </w:p>
        </w:tc>
        <w:tc>
          <w:tcPr>
            <w:tcW w:w="1059" w:type="pct"/>
          </w:tcPr>
          <w:p w14:paraId="5AE1723A" w14:textId="77777777" w:rsidR="001F0142" w:rsidRPr="00322AA5" w:rsidRDefault="001F0142" w:rsidP="0047396C">
            <w:pPr>
              <w:jc w:val="center"/>
            </w:pPr>
            <w:r w:rsidRPr="00322AA5">
              <w:t>AUR</w:t>
            </w:r>
          </w:p>
        </w:tc>
      </w:tr>
      <w:tr w:rsidR="001F0142" w:rsidRPr="00322AA5" w14:paraId="4DB38614" w14:textId="77777777" w:rsidTr="00281C18">
        <w:tc>
          <w:tcPr>
            <w:tcW w:w="834" w:type="pct"/>
            <w:vAlign w:val="center"/>
          </w:tcPr>
          <w:p w14:paraId="02D01099" w14:textId="77777777" w:rsidR="001F0142" w:rsidRPr="00322AA5" w:rsidRDefault="001F0142" w:rsidP="0047396C">
            <w:r w:rsidRPr="00322AA5">
              <w:t>BSBSMB301</w:t>
            </w:r>
          </w:p>
        </w:tc>
        <w:tc>
          <w:tcPr>
            <w:tcW w:w="3107" w:type="pct"/>
          </w:tcPr>
          <w:p w14:paraId="03197E79" w14:textId="77777777" w:rsidR="001F0142" w:rsidRPr="00322AA5" w:rsidRDefault="001F0142" w:rsidP="0047396C">
            <w:r w:rsidRPr="00322AA5">
              <w:t>Investigate micro business opportunities</w:t>
            </w:r>
          </w:p>
        </w:tc>
        <w:tc>
          <w:tcPr>
            <w:tcW w:w="1059" w:type="pct"/>
          </w:tcPr>
          <w:p w14:paraId="0415A6FA" w14:textId="77777777" w:rsidR="001F0142" w:rsidRPr="00322AA5" w:rsidRDefault="001F0142" w:rsidP="0047396C">
            <w:pPr>
              <w:jc w:val="center"/>
            </w:pPr>
            <w:r w:rsidRPr="00322AA5">
              <w:t>BSB</w:t>
            </w:r>
          </w:p>
        </w:tc>
      </w:tr>
      <w:tr w:rsidR="001F0142" w:rsidRPr="00322AA5" w14:paraId="77B208D9" w14:textId="77777777" w:rsidTr="00281C18">
        <w:tc>
          <w:tcPr>
            <w:tcW w:w="834" w:type="pct"/>
            <w:vAlign w:val="center"/>
          </w:tcPr>
          <w:p w14:paraId="7B2B877D" w14:textId="28A42627" w:rsidR="001F0142" w:rsidRPr="00322AA5" w:rsidRDefault="001F0142" w:rsidP="0047396C">
            <w:r w:rsidRPr="00322AA5">
              <w:t>BSBSMB</w:t>
            </w:r>
            <w:r w:rsidR="00281C18">
              <w:t>421</w:t>
            </w:r>
          </w:p>
        </w:tc>
        <w:tc>
          <w:tcPr>
            <w:tcW w:w="3107" w:type="pct"/>
          </w:tcPr>
          <w:p w14:paraId="4FF9D1C7" w14:textId="77777777" w:rsidR="001F0142" w:rsidRPr="00322AA5" w:rsidRDefault="001F0142" w:rsidP="0047396C">
            <w:r w:rsidRPr="00322AA5">
              <w:t>Manage small business finances</w:t>
            </w:r>
          </w:p>
        </w:tc>
        <w:tc>
          <w:tcPr>
            <w:tcW w:w="1059" w:type="pct"/>
          </w:tcPr>
          <w:p w14:paraId="3DF19370" w14:textId="77777777" w:rsidR="001F0142" w:rsidRPr="00322AA5" w:rsidRDefault="001F0142" w:rsidP="0047396C">
            <w:pPr>
              <w:jc w:val="center"/>
            </w:pPr>
            <w:r w:rsidRPr="00322AA5">
              <w:t>BSB</w:t>
            </w:r>
          </w:p>
        </w:tc>
      </w:tr>
      <w:tr w:rsidR="001F0142" w:rsidRPr="00322AA5" w14:paraId="49823E7B" w14:textId="77777777" w:rsidTr="00281C18">
        <w:tc>
          <w:tcPr>
            <w:tcW w:w="834" w:type="pct"/>
            <w:vAlign w:val="center"/>
          </w:tcPr>
          <w:p w14:paraId="040A72E2" w14:textId="77777777" w:rsidR="001F0142" w:rsidRPr="00322AA5" w:rsidRDefault="001F0142" w:rsidP="0047396C">
            <w:r w:rsidRPr="00322AA5">
              <w:t>CPCCLHS3001A</w:t>
            </w:r>
          </w:p>
        </w:tc>
        <w:tc>
          <w:tcPr>
            <w:tcW w:w="3107" w:type="pct"/>
          </w:tcPr>
          <w:p w14:paraId="1FE5F9EE" w14:textId="77777777" w:rsidR="001F0142" w:rsidRPr="00322AA5" w:rsidRDefault="001F0142" w:rsidP="0047396C">
            <w:r w:rsidRPr="00322AA5">
              <w:t>Licence to operate a personnel and materials hoist</w:t>
            </w:r>
          </w:p>
        </w:tc>
        <w:tc>
          <w:tcPr>
            <w:tcW w:w="1059" w:type="pct"/>
          </w:tcPr>
          <w:p w14:paraId="54B1F148" w14:textId="77777777" w:rsidR="001F0142" w:rsidRPr="00322AA5" w:rsidRDefault="001F0142" w:rsidP="0047396C">
            <w:pPr>
              <w:jc w:val="center"/>
            </w:pPr>
            <w:r w:rsidRPr="00322AA5">
              <w:t>CPC08</w:t>
            </w:r>
          </w:p>
        </w:tc>
      </w:tr>
      <w:tr w:rsidR="001F0142" w:rsidRPr="00322AA5" w14:paraId="35CC564D" w14:textId="77777777" w:rsidTr="00281C18">
        <w:tc>
          <w:tcPr>
            <w:tcW w:w="834" w:type="pct"/>
            <w:vAlign w:val="center"/>
          </w:tcPr>
          <w:p w14:paraId="24A3E108" w14:textId="77777777" w:rsidR="001F0142" w:rsidRPr="00322AA5" w:rsidRDefault="001F0142" w:rsidP="0047396C">
            <w:r w:rsidRPr="00322AA5">
              <w:t>CPCCLSF2001A</w:t>
            </w:r>
          </w:p>
        </w:tc>
        <w:tc>
          <w:tcPr>
            <w:tcW w:w="3107" w:type="pct"/>
          </w:tcPr>
          <w:p w14:paraId="3DFCBC69" w14:textId="77777777" w:rsidR="001F0142" w:rsidRPr="00322AA5" w:rsidRDefault="001F0142" w:rsidP="0047396C">
            <w:r w:rsidRPr="00322AA5">
              <w:t>Licen</w:t>
            </w:r>
            <w:r>
              <w:t>c</w:t>
            </w:r>
            <w:r w:rsidRPr="00322AA5">
              <w:t>e to erect, alter and dismantle scaffolding basic level</w:t>
            </w:r>
          </w:p>
        </w:tc>
        <w:tc>
          <w:tcPr>
            <w:tcW w:w="1059" w:type="pct"/>
          </w:tcPr>
          <w:p w14:paraId="23D4CD15" w14:textId="77777777" w:rsidR="001F0142" w:rsidRPr="00322AA5" w:rsidRDefault="001F0142" w:rsidP="0047396C">
            <w:pPr>
              <w:jc w:val="center"/>
            </w:pPr>
            <w:r w:rsidRPr="00322AA5">
              <w:t>CPC08</w:t>
            </w:r>
          </w:p>
        </w:tc>
      </w:tr>
      <w:tr w:rsidR="001F0142" w:rsidRPr="00322AA5" w14:paraId="0D3E3047" w14:textId="77777777" w:rsidTr="00281C18">
        <w:trPr>
          <w:trHeight w:val="310"/>
        </w:trPr>
        <w:tc>
          <w:tcPr>
            <w:tcW w:w="834" w:type="pct"/>
            <w:vAlign w:val="center"/>
          </w:tcPr>
          <w:p w14:paraId="7B17A03C" w14:textId="77777777" w:rsidR="001F0142" w:rsidRPr="00322AA5" w:rsidRDefault="001F0142" w:rsidP="0047396C">
            <w:r w:rsidRPr="00322AA5">
              <w:t>MEM05049B</w:t>
            </w:r>
          </w:p>
        </w:tc>
        <w:tc>
          <w:tcPr>
            <w:tcW w:w="3107" w:type="pct"/>
          </w:tcPr>
          <w:p w14:paraId="546B1CF3" w14:textId="77777777" w:rsidR="001F0142" w:rsidRPr="00322AA5" w:rsidRDefault="001F0142" w:rsidP="0047396C">
            <w:r w:rsidRPr="00322AA5">
              <w:t>Perform routine gas tungsten arc welding</w:t>
            </w:r>
          </w:p>
        </w:tc>
        <w:tc>
          <w:tcPr>
            <w:tcW w:w="1059" w:type="pct"/>
          </w:tcPr>
          <w:p w14:paraId="2C42798F" w14:textId="77777777" w:rsidR="001F0142" w:rsidRPr="00322AA5" w:rsidRDefault="001F0142" w:rsidP="0047396C">
            <w:pPr>
              <w:jc w:val="center"/>
            </w:pPr>
            <w:r w:rsidRPr="00322AA5">
              <w:t>MEM05</w:t>
            </w:r>
          </w:p>
        </w:tc>
      </w:tr>
      <w:tr w:rsidR="001F0142" w:rsidRPr="00322AA5" w14:paraId="15ECB6FE" w14:textId="77777777" w:rsidTr="00281C18">
        <w:tc>
          <w:tcPr>
            <w:tcW w:w="834" w:type="pct"/>
            <w:vAlign w:val="center"/>
          </w:tcPr>
          <w:p w14:paraId="25CED8A7" w14:textId="77777777" w:rsidR="001F0142" w:rsidRPr="00322AA5" w:rsidRDefault="001F0142" w:rsidP="0047396C">
            <w:r w:rsidRPr="00322AA5">
              <w:t>MEM05050B</w:t>
            </w:r>
          </w:p>
        </w:tc>
        <w:tc>
          <w:tcPr>
            <w:tcW w:w="3107" w:type="pct"/>
          </w:tcPr>
          <w:p w14:paraId="0B5A55BD" w14:textId="77777777" w:rsidR="001F0142" w:rsidRPr="00322AA5" w:rsidRDefault="001F0142" w:rsidP="0047396C">
            <w:r w:rsidRPr="00322AA5">
              <w:t>Perform routine gas metal arc welding</w:t>
            </w:r>
          </w:p>
        </w:tc>
        <w:tc>
          <w:tcPr>
            <w:tcW w:w="1059" w:type="pct"/>
          </w:tcPr>
          <w:p w14:paraId="2397E9AF" w14:textId="77777777" w:rsidR="001F0142" w:rsidRPr="00322AA5" w:rsidRDefault="001F0142" w:rsidP="0047396C">
            <w:pPr>
              <w:jc w:val="center"/>
            </w:pPr>
            <w:r w:rsidRPr="00322AA5">
              <w:t>MEM05</w:t>
            </w:r>
          </w:p>
        </w:tc>
      </w:tr>
      <w:tr w:rsidR="001F0142" w:rsidRPr="00322AA5" w14:paraId="79198739" w14:textId="77777777" w:rsidTr="00281C18">
        <w:tc>
          <w:tcPr>
            <w:tcW w:w="834" w:type="pct"/>
            <w:vAlign w:val="center"/>
          </w:tcPr>
          <w:p w14:paraId="3534EEA3" w14:textId="77777777" w:rsidR="001F0142" w:rsidRPr="00322AA5" w:rsidRDefault="001F0142" w:rsidP="0047396C">
            <w:r w:rsidRPr="00322AA5">
              <w:t>MSFFF2006</w:t>
            </w:r>
          </w:p>
        </w:tc>
        <w:tc>
          <w:tcPr>
            <w:tcW w:w="3107" w:type="pct"/>
          </w:tcPr>
          <w:p w14:paraId="4AB3BE2D" w14:textId="77777777" w:rsidR="001F0142" w:rsidRPr="00322AA5" w:rsidRDefault="001F0142" w:rsidP="0047396C">
            <w:r w:rsidRPr="00322AA5">
              <w:t>Apply surface coatings by spray gun</w:t>
            </w:r>
          </w:p>
        </w:tc>
        <w:tc>
          <w:tcPr>
            <w:tcW w:w="1059" w:type="pct"/>
          </w:tcPr>
          <w:p w14:paraId="6C93B1D1" w14:textId="77777777" w:rsidR="001F0142" w:rsidRPr="00322AA5" w:rsidRDefault="001F0142" w:rsidP="0047396C">
            <w:pPr>
              <w:jc w:val="center"/>
            </w:pPr>
            <w:r w:rsidRPr="00322AA5">
              <w:t>MSF</w:t>
            </w:r>
          </w:p>
        </w:tc>
      </w:tr>
      <w:tr w:rsidR="001F0142" w:rsidRPr="00322AA5" w14:paraId="05BF8AD3" w14:textId="77777777" w:rsidTr="00281C18">
        <w:tc>
          <w:tcPr>
            <w:tcW w:w="834" w:type="pct"/>
            <w:vAlign w:val="center"/>
          </w:tcPr>
          <w:p w14:paraId="63658FEA" w14:textId="77777777" w:rsidR="001F0142" w:rsidRDefault="00F04FC2" w:rsidP="0047396C">
            <w:hyperlink r:id="rId16" w:history="1">
              <w:r w:rsidR="001F0142" w:rsidRPr="00322AA5">
                <w:t>MSFFM3009</w:t>
              </w:r>
            </w:hyperlink>
          </w:p>
        </w:tc>
        <w:tc>
          <w:tcPr>
            <w:tcW w:w="3107" w:type="pct"/>
          </w:tcPr>
          <w:p w14:paraId="4A4EE7BD" w14:textId="77777777" w:rsidR="001F0142" w:rsidRPr="00322AA5" w:rsidRDefault="001F0142" w:rsidP="0047396C">
            <w:r w:rsidRPr="00322AA5">
              <w:t>Produce manual and computer-aided production drawings</w:t>
            </w:r>
          </w:p>
        </w:tc>
        <w:tc>
          <w:tcPr>
            <w:tcW w:w="1059" w:type="pct"/>
          </w:tcPr>
          <w:p w14:paraId="501D0E6F" w14:textId="77777777" w:rsidR="001F0142" w:rsidRPr="00322AA5" w:rsidRDefault="001F0142" w:rsidP="0047396C">
            <w:pPr>
              <w:jc w:val="center"/>
            </w:pPr>
            <w:r w:rsidRPr="00322AA5">
              <w:t>MSF</w:t>
            </w:r>
          </w:p>
        </w:tc>
      </w:tr>
      <w:tr w:rsidR="001F0142" w:rsidRPr="00322AA5" w14:paraId="263716FA" w14:textId="77777777" w:rsidTr="00281C18">
        <w:tc>
          <w:tcPr>
            <w:tcW w:w="834" w:type="pct"/>
            <w:vAlign w:val="center"/>
          </w:tcPr>
          <w:p w14:paraId="203D739B" w14:textId="77777777" w:rsidR="001F0142" w:rsidRPr="00322AA5" w:rsidRDefault="001F0142" w:rsidP="0047396C">
            <w:r w:rsidRPr="00322AA5">
              <w:t>MSFFM3011</w:t>
            </w:r>
          </w:p>
        </w:tc>
        <w:tc>
          <w:tcPr>
            <w:tcW w:w="3107" w:type="pct"/>
          </w:tcPr>
          <w:p w14:paraId="7088C890" w14:textId="77777777" w:rsidR="001F0142" w:rsidRPr="00322AA5" w:rsidRDefault="001F0142" w:rsidP="0047396C">
            <w:r w:rsidRPr="00322AA5">
              <w:t>Measure and draw site layout for manufactured furniture products</w:t>
            </w:r>
          </w:p>
        </w:tc>
        <w:tc>
          <w:tcPr>
            <w:tcW w:w="1059" w:type="pct"/>
          </w:tcPr>
          <w:p w14:paraId="4A83328D" w14:textId="77777777" w:rsidR="001F0142" w:rsidRPr="00322AA5" w:rsidRDefault="001F0142" w:rsidP="0047396C">
            <w:pPr>
              <w:jc w:val="center"/>
            </w:pPr>
            <w:r w:rsidRPr="00322AA5">
              <w:t>MSF</w:t>
            </w:r>
          </w:p>
        </w:tc>
      </w:tr>
      <w:tr w:rsidR="001F0142" w:rsidRPr="00322AA5" w14:paraId="4F24D763" w14:textId="77777777" w:rsidTr="00281C18">
        <w:tc>
          <w:tcPr>
            <w:tcW w:w="834" w:type="pct"/>
            <w:vAlign w:val="center"/>
          </w:tcPr>
          <w:p w14:paraId="2A7940CD" w14:textId="77777777" w:rsidR="001F0142" w:rsidRPr="00322AA5" w:rsidRDefault="001F0142" w:rsidP="0047396C">
            <w:r w:rsidRPr="00322AA5">
              <w:t>MSFFM3020</w:t>
            </w:r>
          </w:p>
        </w:tc>
        <w:tc>
          <w:tcPr>
            <w:tcW w:w="3107" w:type="pct"/>
          </w:tcPr>
          <w:p w14:paraId="08B7B2FF" w14:textId="77777777" w:rsidR="001F0142" w:rsidRPr="00322AA5" w:rsidRDefault="001F0142" w:rsidP="0047396C">
            <w:r w:rsidRPr="00322AA5">
              <w:t>Fabricate synthetic solid surface products</w:t>
            </w:r>
          </w:p>
        </w:tc>
        <w:tc>
          <w:tcPr>
            <w:tcW w:w="1059" w:type="pct"/>
          </w:tcPr>
          <w:p w14:paraId="0A5A8ECC" w14:textId="77777777" w:rsidR="001F0142" w:rsidRPr="00322AA5" w:rsidRDefault="001F0142" w:rsidP="0047396C">
            <w:pPr>
              <w:jc w:val="center"/>
            </w:pPr>
            <w:r w:rsidRPr="00322AA5">
              <w:t>MSF</w:t>
            </w:r>
          </w:p>
        </w:tc>
      </w:tr>
      <w:tr w:rsidR="001F0142" w:rsidRPr="00322AA5" w14:paraId="6C55D17E" w14:textId="77777777" w:rsidTr="00281C18">
        <w:tc>
          <w:tcPr>
            <w:tcW w:w="834" w:type="pct"/>
            <w:vAlign w:val="center"/>
          </w:tcPr>
          <w:p w14:paraId="5367E268" w14:textId="77777777" w:rsidR="001F0142" w:rsidRPr="00322AA5" w:rsidRDefault="001F0142" w:rsidP="0047396C">
            <w:r w:rsidRPr="00322AA5">
              <w:t>MSFFM3022</w:t>
            </w:r>
          </w:p>
        </w:tc>
        <w:tc>
          <w:tcPr>
            <w:tcW w:w="3107" w:type="pct"/>
          </w:tcPr>
          <w:p w14:paraId="536589C5" w14:textId="77777777" w:rsidR="001F0142" w:rsidRPr="00322AA5" w:rsidRDefault="001F0142" w:rsidP="0047396C">
            <w:r w:rsidRPr="00322AA5">
              <w:t>Set up, operate and maintain computer numerically controlled (CNC) machining and processing centres</w:t>
            </w:r>
          </w:p>
        </w:tc>
        <w:tc>
          <w:tcPr>
            <w:tcW w:w="1059" w:type="pct"/>
          </w:tcPr>
          <w:p w14:paraId="79632A2C" w14:textId="77777777" w:rsidR="001F0142" w:rsidRPr="00322AA5" w:rsidRDefault="001F0142" w:rsidP="0047396C">
            <w:pPr>
              <w:jc w:val="center"/>
            </w:pPr>
            <w:r w:rsidRPr="00322AA5">
              <w:t>MSF</w:t>
            </w:r>
          </w:p>
        </w:tc>
      </w:tr>
      <w:tr w:rsidR="001F0142" w:rsidRPr="00322AA5" w14:paraId="6BE5E32C" w14:textId="77777777" w:rsidTr="00281C18">
        <w:tc>
          <w:tcPr>
            <w:tcW w:w="834" w:type="pct"/>
            <w:vAlign w:val="center"/>
          </w:tcPr>
          <w:p w14:paraId="3352C430" w14:textId="6E4F42F1" w:rsidR="001F0142" w:rsidRPr="00322AA5" w:rsidRDefault="001F0142" w:rsidP="0047396C">
            <w:r w:rsidRPr="00322AA5">
              <w:t>MSFGG</w:t>
            </w:r>
            <w:r w:rsidR="00281C18">
              <w:t>3036</w:t>
            </w:r>
          </w:p>
        </w:tc>
        <w:tc>
          <w:tcPr>
            <w:tcW w:w="3107" w:type="pct"/>
          </w:tcPr>
          <w:p w14:paraId="093D3132" w14:textId="7184A7BB" w:rsidR="001F0142" w:rsidRPr="00322AA5" w:rsidRDefault="00281C18" w:rsidP="0047396C">
            <w:r>
              <w:t>Install commercial glazing products</w:t>
            </w:r>
          </w:p>
        </w:tc>
        <w:tc>
          <w:tcPr>
            <w:tcW w:w="1059" w:type="pct"/>
          </w:tcPr>
          <w:p w14:paraId="0B94F0C8" w14:textId="77777777" w:rsidR="001F0142" w:rsidRPr="00322AA5" w:rsidRDefault="001F0142" w:rsidP="0047396C">
            <w:pPr>
              <w:jc w:val="center"/>
            </w:pPr>
            <w:r w:rsidRPr="00322AA5">
              <w:t>MSF</w:t>
            </w:r>
          </w:p>
        </w:tc>
      </w:tr>
    </w:tbl>
    <w:p w14:paraId="6D4909DD" w14:textId="77777777" w:rsidR="001F0142" w:rsidRDefault="001F0142" w:rsidP="001F0142"/>
    <w:p w14:paraId="1AC1E448" w14:textId="77777777" w:rsidR="000A41BE" w:rsidRDefault="000A41BE" w:rsidP="001F0142">
      <w:pPr>
        <w:pStyle w:val="Heading2"/>
        <w:sectPr w:rsidR="000A41BE" w:rsidSect="00B10917">
          <w:pgSz w:w="12240" w:h="15840"/>
          <w:pgMar w:top="1440" w:right="1440" w:bottom="1440" w:left="1440" w:header="284" w:footer="284" w:gutter="0"/>
          <w:cols w:space="708"/>
        </w:sectPr>
      </w:pPr>
      <w:bookmarkStart w:id="21" w:name="_Toc510701548"/>
    </w:p>
    <w:p w14:paraId="260C5F4B" w14:textId="054DF523" w:rsidR="001F0142" w:rsidRDefault="001F0142" w:rsidP="001F0142">
      <w:pPr>
        <w:pStyle w:val="Heading2"/>
      </w:pPr>
      <w:r>
        <w:lastRenderedPageBreak/>
        <w:t>Prerequisites</w:t>
      </w:r>
      <w:bookmarkEnd w:id="21"/>
      <w:r>
        <w:t xml:space="preserve"> </w:t>
      </w:r>
    </w:p>
    <w:p w14:paraId="66E0A903" w14:textId="560B29C3" w:rsidR="001F0142" w:rsidRDefault="001F0142" w:rsidP="001F0142"/>
    <w:p w14:paraId="53C0B394" w14:textId="77777777" w:rsidR="001F0142" w:rsidRDefault="001F0142" w:rsidP="001F0142">
      <w:r w:rsidRPr="00322AA5">
        <w:t xml:space="preserve">Individual prerequisite requirements specified in a unit of competency must be </w:t>
      </w:r>
      <w:r>
        <w:t xml:space="preserve">assessed and achieved prior to a learner being assessed in the unit that has the prerequisite. </w:t>
      </w:r>
    </w:p>
    <w:p w14:paraId="22B6064A" w14:textId="77777777" w:rsidR="001F0142" w:rsidRDefault="001F0142" w:rsidP="001F0142"/>
    <w:p w14:paraId="3C1C1056" w14:textId="77777777" w:rsidR="001F0142" w:rsidRPr="00514F10" w:rsidRDefault="001F0142" w:rsidP="001F0142"/>
    <w:tbl>
      <w:tblPr>
        <w:tblStyle w:val="GridTable1Light"/>
        <w:tblW w:w="5000" w:type="pct"/>
        <w:tblInd w:w="-5" w:type="dxa"/>
        <w:tblLayout w:type="fixed"/>
        <w:tblLook w:val="04A0" w:firstRow="1" w:lastRow="0" w:firstColumn="1" w:lastColumn="0" w:noHBand="0" w:noVBand="1"/>
      </w:tblPr>
      <w:tblGrid>
        <w:gridCol w:w="1634"/>
        <w:gridCol w:w="2867"/>
        <w:gridCol w:w="1668"/>
        <w:gridCol w:w="3181"/>
      </w:tblGrid>
      <w:tr w:rsidR="001F0142" w:rsidRPr="00CF27DC" w14:paraId="1ECED61F" w14:textId="77777777" w:rsidTr="0047396C">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5000" w:type="pct"/>
            <w:gridSpan w:val="4"/>
            <w:noWrap/>
          </w:tcPr>
          <w:p w14:paraId="1BAB89B6" w14:textId="77777777" w:rsidR="001F0142" w:rsidRPr="00CF27DC" w:rsidRDefault="001F0142" w:rsidP="0047396C">
            <w:r w:rsidRPr="00CF27DC">
              <w:t>Prerequisite units of competency</w:t>
            </w:r>
          </w:p>
        </w:tc>
      </w:tr>
      <w:tr w:rsidR="001F0142" w:rsidRPr="00CF27DC" w14:paraId="15BE823D" w14:textId="77777777" w:rsidTr="0047396C">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4" w:type="pct"/>
            <w:noWrap/>
          </w:tcPr>
          <w:p w14:paraId="7FF93647" w14:textId="77777777" w:rsidR="001F0142" w:rsidRPr="00CF27DC" w:rsidRDefault="001F0142" w:rsidP="0047396C">
            <w:r w:rsidRPr="00CF27DC">
              <w:t>Code</w:t>
            </w:r>
          </w:p>
        </w:tc>
        <w:tc>
          <w:tcPr>
            <w:tcW w:w="1533" w:type="pct"/>
            <w:noWrap/>
          </w:tcPr>
          <w:p w14:paraId="16A44BE3" w14:textId="77777777" w:rsidR="001F0142" w:rsidRPr="00CF27DC" w:rsidRDefault="001F0142" w:rsidP="0047396C">
            <w:pPr>
              <w:cnfStyle w:val="100000000000" w:firstRow="1" w:lastRow="0" w:firstColumn="0" w:lastColumn="0" w:oddVBand="0" w:evenVBand="0" w:oddHBand="0" w:evenHBand="0" w:firstRowFirstColumn="0" w:firstRowLastColumn="0" w:lastRowFirstColumn="0" w:lastRowLastColumn="0"/>
            </w:pPr>
            <w:r w:rsidRPr="00CF27DC">
              <w:t>Title</w:t>
            </w:r>
          </w:p>
        </w:tc>
        <w:tc>
          <w:tcPr>
            <w:tcW w:w="892" w:type="pct"/>
            <w:noWrap/>
          </w:tcPr>
          <w:p w14:paraId="38001450" w14:textId="77777777" w:rsidR="001F0142" w:rsidRPr="00CF27DC" w:rsidRDefault="001F0142" w:rsidP="0047396C">
            <w:pPr>
              <w:cnfStyle w:val="100000000000" w:firstRow="1" w:lastRow="0" w:firstColumn="0" w:lastColumn="0" w:oddVBand="0" w:evenVBand="0" w:oddHBand="0" w:evenHBand="0" w:firstRowFirstColumn="0" w:firstRowLastColumn="0" w:lastRowFirstColumn="0" w:lastRowLastColumn="0"/>
            </w:pPr>
            <w:r w:rsidRPr="00CF27DC">
              <w:t>Prerequisite Code</w:t>
            </w:r>
          </w:p>
        </w:tc>
        <w:tc>
          <w:tcPr>
            <w:tcW w:w="1701" w:type="pct"/>
            <w:noWrap/>
          </w:tcPr>
          <w:p w14:paraId="76181A86" w14:textId="77777777" w:rsidR="001F0142" w:rsidRPr="00CF27DC" w:rsidRDefault="001F0142" w:rsidP="0047396C">
            <w:pPr>
              <w:cnfStyle w:val="100000000000" w:firstRow="1" w:lastRow="0" w:firstColumn="0" w:lastColumn="0" w:oddVBand="0" w:evenVBand="0" w:oddHBand="0" w:evenHBand="0" w:firstRowFirstColumn="0" w:firstRowLastColumn="0" w:lastRowFirstColumn="0" w:lastRowLastColumn="0"/>
            </w:pPr>
            <w:r w:rsidRPr="00CF27DC">
              <w:t>Prerequisite Title</w:t>
            </w:r>
          </w:p>
        </w:tc>
      </w:tr>
      <w:tr w:rsidR="001F0142" w:rsidRPr="00CF27DC" w14:paraId="3DCFA4A6"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489725DE" w14:textId="77777777" w:rsidR="001F0142" w:rsidRPr="00CF27DC" w:rsidRDefault="001F0142" w:rsidP="0047396C">
            <w:pPr>
              <w:pStyle w:val="Artibustablebody"/>
              <w:rPr>
                <w:b w:val="0"/>
                <w:sz w:val="22"/>
                <w:szCs w:val="22"/>
              </w:rPr>
            </w:pPr>
            <w:r w:rsidRPr="00CF27DC">
              <w:rPr>
                <w:b w:val="0"/>
                <w:sz w:val="22"/>
                <w:szCs w:val="22"/>
              </w:rPr>
              <w:t>CPCCCA2003</w:t>
            </w:r>
          </w:p>
        </w:tc>
        <w:tc>
          <w:tcPr>
            <w:tcW w:w="1533" w:type="pct"/>
            <w:noWrap/>
          </w:tcPr>
          <w:p w14:paraId="699488F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Erect and dismantle formwork for footings and slabs on ground</w:t>
            </w:r>
          </w:p>
        </w:tc>
        <w:tc>
          <w:tcPr>
            <w:tcW w:w="892" w:type="pct"/>
            <w:noWrap/>
          </w:tcPr>
          <w:p w14:paraId="02576B5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6EBD828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77456F6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378A32FF"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61EC533D" w14:textId="77777777" w:rsidR="001F0142" w:rsidRPr="00CF27DC" w:rsidRDefault="001F0142" w:rsidP="0047396C">
            <w:pPr>
              <w:pStyle w:val="Artibustablebody"/>
              <w:rPr>
                <w:b w:val="0"/>
                <w:sz w:val="22"/>
                <w:szCs w:val="22"/>
              </w:rPr>
            </w:pPr>
            <w:r w:rsidRPr="00CF27DC">
              <w:rPr>
                <w:b w:val="0"/>
                <w:sz w:val="22"/>
                <w:szCs w:val="22"/>
              </w:rPr>
              <w:t>CPCCCA3001</w:t>
            </w:r>
          </w:p>
        </w:tc>
        <w:tc>
          <w:tcPr>
            <w:tcW w:w="1533" w:type="pct"/>
            <w:noWrap/>
          </w:tcPr>
          <w:p w14:paraId="42422A5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Carry out general demolition of minor building structures</w:t>
            </w:r>
          </w:p>
        </w:tc>
        <w:tc>
          <w:tcPr>
            <w:tcW w:w="892" w:type="pct"/>
            <w:noWrap/>
          </w:tcPr>
          <w:p w14:paraId="7F5E597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619BF81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79FDC14"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4BD33EE5" w14:textId="77777777" w:rsidR="001F0142" w:rsidRPr="00CF27DC" w:rsidRDefault="001F0142" w:rsidP="0047396C">
            <w:pPr>
              <w:pStyle w:val="Artibustablebody"/>
              <w:rPr>
                <w:b w:val="0"/>
                <w:sz w:val="22"/>
                <w:szCs w:val="22"/>
              </w:rPr>
            </w:pPr>
            <w:r w:rsidRPr="00CF27DC">
              <w:rPr>
                <w:b w:val="0"/>
                <w:sz w:val="22"/>
                <w:szCs w:val="22"/>
              </w:rPr>
              <w:t>CPCCCM2007</w:t>
            </w:r>
          </w:p>
        </w:tc>
        <w:tc>
          <w:tcPr>
            <w:tcW w:w="1533" w:type="pct"/>
            <w:noWrap/>
          </w:tcPr>
          <w:p w14:paraId="0220C45E"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Use explosive power tools</w:t>
            </w:r>
          </w:p>
        </w:tc>
        <w:tc>
          <w:tcPr>
            <w:tcW w:w="892" w:type="pct"/>
            <w:noWrap/>
          </w:tcPr>
          <w:p w14:paraId="3E19F03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CPCCWHS2001</w:t>
            </w:r>
          </w:p>
        </w:tc>
        <w:tc>
          <w:tcPr>
            <w:tcW w:w="1701" w:type="pct"/>
            <w:noWrap/>
          </w:tcPr>
          <w:p w14:paraId="04212BF4"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3E02AE93"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1ACA93BB" w14:textId="77777777" w:rsidR="001F0142" w:rsidRPr="00CF27DC" w:rsidRDefault="001F0142" w:rsidP="0047396C">
            <w:pPr>
              <w:pStyle w:val="Artibustablebody"/>
              <w:rPr>
                <w:b w:val="0"/>
                <w:sz w:val="22"/>
                <w:szCs w:val="22"/>
              </w:rPr>
            </w:pPr>
            <w:r w:rsidRPr="00CF27DC">
              <w:rPr>
                <w:b w:val="0"/>
                <w:sz w:val="22"/>
                <w:szCs w:val="22"/>
              </w:rPr>
              <w:t>CPCCCM2008</w:t>
            </w:r>
          </w:p>
        </w:tc>
        <w:tc>
          <w:tcPr>
            <w:tcW w:w="1533" w:type="pct"/>
            <w:noWrap/>
          </w:tcPr>
          <w:p w14:paraId="689223B4"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Erect and dismantle restricted height scaffolding</w:t>
            </w:r>
          </w:p>
        </w:tc>
        <w:tc>
          <w:tcPr>
            <w:tcW w:w="892" w:type="pct"/>
            <w:noWrap/>
          </w:tcPr>
          <w:p w14:paraId="4970A820"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01EEB78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1D466BD1"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07F007AA" w14:textId="77777777" w:rsidR="001F0142" w:rsidRPr="00CF27DC" w:rsidRDefault="001F0142" w:rsidP="0047396C">
            <w:pPr>
              <w:pStyle w:val="Artibustablebody"/>
              <w:rPr>
                <w:b w:val="0"/>
                <w:sz w:val="22"/>
                <w:szCs w:val="22"/>
              </w:rPr>
            </w:pPr>
            <w:r w:rsidRPr="00CF27DC">
              <w:rPr>
                <w:b w:val="0"/>
                <w:sz w:val="22"/>
                <w:szCs w:val="22"/>
              </w:rPr>
              <w:t>CPCCCO2021</w:t>
            </w:r>
          </w:p>
        </w:tc>
        <w:tc>
          <w:tcPr>
            <w:tcW w:w="1533" w:type="pct"/>
            <w:noWrap/>
          </w:tcPr>
          <w:p w14:paraId="1E62A91A"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Handle concreting materials</w:t>
            </w:r>
          </w:p>
        </w:tc>
        <w:tc>
          <w:tcPr>
            <w:tcW w:w="892" w:type="pct"/>
            <w:noWrap/>
          </w:tcPr>
          <w:p w14:paraId="49FE019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308FF21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6D21EEFF"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31A2EB25" w14:textId="77777777" w:rsidR="001F0142" w:rsidRPr="00CF27DC" w:rsidRDefault="001F0142" w:rsidP="0047396C">
            <w:pPr>
              <w:pStyle w:val="Artibustablebody"/>
              <w:rPr>
                <w:b w:val="0"/>
                <w:sz w:val="22"/>
                <w:szCs w:val="22"/>
              </w:rPr>
            </w:pPr>
            <w:r w:rsidRPr="00CF27DC">
              <w:rPr>
                <w:b w:val="0"/>
                <w:sz w:val="22"/>
                <w:szCs w:val="22"/>
              </w:rPr>
              <w:t>CPCCCO2022</w:t>
            </w:r>
          </w:p>
        </w:tc>
        <w:tc>
          <w:tcPr>
            <w:tcW w:w="1533" w:type="pct"/>
            <w:noWrap/>
          </w:tcPr>
          <w:p w14:paraId="5223C97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Select, check and maintain concreting plant, tools and equipment </w:t>
            </w:r>
          </w:p>
        </w:tc>
        <w:tc>
          <w:tcPr>
            <w:tcW w:w="892" w:type="pct"/>
            <w:noWrap/>
          </w:tcPr>
          <w:p w14:paraId="41F426E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4E855BD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4A37E5C1"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49DA91F1" w14:textId="77777777" w:rsidR="001F0142" w:rsidRPr="00CF27DC" w:rsidRDefault="001F0142" w:rsidP="0047396C">
            <w:pPr>
              <w:pStyle w:val="Artibustablebody"/>
              <w:rPr>
                <w:b w:val="0"/>
                <w:sz w:val="22"/>
                <w:szCs w:val="22"/>
              </w:rPr>
            </w:pPr>
            <w:r w:rsidRPr="00CF27DC">
              <w:rPr>
                <w:b w:val="0"/>
                <w:sz w:val="22"/>
                <w:szCs w:val="22"/>
              </w:rPr>
              <w:t>CPCCCO3035</w:t>
            </w:r>
          </w:p>
        </w:tc>
        <w:tc>
          <w:tcPr>
            <w:tcW w:w="1533" w:type="pct"/>
            <w:noWrap/>
          </w:tcPr>
          <w:p w14:paraId="611D9434"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Assess and specify concrete supply requirements</w:t>
            </w:r>
          </w:p>
        </w:tc>
        <w:tc>
          <w:tcPr>
            <w:tcW w:w="892" w:type="pct"/>
            <w:noWrap/>
          </w:tcPr>
          <w:p w14:paraId="46CB7DE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07AB1B0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38C5A2FC"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5D7608A2" w14:textId="77777777" w:rsidR="001F0142" w:rsidRPr="00CF27DC" w:rsidRDefault="001F0142" w:rsidP="0047396C">
            <w:pPr>
              <w:pStyle w:val="Artibustablebody"/>
              <w:rPr>
                <w:b w:val="0"/>
                <w:sz w:val="22"/>
                <w:szCs w:val="22"/>
              </w:rPr>
            </w:pPr>
            <w:r w:rsidRPr="00CF27DC">
              <w:rPr>
                <w:b w:val="0"/>
                <w:sz w:val="22"/>
                <w:szCs w:val="22"/>
              </w:rPr>
              <w:t>CPCCCO3036</w:t>
            </w:r>
          </w:p>
        </w:tc>
        <w:tc>
          <w:tcPr>
            <w:tcW w:w="1533" w:type="pct"/>
            <w:noWrap/>
          </w:tcPr>
          <w:p w14:paraId="143621C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Plan concrete work and brief team</w:t>
            </w:r>
          </w:p>
        </w:tc>
        <w:tc>
          <w:tcPr>
            <w:tcW w:w="892" w:type="pct"/>
            <w:noWrap/>
          </w:tcPr>
          <w:p w14:paraId="7BBB34A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57DF9E3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11754A04"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110A72D2" w14:textId="77777777" w:rsidR="001F0142" w:rsidRPr="00CF27DC" w:rsidRDefault="001F0142" w:rsidP="0047396C">
            <w:pPr>
              <w:pStyle w:val="Artibustablebody"/>
              <w:rPr>
                <w:b w:val="0"/>
                <w:sz w:val="22"/>
                <w:szCs w:val="22"/>
              </w:rPr>
            </w:pPr>
            <w:r w:rsidRPr="00CF27DC">
              <w:rPr>
                <w:b w:val="0"/>
                <w:sz w:val="22"/>
                <w:szCs w:val="22"/>
              </w:rPr>
              <w:t>CPCCCO3041</w:t>
            </w:r>
          </w:p>
        </w:tc>
        <w:tc>
          <w:tcPr>
            <w:tcW w:w="1533" w:type="pct"/>
            <w:noWrap/>
          </w:tcPr>
          <w:p w14:paraId="58E38A8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Place concrete</w:t>
            </w:r>
          </w:p>
        </w:tc>
        <w:tc>
          <w:tcPr>
            <w:tcW w:w="892" w:type="pct"/>
            <w:noWrap/>
          </w:tcPr>
          <w:p w14:paraId="2C46254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1A10CC2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62418EE2"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5BA53E5D" w14:textId="77777777" w:rsidR="001F0142" w:rsidRPr="00CF27DC" w:rsidRDefault="001F0142" w:rsidP="0047396C">
            <w:pPr>
              <w:pStyle w:val="Artibustablebody"/>
              <w:rPr>
                <w:b w:val="0"/>
                <w:sz w:val="22"/>
                <w:szCs w:val="22"/>
              </w:rPr>
            </w:pPr>
            <w:r w:rsidRPr="00CF27DC">
              <w:rPr>
                <w:b w:val="0"/>
                <w:sz w:val="22"/>
                <w:szCs w:val="22"/>
              </w:rPr>
              <w:lastRenderedPageBreak/>
              <w:t>CPCCCO3042</w:t>
            </w:r>
          </w:p>
        </w:tc>
        <w:tc>
          <w:tcPr>
            <w:tcW w:w="1533" w:type="pct"/>
            <w:noWrap/>
          </w:tcPr>
          <w:p w14:paraId="6D56577D"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Finish concrete</w:t>
            </w:r>
          </w:p>
        </w:tc>
        <w:tc>
          <w:tcPr>
            <w:tcW w:w="892" w:type="pct"/>
            <w:noWrap/>
          </w:tcPr>
          <w:p w14:paraId="2467513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2AA3A01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C53B8DA"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08136FF6" w14:textId="77777777" w:rsidR="001F0142" w:rsidRPr="00CF27DC" w:rsidRDefault="001F0142" w:rsidP="0047396C">
            <w:pPr>
              <w:pStyle w:val="Artibustablebody"/>
              <w:rPr>
                <w:b w:val="0"/>
                <w:sz w:val="22"/>
                <w:szCs w:val="22"/>
              </w:rPr>
            </w:pPr>
            <w:r w:rsidRPr="00CF27DC">
              <w:rPr>
                <w:b w:val="0"/>
                <w:sz w:val="22"/>
                <w:szCs w:val="22"/>
              </w:rPr>
              <w:t>CPCCCO3043</w:t>
            </w:r>
          </w:p>
        </w:tc>
        <w:tc>
          <w:tcPr>
            <w:tcW w:w="1533" w:type="pct"/>
            <w:noWrap/>
          </w:tcPr>
          <w:p w14:paraId="6CBAED8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Cure concrete</w:t>
            </w:r>
          </w:p>
        </w:tc>
        <w:tc>
          <w:tcPr>
            <w:tcW w:w="892" w:type="pct"/>
            <w:noWrap/>
          </w:tcPr>
          <w:p w14:paraId="5A36767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766B456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30830261"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02E72AB0" w14:textId="77777777" w:rsidR="001F0142" w:rsidRPr="00CF27DC" w:rsidRDefault="001F0142" w:rsidP="0047396C">
            <w:pPr>
              <w:pStyle w:val="Artibustablebody"/>
              <w:rPr>
                <w:b w:val="0"/>
                <w:sz w:val="22"/>
                <w:szCs w:val="22"/>
              </w:rPr>
            </w:pPr>
            <w:r w:rsidRPr="00CF27DC">
              <w:rPr>
                <w:b w:val="0"/>
                <w:sz w:val="22"/>
                <w:szCs w:val="22"/>
              </w:rPr>
              <w:t>CPCCCO3044</w:t>
            </w:r>
          </w:p>
        </w:tc>
        <w:tc>
          <w:tcPr>
            <w:tcW w:w="1533" w:type="pct"/>
            <w:noWrap/>
          </w:tcPr>
          <w:p w14:paraId="795D4AD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decorative finishes to concrete</w:t>
            </w:r>
          </w:p>
        </w:tc>
        <w:tc>
          <w:tcPr>
            <w:tcW w:w="892" w:type="pct"/>
            <w:noWrap/>
          </w:tcPr>
          <w:p w14:paraId="0B0D476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tc>
        <w:tc>
          <w:tcPr>
            <w:tcW w:w="1701" w:type="pct"/>
            <w:noWrap/>
          </w:tcPr>
          <w:p w14:paraId="1779A38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7432B9CA"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2CFF0DA5" w14:textId="77777777" w:rsidR="001F0142" w:rsidRPr="00CF27DC" w:rsidRDefault="001F0142" w:rsidP="0047396C">
            <w:pPr>
              <w:pStyle w:val="Artibustablebody"/>
              <w:rPr>
                <w:b w:val="0"/>
                <w:sz w:val="22"/>
                <w:szCs w:val="22"/>
              </w:rPr>
            </w:pPr>
            <w:r w:rsidRPr="00CF27DC">
              <w:rPr>
                <w:b w:val="0"/>
                <w:sz w:val="22"/>
                <w:szCs w:val="22"/>
              </w:rPr>
              <w:t>CPCCCO3046</w:t>
            </w:r>
          </w:p>
        </w:tc>
        <w:tc>
          <w:tcPr>
            <w:tcW w:w="1533" w:type="pct"/>
            <w:noWrap/>
          </w:tcPr>
          <w:p w14:paraId="4FBB3494"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Repair and rectify concrete</w:t>
            </w:r>
          </w:p>
        </w:tc>
        <w:tc>
          <w:tcPr>
            <w:tcW w:w="892" w:type="pct"/>
            <w:noWrap/>
          </w:tcPr>
          <w:p w14:paraId="5BDCF019"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45F3E339"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3860CA0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79EF2B40"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590E7F61" w14:textId="77777777" w:rsidR="001F0142" w:rsidRPr="00CF27DC" w:rsidRDefault="001F0142" w:rsidP="0047396C">
            <w:pPr>
              <w:pStyle w:val="Artibustablebody"/>
              <w:rPr>
                <w:b w:val="0"/>
                <w:sz w:val="22"/>
                <w:szCs w:val="22"/>
              </w:rPr>
            </w:pPr>
            <w:r w:rsidRPr="00CF27DC">
              <w:rPr>
                <w:b w:val="0"/>
                <w:sz w:val="22"/>
                <w:szCs w:val="22"/>
              </w:rPr>
              <w:t>CPCCCO3047</w:t>
            </w:r>
          </w:p>
        </w:tc>
        <w:tc>
          <w:tcPr>
            <w:tcW w:w="1533" w:type="pct"/>
            <w:noWrap/>
          </w:tcPr>
          <w:p w14:paraId="1C3995F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Cut and core concrete</w:t>
            </w:r>
          </w:p>
        </w:tc>
        <w:tc>
          <w:tcPr>
            <w:tcW w:w="892" w:type="pct"/>
            <w:noWrap/>
          </w:tcPr>
          <w:p w14:paraId="683AE38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3637476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01BAE4F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626917FE"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675B2DB0" w14:textId="77777777" w:rsidR="001F0142" w:rsidRPr="00CF27DC" w:rsidRDefault="001F0142" w:rsidP="0047396C">
            <w:pPr>
              <w:pStyle w:val="Artibustablebody"/>
              <w:rPr>
                <w:b w:val="0"/>
                <w:sz w:val="22"/>
                <w:szCs w:val="22"/>
              </w:rPr>
            </w:pPr>
            <w:r w:rsidRPr="00CF27DC">
              <w:rPr>
                <w:b w:val="0"/>
                <w:sz w:val="22"/>
                <w:szCs w:val="22"/>
              </w:rPr>
              <w:t>CPCCCO3048</w:t>
            </w:r>
          </w:p>
        </w:tc>
        <w:tc>
          <w:tcPr>
            <w:tcW w:w="1533" w:type="pct"/>
            <w:noWrap/>
          </w:tcPr>
          <w:p w14:paraId="2FF4980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Construct tilt panels on site</w:t>
            </w:r>
          </w:p>
        </w:tc>
        <w:tc>
          <w:tcPr>
            <w:tcW w:w="892" w:type="pct"/>
            <w:noWrap/>
          </w:tcPr>
          <w:p w14:paraId="5578E4E9"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19F2AA7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0D827FA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51C50A17"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74CA46AF" w14:textId="77777777" w:rsidR="001F0142" w:rsidRPr="00CF27DC" w:rsidRDefault="001F0142" w:rsidP="0047396C">
            <w:pPr>
              <w:pStyle w:val="Artibustablebody"/>
              <w:rPr>
                <w:b w:val="0"/>
                <w:sz w:val="22"/>
                <w:szCs w:val="22"/>
              </w:rPr>
            </w:pPr>
            <w:r w:rsidRPr="00CF27DC">
              <w:rPr>
                <w:b w:val="0"/>
                <w:sz w:val="22"/>
                <w:szCs w:val="22"/>
              </w:rPr>
              <w:t>CPCCCO3049</w:t>
            </w:r>
          </w:p>
        </w:tc>
        <w:tc>
          <w:tcPr>
            <w:tcW w:w="1533" w:type="pct"/>
            <w:noWrap/>
          </w:tcPr>
          <w:p w14:paraId="0F06987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and finish sprayed concrete</w:t>
            </w:r>
          </w:p>
        </w:tc>
        <w:tc>
          <w:tcPr>
            <w:tcW w:w="892" w:type="pct"/>
            <w:noWrap/>
          </w:tcPr>
          <w:p w14:paraId="0B14E96D"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3C4BB14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3EDD7B0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BFF4993"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0F20F2B2" w14:textId="77777777" w:rsidR="001F0142" w:rsidRPr="00CF27DC" w:rsidRDefault="001F0142" w:rsidP="0047396C">
            <w:pPr>
              <w:pStyle w:val="Artibustablebody"/>
              <w:rPr>
                <w:b w:val="0"/>
                <w:sz w:val="22"/>
                <w:szCs w:val="22"/>
              </w:rPr>
            </w:pPr>
            <w:r w:rsidRPr="00CF27DC">
              <w:rPr>
                <w:b w:val="0"/>
                <w:sz w:val="22"/>
                <w:szCs w:val="22"/>
              </w:rPr>
              <w:t>CPCCCO3050</w:t>
            </w:r>
          </w:p>
        </w:tc>
        <w:tc>
          <w:tcPr>
            <w:tcW w:w="1533" w:type="pct"/>
            <w:noWrap/>
          </w:tcPr>
          <w:p w14:paraId="7E0B3E1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Carry out high performance concreting</w:t>
            </w:r>
          </w:p>
        </w:tc>
        <w:tc>
          <w:tcPr>
            <w:tcW w:w="892" w:type="pct"/>
            <w:noWrap/>
          </w:tcPr>
          <w:p w14:paraId="10594D9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4D01BED1"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57023D8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7916CB68"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5BB64499" w14:textId="77777777" w:rsidR="001F0142" w:rsidRPr="00CF27DC" w:rsidRDefault="001F0142" w:rsidP="0047396C">
            <w:pPr>
              <w:pStyle w:val="Artibustablebody"/>
              <w:rPr>
                <w:b w:val="0"/>
                <w:sz w:val="22"/>
                <w:szCs w:val="22"/>
              </w:rPr>
            </w:pPr>
            <w:r w:rsidRPr="00CF27DC">
              <w:rPr>
                <w:b w:val="0"/>
                <w:sz w:val="22"/>
                <w:szCs w:val="22"/>
              </w:rPr>
              <w:t>CPCCCO3051</w:t>
            </w:r>
          </w:p>
        </w:tc>
        <w:tc>
          <w:tcPr>
            <w:tcW w:w="1533" w:type="pct"/>
            <w:noWrap/>
          </w:tcPr>
          <w:p w14:paraId="7A72844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Conduct off-form vertical concrete operations</w:t>
            </w:r>
          </w:p>
        </w:tc>
        <w:tc>
          <w:tcPr>
            <w:tcW w:w="892" w:type="pct"/>
            <w:noWrap/>
          </w:tcPr>
          <w:p w14:paraId="1648E0A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04DEFFC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7A06FCA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5B7489F8"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7A865F05" w14:textId="77777777" w:rsidR="001F0142" w:rsidRPr="00CF27DC" w:rsidRDefault="001F0142" w:rsidP="0047396C">
            <w:pPr>
              <w:pStyle w:val="Artibustablebody"/>
              <w:rPr>
                <w:b w:val="0"/>
                <w:sz w:val="22"/>
                <w:szCs w:val="22"/>
              </w:rPr>
            </w:pPr>
            <w:r w:rsidRPr="00CF27DC">
              <w:rPr>
                <w:b w:val="0"/>
                <w:sz w:val="22"/>
                <w:szCs w:val="22"/>
              </w:rPr>
              <w:t>CPCCCO3052</w:t>
            </w:r>
          </w:p>
        </w:tc>
        <w:tc>
          <w:tcPr>
            <w:tcW w:w="1533" w:type="pct"/>
            <w:noWrap/>
          </w:tcPr>
          <w:p w14:paraId="0FF847F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Conduct concrete boom delivery operations</w:t>
            </w:r>
          </w:p>
        </w:tc>
        <w:tc>
          <w:tcPr>
            <w:tcW w:w="892" w:type="pct"/>
            <w:noWrap/>
          </w:tcPr>
          <w:p w14:paraId="42EDA007"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CPCCWHS2001</w:t>
            </w:r>
          </w:p>
        </w:tc>
        <w:tc>
          <w:tcPr>
            <w:tcW w:w="1701" w:type="pct"/>
            <w:noWrap/>
          </w:tcPr>
          <w:p w14:paraId="3121097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7B20A34A"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20DDDF57" w14:textId="77777777" w:rsidR="001F0142" w:rsidRPr="00CF27DC" w:rsidRDefault="001F0142" w:rsidP="0047396C">
            <w:pPr>
              <w:pStyle w:val="Artibustablebody"/>
              <w:rPr>
                <w:b w:val="0"/>
                <w:sz w:val="22"/>
                <w:szCs w:val="22"/>
              </w:rPr>
            </w:pPr>
            <w:r w:rsidRPr="00CF27DC">
              <w:rPr>
                <w:b w:val="0"/>
                <w:sz w:val="22"/>
                <w:szCs w:val="22"/>
              </w:rPr>
              <w:t>CPCCCO3053</w:t>
            </w:r>
          </w:p>
        </w:tc>
        <w:tc>
          <w:tcPr>
            <w:tcW w:w="1533" w:type="pct"/>
            <w:noWrap/>
          </w:tcPr>
          <w:p w14:paraId="7ACDC3D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Slump</w:t>
            </w:r>
            <w:r w:rsidRPr="00CF27DC">
              <w:rPr>
                <w:sz w:val="22"/>
                <w:szCs w:val="22"/>
              </w:rPr>
              <w:noBreakHyphen/>
              <w:t>test concrete</w:t>
            </w:r>
          </w:p>
        </w:tc>
        <w:tc>
          <w:tcPr>
            <w:tcW w:w="892" w:type="pct"/>
            <w:noWrap/>
          </w:tcPr>
          <w:p w14:paraId="42DE70D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6A9B8CE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6C790E2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EE17F09"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2E2545D8" w14:textId="77777777" w:rsidR="001F0142" w:rsidRPr="00CF27DC" w:rsidRDefault="001F0142" w:rsidP="0047396C">
            <w:pPr>
              <w:pStyle w:val="Artibustablebody"/>
              <w:rPr>
                <w:b w:val="0"/>
                <w:sz w:val="22"/>
                <w:szCs w:val="22"/>
              </w:rPr>
            </w:pPr>
            <w:r w:rsidRPr="00CF27DC">
              <w:rPr>
                <w:b w:val="0"/>
                <w:sz w:val="22"/>
                <w:szCs w:val="22"/>
              </w:rPr>
              <w:lastRenderedPageBreak/>
              <w:t>CPCCCO3054</w:t>
            </w:r>
          </w:p>
        </w:tc>
        <w:tc>
          <w:tcPr>
            <w:tcW w:w="1533" w:type="pct"/>
            <w:noWrap/>
          </w:tcPr>
          <w:p w14:paraId="66F541F6"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Operate concrete agitator trucks</w:t>
            </w:r>
          </w:p>
        </w:tc>
        <w:tc>
          <w:tcPr>
            <w:tcW w:w="892" w:type="pct"/>
            <w:noWrap/>
          </w:tcPr>
          <w:p w14:paraId="69F07A0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4986E59E"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5723AE45"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5BA700BB"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7BD33A4F" w14:textId="77777777" w:rsidR="001F0142" w:rsidRPr="00CF27DC" w:rsidRDefault="001F0142" w:rsidP="0047396C">
            <w:pPr>
              <w:pStyle w:val="Artibustablebody"/>
              <w:rPr>
                <w:b w:val="0"/>
                <w:sz w:val="22"/>
                <w:szCs w:val="22"/>
              </w:rPr>
            </w:pPr>
            <w:r w:rsidRPr="00CF27DC">
              <w:rPr>
                <w:b w:val="0"/>
                <w:sz w:val="22"/>
                <w:szCs w:val="22"/>
              </w:rPr>
              <w:t>CPCCCO3055</w:t>
            </w:r>
          </w:p>
        </w:tc>
        <w:tc>
          <w:tcPr>
            <w:tcW w:w="1533" w:type="pct"/>
            <w:noWrap/>
          </w:tcPr>
          <w:p w14:paraId="7170D1D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Install topping slabs</w:t>
            </w:r>
          </w:p>
        </w:tc>
        <w:tc>
          <w:tcPr>
            <w:tcW w:w="892" w:type="pct"/>
            <w:noWrap/>
          </w:tcPr>
          <w:p w14:paraId="102E5F80"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5E126EDD"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04340B6D"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0D9FB2F8"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30D3DF40" w14:textId="77777777" w:rsidR="001F0142" w:rsidRPr="00CF27DC" w:rsidRDefault="001F0142" w:rsidP="0047396C">
            <w:pPr>
              <w:pStyle w:val="Artibustablebody"/>
              <w:rPr>
                <w:b w:val="0"/>
                <w:sz w:val="22"/>
                <w:szCs w:val="22"/>
              </w:rPr>
            </w:pPr>
            <w:r w:rsidRPr="00CF27DC">
              <w:rPr>
                <w:b w:val="0"/>
                <w:sz w:val="22"/>
                <w:szCs w:val="22"/>
              </w:rPr>
              <w:t>CPCCSF2003</w:t>
            </w:r>
          </w:p>
        </w:tc>
        <w:tc>
          <w:tcPr>
            <w:tcW w:w="1533" w:type="pct"/>
            <w:noWrap/>
          </w:tcPr>
          <w:p w14:paraId="4B286182"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Cut and bend materials using oxy-LPG equipment</w:t>
            </w:r>
          </w:p>
        </w:tc>
        <w:tc>
          <w:tcPr>
            <w:tcW w:w="892" w:type="pct"/>
            <w:noWrap/>
          </w:tcPr>
          <w:p w14:paraId="67318819"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723F190C"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79B0C5C3"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43BCC6A7"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42A18193" w14:textId="77777777" w:rsidR="001F0142" w:rsidRPr="00CF27DC" w:rsidRDefault="001F0142" w:rsidP="0047396C">
            <w:pPr>
              <w:pStyle w:val="Artibustablebody"/>
              <w:rPr>
                <w:b w:val="0"/>
                <w:sz w:val="22"/>
                <w:szCs w:val="22"/>
              </w:rPr>
            </w:pPr>
            <w:r w:rsidRPr="00CF27DC">
              <w:rPr>
                <w:b w:val="0"/>
                <w:sz w:val="22"/>
                <w:szCs w:val="22"/>
              </w:rPr>
              <w:t>CPCCSF2004</w:t>
            </w:r>
          </w:p>
        </w:tc>
        <w:tc>
          <w:tcPr>
            <w:tcW w:w="1533" w:type="pct"/>
            <w:noWrap/>
          </w:tcPr>
          <w:p w14:paraId="48F4C80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Place and fix reinforcement materials</w:t>
            </w:r>
          </w:p>
        </w:tc>
        <w:tc>
          <w:tcPr>
            <w:tcW w:w="892" w:type="pct"/>
            <w:noWrap/>
          </w:tcPr>
          <w:p w14:paraId="71ABB140"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62BBE13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5CBC6D5F"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r w:rsidR="001F0142" w:rsidRPr="00CF27DC" w14:paraId="6FB0B825" w14:textId="77777777" w:rsidTr="0047396C">
        <w:trPr>
          <w:trHeight w:val="300"/>
        </w:trPr>
        <w:tc>
          <w:tcPr>
            <w:cnfStyle w:val="001000000000" w:firstRow="0" w:lastRow="0" w:firstColumn="1" w:lastColumn="0" w:oddVBand="0" w:evenVBand="0" w:oddHBand="0" w:evenHBand="0" w:firstRowFirstColumn="0" w:firstRowLastColumn="0" w:lastRowFirstColumn="0" w:lastRowLastColumn="0"/>
            <w:tcW w:w="874" w:type="pct"/>
            <w:noWrap/>
          </w:tcPr>
          <w:p w14:paraId="3C1DD926" w14:textId="77777777" w:rsidR="001F0142" w:rsidRPr="00CF27DC" w:rsidRDefault="001F0142" w:rsidP="0047396C">
            <w:pPr>
              <w:pStyle w:val="Artibustablebody"/>
              <w:rPr>
                <w:b w:val="0"/>
                <w:sz w:val="22"/>
                <w:szCs w:val="22"/>
              </w:rPr>
            </w:pPr>
            <w:r w:rsidRPr="00CF27DC">
              <w:rPr>
                <w:b w:val="0"/>
                <w:sz w:val="22"/>
                <w:szCs w:val="22"/>
              </w:rPr>
              <w:t>CPCCSF3001</w:t>
            </w:r>
          </w:p>
        </w:tc>
        <w:tc>
          <w:tcPr>
            <w:tcW w:w="1533" w:type="pct"/>
            <w:noWrap/>
          </w:tcPr>
          <w:p w14:paraId="60205088"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reinforcement schedule</w:t>
            </w:r>
          </w:p>
        </w:tc>
        <w:tc>
          <w:tcPr>
            <w:tcW w:w="892" w:type="pct"/>
            <w:noWrap/>
          </w:tcPr>
          <w:p w14:paraId="52BE676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 xml:space="preserve">CPCCWHS2001 </w:t>
            </w:r>
          </w:p>
          <w:p w14:paraId="6D9250EE"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p>
        </w:tc>
        <w:tc>
          <w:tcPr>
            <w:tcW w:w="1701" w:type="pct"/>
            <w:noWrap/>
          </w:tcPr>
          <w:p w14:paraId="2137AB3B" w14:textId="77777777" w:rsidR="001F0142" w:rsidRPr="00CF27DC" w:rsidRDefault="001F0142" w:rsidP="0047396C">
            <w:pPr>
              <w:pStyle w:val="Artibustablebody"/>
              <w:cnfStyle w:val="000000000000" w:firstRow="0" w:lastRow="0" w:firstColumn="0" w:lastColumn="0" w:oddVBand="0" w:evenVBand="0" w:oddHBand="0" w:evenHBand="0" w:firstRowFirstColumn="0" w:firstRowLastColumn="0" w:lastRowFirstColumn="0" w:lastRowLastColumn="0"/>
              <w:rPr>
                <w:sz w:val="22"/>
                <w:szCs w:val="22"/>
              </w:rPr>
            </w:pPr>
            <w:r w:rsidRPr="00CF27DC">
              <w:rPr>
                <w:sz w:val="22"/>
                <w:szCs w:val="22"/>
              </w:rPr>
              <w:t>Apply WHS requirements, policies and procedures in the construction industry</w:t>
            </w:r>
          </w:p>
        </w:tc>
      </w:tr>
    </w:tbl>
    <w:p w14:paraId="699548BE" w14:textId="77777777" w:rsidR="001F0142" w:rsidRDefault="001F0142" w:rsidP="001F0142"/>
    <w:p w14:paraId="1F14910B" w14:textId="77777777" w:rsidR="001F0142" w:rsidRDefault="001F0142" w:rsidP="001F0142">
      <w:pPr>
        <w:pStyle w:val="Heading2"/>
      </w:pPr>
      <w:bookmarkStart w:id="22" w:name="_Toc510701549"/>
      <w:r>
        <w:t>Key work and training requirements in the industry</w:t>
      </w:r>
      <w:bookmarkEnd w:id="22"/>
      <w:r>
        <w:t xml:space="preserve"> </w:t>
      </w:r>
    </w:p>
    <w:p w14:paraId="730D1BAC" w14:textId="77777777" w:rsidR="001F0142" w:rsidRDefault="001F0142" w:rsidP="001F0142"/>
    <w:p w14:paraId="58EB9D07" w14:textId="77777777" w:rsidR="001F0142" w:rsidRPr="00C65733" w:rsidRDefault="001F0142" w:rsidP="001F0142">
      <w:pPr>
        <w:rPr>
          <w:b/>
        </w:rPr>
      </w:pPr>
      <w:r w:rsidRPr="00C65733">
        <w:rPr>
          <w:b/>
        </w:rPr>
        <w:t xml:space="preserve">Concreting </w:t>
      </w:r>
    </w:p>
    <w:p w14:paraId="61F40602" w14:textId="433B9042" w:rsidR="001F0142" w:rsidRDefault="001F0142" w:rsidP="001F0142"/>
    <w:p w14:paraId="056E5E27" w14:textId="77777777" w:rsidR="0076330B" w:rsidRPr="0072210F" w:rsidRDefault="0076330B" w:rsidP="0076330B">
      <w:r w:rsidRPr="0072210F">
        <w:t xml:space="preserve">Concreting is not a licensed occupation. Concrete workers who are employed by concrete contractors do not need to be licensed. </w:t>
      </w:r>
      <w:r>
        <w:t>L</w:t>
      </w:r>
      <w:r w:rsidRPr="0072210F">
        <w:t>icensing requirements may apply for concrete contractors in different states and territories.</w:t>
      </w:r>
    </w:p>
    <w:p w14:paraId="761EBC48" w14:textId="0E1AB37A" w:rsidR="0076330B" w:rsidRDefault="0076330B" w:rsidP="0076330B">
      <w:r>
        <w:t>L</w:t>
      </w:r>
      <w:r w:rsidRPr="00526AA3">
        <w:t>icensing, legislative, regulatory or certifica</w:t>
      </w:r>
      <w:r>
        <w:t xml:space="preserve">tion requirements apply to some concreting units of competency </w:t>
      </w:r>
      <w:r w:rsidRPr="00526AA3">
        <w:t xml:space="preserve">in all states </w:t>
      </w:r>
      <w:r>
        <w:t>and territories except Tasmania</w:t>
      </w:r>
      <w:r w:rsidRPr="00526AA3">
        <w:t>.</w:t>
      </w:r>
      <w:r>
        <w:t xml:space="preserve"> Further detail is provided in the units of competency. </w:t>
      </w:r>
    </w:p>
    <w:p w14:paraId="3164074B" w14:textId="77777777" w:rsidR="0076330B" w:rsidRDefault="0076330B" w:rsidP="0076330B"/>
    <w:p w14:paraId="142A0641" w14:textId="77777777" w:rsidR="0076330B" w:rsidRPr="0072210F" w:rsidRDefault="0076330B" w:rsidP="0076330B">
      <w:r w:rsidRPr="00526AA3">
        <w:t xml:space="preserve">Relevant state and territory regulatory authorities should be consulted to confirm </w:t>
      </w:r>
      <w:r>
        <w:t>these</w:t>
      </w:r>
      <w:r w:rsidRPr="00526AA3">
        <w:t xml:space="preserve"> requirements</w:t>
      </w:r>
      <w:r>
        <w:t xml:space="preserve">. </w:t>
      </w:r>
    </w:p>
    <w:p w14:paraId="1D4D2563" w14:textId="77777777" w:rsidR="0076330B" w:rsidRDefault="0076330B" w:rsidP="0076330B">
      <w:pPr>
        <w:rPr>
          <w:i/>
        </w:rPr>
      </w:pPr>
    </w:p>
    <w:p w14:paraId="2B3E94E6" w14:textId="135775C1" w:rsidR="0076330B" w:rsidRDefault="0076330B" w:rsidP="0076330B">
      <w:pPr>
        <w:rPr>
          <w:i/>
        </w:rPr>
      </w:pPr>
      <w:r w:rsidRPr="000C3DC7">
        <w:rPr>
          <w:i/>
        </w:rPr>
        <w:t xml:space="preserve">CPCWHS1001 Prepare to work safely in the construction industry </w:t>
      </w:r>
    </w:p>
    <w:p w14:paraId="5E202C7C" w14:textId="77777777" w:rsidR="0076330B" w:rsidRPr="000C3DC7" w:rsidRDefault="0076330B" w:rsidP="0076330B">
      <w:pPr>
        <w:rPr>
          <w:i/>
        </w:rPr>
      </w:pPr>
    </w:p>
    <w:p w14:paraId="1AE3189E" w14:textId="77777777" w:rsidR="0076330B" w:rsidRPr="0072210F" w:rsidRDefault="0076330B" w:rsidP="0076330B">
      <w:pPr>
        <w:pStyle w:val="BodyText"/>
      </w:pPr>
      <w:r w:rsidRPr="0072210F">
        <w:t xml:space="preserve">Completion of the general construction induction training requirements of the Model Work Health and Safety Regulations 2011 and relevant occupational health and safety regulations for Victoria and for Western Australia is required before entering a construction work site. </w:t>
      </w:r>
    </w:p>
    <w:p w14:paraId="5F1A0CEA" w14:textId="1DB61770" w:rsidR="0076330B" w:rsidRDefault="0076330B" w:rsidP="0076330B">
      <w:pPr>
        <w:pStyle w:val="BodyText"/>
      </w:pPr>
      <w:r w:rsidRPr="0072210F">
        <w:t xml:space="preserve">Achievement of </w:t>
      </w:r>
      <w:r w:rsidRPr="0072210F">
        <w:rPr>
          <w:i/>
        </w:rPr>
        <w:t>CPCCWHS1001 Prepare to work safely in the construction industry</w:t>
      </w:r>
      <w:r w:rsidRPr="0072210F">
        <w:t xml:space="preserve"> covers these induction-training requirements.</w:t>
      </w:r>
    </w:p>
    <w:p w14:paraId="69976D37" w14:textId="77777777" w:rsidR="001F0142" w:rsidRDefault="001F0142" w:rsidP="001F0142">
      <w:r>
        <w:t>Concreters pour, spread, smooth and finish concrete structures such as floors, stairs, ramps, footpaths and bridges.</w:t>
      </w:r>
    </w:p>
    <w:p w14:paraId="7145C5CC" w14:textId="77777777" w:rsidR="001F0142" w:rsidRDefault="001F0142" w:rsidP="001F0142"/>
    <w:p w14:paraId="1CC215C1" w14:textId="77777777" w:rsidR="001F0142" w:rsidRDefault="001F0142" w:rsidP="001F0142">
      <w:r>
        <w:t>Tasks include:</w:t>
      </w:r>
    </w:p>
    <w:p w14:paraId="5CC93D4A" w14:textId="77777777" w:rsidR="001F0142" w:rsidRDefault="001F0142" w:rsidP="001F0142">
      <w:pPr>
        <w:pStyle w:val="ListParagraph"/>
        <w:numPr>
          <w:ilvl w:val="0"/>
          <w:numId w:val="19"/>
        </w:numPr>
      </w:pPr>
      <w:r>
        <w:t>erecting concrete form work and laying steel reinforcing</w:t>
      </w:r>
    </w:p>
    <w:p w14:paraId="2F413838" w14:textId="77777777" w:rsidR="001F0142" w:rsidRDefault="001F0142" w:rsidP="001F0142">
      <w:pPr>
        <w:pStyle w:val="ListParagraph"/>
        <w:numPr>
          <w:ilvl w:val="0"/>
          <w:numId w:val="19"/>
        </w:numPr>
      </w:pPr>
      <w:r>
        <w:t>erection of falsework and framework</w:t>
      </w:r>
    </w:p>
    <w:p w14:paraId="74168B3E" w14:textId="77777777" w:rsidR="001F0142" w:rsidRDefault="001F0142" w:rsidP="001F0142">
      <w:pPr>
        <w:pStyle w:val="ListParagraph"/>
        <w:numPr>
          <w:ilvl w:val="0"/>
          <w:numId w:val="19"/>
        </w:numPr>
      </w:pPr>
      <w:r>
        <w:t>pouring, spreading and levelling concrete using screeds and templates</w:t>
      </w:r>
    </w:p>
    <w:p w14:paraId="1FE8ADA1" w14:textId="77777777" w:rsidR="001F0142" w:rsidRDefault="001F0142" w:rsidP="001F0142">
      <w:pPr>
        <w:pStyle w:val="ListParagraph"/>
        <w:numPr>
          <w:ilvl w:val="0"/>
          <w:numId w:val="19"/>
        </w:numPr>
      </w:pPr>
      <w:r>
        <w:t>tamping, smoothing, shaping and sealing concrete</w:t>
      </w:r>
    </w:p>
    <w:p w14:paraId="3C59C6BD" w14:textId="77777777" w:rsidR="001F0142" w:rsidRDefault="001F0142" w:rsidP="001F0142">
      <w:pPr>
        <w:pStyle w:val="ListParagraph"/>
        <w:numPr>
          <w:ilvl w:val="0"/>
          <w:numId w:val="19"/>
        </w:numPr>
      </w:pPr>
      <w:r>
        <w:t>reinforcement and fixing</w:t>
      </w:r>
    </w:p>
    <w:p w14:paraId="5B2A24EA" w14:textId="77777777" w:rsidR="001F0142" w:rsidRDefault="001F0142" w:rsidP="001F0142">
      <w:pPr>
        <w:pStyle w:val="ListParagraph"/>
        <w:numPr>
          <w:ilvl w:val="0"/>
          <w:numId w:val="19"/>
        </w:numPr>
      </w:pPr>
      <w:r>
        <w:t>operating trowelling machines to float, trowel and polish concrete surfaces</w:t>
      </w:r>
    </w:p>
    <w:p w14:paraId="7AD70031" w14:textId="77777777" w:rsidR="001F0142" w:rsidRDefault="001F0142" w:rsidP="001F0142">
      <w:pPr>
        <w:pStyle w:val="ListParagraph"/>
        <w:numPr>
          <w:ilvl w:val="0"/>
          <w:numId w:val="19"/>
        </w:numPr>
      </w:pPr>
      <w:r>
        <w:t>forming expansion joints and edges using edging tools, jointers and straight edges</w:t>
      </w:r>
    </w:p>
    <w:p w14:paraId="252F5A2E" w14:textId="77777777" w:rsidR="001F0142" w:rsidRDefault="001F0142" w:rsidP="001F0142">
      <w:pPr>
        <w:pStyle w:val="ListParagraph"/>
        <w:numPr>
          <w:ilvl w:val="0"/>
          <w:numId w:val="19"/>
        </w:numPr>
      </w:pPr>
      <w:r>
        <w:t>installing fixtures in concrete such as anchor bolts, steel plates and door sills</w:t>
      </w:r>
    </w:p>
    <w:p w14:paraId="24A34C49" w14:textId="77777777" w:rsidR="001F0142" w:rsidRDefault="001F0142" w:rsidP="001F0142">
      <w:pPr>
        <w:pStyle w:val="ListParagraph"/>
        <w:numPr>
          <w:ilvl w:val="0"/>
          <w:numId w:val="19"/>
        </w:numPr>
      </w:pPr>
      <w:r>
        <w:t>wetting concrete and rubbing with abrasives to finish vertical surfaces</w:t>
      </w:r>
    </w:p>
    <w:p w14:paraId="27B2617D" w14:textId="77777777" w:rsidR="001F0142" w:rsidRDefault="001F0142" w:rsidP="001F0142">
      <w:pPr>
        <w:pStyle w:val="ListParagraph"/>
        <w:numPr>
          <w:ilvl w:val="0"/>
          <w:numId w:val="19"/>
        </w:numPr>
      </w:pPr>
      <w:r>
        <w:t>covering concrete with plastic sheeting and sand to cure it</w:t>
      </w:r>
    </w:p>
    <w:p w14:paraId="0152D181" w14:textId="77777777" w:rsidR="001F0142" w:rsidRDefault="001F0142" w:rsidP="001F0142">
      <w:pPr>
        <w:pStyle w:val="ListParagraph"/>
        <w:numPr>
          <w:ilvl w:val="0"/>
          <w:numId w:val="19"/>
        </w:numPr>
      </w:pPr>
      <w:r>
        <w:t>cutting lines in concrete using power cutters</w:t>
      </w:r>
    </w:p>
    <w:p w14:paraId="613BF437" w14:textId="77777777" w:rsidR="001F0142" w:rsidRDefault="001F0142" w:rsidP="001F0142">
      <w:pPr>
        <w:pStyle w:val="ListParagraph"/>
        <w:numPr>
          <w:ilvl w:val="0"/>
          <w:numId w:val="19"/>
        </w:numPr>
      </w:pPr>
      <w:r>
        <w:t>may cover freshly poured concrete with colouring powders and other materials.</w:t>
      </w:r>
    </w:p>
    <w:p w14:paraId="5414BE38" w14:textId="77777777" w:rsidR="001F0142" w:rsidRDefault="001F0142" w:rsidP="001F0142">
      <w:r>
        <w:t>Job titles include:</w:t>
      </w:r>
    </w:p>
    <w:p w14:paraId="3AD2404A" w14:textId="77777777" w:rsidR="001F0142" w:rsidRDefault="001F0142" w:rsidP="001F0142">
      <w:pPr>
        <w:pStyle w:val="ListParagraph"/>
        <w:numPr>
          <w:ilvl w:val="0"/>
          <w:numId w:val="19"/>
        </w:numPr>
      </w:pPr>
      <w:r>
        <w:t>Concreter</w:t>
      </w:r>
    </w:p>
    <w:p w14:paraId="2EF91779" w14:textId="77777777" w:rsidR="001F0142" w:rsidRDefault="001F0142" w:rsidP="001F0142">
      <w:pPr>
        <w:pStyle w:val="ListParagraph"/>
        <w:numPr>
          <w:ilvl w:val="0"/>
          <w:numId w:val="19"/>
        </w:numPr>
      </w:pPr>
      <w:r>
        <w:t>Concrete Worker</w:t>
      </w:r>
    </w:p>
    <w:p w14:paraId="25064677" w14:textId="77777777" w:rsidR="001F0142" w:rsidRDefault="001F0142" w:rsidP="001F0142">
      <w:pPr>
        <w:pStyle w:val="ListParagraph"/>
        <w:numPr>
          <w:ilvl w:val="0"/>
          <w:numId w:val="19"/>
        </w:numPr>
      </w:pPr>
      <w:r>
        <w:t>Concrete Pump Operator</w:t>
      </w:r>
    </w:p>
    <w:p w14:paraId="7CC9FDF9" w14:textId="77777777" w:rsidR="001F0142" w:rsidRDefault="001F0142" w:rsidP="001F0142">
      <w:pPr>
        <w:pStyle w:val="ListParagraph"/>
        <w:numPr>
          <w:ilvl w:val="0"/>
          <w:numId w:val="19"/>
        </w:numPr>
      </w:pPr>
      <w:r>
        <w:t>Concrete Tilt Panel Fabricator.</w:t>
      </w:r>
    </w:p>
    <w:p w14:paraId="6C2122E1" w14:textId="77777777" w:rsidR="001F0142" w:rsidRDefault="001F0142" w:rsidP="001F0142">
      <w:r w:rsidRPr="00C00CF8">
        <w:t xml:space="preserve">The construction industry strongly affirms that training and assessment leading to recognition of skills must be undertaken in </w:t>
      </w:r>
      <w:r>
        <w:t>an actual</w:t>
      </w:r>
      <w:r w:rsidRPr="00C00CF8">
        <w:t xml:space="preserve"> or very closely simulated workplace environment and </w:t>
      </w:r>
      <w:r>
        <w:t>the</w:t>
      </w:r>
      <w:r w:rsidRPr="00C00CF8">
        <w:t xml:space="preserve"> </w:t>
      </w:r>
      <w:r>
        <w:t xml:space="preserve">CPC30318 </w:t>
      </w:r>
      <w:r w:rsidRPr="00F86E65">
        <w:t>Certificate III in Concreting</w:t>
      </w:r>
      <w:r>
        <w:t xml:space="preserve"> </w:t>
      </w:r>
      <w:r w:rsidRPr="00C00CF8">
        <w:t>requires all units of competency to be delivered in this context.</w:t>
      </w:r>
    </w:p>
    <w:p w14:paraId="5DD47005" w14:textId="7CF44D04" w:rsidR="001F0142" w:rsidRDefault="001F0142" w:rsidP="001F0142">
      <w:pPr>
        <w:rPr>
          <w:b/>
        </w:rPr>
      </w:pPr>
    </w:p>
    <w:p w14:paraId="39DA5A97" w14:textId="77777777" w:rsidR="001F0142" w:rsidRPr="00C65733" w:rsidRDefault="001F0142" w:rsidP="001F0142">
      <w:pPr>
        <w:rPr>
          <w:b/>
        </w:rPr>
      </w:pPr>
      <w:r w:rsidRPr="00C65733">
        <w:rPr>
          <w:b/>
        </w:rPr>
        <w:t xml:space="preserve">Building surveying </w:t>
      </w:r>
    </w:p>
    <w:p w14:paraId="08D2267B" w14:textId="77777777" w:rsidR="001F0142" w:rsidRDefault="001F0142" w:rsidP="001F0142"/>
    <w:p w14:paraId="011AE513" w14:textId="77777777" w:rsidR="001F0142" w:rsidRPr="00322AA5" w:rsidRDefault="001F0142" w:rsidP="001F0142">
      <w:r w:rsidRPr="00322AA5">
        <w:t>Building surveyors play a vital role in ensuring the integrity and compliance of the nation’s buildings. They oversee, to varying levels, the work of other professionals in the construction industry.</w:t>
      </w:r>
    </w:p>
    <w:p w14:paraId="7FD2B9B4" w14:textId="77777777" w:rsidR="001F0142" w:rsidRDefault="001F0142" w:rsidP="001F0142">
      <w:pPr>
        <w:rPr>
          <w:lang w:eastAsia="en-AU"/>
        </w:rPr>
      </w:pPr>
    </w:p>
    <w:p w14:paraId="522B2A3F" w14:textId="77777777" w:rsidR="001F0142" w:rsidRDefault="001F0142" w:rsidP="001F0142">
      <w:pPr>
        <w:rPr>
          <w:lang w:eastAsia="en-AU"/>
        </w:rPr>
      </w:pPr>
      <w:r w:rsidRPr="00322AA5">
        <w:rPr>
          <w:lang w:eastAsia="en-AU"/>
        </w:rPr>
        <w:t xml:space="preserve">Building surveyors must </w:t>
      </w:r>
      <w:r w:rsidRPr="00322AA5">
        <w:t xml:space="preserve">assess and verify that proposed and actual building works satisfy </w:t>
      </w:r>
      <w:r w:rsidRPr="00322AA5">
        <w:rPr>
          <w:lang w:val="en-US"/>
        </w:rPr>
        <w:t xml:space="preserve">compliance requirements </w:t>
      </w:r>
      <w:r w:rsidRPr="00322AA5">
        <w:rPr>
          <w:lang w:eastAsia="en-AU"/>
        </w:rPr>
        <w:t>that extend to energy efficiency, fire safety, access to premises for people with disabilities and processes to ensure safe work environments, such as the management of asbestos in buildings.</w:t>
      </w:r>
    </w:p>
    <w:p w14:paraId="5D00A201" w14:textId="77777777" w:rsidR="001F0142" w:rsidRPr="00322AA5" w:rsidRDefault="001F0142" w:rsidP="001F0142">
      <w:pPr>
        <w:rPr>
          <w:lang w:eastAsia="en-AU"/>
        </w:rPr>
      </w:pPr>
    </w:p>
    <w:p w14:paraId="7C53E883" w14:textId="77777777" w:rsidR="001F0142" w:rsidRPr="00322AA5" w:rsidRDefault="001F0142" w:rsidP="001F0142">
      <w:pPr>
        <w:rPr>
          <w:lang w:eastAsia="en-AU"/>
        </w:rPr>
      </w:pPr>
      <w:r w:rsidRPr="00322AA5">
        <w:rPr>
          <w:lang w:eastAsia="en-AU"/>
        </w:rPr>
        <w:t>In addition, depending on the role of the building surveyor and the requirements of the authority issuing permits, building surveyors may also need to understand and respond to requirements of specific buildings, including those with heritage values or where food safety or public safety and amenity are of concern and codified.</w:t>
      </w:r>
    </w:p>
    <w:p w14:paraId="3A0BD5DD" w14:textId="77777777" w:rsidR="001F0142" w:rsidRDefault="001F0142" w:rsidP="001F0142">
      <w:pPr>
        <w:rPr>
          <w:lang w:eastAsia="en-AU"/>
        </w:rPr>
      </w:pPr>
    </w:p>
    <w:p w14:paraId="731844E4" w14:textId="77777777" w:rsidR="001F0142" w:rsidRDefault="001F0142" w:rsidP="001F0142">
      <w:r w:rsidRPr="00322AA5">
        <w:rPr>
          <w:lang w:eastAsia="en-AU"/>
        </w:rPr>
        <w:t xml:space="preserve">Building surveyors must have a thorough understanding of complex </w:t>
      </w:r>
      <w:r w:rsidRPr="00322AA5">
        <w:t xml:space="preserve">planning and legislative requirements, as well as building codes and standards. </w:t>
      </w:r>
    </w:p>
    <w:p w14:paraId="0517D538" w14:textId="77777777" w:rsidR="001F0142" w:rsidRDefault="001F0142" w:rsidP="001F0142"/>
    <w:p w14:paraId="7E5B7884" w14:textId="77777777" w:rsidR="001F0142" w:rsidRPr="00322AA5" w:rsidRDefault="001F0142" w:rsidP="001F0142">
      <w:r w:rsidRPr="00322AA5">
        <w:t>Their role bears significant professional risk and is central to ensuring that the community is well</w:t>
      </w:r>
      <w:r>
        <w:noBreakHyphen/>
      </w:r>
      <w:r w:rsidRPr="00322AA5">
        <w:t>served by the buildings that are constructed within it.</w:t>
      </w:r>
    </w:p>
    <w:p w14:paraId="162B627B" w14:textId="77777777" w:rsidR="001F0142" w:rsidRDefault="001F0142" w:rsidP="001F0142"/>
    <w:p w14:paraId="196DCC59" w14:textId="77777777" w:rsidR="001F0142" w:rsidRPr="00322AA5" w:rsidRDefault="001F0142" w:rsidP="001F0142">
      <w:r w:rsidRPr="00322AA5">
        <w:t>Increasingly, experienced building surveyors also offer consulting advice to property developers and builders about strategies to ensure compliance with federal and state</w:t>
      </w:r>
      <w:r>
        <w:t>/territory</w:t>
      </w:r>
      <w:r w:rsidRPr="00322AA5">
        <w:t xml:space="preserve"> building legislation and </w:t>
      </w:r>
      <w:r w:rsidRPr="00322AA5">
        <w:lastRenderedPageBreak/>
        <w:t xml:space="preserve">local planning policies. Practitioners must also be aware of their legal and ethical responsibilities, ensuring that there is no conflict of interest when they provide code-consulting advice and, where conflict exists, excluding themselves from undertaking certification responsibilities for those projects. </w:t>
      </w:r>
    </w:p>
    <w:p w14:paraId="244526A2" w14:textId="77777777" w:rsidR="001F0142" w:rsidRPr="00C65733" w:rsidRDefault="001F0142" w:rsidP="001F0142">
      <w:pPr>
        <w:rPr>
          <w:b/>
        </w:rPr>
      </w:pPr>
    </w:p>
    <w:p w14:paraId="0BE7E674" w14:textId="77777777" w:rsidR="001F0142" w:rsidRPr="00C65733" w:rsidRDefault="001F0142" w:rsidP="001F0142">
      <w:pPr>
        <w:rPr>
          <w:b/>
        </w:rPr>
      </w:pPr>
      <w:r w:rsidRPr="00C65733">
        <w:rPr>
          <w:b/>
        </w:rPr>
        <w:t xml:space="preserve">Fire system design </w:t>
      </w:r>
    </w:p>
    <w:p w14:paraId="5A809C32" w14:textId="77777777" w:rsidR="001F0142" w:rsidRDefault="001F0142" w:rsidP="001F0142"/>
    <w:p w14:paraId="12F522E0" w14:textId="77777777" w:rsidR="001F0142" w:rsidRPr="00322AA5" w:rsidRDefault="001F0142" w:rsidP="001F0142">
      <w:r w:rsidRPr="00322AA5">
        <w:t>This small, niche sector is of great importance, given the vital work fire system designers do in ensuring public safety</w:t>
      </w:r>
      <w:r>
        <w:t>,</w:t>
      </w:r>
      <w:r w:rsidRPr="00322AA5">
        <w:t xml:space="preserve"> and the protection of human life and built assets. </w:t>
      </w:r>
    </w:p>
    <w:p w14:paraId="6147B6C0" w14:textId="77777777" w:rsidR="001F0142" w:rsidRDefault="001F0142" w:rsidP="001F0142"/>
    <w:p w14:paraId="173AD99D" w14:textId="77777777" w:rsidR="001F0142" w:rsidRPr="00322AA5" w:rsidRDefault="001F0142" w:rsidP="001F0142">
      <w:r w:rsidRPr="00322AA5">
        <w:t xml:space="preserve">The National Fire Industry Association (NFIA) and the Fire Protection Association Australia (FPAA) played a central and active role in the project steering committee for this release, not only in the development of the original fire systems design qualification and units of competency but also in </w:t>
      </w:r>
      <w:r>
        <w:t xml:space="preserve">CPC80115 </w:t>
      </w:r>
      <w:r w:rsidRPr="00322AA5">
        <w:t>Graduate Certificate in Fire Systems Design Management, which has been redesigned to ensure compliance with the national Standards for Training Packages. This redesign of the qualification has also included revising the qualification’s title in line with AQF requirements</w:t>
      </w:r>
      <w:r>
        <w:t>,</w:t>
      </w:r>
      <w:r w:rsidRPr="00322AA5">
        <w:t xml:space="preserve"> which no longer include the word </w:t>
      </w:r>
      <w:r>
        <w:t>‘</w:t>
      </w:r>
      <w:r w:rsidRPr="00322AA5">
        <w:t>v</w:t>
      </w:r>
      <w:r>
        <w:t>ocational’</w:t>
      </w:r>
      <w:r w:rsidRPr="00322AA5">
        <w:t xml:space="preserve"> in graduate qualifications. </w:t>
      </w:r>
    </w:p>
    <w:p w14:paraId="47BB2B29" w14:textId="77777777" w:rsidR="001F0142" w:rsidRPr="00C65733" w:rsidRDefault="001F0142" w:rsidP="001F0142">
      <w:pPr>
        <w:rPr>
          <w:b/>
        </w:rPr>
      </w:pPr>
    </w:p>
    <w:p w14:paraId="7273968A" w14:textId="77777777" w:rsidR="001F0142" w:rsidRDefault="001F0142" w:rsidP="001F0142">
      <w:pPr>
        <w:rPr>
          <w:b/>
        </w:rPr>
      </w:pPr>
      <w:r w:rsidRPr="00C65733">
        <w:rPr>
          <w:b/>
        </w:rPr>
        <w:t xml:space="preserve">Shopfitting </w:t>
      </w:r>
    </w:p>
    <w:p w14:paraId="57631362" w14:textId="77777777" w:rsidR="001F0142" w:rsidRDefault="001F0142" w:rsidP="001F0142">
      <w:pPr>
        <w:rPr>
          <w:b/>
        </w:rPr>
      </w:pPr>
    </w:p>
    <w:p w14:paraId="0EEB7C22" w14:textId="77777777" w:rsidR="001F0142" w:rsidRPr="00322AA5" w:rsidRDefault="001F0142" w:rsidP="001F0142">
      <w:r w:rsidRPr="00322AA5">
        <w:t>The shopfitting industry completes the range of tasks required to manufacture and fit out retail and commercial shops. The manufacture of components is often undertaken in an off-site facility, with manufactured components brought to site and assembled and installed on site.</w:t>
      </w:r>
    </w:p>
    <w:p w14:paraId="7B05DC8B" w14:textId="77777777" w:rsidR="001F0142" w:rsidRDefault="001F0142" w:rsidP="001F0142"/>
    <w:p w14:paraId="2AEAC98B" w14:textId="77777777" w:rsidR="001F0142" w:rsidRPr="00322AA5" w:rsidRDefault="001F0142" w:rsidP="001F0142">
      <w:r w:rsidRPr="00322AA5">
        <w:t>The industry relies on traditional carpentry and joinery skills, but the requirements for quality and durable outcomes and the need to work to tight timeframes</w:t>
      </w:r>
      <w:r>
        <w:t>,</w:t>
      </w:r>
      <w:r w:rsidRPr="00322AA5">
        <w:t xml:space="preserve"> often alongside a number of other trades</w:t>
      </w:r>
      <w:r>
        <w:t>,</w:t>
      </w:r>
      <w:r w:rsidRPr="00322AA5">
        <w:t xml:space="preserve"> adds to the complexity and challenges of shopfitting work. </w:t>
      </w:r>
    </w:p>
    <w:p w14:paraId="0C429584" w14:textId="77777777" w:rsidR="001F0142" w:rsidRDefault="001F0142" w:rsidP="001F0142"/>
    <w:p w14:paraId="716EAF62" w14:textId="77777777" w:rsidR="001F0142" w:rsidRPr="00322AA5" w:rsidRDefault="001F0142" w:rsidP="001F0142">
      <w:r w:rsidRPr="00322AA5">
        <w:t xml:space="preserve">Shop fitouts are often designed to last up to five years and must be able to tolerate considerable exposure to wear and tear due to the volume of human traffic. </w:t>
      </w:r>
    </w:p>
    <w:p w14:paraId="3E4B38EA" w14:textId="77777777" w:rsidR="001F0142" w:rsidRDefault="001F0142" w:rsidP="001F0142">
      <w:pPr>
        <w:rPr>
          <w:b/>
        </w:rPr>
      </w:pPr>
    </w:p>
    <w:p w14:paraId="66D33BA7" w14:textId="77777777" w:rsidR="001F0142" w:rsidRPr="00C65733" w:rsidRDefault="001F0142" w:rsidP="001F0142">
      <w:pPr>
        <w:rPr>
          <w:b/>
        </w:rPr>
      </w:pPr>
      <w:r>
        <w:rPr>
          <w:b/>
        </w:rPr>
        <w:t>Signs and graphics</w:t>
      </w:r>
    </w:p>
    <w:p w14:paraId="50A45CEB" w14:textId="77777777" w:rsidR="001F0142" w:rsidRPr="00514F10" w:rsidRDefault="001F0142" w:rsidP="001F0142"/>
    <w:p w14:paraId="4C8D88C0" w14:textId="77777777" w:rsidR="001F0142" w:rsidRPr="00322AA5" w:rsidRDefault="001F0142" w:rsidP="001F0142">
      <w:r w:rsidRPr="00322AA5">
        <w:t>The signs and graphics industry has undergone rapid change in the past five to ten years resulting from technological advancements, notably in graphic design software and in the speed and capacity of printing equipment and techniques.</w:t>
      </w:r>
    </w:p>
    <w:p w14:paraId="6CC3FE5F" w14:textId="77777777" w:rsidR="001F0142" w:rsidRDefault="001F0142" w:rsidP="001F0142"/>
    <w:p w14:paraId="36026D6F" w14:textId="77777777" w:rsidR="001F0142" w:rsidRPr="00322AA5" w:rsidRDefault="001F0142" w:rsidP="001F0142">
      <w:r w:rsidRPr="00322AA5">
        <w:t>Advances in light emitting diode (LED) technology have seen a proliferation of high-tech digital signage campaigns by both small and large enterprises keen to keep advertising of their product or service illuminated at all hours of the day and night.</w:t>
      </w:r>
    </w:p>
    <w:p w14:paraId="162D1CF5" w14:textId="77777777" w:rsidR="001F0142" w:rsidRDefault="001F0142" w:rsidP="001F0142"/>
    <w:p w14:paraId="5BBCB07A" w14:textId="77777777" w:rsidR="001F0142" w:rsidRPr="00322AA5" w:rsidRDefault="001F0142" w:rsidP="001F0142">
      <w:r w:rsidRPr="00322AA5">
        <w:t>The demand for more traditional sign</w:t>
      </w:r>
      <w:r>
        <w:noBreakHyphen/>
      </w:r>
      <w:r w:rsidRPr="00322AA5">
        <w:t>making techniques including gilding, airbrushing, painting decorative lines and scrolls, and to some extent the fabrication of signs, is still present but is a reduced share of the signage business today compared to previous years. More often, the use of traditional sign</w:t>
      </w:r>
      <w:r>
        <w:noBreakHyphen/>
      </w:r>
      <w:r w:rsidRPr="00322AA5">
        <w:t xml:space="preserve">making techniques is seen in small or owner-operator businesses that often provide, for example, hand painting for hot rod cars or other vehicle sign work, corporate logos and signs for retail shops. </w:t>
      </w:r>
    </w:p>
    <w:p w14:paraId="70CB317A" w14:textId="77777777" w:rsidR="001F0142" w:rsidRDefault="001F0142" w:rsidP="001F0142"/>
    <w:p w14:paraId="3E360A82" w14:textId="77777777" w:rsidR="001F0142" w:rsidRPr="00C65733" w:rsidRDefault="001F0142" w:rsidP="001F0142">
      <w:pPr>
        <w:rPr>
          <w:b/>
        </w:rPr>
      </w:pPr>
      <w:r w:rsidRPr="00C65733">
        <w:rPr>
          <w:b/>
        </w:rPr>
        <w:t>Insulation installation</w:t>
      </w:r>
    </w:p>
    <w:p w14:paraId="3A3DFA5D" w14:textId="77777777" w:rsidR="001F0142" w:rsidRDefault="001F0142" w:rsidP="001F0142"/>
    <w:p w14:paraId="76BA9327" w14:textId="77777777" w:rsidR="001F0142" w:rsidRPr="00322AA5" w:rsidRDefault="001F0142" w:rsidP="001F0142">
      <w:r w:rsidRPr="00322AA5">
        <w:lastRenderedPageBreak/>
        <w:t>The outcome of the Royal Commission into the Home Insulation Program (HIP)</w:t>
      </w:r>
      <w:r>
        <w:t xml:space="preserve"> </w:t>
      </w:r>
      <w:r w:rsidRPr="00322AA5">
        <w:t xml:space="preserve">2014 identified key areas of concern including poor to no </w:t>
      </w:r>
      <w:r>
        <w:t>work health and safety/occupational health and safety</w:t>
      </w:r>
      <w:r w:rsidRPr="00322AA5">
        <w:t xml:space="preserve"> induction training, poor supervision and lack of understanding </w:t>
      </w:r>
      <w:r>
        <w:t>about</w:t>
      </w:r>
      <w:r w:rsidRPr="00322AA5">
        <w:t xml:space="preserve"> the skills and knowledge required for the role of an insulation installer</w:t>
      </w:r>
      <w:r>
        <w:t>,</w:t>
      </w:r>
      <w:r w:rsidRPr="00322AA5">
        <w:t xml:space="preserve"> and lack of understanding of the variety of insulation products available and their appropriate use.</w:t>
      </w:r>
    </w:p>
    <w:p w14:paraId="6EAC4968" w14:textId="77777777" w:rsidR="001F0142" w:rsidRDefault="001F0142" w:rsidP="001F0142"/>
    <w:p w14:paraId="62891FED" w14:textId="1B5F6A36" w:rsidR="001F0142" w:rsidRDefault="001F0142" w:rsidP="001F0142">
      <w:r w:rsidRPr="00322AA5">
        <w:t xml:space="preserve">Therefore, the units </w:t>
      </w:r>
      <w:r w:rsidRPr="00A55738">
        <w:rPr>
          <w:i/>
        </w:rPr>
        <w:t>CPCCPB3014 Install bulk insulation and pliable membrane products</w:t>
      </w:r>
      <w:r w:rsidRPr="00322AA5">
        <w:t xml:space="preserve"> and </w:t>
      </w:r>
      <w:r w:rsidRPr="00A55738">
        <w:rPr>
          <w:i/>
        </w:rPr>
        <w:t>CPCCPB3027 Install ceiling insulation products</w:t>
      </w:r>
      <w:r w:rsidRPr="00322AA5">
        <w:t xml:space="preserve"> have been redesigned, including new titles, to ensure that they comprehensively cover the skills and safety requirements to install insulation products. Industry supported the redesign of the elective units as they more clearly align with the work undertaken by installers of insulation and also reflect the requirements of the Australian Standard (AS</w:t>
      </w:r>
      <w:r>
        <w:t xml:space="preserve">) </w:t>
      </w:r>
      <w:r w:rsidRPr="00322AA5">
        <w:t xml:space="preserve">3999 </w:t>
      </w:r>
      <w:r>
        <w:t>T</w:t>
      </w:r>
      <w:r w:rsidRPr="00B76C80">
        <w:t>hermal insulation of dwellings – Bulk insulation – Installation requirements.</w:t>
      </w:r>
      <w:r w:rsidRPr="00322AA5">
        <w:t xml:space="preserve"> </w:t>
      </w:r>
    </w:p>
    <w:p w14:paraId="367A5B1B" w14:textId="77777777" w:rsidR="000A41BE" w:rsidRDefault="000A41BE" w:rsidP="001F0142"/>
    <w:p w14:paraId="419ABEC2" w14:textId="77777777" w:rsidR="001F0142" w:rsidRDefault="001F0142" w:rsidP="001F0142">
      <w:pPr>
        <w:pStyle w:val="Heading2"/>
      </w:pPr>
      <w:bookmarkStart w:id="23" w:name="_Toc510701550"/>
      <w:r>
        <w:t>Regulation and licensing requirements implications for implementation</w:t>
      </w:r>
      <w:bookmarkEnd w:id="23"/>
      <w:r>
        <w:t xml:space="preserve"> </w:t>
      </w:r>
    </w:p>
    <w:p w14:paraId="6894F563" w14:textId="77777777" w:rsidR="001F0142" w:rsidRDefault="001F0142" w:rsidP="001F0142"/>
    <w:p w14:paraId="3596B9CC" w14:textId="77777777" w:rsidR="001F0142" w:rsidRPr="00EB50CD" w:rsidRDefault="001F0142" w:rsidP="001F0142">
      <w:pPr>
        <w:rPr>
          <w:b/>
        </w:rPr>
      </w:pPr>
      <w:r w:rsidRPr="00EB50CD">
        <w:rPr>
          <w:b/>
        </w:rPr>
        <w:t xml:space="preserve">Building surveying </w:t>
      </w:r>
    </w:p>
    <w:p w14:paraId="726290FC" w14:textId="77777777" w:rsidR="001F0142" w:rsidRDefault="001F0142" w:rsidP="001F0142"/>
    <w:p w14:paraId="4A61177F" w14:textId="77777777" w:rsidR="001F0142" w:rsidRPr="00322AA5" w:rsidRDefault="001F0142" w:rsidP="001F0142">
      <w:r w:rsidRPr="00322AA5">
        <w:t xml:space="preserve">Building surveying is subject to various and different licensing requirements across the states and territories. It is likely that following the inclusion of building surveying qualifications into CPC </w:t>
      </w:r>
      <w:r w:rsidRPr="00F86E65">
        <w:t>Construction, Plumbing and Services Training Package</w:t>
      </w:r>
      <w:r>
        <w:t xml:space="preserve"> Release</w:t>
      </w:r>
      <w:r w:rsidRPr="00322AA5">
        <w:t xml:space="preserve"> 1</w:t>
      </w:r>
      <w:r>
        <w:t>.0</w:t>
      </w:r>
      <w:r w:rsidRPr="00322AA5">
        <w:t xml:space="preserve">, licensing requirements will be revised by the various state regulators. RTOs and other users will need to contact the relevant regulatory authority when seeking advice for </w:t>
      </w:r>
      <w:r>
        <w:t>learners</w:t>
      </w:r>
      <w:r w:rsidRPr="00322AA5">
        <w:t xml:space="preserve"> for licensing purposes.</w:t>
      </w:r>
    </w:p>
    <w:p w14:paraId="09CF3809" w14:textId="77777777" w:rsidR="001F0142" w:rsidRDefault="001F0142" w:rsidP="001F0142"/>
    <w:p w14:paraId="6DA55D06" w14:textId="77777777" w:rsidR="001F0142" w:rsidRDefault="001F0142" w:rsidP="001F0142">
      <w:pPr>
        <w:rPr>
          <w:b/>
        </w:rPr>
      </w:pPr>
      <w:r w:rsidRPr="00EB50CD">
        <w:rPr>
          <w:b/>
        </w:rPr>
        <w:t>Fire system design managers</w:t>
      </w:r>
    </w:p>
    <w:p w14:paraId="7BEEB260" w14:textId="77777777" w:rsidR="001F0142" w:rsidRDefault="001F0142" w:rsidP="001F0142">
      <w:pPr>
        <w:rPr>
          <w:b/>
        </w:rPr>
      </w:pPr>
    </w:p>
    <w:p w14:paraId="0F3E0F2E" w14:textId="77777777" w:rsidR="001F0142" w:rsidRPr="00322AA5" w:rsidRDefault="001F0142" w:rsidP="001F0142">
      <w:pPr>
        <w:pStyle w:val="ArtibusBase"/>
      </w:pPr>
      <w:r w:rsidRPr="00322AA5">
        <w:t xml:space="preserve">At the time of endorsement of </w:t>
      </w:r>
      <w:r>
        <w:t xml:space="preserve">CPC </w:t>
      </w:r>
      <w:r w:rsidRPr="0092771D">
        <w:t>Construction, Plumbing and Services Training Package</w:t>
      </w:r>
      <w:r>
        <w:t xml:space="preserve"> Release </w:t>
      </w:r>
      <w:r w:rsidRPr="00322AA5">
        <w:t>1</w:t>
      </w:r>
      <w:r>
        <w:t>.0</w:t>
      </w:r>
      <w:r w:rsidRPr="00322AA5">
        <w:t xml:space="preserve">, no licensing, legislative, regulatory, accreditation or certification requirements apply to </w:t>
      </w:r>
      <w:r>
        <w:t xml:space="preserve">CPC80115 </w:t>
      </w:r>
      <w:r w:rsidRPr="0092771D">
        <w:t>Graduate Certificate in</w:t>
      </w:r>
      <w:r>
        <w:t xml:space="preserve"> Fire Systems Design Management</w:t>
      </w:r>
      <w:r w:rsidRPr="00322AA5">
        <w:t xml:space="preserve">. </w:t>
      </w:r>
    </w:p>
    <w:p w14:paraId="604ED65D" w14:textId="69D913F3" w:rsidR="000A41BE" w:rsidRPr="00322AA5" w:rsidRDefault="001F0142" w:rsidP="000A41BE">
      <w:pPr>
        <w:pStyle w:val="ArtibusBase"/>
      </w:pPr>
      <w:r w:rsidRPr="00322AA5">
        <w:t xml:space="preserve">Fire systems design managers, companies and personnel must comply with environmental, industrial and work health and safety (WHS) legislation and regulations. </w:t>
      </w:r>
    </w:p>
    <w:p w14:paraId="1EB64C90" w14:textId="77777777" w:rsidR="001F0142" w:rsidRDefault="001F0142" w:rsidP="001F0142">
      <w:pPr>
        <w:rPr>
          <w:b/>
        </w:rPr>
      </w:pPr>
      <w:r>
        <w:rPr>
          <w:b/>
        </w:rPr>
        <w:t>Shopfitting</w:t>
      </w:r>
    </w:p>
    <w:p w14:paraId="52A3E68F" w14:textId="77777777" w:rsidR="001F0142" w:rsidRDefault="001F0142" w:rsidP="001F0142">
      <w:pPr>
        <w:rPr>
          <w:b/>
        </w:rPr>
      </w:pPr>
    </w:p>
    <w:p w14:paraId="74D0E944" w14:textId="77777777" w:rsidR="001F0142" w:rsidRPr="00322AA5" w:rsidRDefault="001F0142" w:rsidP="001F0142">
      <w:pPr>
        <w:rPr>
          <w:rFonts w:eastAsia="MS Gothic"/>
        </w:rPr>
      </w:pPr>
      <w:r w:rsidRPr="00322AA5">
        <w:t>Licensing requirements apply to shopfitting in some states and territories.</w:t>
      </w:r>
    </w:p>
    <w:p w14:paraId="0D91D66F" w14:textId="77777777" w:rsidR="001F0142" w:rsidRDefault="001F0142" w:rsidP="001F0142">
      <w:pPr>
        <w:rPr>
          <w:b/>
        </w:rPr>
      </w:pPr>
    </w:p>
    <w:p w14:paraId="2EDC1633" w14:textId="77777777" w:rsidR="001F0142" w:rsidRDefault="001F0142" w:rsidP="001F0142">
      <w:pPr>
        <w:rPr>
          <w:b/>
        </w:rPr>
      </w:pPr>
      <w:r>
        <w:rPr>
          <w:b/>
        </w:rPr>
        <w:t>Signs and graphics</w:t>
      </w:r>
    </w:p>
    <w:p w14:paraId="4C4C6D01" w14:textId="77777777" w:rsidR="001F0142" w:rsidRDefault="001F0142" w:rsidP="001F0142">
      <w:pPr>
        <w:rPr>
          <w:b/>
        </w:rPr>
      </w:pPr>
    </w:p>
    <w:p w14:paraId="2AFEAE55" w14:textId="77777777" w:rsidR="001F0142" w:rsidRDefault="001F0142" w:rsidP="001F0142">
      <w:r w:rsidRPr="00322AA5">
        <w:t>Signs and graphics is not a licensed occupation; however, sign manufacturers installing LED technology into signs must ensure that the LED lighting is below 240 volts. Should lighting be above 240 volts, relevant state and territory regulatory authorities should be consulted to confirm the licensing, legislative, regulatory or certification requirements that apply.</w:t>
      </w:r>
    </w:p>
    <w:p w14:paraId="0772CD19" w14:textId="77777777" w:rsidR="001F0142" w:rsidRDefault="001F0142" w:rsidP="001F0142"/>
    <w:p w14:paraId="5A32DFDE" w14:textId="77777777" w:rsidR="001F0142" w:rsidRPr="00EB50CD" w:rsidRDefault="001F0142" w:rsidP="001F0142">
      <w:pPr>
        <w:rPr>
          <w:b/>
        </w:rPr>
      </w:pPr>
      <w:r w:rsidRPr="00EB50CD">
        <w:rPr>
          <w:b/>
        </w:rPr>
        <w:t xml:space="preserve">Insulation installation </w:t>
      </w:r>
    </w:p>
    <w:p w14:paraId="6CC332CB" w14:textId="77777777" w:rsidR="001F0142" w:rsidRDefault="001F0142" w:rsidP="001F0142"/>
    <w:p w14:paraId="17808C36" w14:textId="77777777" w:rsidR="001F0142" w:rsidRPr="00322AA5" w:rsidRDefault="001F0142" w:rsidP="001F0142">
      <w:r w:rsidRPr="00322AA5">
        <w:t>Contractors do need to be licensed in some states</w:t>
      </w:r>
      <w:r>
        <w:t xml:space="preserve"> and territories,</w:t>
      </w:r>
      <w:r w:rsidRPr="00322AA5">
        <w:t xml:space="preserve"> however, there is no requirement to </w:t>
      </w:r>
      <w:r>
        <w:t>achieve</w:t>
      </w:r>
      <w:r w:rsidRPr="00322AA5">
        <w:t xml:space="preserve"> the insulation units of competency for licensing purposes. A number of jurisdictions have </w:t>
      </w:r>
      <w:r w:rsidRPr="00322AA5">
        <w:lastRenderedPageBreak/>
        <w:t>introduced or are consid</w:t>
      </w:r>
      <w:r>
        <w:t>ering accreditation processes, a</w:t>
      </w:r>
      <w:r w:rsidRPr="00322AA5">
        <w:t>nd it is therefore advised to periodically review licensing arrangements in relevant jurisdictions.</w:t>
      </w:r>
    </w:p>
    <w:p w14:paraId="398FADD6" w14:textId="77777777" w:rsidR="001F0142" w:rsidRPr="00322AA5" w:rsidRDefault="001F0142" w:rsidP="001F0142"/>
    <w:p w14:paraId="580CC9C0" w14:textId="77777777" w:rsidR="001F0142" w:rsidRPr="00322AA5" w:rsidRDefault="001F0142" w:rsidP="001F0142">
      <w:r w:rsidRPr="00322AA5">
        <w:t>The Clean Energy Council has, in partnership with industry, established an accreditation proce</w:t>
      </w:r>
      <w:r>
        <w:t>ss for installers of insulation</w:t>
      </w:r>
      <w:r w:rsidRPr="00322AA5">
        <w:t xml:space="preserve"> of which the insulation units of competency are a major component. </w:t>
      </w:r>
    </w:p>
    <w:p w14:paraId="7DA4B0E0" w14:textId="77777777" w:rsidR="001F0142" w:rsidRPr="00322AA5" w:rsidRDefault="001F0142" w:rsidP="001F0142"/>
    <w:p w14:paraId="32227152" w14:textId="77777777" w:rsidR="001F0142" w:rsidRDefault="001F0142" w:rsidP="001F0142">
      <w:r w:rsidRPr="00322AA5">
        <w:t>The industry</w:t>
      </w:r>
      <w:r>
        <w:t>,</w:t>
      </w:r>
      <w:r w:rsidRPr="00322AA5">
        <w:t xml:space="preserve"> in partnership with the Wall and Ceiling Association</w:t>
      </w:r>
      <w:r>
        <w:t>,</w:t>
      </w:r>
      <w:r w:rsidRPr="00322AA5">
        <w:t xml:space="preserve"> has established a </w:t>
      </w:r>
      <w:r>
        <w:t xml:space="preserve">national </w:t>
      </w:r>
      <w:r w:rsidRPr="00322AA5">
        <w:t xml:space="preserve">training program aimed at encouraging people working in the industry or planning to work in the industry to </w:t>
      </w:r>
      <w:r>
        <w:t>become</w:t>
      </w:r>
      <w:r w:rsidRPr="00322AA5">
        <w:t xml:space="preserve"> accredited. </w:t>
      </w:r>
    </w:p>
    <w:p w14:paraId="6E6218A6" w14:textId="77777777" w:rsidR="001F0142" w:rsidRDefault="001F0142" w:rsidP="001F0142"/>
    <w:p w14:paraId="44588B8B" w14:textId="77777777" w:rsidR="001F0142" w:rsidRPr="00EB50CD" w:rsidRDefault="001F0142" w:rsidP="001F0142">
      <w:pPr>
        <w:rPr>
          <w:b/>
        </w:rPr>
      </w:pPr>
      <w:r>
        <w:rPr>
          <w:b/>
        </w:rPr>
        <w:t>P</w:t>
      </w:r>
      <w:r w:rsidRPr="00EB50CD">
        <w:rPr>
          <w:b/>
        </w:rPr>
        <w:t>ersons working on construction sites</w:t>
      </w:r>
    </w:p>
    <w:p w14:paraId="13EE3B6D" w14:textId="77777777" w:rsidR="001F0142" w:rsidRPr="00322AA5" w:rsidRDefault="001F0142" w:rsidP="001F0142"/>
    <w:p w14:paraId="356A759A" w14:textId="77777777" w:rsidR="001F0142" w:rsidRPr="00322AA5" w:rsidRDefault="001F0142" w:rsidP="001F0142">
      <w:r w:rsidRPr="00322AA5">
        <w:t>Under WHS legislation in Australia, all persons working on construction sites must successfully undertake general construction induction training and be issued with a ‘White Card’ or other proof of successful tra</w:t>
      </w:r>
      <w:r>
        <w:t>ining achievement</w:t>
      </w:r>
      <w:r w:rsidRPr="00322AA5">
        <w:t xml:space="preserve"> before they are permitted to enter a construction site.</w:t>
      </w:r>
    </w:p>
    <w:p w14:paraId="502E66D7" w14:textId="77777777" w:rsidR="001F0142" w:rsidRDefault="001F0142" w:rsidP="001F0142"/>
    <w:p w14:paraId="1F2C3467" w14:textId="77777777" w:rsidR="001F0142" w:rsidRPr="00322AA5" w:rsidRDefault="001F0142" w:rsidP="001F0142">
      <w:r w:rsidRPr="00322AA5">
        <w:t>WHS induction training is mandatory for all persons conducting construction work in recognition of the high-risk nature of construction sites. It does not replace or remove the need for a full site induction for each new worker going on site.</w:t>
      </w:r>
    </w:p>
    <w:p w14:paraId="7DE31547" w14:textId="77777777" w:rsidR="001F0142" w:rsidRDefault="001F0142" w:rsidP="001F0142"/>
    <w:p w14:paraId="0BB43809" w14:textId="77777777" w:rsidR="001F0142" w:rsidRDefault="001F0142" w:rsidP="001F0142">
      <w:r w:rsidRPr="00322AA5">
        <w:t xml:space="preserve">This mandatory WHS induction training is covered in </w:t>
      </w:r>
      <w:r>
        <w:t xml:space="preserve">the </w:t>
      </w:r>
      <w:r w:rsidRPr="00322AA5">
        <w:t xml:space="preserve">CPC Construction, Plumbing and Services Training Package by the unit of competency </w:t>
      </w:r>
      <w:r w:rsidRPr="00BB6FF8">
        <w:rPr>
          <w:i/>
        </w:rPr>
        <w:t>CPCCWHS1001 Prepare to work safely in the construction industry</w:t>
      </w:r>
      <w:r w:rsidRPr="00322AA5">
        <w:t xml:space="preserve">. </w:t>
      </w:r>
    </w:p>
    <w:p w14:paraId="1BD672D6" w14:textId="77777777" w:rsidR="001F0142" w:rsidRDefault="001F0142" w:rsidP="001F0142"/>
    <w:p w14:paraId="0D002CC0" w14:textId="77777777" w:rsidR="001F0142" w:rsidRPr="00322AA5" w:rsidRDefault="001F0142" w:rsidP="001F0142">
      <w:r w:rsidRPr="00322AA5">
        <w:t>The unit meets the general construction induction training requirements of:</w:t>
      </w:r>
    </w:p>
    <w:p w14:paraId="5AC16D48" w14:textId="77777777" w:rsidR="001F0142" w:rsidRPr="00322AA5" w:rsidRDefault="001F0142" w:rsidP="001F0142">
      <w:pPr>
        <w:pStyle w:val="ListParagraph"/>
        <w:numPr>
          <w:ilvl w:val="0"/>
          <w:numId w:val="21"/>
        </w:numPr>
      </w:pPr>
      <w:r w:rsidRPr="00322AA5">
        <w:t>Part 1.1 Definitions and Part 6.5 of the Model Work Health and Safety Regulations; Division 11 of Part 3 of the Occupational Safety and Health Regulations 1996 for Western Australia and</w:t>
      </w:r>
    </w:p>
    <w:p w14:paraId="498A5173" w14:textId="77777777" w:rsidR="001F0142" w:rsidRDefault="001F0142" w:rsidP="001F0142">
      <w:pPr>
        <w:pStyle w:val="ListParagraph"/>
        <w:numPr>
          <w:ilvl w:val="0"/>
          <w:numId w:val="21"/>
        </w:numPr>
      </w:pPr>
      <w:r w:rsidRPr="00322AA5">
        <w:t>Division 3 of Part 5.1 of the Occupational Health and Safety Regulations 2007 for Victoria.</w:t>
      </w:r>
    </w:p>
    <w:p w14:paraId="5A639100" w14:textId="77777777" w:rsidR="001F0142" w:rsidRPr="00322AA5" w:rsidRDefault="001F0142" w:rsidP="001F0142">
      <w:r w:rsidRPr="00322AA5">
        <w:t xml:space="preserve">The above WHS and OHS regulations do not permit workers to carry out construction work without completing general construction induction training. </w:t>
      </w:r>
    </w:p>
    <w:p w14:paraId="38BEA03E" w14:textId="77777777" w:rsidR="001F0142" w:rsidRDefault="001F0142" w:rsidP="001F0142">
      <w:pPr>
        <w:rPr>
          <w:b/>
        </w:rPr>
      </w:pPr>
    </w:p>
    <w:p w14:paraId="04162BF1" w14:textId="77777777" w:rsidR="001F0142" w:rsidRDefault="001F0142" w:rsidP="001F0142">
      <w:pPr>
        <w:rPr>
          <w:b/>
        </w:rPr>
      </w:pPr>
      <w:r>
        <w:rPr>
          <w:b/>
        </w:rPr>
        <w:t xml:space="preserve">Concreting </w:t>
      </w:r>
    </w:p>
    <w:p w14:paraId="61A05F9E" w14:textId="77777777" w:rsidR="001F0142" w:rsidRDefault="001F0142" w:rsidP="001F0142">
      <w:pPr>
        <w:rPr>
          <w:b/>
        </w:rPr>
      </w:pPr>
    </w:p>
    <w:p w14:paraId="60810A89" w14:textId="77777777" w:rsidR="001F0142" w:rsidRDefault="001F0142" w:rsidP="001F0142">
      <w:r w:rsidRPr="00B76C80">
        <w:t xml:space="preserve">Completion of the general construction induction training requirements of the Model Work Health and Safety Regulations 2011 and relevant occupational health and safety regulations for Victoria and for Western Australia is required before entering a construction work site. Achievement of </w:t>
      </w:r>
      <w:r w:rsidRPr="00F86E65">
        <w:rPr>
          <w:i/>
        </w:rPr>
        <w:t>CPCCWHS1001 Prepare to work safely in the construction industry</w:t>
      </w:r>
      <w:r w:rsidRPr="00B76C80">
        <w:t xml:space="preserve"> covers these induction training requirements</w:t>
      </w:r>
      <w:r>
        <w:t>.</w:t>
      </w:r>
    </w:p>
    <w:p w14:paraId="517E1750" w14:textId="77777777" w:rsidR="001F0142" w:rsidRDefault="001F0142" w:rsidP="001F0142"/>
    <w:p w14:paraId="6D514754" w14:textId="77777777" w:rsidR="001F0142" w:rsidRDefault="001F0142" w:rsidP="001F0142">
      <w:r>
        <w:t>Licensing, legislative, regulatory or certification requirements apply to concreting in some states and territories. Relevant state and territory regulatory authorities should be consulted to confirm these requirements. Concreting is currently licensed as a trade in Queensland, NSW and South Australia and through a Limited Builder Licence in Victoria and Western Australia.</w:t>
      </w:r>
    </w:p>
    <w:p w14:paraId="622A579A" w14:textId="77777777" w:rsidR="001F0142" w:rsidRDefault="001F0142" w:rsidP="001F0142">
      <w:pPr>
        <w:rPr>
          <w:b/>
        </w:rPr>
        <w:sectPr w:rsidR="001F0142" w:rsidSect="00B10917">
          <w:pgSz w:w="12240" w:h="15840"/>
          <w:pgMar w:top="1440" w:right="1440" w:bottom="1440" w:left="1440" w:header="284" w:footer="284" w:gutter="0"/>
          <w:cols w:space="708"/>
        </w:sectPr>
      </w:pPr>
    </w:p>
    <w:p w14:paraId="0D6F92FA" w14:textId="47DF4318" w:rsidR="001F0142" w:rsidRDefault="001F0142" w:rsidP="001F0142">
      <w:pPr>
        <w:pStyle w:val="Heading1"/>
      </w:pPr>
      <w:bookmarkStart w:id="24" w:name="_Toc510701551"/>
      <w:r>
        <w:lastRenderedPageBreak/>
        <w:t>Implementation information</w:t>
      </w:r>
      <w:bookmarkEnd w:id="24"/>
      <w:r>
        <w:t xml:space="preserve"> </w:t>
      </w:r>
    </w:p>
    <w:p w14:paraId="5B1DC62F" w14:textId="77777777" w:rsidR="000A41BE" w:rsidRPr="000A41BE" w:rsidRDefault="000A41BE" w:rsidP="000A41BE"/>
    <w:p w14:paraId="0C66471B" w14:textId="77777777" w:rsidR="001F0142" w:rsidRDefault="001F0142" w:rsidP="001F0142">
      <w:pPr>
        <w:pStyle w:val="Heading2"/>
      </w:pPr>
      <w:bookmarkStart w:id="25" w:name="_Toc510701552"/>
      <w:r>
        <w:t>Information on key features of the training package and the industry that will impact on the selection of training pathways</w:t>
      </w:r>
      <w:bookmarkEnd w:id="25"/>
    </w:p>
    <w:p w14:paraId="4AC298D2" w14:textId="77777777" w:rsidR="001F0142" w:rsidRDefault="001F0142" w:rsidP="001F0142">
      <w:pPr>
        <w:rPr>
          <w:rFonts w:asciiTheme="majorHAnsi" w:eastAsiaTheme="majorEastAsia" w:hAnsiTheme="majorHAnsi" w:cstheme="majorBidi"/>
          <w:bCs/>
          <w:sz w:val="28"/>
          <w:szCs w:val="26"/>
        </w:rPr>
      </w:pPr>
    </w:p>
    <w:p w14:paraId="266D8B1B" w14:textId="77777777" w:rsidR="001F0142" w:rsidRDefault="001F0142" w:rsidP="001F0142">
      <w:r w:rsidRPr="00322AA5">
        <w:t>To meet the demands of industry and the requirements of VET stakeholders, training packages and the qualifications</w:t>
      </w:r>
      <w:r>
        <w:t>,</w:t>
      </w:r>
      <w:r w:rsidRPr="00322AA5">
        <w:t xml:space="preserve"> units </w:t>
      </w:r>
      <w:r>
        <w:t xml:space="preserve">of competency and assessment requirements </w:t>
      </w:r>
      <w:r w:rsidRPr="00322AA5">
        <w:t xml:space="preserve">they contain are subject to change, including continuous improvement processes. </w:t>
      </w:r>
    </w:p>
    <w:p w14:paraId="537E43FA" w14:textId="77777777" w:rsidR="001F0142" w:rsidRPr="00322AA5" w:rsidRDefault="001F0142" w:rsidP="001F0142"/>
    <w:p w14:paraId="2E02BE5D" w14:textId="77777777" w:rsidR="001F0142" w:rsidRDefault="001F0142" w:rsidP="001F0142">
      <w:r w:rsidRPr="00322AA5">
        <w:t xml:space="preserve">Training </w:t>
      </w:r>
      <w:r>
        <w:t>p</w:t>
      </w:r>
      <w:r w:rsidRPr="00322AA5">
        <w:t xml:space="preserve">ackages are </w:t>
      </w:r>
      <w:r w:rsidRPr="009D4835">
        <w:t xml:space="preserve">released, </w:t>
      </w:r>
      <w:r w:rsidRPr="00322AA5">
        <w:t xml:space="preserve">and users are advised to check </w:t>
      </w:r>
      <w:hyperlink r:id="rId17" w:history="1">
        <w:r w:rsidRPr="0008247B">
          <w:rPr>
            <w:rStyle w:val="Hyperlink"/>
          </w:rPr>
          <w:t>training.gov.au</w:t>
        </w:r>
      </w:hyperlink>
      <w:r w:rsidRPr="00322AA5">
        <w:t xml:space="preserve"> for the latest </w:t>
      </w:r>
      <w:r>
        <w:t xml:space="preserve">release </w:t>
      </w:r>
      <w:r w:rsidRPr="00322AA5">
        <w:t xml:space="preserve">of </w:t>
      </w:r>
      <w:r>
        <w:t xml:space="preserve">the </w:t>
      </w:r>
      <w:r w:rsidRPr="00322AA5">
        <w:t>CPC</w:t>
      </w:r>
      <w:r w:rsidRPr="003C5A3A">
        <w:t xml:space="preserve"> </w:t>
      </w:r>
      <w:r w:rsidRPr="00322AA5">
        <w:t>Construction, Plumbing and Services Training Package. Further</w:t>
      </w:r>
      <w:r>
        <w:t xml:space="preserve"> releases</w:t>
      </w:r>
      <w:r w:rsidRPr="00322AA5">
        <w:t xml:space="preserve"> of this training package will be released as more qualifications, skill sets and units of competency are transitioned into </w:t>
      </w:r>
      <w:r>
        <w:t xml:space="preserve">the </w:t>
      </w:r>
      <w:r w:rsidRPr="00322AA5">
        <w:t xml:space="preserve">CPC Construction, Plumbing and Services Training Package from </w:t>
      </w:r>
      <w:r>
        <w:t xml:space="preserve">the </w:t>
      </w:r>
      <w:r w:rsidRPr="00322AA5">
        <w:t>CPC08</w:t>
      </w:r>
      <w:r>
        <w:t xml:space="preserve"> </w:t>
      </w:r>
      <w:r w:rsidRPr="003C5A3A">
        <w:t>CPC Construction, Plumbing and Services Training Package</w:t>
      </w:r>
      <w:r w:rsidRPr="00322AA5">
        <w:t>.</w:t>
      </w:r>
    </w:p>
    <w:p w14:paraId="3A4DC8E2" w14:textId="77777777" w:rsidR="001F0142" w:rsidRDefault="001F0142" w:rsidP="001F0142"/>
    <w:p w14:paraId="55204A6F" w14:textId="77777777" w:rsidR="001F0142" w:rsidRDefault="001F0142" w:rsidP="001F0142">
      <w:pPr>
        <w:rPr>
          <w:b/>
        </w:rPr>
      </w:pPr>
      <w:bookmarkStart w:id="26" w:name="_Toc497297629"/>
      <w:r w:rsidRPr="0014362E">
        <w:rPr>
          <w:b/>
        </w:rPr>
        <w:t>Maintaining currency in the CPC</w:t>
      </w:r>
      <w:bookmarkEnd w:id="26"/>
      <w:r w:rsidRPr="0014362E">
        <w:rPr>
          <w:b/>
        </w:rPr>
        <w:t xml:space="preserve"> Construction, Plumbing and Services Training Package</w:t>
      </w:r>
    </w:p>
    <w:p w14:paraId="52D47757" w14:textId="77777777" w:rsidR="001F0142" w:rsidRDefault="001F0142" w:rsidP="001F0142">
      <w:pPr>
        <w:rPr>
          <w:b/>
        </w:rPr>
      </w:pPr>
    </w:p>
    <w:p w14:paraId="3BF3177A" w14:textId="77777777" w:rsidR="001F0142" w:rsidRDefault="001F0142" w:rsidP="001F0142">
      <w:r>
        <w:t>For trainers to deliver training and assess against</w:t>
      </w:r>
      <w:r w:rsidRPr="00322AA5">
        <w:t xml:space="preserve"> units of competency from </w:t>
      </w:r>
      <w:r>
        <w:t xml:space="preserve">the </w:t>
      </w:r>
      <w:r w:rsidRPr="00322AA5">
        <w:t xml:space="preserve">CPC Construction, Plumbing and Services Training Package, </w:t>
      </w:r>
      <w:r>
        <w:t>they</w:t>
      </w:r>
      <w:r w:rsidRPr="00322AA5">
        <w:t xml:space="preserve"> will need to maintain currency </w:t>
      </w:r>
      <w:r>
        <w:t xml:space="preserve">in terms </w:t>
      </w:r>
      <w:r w:rsidRPr="00322AA5">
        <w:t xml:space="preserve">of </w:t>
      </w:r>
      <w:r>
        <w:t xml:space="preserve">their </w:t>
      </w:r>
      <w:r w:rsidRPr="00322AA5">
        <w:t xml:space="preserve">knowledge, skills, </w:t>
      </w:r>
      <w:r>
        <w:t>regulatory</w:t>
      </w:r>
      <w:r w:rsidRPr="00322AA5">
        <w:t xml:space="preserve"> and industry experience. </w:t>
      </w:r>
    </w:p>
    <w:p w14:paraId="77D8791C" w14:textId="77777777" w:rsidR="001F0142" w:rsidRPr="00322AA5" w:rsidRDefault="001F0142" w:rsidP="001F0142"/>
    <w:p w14:paraId="46AB268D" w14:textId="77777777" w:rsidR="001F0142" w:rsidRPr="00322AA5" w:rsidRDefault="001F0142" w:rsidP="001F0142">
      <w:r w:rsidRPr="00322AA5">
        <w:t>It is strongly recommended that</w:t>
      </w:r>
      <w:r>
        <w:t>,</w:t>
      </w:r>
      <w:r w:rsidRPr="00322AA5">
        <w:t xml:space="preserve"> to maintain their vocational currency, trainers and assessors should have undertaken work experience or professional development related to the industry sector for the respective qualification within two years</w:t>
      </w:r>
      <w:r>
        <w:t xml:space="preserve"> prior to their involvement in delivery and/or assessment</w:t>
      </w:r>
      <w:r w:rsidRPr="00322AA5">
        <w:t xml:space="preserve">. </w:t>
      </w:r>
    </w:p>
    <w:p w14:paraId="2EF2C0F9" w14:textId="77777777" w:rsidR="001F0142" w:rsidRPr="0014362E" w:rsidRDefault="001F0142" w:rsidP="001F0142">
      <w:pPr>
        <w:rPr>
          <w:b/>
        </w:rPr>
      </w:pPr>
    </w:p>
    <w:p w14:paraId="31E1CA74" w14:textId="77777777" w:rsidR="001F0142" w:rsidRPr="0014362E" w:rsidRDefault="001F0142" w:rsidP="001F0142">
      <w:pPr>
        <w:rPr>
          <w:b/>
        </w:rPr>
      </w:pPr>
      <w:r w:rsidRPr="0014362E">
        <w:rPr>
          <w:b/>
        </w:rPr>
        <w:t>Assessment conditions</w:t>
      </w:r>
    </w:p>
    <w:p w14:paraId="3E208E3F" w14:textId="77777777" w:rsidR="001F0142" w:rsidRDefault="001F0142" w:rsidP="001F0142"/>
    <w:p w14:paraId="01FDD305" w14:textId="77777777" w:rsidR="001F0142" w:rsidRPr="00322AA5" w:rsidRDefault="001F0142" w:rsidP="001F0142">
      <w:r w:rsidRPr="00322AA5">
        <w:t xml:space="preserve">The assessment requirements </w:t>
      </w:r>
      <w:r>
        <w:t xml:space="preserve">for </w:t>
      </w:r>
      <w:r w:rsidRPr="00322AA5">
        <w:t>each unit of competency contains an assessment conditions section that lists a range of assessment requirements, typically under the following categories:</w:t>
      </w:r>
    </w:p>
    <w:p w14:paraId="019508EA" w14:textId="77777777" w:rsidR="001F0142" w:rsidRPr="00322AA5" w:rsidRDefault="001F0142" w:rsidP="001F0142">
      <w:pPr>
        <w:pStyle w:val="ListParagraph"/>
        <w:numPr>
          <w:ilvl w:val="0"/>
          <w:numId w:val="22"/>
        </w:numPr>
      </w:pPr>
      <w:r w:rsidRPr="00322AA5">
        <w:t xml:space="preserve">equipment </w:t>
      </w:r>
    </w:p>
    <w:p w14:paraId="4D839EEC" w14:textId="77777777" w:rsidR="001F0142" w:rsidRPr="00322AA5" w:rsidRDefault="001F0142" w:rsidP="001F0142">
      <w:pPr>
        <w:pStyle w:val="ListParagraph"/>
        <w:numPr>
          <w:ilvl w:val="0"/>
          <w:numId w:val="22"/>
        </w:numPr>
      </w:pPr>
      <w:r w:rsidRPr="00322AA5">
        <w:t xml:space="preserve">materials </w:t>
      </w:r>
    </w:p>
    <w:p w14:paraId="4D74B120" w14:textId="77777777" w:rsidR="001F0142" w:rsidRPr="00322AA5" w:rsidRDefault="001F0142" w:rsidP="001F0142">
      <w:pPr>
        <w:pStyle w:val="ListParagraph"/>
        <w:numPr>
          <w:ilvl w:val="0"/>
          <w:numId w:val="22"/>
        </w:numPr>
      </w:pPr>
      <w:r w:rsidRPr="00322AA5">
        <w:t xml:space="preserve">specifications </w:t>
      </w:r>
    </w:p>
    <w:p w14:paraId="10BBE6DA" w14:textId="77777777" w:rsidR="001F0142" w:rsidRPr="00322AA5" w:rsidRDefault="001F0142" w:rsidP="001F0142">
      <w:pPr>
        <w:pStyle w:val="ListParagraph"/>
        <w:numPr>
          <w:ilvl w:val="0"/>
          <w:numId w:val="22"/>
        </w:numPr>
      </w:pPr>
      <w:r w:rsidRPr="00322AA5">
        <w:t>relationships with team member</w:t>
      </w:r>
      <w:r>
        <w:t>s</w:t>
      </w:r>
      <w:r w:rsidRPr="00322AA5">
        <w:t xml:space="preserve"> and supervisor</w:t>
      </w:r>
    </w:p>
    <w:p w14:paraId="139404F3" w14:textId="77777777" w:rsidR="001F0142" w:rsidRPr="00322AA5" w:rsidRDefault="001F0142" w:rsidP="001F0142">
      <w:pPr>
        <w:pStyle w:val="ListParagraph"/>
        <w:numPr>
          <w:ilvl w:val="0"/>
          <w:numId w:val="22"/>
        </w:numPr>
      </w:pPr>
      <w:r w:rsidRPr="00322AA5">
        <w:t>relationship with clients.</w:t>
      </w:r>
    </w:p>
    <w:p w14:paraId="308EAA42" w14:textId="77777777" w:rsidR="001F0142" w:rsidRDefault="001F0142" w:rsidP="001F0142">
      <w:r w:rsidRPr="00322AA5">
        <w:t xml:space="preserve">Where training and assessment are conducted in </w:t>
      </w:r>
      <w:r>
        <w:t>an actual</w:t>
      </w:r>
      <w:r w:rsidRPr="00322AA5">
        <w:t xml:space="preserve"> work site, safety and workplace induction requirements for RTO staff and learners </w:t>
      </w:r>
      <w:r>
        <w:t>will</w:t>
      </w:r>
      <w:r w:rsidRPr="00322AA5">
        <w:t xml:space="preserve"> apply. In these situations, RTOs must ensure that any requirements are met to access and operate on the work site. This may include the safe handling and operation of plant, equipment and materials. </w:t>
      </w:r>
    </w:p>
    <w:p w14:paraId="6C26607E" w14:textId="77777777" w:rsidR="001F0142" w:rsidRDefault="001F0142" w:rsidP="001F0142">
      <w:pPr>
        <w:rPr>
          <w:rFonts w:asciiTheme="majorHAnsi" w:eastAsiaTheme="majorEastAsia" w:hAnsiTheme="majorHAnsi" w:cstheme="majorBidi"/>
          <w:b/>
          <w:bCs/>
          <w:sz w:val="28"/>
          <w:szCs w:val="26"/>
        </w:rPr>
      </w:pPr>
      <w:r>
        <w:br w:type="page"/>
      </w:r>
    </w:p>
    <w:p w14:paraId="1750BCA9" w14:textId="77777777" w:rsidR="001F0142" w:rsidRPr="00322AA5" w:rsidRDefault="001F0142" w:rsidP="001F0142">
      <w:pPr>
        <w:pStyle w:val="Heading2"/>
      </w:pPr>
      <w:bookmarkStart w:id="27" w:name="_Toc510701553"/>
      <w:r>
        <w:lastRenderedPageBreak/>
        <w:t>Industry sectors and occupational outcomes of qualifications</w:t>
      </w:r>
      <w:bookmarkEnd w:id="27"/>
    </w:p>
    <w:p w14:paraId="0F624EAD" w14:textId="77777777" w:rsidR="001F0142" w:rsidRPr="0014362E" w:rsidRDefault="001F0142" w:rsidP="001F0142">
      <w:pPr>
        <w:rPr>
          <w:b/>
        </w:rPr>
      </w:pPr>
    </w:p>
    <w:p w14:paraId="49710DED" w14:textId="77777777" w:rsidR="001F0142" w:rsidRPr="0014362E" w:rsidRDefault="001F0142" w:rsidP="001F0142">
      <w:pPr>
        <w:rPr>
          <w:b/>
        </w:rPr>
      </w:pPr>
      <w:r w:rsidRPr="0014362E">
        <w:rPr>
          <w:b/>
        </w:rPr>
        <w:t xml:space="preserve">Learner verification </w:t>
      </w:r>
    </w:p>
    <w:p w14:paraId="11301717" w14:textId="77777777" w:rsidR="001F0142" w:rsidRDefault="001F0142" w:rsidP="001F0142"/>
    <w:p w14:paraId="7CF28699" w14:textId="77777777" w:rsidR="001F0142" w:rsidRPr="00322AA5" w:rsidRDefault="001F0142" w:rsidP="001F0142">
      <w:r w:rsidRPr="003024B2">
        <w:rPr>
          <w:i/>
        </w:rPr>
        <w:t>CPCCWHS1001 Prepare to work safely in the construction industry</w:t>
      </w:r>
      <w:r w:rsidRPr="00322AA5">
        <w:t xml:space="preserve"> does not preclude online delivery, </w:t>
      </w:r>
      <w:r>
        <w:t xml:space="preserve">although, it should be noted that </w:t>
      </w:r>
      <w:r w:rsidRPr="00322AA5">
        <w:t xml:space="preserve">the industry recommendation </w:t>
      </w:r>
      <w:r>
        <w:t>for</w:t>
      </w:r>
      <w:r w:rsidRPr="00322AA5">
        <w:t xml:space="preserve"> the minimum </w:t>
      </w:r>
      <w:r>
        <w:t xml:space="preserve">time in terms of </w:t>
      </w:r>
      <w:r w:rsidRPr="00322AA5">
        <w:t xml:space="preserve">training and assessment </w:t>
      </w:r>
      <w:r>
        <w:t>is</w:t>
      </w:r>
      <w:r w:rsidRPr="00322AA5">
        <w:t xml:space="preserve"> six hours.  </w:t>
      </w:r>
    </w:p>
    <w:p w14:paraId="7F229317" w14:textId="77777777" w:rsidR="001F0142" w:rsidRDefault="001F0142" w:rsidP="001F0142"/>
    <w:p w14:paraId="6C71CEC4" w14:textId="77777777" w:rsidR="001F0142" w:rsidRPr="00322AA5" w:rsidRDefault="001F0142" w:rsidP="001F0142">
      <w:r w:rsidRPr="00322AA5">
        <w:t>Where an online delivery approach is used by RTOs</w:t>
      </w:r>
      <w:r>
        <w:t>,</w:t>
      </w:r>
      <w:r w:rsidRPr="00322AA5">
        <w:t xml:space="preserve"> it is recommended that significant efforts are made to ensure the identity of the learner throughout the process. The industry advises that an appropriate level of identity verification is referenced in the National Identity </w:t>
      </w:r>
      <w:r>
        <w:t>Proofing</w:t>
      </w:r>
      <w:r w:rsidRPr="00322AA5">
        <w:t xml:space="preserve"> Guidelines</w:t>
      </w:r>
      <w:r>
        <w:t>,</w:t>
      </w:r>
      <w:r w:rsidRPr="00322AA5">
        <w:t xml:space="preserve"> </w:t>
      </w:r>
      <w:r>
        <w:t>specifically the ‘</w:t>
      </w:r>
      <w:r w:rsidRPr="00322AA5">
        <w:t>gold standard</w:t>
      </w:r>
      <w:r>
        <w:t>’</w:t>
      </w:r>
      <w:r w:rsidRPr="00322AA5">
        <w:t xml:space="preserve"> </w:t>
      </w:r>
      <w:r>
        <w:t xml:space="preserve">level of </w:t>
      </w:r>
      <w:r w:rsidRPr="00322AA5">
        <w:t xml:space="preserve">assurance 4.  </w:t>
      </w:r>
    </w:p>
    <w:p w14:paraId="65162751" w14:textId="77777777" w:rsidR="001F0142" w:rsidRDefault="001F0142" w:rsidP="001F0142"/>
    <w:p w14:paraId="1DEF40D8" w14:textId="2048EA71" w:rsidR="001F0142" w:rsidRDefault="001F0142" w:rsidP="001F0142">
      <w:r w:rsidRPr="00322AA5">
        <w:t>For further detail</w:t>
      </w:r>
      <w:r>
        <w:t>s</w:t>
      </w:r>
      <w:r w:rsidRPr="00322AA5">
        <w:t xml:space="preserve">: </w:t>
      </w:r>
    </w:p>
    <w:p w14:paraId="2856C413" w14:textId="77777777" w:rsidR="000A41BE" w:rsidRDefault="000A41BE" w:rsidP="001F0142"/>
    <w:p w14:paraId="7E975FF4" w14:textId="77777777" w:rsidR="001F0142" w:rsidRPr="00322AA5" w:rsidRDefault="001F0142" w:rsidP="001F0142">
      <w:r w:rsidRPr="00322AA5">
        <w:t>ag.gov.au/RightsAndProtections/IdentitySecurity/Documents/Nationa</w:t>
      </w:r>
      <w:r>
        <w:t>lIdentityProofingGuidelines.pdf.</w:t>
      </w:r>
    </w:p>
    <w:p w14:paraId="10490A68" w14:textId="77777777" w:rsidR="001F0142" w:rsidRDefault="001F0142" w:rsidP="001F0142"/>
    <w:p w14:paraId="5D20E782" w14:textId="77777777" w:rsidR="001F0142" w:rsidRDefault="001F0142" w:rsidP="001F0142">
      <w:pPr>
        <w:rPr>
          <w:b/>
        </w:rPr>
      </w:pPr>
      <w:r w:rsidRPr="0014362E">
        <w:rPr>
          <w:b/>
        </w:rPr>
        <w:t xml:space="preserve">Resource and equipment </w:t>
      </w:r>
    </w:p>
    <w:p w14:paraId="525E5B1D" w14:textId="77777777" w:rsidR="001F0142" w:rsidRDefault="001F0142" w:rsidP="001F0142">
      <w:pPr>
        <w:rPr>
          <w:b/>
        </w:rPr>
      </w:pPr>
    </w:p>
    <w:p w14:paraId="08DA4F2A" w14:textId="77777777" w:rsidR="001F0142" w:rsidRDefault="001F0142" w:rsidP="001F0142">
      <w:r w:rsidRPr="00322AA5">
        <w:t xml:space="preserve">For information on resources and equipment, training package users are also advised to check the Range of Conditions section </w:t>
      </w:r>
      <w:r>
        <w:t>in</w:t>
      </w:r>
      <w:r w:rsidRPr="00322AA5">
        <w:t xml:space="preserve"> units of competency</w:t>
      </w:r>
      <w:r>
        <w:t>,</w:t>
      </w:r>
      <w:r w:rsidRPr="00322AA5">
        <w:t xml:space="preserve"> </w:t>
      </w:r>
      <w:r>
        <w:t xml:space="preserve">which </w:t>
      </w:r>
      <w:r w:rsidRPr="00322AA5">
        <w:t>specify essential operating conditions that affect the performance of a unit. RTOs will need to have resources and equipment to address the Range of Conditions items as part of the training and assessment.</w:t>
      </w:r>
    </w:p>
    <w:p w14:paraId="3A1BB9C0" w14:textId="77777777" w:rsidR="001F0142" w:rsidRPr="00322AA5" w:rsidRDefault="001F0142" w:rsidP="001F0142"/>
    <w:p w14:paraId="54B1DD21" w14:textId="77777777" w:rsidR="001F0142" w:rsidRPr="00322AA5" w:rsidRDefault="001F0142" w:rsidP="001F0142">
      <w:r w:rsidRPr="00322AA5">
        <w:t xml:space="preserve">The assessment requirements </w:t>
      </w:r>
      <w:r>
        <w:t>for</w:t>
      </w:r>
      <w:r w:rsidRPr="00322AA5">
        <w:t xml:space="preserve"> </w:t>
      </w:r>
      <w:r w:rsidRPr="003024B2">
        <w:rPr>
          <w:i/>
        </w:rPr>
        <w:t xml:space="preserve">CPCCWHS1001 Prepare to work safely in the construction industry </w:t>
      </w:r>
      <w:r w:rsidRPr="003024B2">
        <w:t>specify</w:t>
      </w:r>
      <w:r w:rsidRPr="00322AA5">
        <w:t xml:space="preserve"> that the following items of personal protective equipment (PPE) must be present and available to learners during assessment activities:</w:t>
      </w:r>
    </w:p>
    <w:p w14:paraId="467D27C9" w14:textId="77777777" w:rsidR="001F0142" w:rsidRPr="00322AA5" w:rsidRDefault="001F0142" w:rsidP="001F0142">
      <w:pPr>
        <w:pStyle w:val="ListParagraph"/>
        <w:numPr>
          <w:ilvl w:val="0"/>
          <w:numId w:val="24"/>
        </w:numPr>
      </w:pPr>
      <w:r w:rsidRPr="00322AA5">
        <w:t>eye protection</w:t>
      </w:r>
    </w:p>
    <w:p w14:paraId="4A6C19F8" w14:textId="77777777" w:rsidR="001F0142" w:rsidRPr="00322AA5" w:rsidRDefault="001F0142" w:rsidP="001F0142">
      <w:pPr>
        <w:pStyle w:val="ListParagraph"/>
        <w:numPr>
          <w:ilvl w:val="0"/>
          <w:numId w:val="24"/>
        </w:numPr>
      </w:pPr>
      <w:r w:rsidRPr="00322AA5">
        <w:t>hearing protection</w:t>
      </w:r>
    </w:p>
    <w:p w14:paraId="302D11AB" w14:textId="77777777" w:rsidR="001F0142" w:rsidRPr="00322AA5" w:rsidRDefault="001F0142" w:rsidP="001F0142">
      <w:pPr>
        <w:pStyle w:val="ListParagraph"/>
        <w:numPr>
          <w:ilvl w:val="0"/>
          <w:numId w:val="24"/>
        </w:numPr>
      </w:pPr>
      <w:r w:rsidRPr="00322AA5">
        <w:t>foot protection</w:t>
      </w:r>
    </w:p>
    <w:p w14:paraId="4C0B870A" w14:textId="77777777" w:rsidR="001F0142" w:rsidRPr="00322AA5" w:rsidRDefault="001F0142" w:rsidP="001F0142">
      <w:pPr>
        <w:pStyle w:val="ListParagraph"/>
        <w:numPr>
          <w:ilvl w:val="0"/>
          <w:numId w:val="24"/>
        </w:numPr>
      </w:pPr>
      <w:r w:rsidRPr="00322AA5">
        <w:t>hard hat</w:t>
      </w:r>
    </w:p>
    <w:p w14:paraId="71487421" w14:textId="77777777" w:rsidR="001F0142" w:rsidRPr="00322AA5" w:rsidRDefault="001F0142" w:rsidP="001F0142">
      <w:pPr>
        <w:pStyle w:val="ListParagraph"/>
        <w:numPr>
          <w:ilvl w:val="0"/>
          <w:numId w:val="24"/>
        </w:numPr>
      </w:pPr>
      <w:r>
        <w:t>high-visibility retro-</w:t>
      </w:r>
      <w:r w:rsidRPr="00322AA5">
        <w:t>reflective vest.</w:t>
      </w:r>
    </w:p>
    <w:p w14:paraId="039C0C9B" w14:textId="77777777" w:rsidR="001F0142" w:rsidRDefault="001F0142" w:rsidP="001F0142">
      <w:r w:rsidRPr="006D67AD">
        <w:t>In some industries there may be additional PPE requirements, such as hand protection, respiratory protection, body protection clothing and high-safety PPE.</w:t>
      </w:r>
    </w:p>
    <w:p w14:paraId="149C381B" w14:textId="77777777" w:rsidR="001F0142" w:rsidRDefault="001F0142" w:rsidP="001F0142"/>
    <w:p w14:paraId="48211436" w14:textId="77777777" w:rsidR="001F0142" w:rsidRPr="00C74A24" w:rsidRDefault="001F0142" w:rsidP="001F0142">
      <w:pPr>
        <w:rPr>
          <w:b/>
        </w:rPr>
      </w:pPr>
      <w:r w:rsidRPr="00DA075C">
        <w:rPr>
          <w:b/>
        </w:rPr>
        <w:t xml:space="preserve">Additional assessor </w:t>
      </w:r>
      <w:r w:rsidRPr="00C74A24">
        <w:rPr>
          <w:b/>
        </w:rPr>
        <w:t>requirements</w:t>
      </w:r>
    </w:p>
    <w:p w14:paraId="3811427F" w14:textId="77777777" w:rsidR="001F0142" w:rsidRDefault="001F0142" w:rsidP="001F0142"/>
    <w:p w14:paraId="0930C4AD" w14:textId="77777777" w:rsidR="001F0142" w:rsidRDefault="001F0142" w:rsidP="001F0142">
      <w:r w:rsidRPr="00107D44">
        <w:rPr>
          <w:i/>
        </w:rPr>
        <w:t>CPCCWHS1001 Prepare to work safely in the construction industry</w:t>
      </w:r>
      <w:r>
        <w:rPr>
          <w:i/>
        </w:rPr>
        <w:t xml:space="preserve"> (‘White Card’)</w:t>
      </w:r>
    </w:p>
    <w:p w14:paraId="2EF5DFB7" w14:textId="77777777" w:rsidR="001F0142" w:rsidRPr="0097237E" w:rsidRDefault="001F0142" w:rsidP="001F0142"/>
    <w:p w14:paraId="2994322B" w14:textId="2C2CCF9A" w:rsidR="001F0142" w:rsidRDefault="001F0142" w:rsidP="001F0142">
      <w:r>
        <w:t xml:space="preserve">For </w:t>
      </w:r>
      <w:r w:rsidRPr="00107D44">
        <w:rPr>
          <w:i/>
        </w:rPr>
        <w:t>CPCCWHS1001 Prepare to work safely in the construction industry</w:t>
      </w:r>
      <w:r>
        <w:rPr>
          <w:i/>
        </w:rPr>
        <w:t>,</w:t>
      </w:r>
      <w:r w:rsidRPr="00107D44">
        <w:t xml:space="preserve"> </w:t>
      </w:r>
      <w:r w:rsidRPr="00322AA5">
        <w:t xml:space="preserve">it is a requirement that assessors hold the unit </w:t>
      </w:r>
      <w:r w:rsidRPr="004D6507">
        <w:rPr>
          <w:i/>
        </w:rPr>
        <w:t>CPCCWHS2001 Apply WHS requirements, policies and procedures in the construction industry</w:t>
      </w:r>
      <w:r w:rsidRPr="00107D44">
        <w:t xml:space="preserve">, </w:t>
      </w:r>
      <w:r w:rsidRPr="00322AA5">
        <w:t>or its successor.</w:t>
      </w:r>
    </w:p>
    <w:p w14:paraId="4E252042" w14:textId="77777777" w:rsidR="000A41BE" w:rsidRPr="0014362E" w:rsidRDefault="000A41BE" w:rsidP="001F0142"/>
    <w:p w14:paraId="3555686C" w14:textId="77777777" w:rsidR="001F0142" w:rsidRDefault="001F0142" w:rsidP="001F0142">
      <w:pPr>
        <w:pStyle w:val="Heading2"/>
      </w:pPr>
      <w:bookmarkStart w:id="28" w:name="_Toc510701554"/>
      <w:r>
        <w:t>High risk work licences</w:t>
      </w:r>
      <w:bookmarkEnd w:id="28"/>
      <w:r>
        <w:t xml:space="preserve"> </w:t>
      </w:r>
    </w:p>
    <w:p w14:paraId="2893D80B" w14:textId="77777777" w:rsidR="001F0142" w:rsidRPr="009A2D4F" w:rsidRDefault="001F0142" w:rsidP="001F0142"/>
    <w:p w14:paraId="4AD3EB8C" w14:textId="77777777" w:rsidR="001F0142" w:rsidRDefault="001F0142" w:rsidP="001F0142">
      <w:r>
        <w:t>High risk work licences are required for activities associated with high</w:t>
      </w:r>
      <w:r>
        <w:noBreakHyphen/>
        <w:t>risk work including:</w:t>
      </w:r>
    </w:p>
    <w:p w14:paraId="3F0033A0" w14:textId="77777777" w:rsidR="001F0142" w:rsidRDefault="001F0142" w:rsidP="001F0142">
      <w:pPr>
        <w:pStyle w:val="ListParagraph"/>
        <w:numPr>
          <w:ilvl w:val="0"/>
          <w:numId w:val="26"/>
        </w:numPr>
      </w:pPr>
      <w:r>
        <w:lastRenderedPageBreak/>
        <w:t>dogging</w:t>
      </w:r>
    </w:p>
    <w:p w14:paraId="05C94BD5" w14:textId="77777777" w:rsidR="001F0142" w:rsidRDefault="001F0142" w:rsidP="001F0142">
      <w:pPr>
        <w:pStyle w:val="ListParagraph"/>
        <w:numPr>
          <w:ilvl w:val="0"/>
          <w:numId w:val="26"/>
        </w:numPr>
      </w:pPr>
      <w:r>
        <w:t>rigging</w:t>
      </w:r>
    </w:p>
    <w:p w14:paraId="166EE187" w14:textId="77777777" w:rsidR="001F0142" w:rsidRDefault="001F0142" w:rsidP="001F0142">
      <w:pPr>
        <w:pStyle w:val="ListParagraph"/>
        <w:numPr>
          <w:ilvl w:val="0"/>
          <w:numId w:val="26"/>
        </w:numPr>
      </w:pPr>
      <w:r>
        <w:t>scaffolding</w:t>
      </w:r>
    </w:p>
    <w:p w14:paraId="36CEC5E5" w14:textId="77777777" w:rsidR="001F0142" w:rsidRDefault="001F0142" w:rsidP="001F0142">
      <w:pPr>
        <w:pStyle w:val="ListParagraph"/>
        <w:numPr>
          <w:ilvl w:val="0"/>
          <w:numId w:val="26"/>
        </w:numPr>
      </w:pPr>
      <w:r>
        <w:t>crane operations</w:t>
      </w:r>
    </w:p>
    <w:p w14:paraId="358AB177" w14:textId="77777777" w:rsidR="001F0142" w:rsidRDefault="001F0142" w:rsidP="001F0142">
      <w:pPr>
        <w:pStyle w:val="ListParagraph"/>
        <w:numPr>
          <w:ilvl w:val="0"/>
          <w:numId w:val="26"/>
        </w:numPr>
      </w:pPr>
      <w:r>
        <w:t>personnel and materials hoists.</w:t>
      </w:r>
    </w:p>
    <w:p w14:paraId="24C702D1" w14:textId="525EA2B2" w:rsidR="001F0142" w:rsidRDefault="001F0142" w:rsidP="001F0142">
      <w:r>
        <w:t xml:space="preserve">Safe Work Australia describes the class of high risk against the different </w:t>
      </w:r>
      <w:proofErr w:type="gramStart"/>
      <w:r w:rsidR="000A41BE">
        <w:t>high risk</w:t>
      </w:r>
      <w:proofErr w:type="gramEnd"/>
      <w:r>
        <w:t xml:space="preserve"> work licences.</w:t>
      </w:r>
    </w:p>
    <w:p w14:paraId="01C3C493" w14:textId="77777777" w:rsidR="001F0142" w:rsidRDefault="001F0142" w:rsidP="001F0142"/>
    <w:p w14:paraId="4E58FB2A" w14:textId="77777777" w:rsidR="001F0142" w:rsidRDefault="001F0142" w:rsidP="001F0142">
      <w:pPr>
        <w:pStyle w:val="Heading2"/>
      </w:pPr>
      <w:bookmarkStart w:id="29" w:name="_Toc510701555"/>
      <w:r>
        <w:t>Industry sectors and competency fields</w:t>
      </w:r>
      <w:bookmarkEnd w:id="29"/>
      <w:r>
        <w:t xml:space="preserve"> </w:t>
      </w:r>
    </w:p>
    <w:p w14:paraId="46A86A34" w14:textId="77777777" w:rsidR="001F0142" w:rsidRPr="009A2D4F" w:rsidRDefault="001F0142" w:rsidP="001F0142"/>
    <w:tbl>
      <w:tblPr>
        <w:tblStyle w:val="TableGridLight"/>
        <w:tblW w:w="0" w:type="auto"/>
        <w:tblInd w:w="-5" w:type="dxa"/>
        <w:tblLook w:val="04A0" w:firstRow="1" w:lastRow="0" w:firstColumn="1" w:lastColumn="0" w:noHBand="0" w:noVBand="1"/>
      </w:tblPr>
      <w:tblGrid>
        <w:gridCol w:w="3003"/>
        <w:gridCol w:w="2999"/>
        <w:gridCol w:w="3353"/>
      </w:tblGrid>
      <w:tr w:rsidR="001F0142" w:rsidRPr="00322AA5" w14:paraId="6852878B" w14:textId="77777777" w:rsidTr="0047396C">
        <w:tc>
          <w:tcPr>
            <w:tcW w:w="9355" w:type="dxa"/>
            <w:gridSpan w:val="3"/>
          </w:tcPr>
          <w:p w14:paraId="45FF259B" w14:textId="77777777" w:rsidR="001F0142" w:rsidRPr="009A2D4F" w:rsidRDefault="001F0142" w:rsidP="0047396C">
            <w:pPr>
              <w:rPr>
                <w:b/>
              </w:rPr>
            </w:pPr>
            <w:r w:rsidRPr="009A2D4F">
              <w:rPr>
                <w:b/>
                <w:sz w:val="24"/>
              </w:rPr>
              <w:t xml:space="preserve">Industry unit sectors and competency fields </w:t>
            </w:r>
          </w:p>
        </w:tc>
      </w:tr>
      <w:tr w:rsidR="001F0142" w:rsidRPr="00322AA5" w14:paraId="1B203888" w14:textId="77777777" w:rsidTr="0047396C">
        <w:tc>
          <w:tcPr>
            <w:tcW w:w="3003" w:type="dxa"/>
          </w:tcPr>
          <w:p w14:paraId="4126D057" w14:textId="77777777" w:rsidR="001F0142" w:rsidRPr="009A2D4F" w:rsidRDefault="001F0142" w:rsidP="0047396C">
            <w:pPr>
              <w:rPr>
                <w:b/>
              </w:rPr>
            </w:pPr>
            <w:r w:rsidRPr="009A2D4F">
              <w:rPr>
                <w:b/>
              </w:rPr>
              <w:t xml:space="preserve">Unit Sector </w:t>
            </w:r>
          </w:p>
        </w:tc>
        <w:tc>
          <w:tcPr>
            <w:tcW w:w="2999" w:type="dxa"/>
          </w:tcPr>
          <w:p w14:paraId="09136237" w14:textId="77777777" w:rsidR="001F0142" w:rsidRPr="009A2D4F" w:rsidRDefault="001F0142" w:rsidP="0047396C">
            <w:pPr>
              <w:rPr>
                <w:b/>
              </w:rPr>
            </w:pPr>
            <w:r w:rsidRPr="009A2D4F">
              <w:rPr>
                <w:b/>
              </w:rPr>
              <w:t>Competency field</w:t>
            </w:r>
          </w:p>
        </w:tc>
        <w:tc>
          <w:tcPr>
            <w:tcW w:w="3353" w:type="dxa"/>
          </w:tcPr>
          <w:p w14:paraId="47AB8BD5" w14:textId="77777777" w:rsidR="001F0142" w:rsidRPr="009A2D4F" w:rsidRDefault="001F0142" w:rsidP="0047396C">
            <w:pPr>
              <w:rPr>
                <w:b/>
              </w:rPr>
            </w:pPr>
            <w:r w:rsidRPr="009A2D4F">
              <w:rPr>
                <w:b/>
              </w:rPr>
              <w:t>Code identifier</w:t>
            </w:r>
          </w:p>
        </w:tc>
      </w:tr>
      <w:tr w:rsidR="001F0142" w:rsidRPr="00322AA5" w14:paraId="3F66EDE6" w14:textId="77777777" w:rsidTr="0047396C">
        <w:tc>
          <w:tcPr>
            <w:tcW w:w="9355" w:type="dxa"/>
            <w:gridSpan w:val="3"/>
          </w:tcPr>
          <w:p w14:paraId="3E257E31" w14:textId="77777777" w:rsidR="001F0142" w:rsidRPr="00497A3F" w:rsidRDefault="001F0142" w:rsidP="0047396C">
            <w:r w:rsidRPr="00865A82">
              <w:rPr>
                <w:b/>
              </w:rPr>
              <w:t>Common</w:t>
            </w:r>
          </w:p>
        </w:tc>
      </w:tr>
      <w:tr w:rsidR="001F0142" w:rsidRPr="00322AA5" w14:paraId="19DA199F" w14:textId="77777777" w:rsidTr="0047396C">
        <w:tc>
          <w:tcPr>
            <w:tcW w:w="3003" w:type="dxa"/>
          </w:tcPr>
          <w:p w14:paraId="6AC1710F" w14:textId="77777777" w:rsidR="001F0142" w:rsidRPr="00322AA5" w:rsidRDefault="001F0142" w:rsidP="0047396C">
            <w:r w:rsidRPr="00322AA5">
              <w:t>Common</w:t>
            </w:r>
          </w:p>
        </w:tc>
        <w:tc>
          <w:tcPr>
            <w:tcW w:w="2999" w:type="dxa"/>
          </w:tcPr>
          <w:p w14:paraId="1A1B4ADB" w14:textId="77777777" w:rsidR="001F0142" w:rsidRPr="00322AA5" w:rsidRDefault="001F0142" w:rsidP="0047396C">
            <w:r w:rsidRPr="00322AA5">
              <w:t>Management</w:t>
            </w:r>
          </w:p>
        </w:tc>
        <w:tc>
          <w:tcPr>
            <w:tcW w:w="3353" w:type="dxa"/>
          </w:tcPr>
          <w:p w14:paraId="24137772" w14:textId="77777777" w:rsidR="001F0142" w:rsidRPr="00322AA5" w:rsidRDefault="001F0142" w:rsidP="0047396C">
            <w:r>
              <w:t>CPC</w:t>
            </w:r>
            <w:r w:rsidRPr="00322AA5">
              <w:t>MCM</w:t>
            </w:r>
          </w:p>
        </w:tc>
      </w:tr>
      <w:tr w:rsidR="001F0142" w:rsidRPr="00322AA5" w14:paraId="5DC0E32E" w14:textId="77777777" w:rsidTr="0047396C">
        <w:tc>
          <w:tcPr>
            <w:tcW w:w="9355" w:type="dxa"/>
            <w:gridSpan w:val="3"/>
          </w:tcPr>
          <w:p w14:paraId="5F15ADFE" w14:textId="77777777" w:rsidR="001F0142" w:rsidRPr="00497A3F" w:rsidRDefault="001F0142" w:rsidP="0047396C">
            <w:r w:rsidRPr="00865A82">
              <w:rPr>
                <w:b/>
              </w:rPr>
              <w:t>Construction</w:t>
            </w:r>
          </w:p>
        </w:tc>
      </w:tr>
      <w:tr w:rsidR="001F0142" w:rsidRPr="006530BA" w14:paraId="783C564D" w14:textId="77777777" w:rsidTr="0047396C">
        <w:tc>
          <w:tcPr>
            <w:tcW w:w="3003" w:type="dxa"/>
          </w:tcPr>
          <w:p w14:paraId="4BD849DB" w14:textId="77777777" w:rsidR="001F0142" w:rsidRPr="006530BA" w:rsidRDefault="001F0142" w:rsidP="0047396C">
            <w:r w:rsidRPr="006530BA">
              <w:t>Construction</w:t>
            </w:r>
          </w:p>
        </w:tc>
        <w:tc>
          <w:tcPr>
            <w:tcW w:w="2999" w:type="dxa"/>
          </w:tcPr>
          <w:p w14:paraId="439630D9" w14:textId="77777777" w:rsidR="001F0142" w:rsidRPr="006530BA" w:rsidRDefault="001F0142" w:rsidP="0047396C">
            <w:r w:rsidRPr="006530BA">
              <w:t>Building surveying</w:t>
            </w:r>
          </w:p>
        </w:tc>
        <w:tc>
          <w:tcPr>
            <w:tcW w:w="3353" w:type="dxa"/>
          </w:tcPr>
          <w:p w14:paraId="73DCC9F3" w14:textId="77777777" w:rsidR="001F0142" w:rsidRPr="006530BA" w:rsidRDefault="001F0142" w:rsidP="0047396C">
            <w:r>
              <w:t>CPC</w:t>
            </w:r>
            <w:r w:rsidRPr="006530BA">
              <w:t>CBS</w:t>
            </w:r>
          </w:p>
        </w:tc>
      </w:tr>
      <w:tr w:rsidR="001F0142" w:rsidRPr="003F103F" w14:paraId="0DDDDD3B" w14:textId="77777777" w:rsidTr="0047396C">
        <w:tc>
          <w:tcPr>
            <w:tcW w:w="3003" w:type="dxa"/>
          </w:tcPr>
          <w:p w14:paraId="3DC7BEE2" w14:textId="77777777" w:rsidR="001F0142" w:rsidRPr="003F103F" w:rsidRDefault="001F0142" w:rsidP="0047396C">
            <w:r w:rsidRPr="003F103F">
              <w:t>Constru</w:t>
            </w:r>
            <w:r w:rsidRPr="006530BA">
              <w:t>ction</w:t>
            </w:r>
          </w:p>
        </w:tc>
        <w:tc>
          <w:tcPr>
            <w:tcW w:w="2999" w:type="dxa"/>
          </w:tcPr>
          <w:p w14:paraId="32F2C822" w14:textId="77777777" w:rsidR="001F0142" w:rsidRPr="003F103F" w:rsidRDefault="001F0142" w:rsidP="0047396C">
            <w:r w:rsidRPr="003F103F">
              <w:t>Common</w:t>
            </w:r>
          </w:p>
        </w:tc>
        <w:tc>
          <w:tcPr>
            <w:tcW w:w="3353" w:type="dxa"/>
          </w:tcPr>
          <w:p w14:paraId="26F486A3" w14:textId="77777777" w:rsidR="001F0142" w:rsidRPr="003F103F" w:rsidRDefault="001F0142" w:rsidP="0047396C">
            <w:r>
              <w:t>CPCC</w:t>
            </w:r>
            <w:r w:rsidRPr="006530BA">
              <w:t>CM</w:t>
            </w:r>
          </w:p>
        </w:tc>
      </w:tr>
      <w:tr w:rsidR="001F0142" w:rsidRPr="00322AA5" w14:paraId="7D1679C9" w14:textId="77777777" w:rsidTr="0047396C">
        <w:tc>
          <w:tcPr>
            <w:tcW w:w="3003" w:type="dxa"/>
          </w:tcPr>
          <w:p w14:paraId="137CD4E3" w14:textId="77777777" w:rsidR="001F0142" w:rsidRPr="00322AA5" w:rsidRDefault="001F0142" w:rsidP="0047396C">
            <w:r>
              <w:t>Construction</w:t>
            </w:r>
          </w:p>
        </w:tc>
        <w:tc>
          <w:tcPr>
            <w:tcW w:w="2999" w:type="dxa"/>
          </w:tcPr>
          <w:p w14:paraId="36FFC1A3" w14:textId="77777777" w:rsidR="001F0142" w:rsidRPr="00322AA5" w:rsidRDefault="001F0142" w:rsidP="0047396C">
            <w:r>
              <w:t>Concreting</w:t>
            </w:r>
          </w:p>
        </w:tc>
        <w:tc>
          <w:tcPr>
            <w:tcW w:w="3353" w:type="dxa"/>
          </w:tcPr>
          <w:p w14:paraId="0CB45466" w14:textId="77777777" w:rsidR="001F0142" w:rsidRPr="00322AA5" w:rsidRDefault="001F0142" w:rsidP="0047396C">
            <w:r>
              <w:t>CPCCCO</w:t>
            </w:r>
          </w:p>
        </w:tc>
      </w:tr>
      <w:tr w:rsidR="001F0142" w:rsidRPr="006530BA" w14:paraId="0DDE3EAC" w14:textId="77777777" w:rsidTr="0047396C">
        <w:tc>
          <w:tcPr>
            <w:tcW w:w="3003" w:type="dxa"/>
          </w:tcPr>
          <w:p w14:paraId="624AFEB7" w14:textId="77777777" w:rsidR="001F0142" w:rsidRPr="006530BA" w:rsidRDefault="001F0142" w:rsidP="0047396C">
            <w:r w:rsidRPr="006530BA">
              <w:t>Construction</w:t>
            </w:r>
          </w:p>
        </w:tc>
        <w:tc>
          <w:tcPr>
            <w:tcW w:w="2999" w:type="dxa"/>
          </w:tcPr>
          <w:p w14:paraId="721AA57E" w14:textId="77777777" w:rsidR="001F0142" w:rsidRPr="006530BA" w:rsidRDefault="001F0142" w:rsidP="0047396C">
            <w:r w:rsidRPr="006530BA">
              <w:t>Joinery</w:t>
            </w:r>
          </w:p>
        </w:tc>
        <w:tc>
          <w:tcPr>
            <w:tcW w:w="3353" w:type="dxa"/>
          </w:tcPr>
          <w:p w14:paraId="034BCC03" w14:textId="77777777" w:rsidR="001F0142" w:rsidRPr="006530BA" w:rsidRDefault="001F0142" w:rsidP="0047396C">
            <w:r>
              <w:t>CPC</w:t>
            </w:r>
            <w:r w:rsidRPr="006530BA">
              <w:t>CJN</w:t>
            </w:r>
          </w:p>
        </w:tc>
      </w:tr>
      <w:tr w:rsidR="001F0142" w:rsidRPr="006530BA" w14:paraId="77F63B52" w14:textId="77777777" w:rsidTr="0047396C">
        <w:tc>
          <w:tcPr>
            <w:tcW w:w="3003" w:type="dxa"/>
          </w:tcPr>
          <w:p w14:paraId="22170D14" w14:textId="77777777" w:rsidR="001F0142" w:rsidRPr="00497A3F" w:rsidRDefault="001F0142" w:rsidP="0047396C">
            <w:r w:rsidRPr="00497A3F">
              <w:t>Construction</w:t>
            </w:r>
          </w:p>
        </w:tc>
        <w:tc>
          <w:tcPr>
            <w:tcW w:w="2999" w:type="dxa"/>
          </w:tcPr>
          <w:p w14:paraId="695D7268" w14:textId="77777777" w:rsidR="001F0142" w:rsidRPr="006530BA" w:rsidRDefault="001F0142" w:rsidP="0047396C">
            <w:r w:rsidRPr="00A96F4C">
              <w:t>High Risk Licence (Concrete Boom)</w:t>
            </w:r>
          </w:p>
        </w:tc>
        <w:tc>
          <w:tcPr>
            <w:tcW w:w="3353" w:type="dxa"/>
          </w:tcPr>
          <w:p w14:paraId="40FAFE2F" w14:textId="77777777" w:rsidR="001F0142" w:rsidRPr="006530BA" w:rsidRDefault="001F0142" w:rsidP="0047396C">
            <w:r>
              <w:t>CPC</w:t>
            </w:r>
            <w:r w:rsidRPr="006530BA">
              <w:t>CLBM</w:t>
            </w:r>
          </w:p>
        </w:tc>
      </w:tr>
      <w:tr w:rsidR="001F0142" w:rsidRPr="00322AA5" w14:paraId="77B0256F" w14:textId="77777777" w:rsidTr="0047396C">
        <w:tc>
          <w:tcPr>
            <w:tcW w:w="3003" w:type="dxa"/>
          </w:tcPr>
          <w:p w14:paraId="3C4EA85C" w14:textId="77777777" w:rsidR="001F0142" w:rsidRPr="006530BA" w:rsidRDefault="001F0142" w:rsidP="0047396C">
            <w:r w:rsidRPr="006530BA">
              <w:t>Construction</w:t>
            </w:r>
          </w:p>
        </w:tc>
        <w:tc>
          <w:tcPr>
            <w:tcW w:w="2999" w:type="dxa"/>
          </w:tcPr>
          <w:p w14:paraId="309D96BB" w14:textId="77777777" w:rsidR="001F0142" w:rsidRPr="006530BA" w:rsidRDefault="001F0142" w:rsidP="0047396C">
            <w:r w:rsidRPr="006530BA">
              <w:t>Plasterboard</w:t>
            </w:r>
          </w:p>
        </w:tc>
        <w:tc>
          <w:tcPr>
            <w:tcW w:w="3353" w:type="dxa"/>
          </w:tcPr>
          <w:p w14:paraId="28AC5E73" w14:textId="77777777" w:rsidR="001F0142" w:rsidRPr="006530BA" w:rsidRDefault="001F0142" w:rsidP="0047396C">
            <w:r>
              <w:t>CPC</w:t>
            </w:r>
            <w:r w:rsidRPr="006530BA">
              <w:t>CPB</w:t>
            </w:r>
          </w:p>
        </w:tc>
      </w:tr>
      <w:tr w:rsidR="001F0142" w:rsidRPr="00322AA5" w14:paraId="04855B67" w14:textId="77777777" w:rsidTr="0047396C">
        <w:tc>
          <w:tcPr>
            <w:tcW w:w="3003" w:type="dxa"/>
          </w:tcPr>
          <w:p w14:paraId="3B99145A" w14:textId="77777777" w:rsidR="001F0142" w:rsidRPr="00322AA5" w:rsidRDefault="001F0142" w:rsidP="0047396C">
            <w:r w:rsidRPr="00322AA5">
              <w:t>Construction</w:t>
            </w:r>
          </w:p>
        </w:tc>
        <w:tc>
          <w:tcPr>
            <w:tcW w:w="2999" w:type="dxa"/>
          </w:tcPr>
          <w:p w14:paraId="7AAE9270" w14:textId="77777777" w:rsidR="001F0142" w:rsidRPr="00322AA5" w:rsidRDefault="001F0142" w:rsidP="0047396C">
            <w:r w:rsidRPr="00322AA5">
              <w:t>Signs and graphics</w:t>
            </w:r>
          </w:p>
        </w:tc>
        <w:tc>
          <w:tcPr>
            <w:tcW w:w="3353" w:type="dxa"/>
          </w:tcPr>
          <w:p w14:paraId="1634D969" w14:textId="77777777" w:rsidR="001F0142" w:rsidRPr="00322AA5" w:rsidRDefault="001F0142" w:rsidP="0047396C">
            <w:r>
              <w:t>CPCC</w:t>
            </w:r>
            <w:r w:rsidRPr="00322AA5">
              <w:t>SG</w:t>
            </w:r>
          </w:p>
        </w:tc>
      </w:tr>
      <w:tr w:rsidR="001F0142" w:rsidRPr="00322AA5" w14:paraId="1A1D0DAF" w14:textId="77777777" w:rsidTr="0047396C">
        <w:tc>
          <w:tcPr>
            <w:tcW w:w="3003" w:type="dxa"/>
          </w:tcPr>
          <w:p w14:paraId="0B10321F" w14:textId="77777777" w:rsidR="001F0142" w:rsidRPr="00322AA5" w:rsidRDefault="001F0142" w:rsidP="0047396C">
            <w:r w:rsidRPr="00322AA5">
              <w:t>Construction</w:t>
            </w:r>
          </w:p>
        </w:tc>
        <w:tc>
          <w:tcPr>
            <w:tcW w:w="2999" w:type="dxa"/>
          </w:tcPr>
          <w:p w14:paraId="075F8F7B" w14:textId="77777777" w:rsidR="001F0142" w:rsidRPr="00322AA5" w:rsidRDefault="001F0142" w:rsidP="0047396C">
            <w:r>
              <w:t>Shopfitting</w:t>
            </w:r>
          </w:p>
        </w:tc>
        <w:tc>
          <w:tcPr>
            <w:tcW w:w="3353" w:type="dxa"/>
          </w:tcPr>
          <w:p w14:paraId="78100858" w14:textId="77777777" w:rsidR="001F0142" w:rsidRPr="00322AA5" w:rsidRDefault="001F0142" w:rsidP="0047396C">
            <w:r>
              <w:t>CPCC</w:t>
            </w:r>
            <w:r w:rsidRPr="00322AA5">
              <w:t>SH</w:t>
            </w:r>
          </w:p>
        </w:tc>
      </w:tr>
      <w:tr w:rsidR="001F0142" w:rsidRPr="00322AA5" w14:paraId="45A5472A" w14:textId="77777777" w:rsidTr="0047396C">
        <w:tc>
          <w:tcPr>
            <w:tcW w:w="3003" w:type="dxa"/>
          </w:tcPr>
          <w:p w14:paraId="67A2B3D6" w14:textId="77777777" w:rsidR="001F0142" w:rsidRPr="00322AA5" w:rsidRDefault="001F0142" w:rsidP="0047396C">
            <w:r w:rsidRPr="00322AA5">
              <w:t>Construction</w:t>
            </w:r>
          </w:p>
        </w:tc>
        <w:tc>
          <w:tcPr>
            <w:tcW w:w="2999" w:type="dxa"/>
          </w:tcPr>
          <w:p w14:paraId="67D9FA99" w14:textId="77777777" w:rsidR="001F0142" w:rsidRDefault="001F0142" w:rsidP="0047396C">
            <w:r>
              <w:t>Wall and ceiling</w:t>
            </w:r>
          </w:p>
        </w:tc>
        <w:tc>
          <w:tcPr>
            <w:tcW w:w="3353" w:type="dxa"/>
          </w:tcPr>
          <w:p w14:paraId="306FA1F7" w14:textId="77777777" w:rsidR="001F0142" w:rsidRDefault="001F0142" w:rsidP="0047396C">
            <w:r>
              <w:t>CPCCWC</w:t>
            </w:r>
          </w:p>
        </w:tc>
      </w:tr>
      <w:tr w:rsidR="001F0142" w:rsidRPr="00322AA5" w14:paraId="1A4FD924" w14:textId="77777777" w:rsidTr="0047396C">
        <w:tc>
          <w:tcPr>
            <w:tcW w:w="3003" w:type="dxa"/>
          </w:tcPr>
          <w:p w14:paraId="70A7E634" w14:textId="77777777" w:rsidR="001F0142" w:rsidRPr="00322AA5" w:rsidRDefault="001F0142" w:rsidP="0047396C">
            <w:r w:rsidRPr="00322AA5">
              <w:t>Construction</w:t>
            </w:r>
          </w:p>
        </w:tc>
        <w:tc>
          <w:tcPr>
            <w:tcW w:w="2999" w:type="dxa"/>
          </w:tcPr>
          <w:p w14:paraId="743751D2" w14:textId="77777777" w:rsidR="001F0142" w:rsidRPr="00322AA5" w:rsidRDefault="001F0142" w:rsidP="0047396C">
            <w:r w:rsidRPr="00322AA5">
              <w:t>Work health and safety</w:t>
            </w:r>
          </w:p>
        </w:tc>
        <w:tc>
          <w:tcPr>
            <w:tcW w:w="3353" w:type="dxa"/>
          </w:tcPr>
          <w:p w14:paraId="094AEC17" w14:textId="77777777" w:rsidR="001F0142" w:rsidRPr="00322AA5" w:rsidRDefault="001F0142" w:rsidP="0047396C">
            <w:r>
              <w:t>CPCC</w:t>
            </w:r>
            <w:r w:rsidRPr="00322AA5">
              <w:t>WHS</w:t>
            </w:r>
          </w:p>
        </w:tc>
      </w:tr>
      <w:tr w:rsidR="001F0142" w:rsidRPr="00322AA5" w14:paraId="274A22CC" w14:textId="77777777" w:rsidTr="0047396C">
        <w:tc>
          <w:tcPr>
            <w:tcW w:w="9355" w:type="dxa"/>
            <w:gridSpan w:val="3"/>
          </w:tcPr>
          <w:p w14:paraId="044A090E" w14:textId="77777777" w:rsidR="001F0142" w:rsidRPr="00497A3F" w:rsidRDefault="001F0142" w:rsidP="0047396C">
            <w:pPr>
              <w:rPr>
                <w:b/>
              </w:rPr>
            </w:pPr>
            <w:r w:rsidRPr="00497A3F">
              <w:rPr>
                <w:b/>
              </w:rPr>
              <w:t>Plumbing and Services</w:t>
            </w:r>
          </w:p>
        </w:tc>
      </w:tr>
      <w:tr w:rsidR="001F0142" w:rsidRPr="00322AA5" w14:paraId="6F5F1420" w14:textId="77777777" w:rsidTr="0047396C">
        <w:tc>
          <w:tcPr>
            <w:tcW w:w="3003" w:type="dxa"/>
          </w:tcPr>
          <w:p w14:paraId="6225B53D" w14:textId="77777777" w:rsidR="001F0142" w:rsidRPr="00322AA5" w:rsidRDefault="001F0142" w:rsidP="0047396C">
            <w:r w:rsidRPr="00322AA5">
              <w:t>Plumbing and services</w:t>
            </w:r>
          </w:p>
        </w:tc>
        <w:tc>
          <w:tcPr>
            <w:tcW w:w="2999" w:type="dxa"/>
          </w:tcPr>
          <w:p w14:paraId="5BA6C9CA" w14:textId="77777777" w:rsidR="001F0142" w:rsidRPr="00322AA5" w:rsidRDefault="001F0142" w:rsidP="0047396C">
            <w:r w:rsidRPr="00322AA5">
              <w:t>Fire system design</w:t>
            </w:r>
          </w:p>
        </w:tc>
        <w:tc>
          <w:tcPr>
            <w:tcW w:w="3353" w:type="dxa"/>
          </w:tcPr>
          <w:p w14:paraId="2898220D" w14:textId="77777777" w:rsidR="001F0142" w:rsidRPr="00322AA5" w:rsidRDefault="001F0142" w:rsidP="0047396C">
            <w:r>
              <w:t>CPC</w:t>
            </w:r>
            <w:r w:rsidRPr="00322AA5">
              <w:t>SFS</w:t>
            </w:r>
          </w:p>
        </w:tc>
      </w:tr>
    </w:tbl>
    <w:p w14:paraId="2D9413CD" w14:textId="77777777" w:rsidR="001F0142" w:rsidRDefault="001F0142" w:rsidP="001F0142">
      <w:pPr>
        <w:pStyle w:val="Heading2"/>
      </w:pPr>
    </w:p>
    <w:p w14:paraId="24C862D6" w14:textId="77777777" w:rsidR="001F0142" w:rsidRDefault="001F0142" w:rsidP="001F0142">
      <w:pPr>
        <w:pStyle w:val="Heading2"/>
      </w:pPr>
      <w:bookmarkStart w:id="30" w:name="_Toc510701556"/>
      <w:r>
        <w:t>Occupational outcomes</w:t>
      </w:r>
      <w:bookmarkEnd w:id="30"/>
      <w:r>
        <w:t xml:space="preserve"> </w:t>
      </w:r>
    </w:p>
    <w:p w14:paraId="36846A88" w14:textId="77777777" w:rsidR="001F0142" w:rsidRDefault="001F0142" w:rsidP="001F0142"/>
    <w:tbl>
      <w:tblPr>
        <w:tblStyle w:val="TableGridLight"/>
        <w:tblW w:w="0" w:type="auto"/>
        <w:tblInd w:w="-5" w:type="dxa"/>
        <w:tblLook w:val="04A0" w:firstRow="1" w:lastRow="0" w:firstColumn="1" w:lastColumn="0" w:noHBand="0" w:noVBand="1"/>
      </w:tblPr>
      <w:tblGrid>
        <w:gridCol w:w="2147"/>
        <w:gridCol w:w="3864"/>
        <w:gridCol w:w="3344"/>
      </w:tblGrid>
      <w:tr w:rsidR="001F0142" w:rsidRPr="00322AA5" w14:paraId="0C601D56" w14:textId="77777777" w:rsidTr="0047396C">
        <w:tc>
          <w:tcPr>
            <w:tcW w:w="9355" w:type="dxa"/>
            <w:gridSpan w:val="3"/>
          </w:tcPr>
          <w:p w14:paraId="10F7C57E" w14:textId="77777777" w:rsidR="001F0142" w:rsidRPr="009A2D4F" w:rsidRDefault="001F0142" w:rsidP="0047396C">
            <w:pPr>
              <w:rPr>
                <w:b/>
              </w:rPr>
            </w:pPr>
            <w:r w:rsidRPr="009A2D4F">
              <w:rPr>
                <w:b/>
              </w:rPr>
              <w:t>Occupational outcomes of qualifications</w:t>
            </w:r>
          </w:p>
        </w:tc>
      </w:tr>
      <w:tr w:rsidR="001F0142" w:rsidRPr="00322AA5" w14:paraId="3D732C0A" w14:textId="77777777" w:rsidTr="0047396C">
        <w:tc>
          <w:tcPr>
            <w:tcW w:w="2147" w:type="dxa"/>
          </w:tcPr>
          <w:p w14:paraId="5E52264F" w14:textId="77777777" w:rsidR="001F0142" w:rsidRPr="009A2D4F" w:rsidRDefault="001F0142" w:rsidP="0047396C">
            <w:pPr>
              <w:rPr>
                <w:b/>
              </w:rPr>
            </w:pPr>
            <w:r w:rsidRPr="009A2D4F">
              <w:rPr>
                <w:b/>
              </w:rPr>
              <w:t>Qualification</w:t>
            </w:r>
          </w:p>
        </w:tc>
        <w:tc>
          <w:tcPr>
            <w:tcW w:w="3864" w:type="dxa"/>
          </w:tcPr>
          <w:p w14:paraId="10949C23" w14:textId="77777777" w:rsidR="001F0142" w:rsidRPr="009A2D4F" w:rsidRDefault="001F0142" w:rsidP="0047396C">
            <w:pPr>
              <w:rPr>
                <w:b/>
              </w:rPr>
            </w:pPr>
            <w:r w:rsidRPr="009A2D4F">
              <w:rPr>
                <w:b/>
              </w:rPr>
              <w:t>Occupational outcome</w:t>
            </w:r>
          </w:p>
        </w:tc>
        <w:tc>
          <w:tcPr>
            <w:tcW w:w="3344" w:type="dxa"/>
          </w:tcPr>
          <w:p w14:paraId="3036B2B9" w14:textId="77777777" w:rsidR="001F0142" w:rsidRPr="009A2D4F" w:rsidRDefault="001F0142" w:rsidP="0047396C">
            <w:pPr>
              <w:rPr>
                <w:b/>
              </w:rPr>
            </w:pPr>
            <w:r w:rsidRPr="009A2D4F">
              <w:rPr>
                <w:b/>
              </w:rPr>
              <w:t>Comments</w:t>
            </w:r>
          </w:p>
        </w:tc>
      </w:tr>
      <w:tr w:rsidR="001F0142" w:rsidRPr="00322AA5" w14:paraId="395AF55A" w14:textId="77777777" w:rsidTr="0047396C">
        <w:tc>
          <w:tcPr>
            <w:tcW w:w="2147" w:type="dxa"/>
            <w:vAlign w:val="center"/>
          </w:tcPr>
          <w:p w14:paraId="066D4464" w14:textId="77777777" w:rsidR="001F0142" w:rsidRPr="00322AA5" w:rsidRDefault="001F0142" w:rsidP="0047396C">
            <w:r w:rsidRPr="00322AA5">
              <w:t>CPC30116 Certificate III in Shopfitting</w:t>
            </w:r>
          </w:p>
        </w:tc>
        <w:tc>
          <w:tcPr>
            <w:tcW w:w="3864" w:type="dxa"/>
          </w:tcPr>
          <w:p w14:paraId="28E5721E" w14:textId="77777777" w:rsidR="001F0142" w:rsidRPr="00322AA5" w:rsidRDefault="001F0142" w:rsidP="0047396C">
            <w:r w:rsidRPr="00322AA5">
              <w:t>Shopfitter</w:t>
            </w:r>
          </w:p>
          <w:p w14:paraId="0557AECF" w14:textId="77777777" w:rsidR="001F0142" w:rsidRPr="00322AA5" w:rsidRDefault="001F0142" w:rsidP="0047396C">
            <w:r w:rsidRPr="00322AA5">
              <w:t>The CPC30116 Certificate III in Shopfitting provides shopfitters with the competencies required to construct or renovate high quality retail environments, inclu</w:t>
            </w:r>
            <w:r>
              <w:t>ding preparing walls and floors</w:t>
            </w:r>
            <w:r w:rsidRPr="00322AA5">
              <w:t xml:space="preserve"> and fabricating, installing and finishing shopfronts, internal shopfitting units, and partitions.</w:t>
            </w:r>
          </w:p>
        </w:tc>
        <w:tc>
          <w:tcPr>
            <w:tcW w:w="3344" w:type="dxa"/>
          </w:tcPr>
          <w:p w14:paraId="0FDA00BC" w14:textId="77777777" w:rsidR="001F0142" w:rsidRPr="00322AA5" w:rsidRDefault="001F0142" w:rsidP="0047396C">
            <w:r w:rsidRPr="00322AA5">
              <w:t xml:space="preserve">Licensing, legislative, regulatory or certification requirements apply to shopfitting in some </w:t>
            </w:r>
            <w:r>
              <w:t>s</w:t>
            </w:r>
            <w:r w:rsidRPr="00322AA5">
              <w:t>tates. Relevant state and territory regulatory authorities should be consulted to confirm those requirements.</w:t>
            </w:r>
          </w:p>
        </w:tc>
      </w:tr>
      <w:tr w:rsidR="001F0142" w:rsidRPr="00322AA5" w14:paraId="20063F45" w14:textId="77777777" w:rsidTr="0047396C">
        <w:tc>
          <w:tcPr>
            <w:tcW w:w="2147" w:type="dxa"/>
            <w:vAlign w:val="center"/>
          </w:tcPr>
          <w:p w14:paraId="71835B5A" w14:textId="77777777" w:rsidR="001F0142" w:rsidRPr="00322AA5" w:rsidRDefault="001F0142" w:rsidP="0047396C">
            <w:r w:rsidRPr="00322AA5">
              <w:t>CPC30216 Certificate III in Signs and Graphics</w:t>
            </w:r>
          </w:p>
        </w:tc>
        <w:tc>
          <w:tcPr>
            <w:tcW w:w="3864" w:type="dxa"/>
          </w:tcPr>
          <w:p w14:paraId="57548DD8" w14:textId="77777777" w:rsidR="001F0142" w:rsidRPr="00322AA5" w:rsidRDefault="001F0142" w:rsidP="0047396C">
            <w:r w:rsidRPr="00322AA5">
              <w:t>Sign manufacturer</w:t>
            </w:r>
          </w:p>
          <w:p w14:paraId="61D284F0" w14:textId="77777777" w:rsidR="001F0142" w:rsidRPr="00322AA5" w:rsidRDefault="001F0142" w:rsidP="0047396C">
            <w:r w:rsidRPr="00322AA5">
              <w:t xml:space="preserve">The </w:t>
            </w:r>
            <w:r w:rsidRPr="004369E1">
              <w:t xml:space="preserve">CPC30216 </w:t>
            </w:r>
            <w:r w:rsidRPr="00322AA5">
              <w:t xml:space="preserve">Certificate III in Signs and Graphics provides sign manufacturers with the competencies required to </w:t>
            </w:r>
            <w:r w:rsidRPr="00322AA5">
              <w:lastRenderedPageBreak/>
              <w:t>design and produce signs for a range of purposes using traditional and contemporary sign</w:t>
            </w:r>
            <w:r>
              <w:noBreakHyphen/>
            </w:r>
            <w:r w:rsidRPr="00322AA5">
              <w:t>making techniques. Projects undertaken can require the use of printing software and technology</w:t>
            </w:r>
            <w:r>
              <w:t>,</w:t>
            </w:r>
            <w:r w:rsidRPr="00322AA5">
              <w:t xml:space="preserve"> and a range of methods for illuminating and fabricating signs.</w:t>
            </w:r>
          </w:p>
        </w:tc>
        <w:tc>
          <w:tcPr>
            <w:tcW w:w="3344" w:type="dxa"/>
          </w:tcPr>
          <w:p w14:paraId="6442D37C" w14:textId="77777777" w:rsidR="001F0142" w:rsidRPr="00322AA5" w:rsidRDefault="001F0142" w:rsidP="0047396C">
            <w:r w:rsidRPr="00322AA5">
              <w:lastRenderedPageBreak/>
              <w:t xml:space="preserve">No licensing, legislative, regulatory, or certification requirements apply to </w:t>
            </w:r>
            <w:r>
              <w:t xml:space="preserve">this </w:t>
            </w:r>
            <w:r>
              <w:lastRenderedPageBreak/>
              <w:t>qualification</w:t>
            </w:r>
            <w:r w:rsidRPr="00322AA5">
              <w:t xml:space="preserve"> at the time of endorsement.</w:t>
            </w:r>
          </w:p>
          <w:p w14:paraId="72B83641" w14:textId="77777777" w:rsidR="001F0142" w:rsidRPr="00322AA5" w:rsidRDefault="001F0142" w:rsidP="0047396C">
            <w:r w:rsidRPr="00322AA5">
              <w:t>A licence is only required for work undertaken with LED when lighting is above 240 volts, in which case relevant state and territory regulatory authorities must be consulted to confirm licensing requirements.</w:t>
            </w:r>
          </w:p>
        </w:tc>
      </w:tr>
      <w:tr w:rsidR="001F0142" w:rsidRPr="00322AA5" w14:paraId="74CA8CE0" w14:textId="77777777" w:rsidTr="0047396C">
        <w:tc>
          <w:tcPr>
            <w:tcW w:w="2147" w:type="dxa"/>
            <w:vAlign w:val="center"/>
          </w:tcPr>
          <w:p w14:paraId="2AB60406" w14:textId="77777777" w:rsidR="001F0142" w:rsidRPr="00322AA5" w:rsidRDefault="001F0142" w:rsidP="0047396C">
            <w:r>
              <w:lastRenderedPageBreak/>
              <w:t>CPC30318 Certificate III in Concreting</w:t>
            </w:r>
          </w:p>
        </w:tc>
        <w:tc>
          <w:tcPr>
            <w:tcW w:w="3864" w:type="dxa"/>
          </w:tcPr>
          <w:p w14:paraId="23C5185F" w14:textId="77777777" w:rsidR="001F0142" w:rsidRDefault="001F0142" w:rsidP="0047396C">
            <w:r>
              <w:t>Concreter, Concrete Pump Operator, Concrete Tilt Panel Fabricator</w:t>
            </w:r>
          </w:p>
          <w:p w14:paraId="5B44C535" w14:textId="77777777" w:rsidR="001F0142" w:rsidRPr="00425E6E" w:rsidRDefault="001F0142" w:rsidP="0047396C">
            <w:r>
              <w:t>The Certificate III on Concreting provides concreters with the competencies to work in concreting operations on residential and commercial projects. It also covers common skills for the construction industry as well as a specialist field of work.</w:t>
            </w:r>
          </w:p>
        </w:tc>
        <w:tc>
          <w:tcPr>
            <w:tcW w:w="3344" w:type="dxa"/>
          </w:tcPr>
          <w:p w14:paraId="784E7424" w14:textId="77777777" w:rsidR="001F0142" w:rsidRPr="00322AA5" w:rsidRDefault="001F0142" w:rsidP="0047396C">
            <w:r w:rsidRPr="00322AA5">
              <w:t xml:space="preserve">Licensing, legislative, regulatory or certification requirements apply to </w:t>
            </w:r>
            <w:r>
              <w:t>concreting</w:t>
            </w:r>
            <w:r w:rsidRPr="00322AA5">
              <w:t xml:space="preserve"> in some </w:t>
            </w:r>
            <w:r>
              <w:t>s</w:t>
            </w:r>
            <w:r w:rsidRPr="00322AA5">
              <w:t>tates. Relevant state and territory regulatory authorities should be consulted to confirm those requirements.</w:t>
            </w:r>
          </w:p>
        </w:tc>
      </w:tr>
      <w:tr w:rsidR="001F0142" w:rsidRPr="00322AA5" w14:paraId="5F9C8192" w14:textId="77777777" w:rsidTr="0047396C">
        <w:tc>
          <w:tcPr>
            <w:tcW w:w="2147" w:type="dxa"/>
            <w:vAlign w:val="center"/>
          </w:tcPr>
          <w:p w14:paraId="198B5AB3" w14:textId="77777777" w:rsidR="001F0142" w:rsidRPr="00322AA5" w:rsidRDefault="001F0142" w:rsidP="0047396C">
            <w:r w:rsidRPr="00322AA5">
              <w:t>CPC60115 Advanced Diploma of Building Surveying</w:t>
            </w:r>
          </w:p>
        </w:tc>
        <w:tc>
          <w:tcPr>
            <w:tcW w:w="3864" w:type="dxa"/>
          </w:tcPr>
          <w:p w14:paraId="1223391B" w14:textId="77777777" w:rsidR="001F0142" w:rsidRPr="00322AA5" w:rsidRDefault="001F0142" w:rsidP="0047396C">
            <w:r w:rsidRPr="00322AA5">
              <w:t>Building surveyor</w:t>
            </w:r>
          </w:p>
          <w:p w14:paraId="6C527D80" w14:textId="77777777" w:rsidR="001F0142" w:rsidRPr="00322AA5" w:rsidRDefault="001F0142" w:rsidP="0047396C">
            <w:r w:rsidRPr="00322AA5">
              <w:t>Building certifier</w:t>
            </w:r>
          </w:p>
          <w:p w14:paraId="33A57649" w14:textId="77777777" w:rsidR="001F0142" w:rsidRPr="00322AA5" w:rsidRDefault="001F0142" w:rsidP="0047396C">
            <w:pPr>
              <w:rPr>
                <w:lang w:val="en-US"/>
              </w:rPr>
            </w:pPr>
            <w:proofErr w:type="gramStart"/>
            <w:r>
              <w:rPr>
                <w:lang w:val="en-US"/>
              </w:rPr>
              <w:t>Also</w:t>
            </w:r>
            <w:proofErr w:type="gramEnd"/>
            <w:r>
              <w:rPr>
                <w:lang w:val="en-US"/>
              </w:rPr>
              <w:t xml:space="preserve"> </w:t>
            </w:r>
            <w:r w:rsidRPr="00322AA5">
              <w:rPr>
                <w:lang w:val="en-US"/>
              </w:rPr>
              <w:t>commonly represented by job titles such as ‘Assistant Building Surveyor’, ‘Local Authority Building Manager’.</w:t>
            </w:r>
          </w:p>
          <w:p w14:paraId="6DB79FD0" w14:textId="77777777" w:rsidR="001F0142" w:rsidRPr="00322AA5" w:rsidRDefault="001F0142" w:rsidP="0047396C">
            <w:pPr>
              <w:rPr>
                <w:lang w:val="en-US"/>
              </w:rPr>
            </w:pPr>
          </w:p>
        </w:tc>
        <w:tc>
          <w:tcPr>
            <w:tcW w:w="3344" w:type="dxa"/>
          </w:tcPr>
          <w:p w14:paraId="387AF1D6" w14:textId="77777777" w:rsidR="001F0142" w:rsidRPr="00322AA5" w:rsidRDefault="001F0142" w:rsidP="0047396C">
            <w:r w:rsidRPr="00322AA5">
              <w:t xml:space="preserve">Licensing, legislative, regulatory or certification requirements apply to building surveying in some </w:t>
            </w:r>
            <w:r>
              <w:t>s</w:t>
            </w:r>
            <w:r w:rsidRPr="00322AA5">
              <w:t>tates. Relevant state and territory regulatory authorities should be consulted to confirm those requirements.</w:t>
            </w:r>
          </w:p>
        </w:tc>
      </w:tr>
      <w:tr w:rsidR="001F0142" w:rsidRPr="00322AA5" w14:paraId="141BA7A0" w14:textId="77777777" w:rsidTr="0047396C">
        <w:tc>
          <w:tcPr>
            <w:tcW w:w="2147" w:type="dxa"/>
            <w:vAlign w:val="center"/>
          </w:tcPr>
          <w:p w14:paraId="1223AE49" w14:textId="77777777" w:rsidR="001F0142" w:rsidRPr="00322AA5" w:rsidRDefault="001F0142" w:rsidP="0047396C">
            <w:r w:rsidRPr="00322AA5">
              <w:t>CPC80115 Graduate Certificate in Fire Systems Design Management</w:t>
            </w:r>
          </w:p>
        </w:tc>
        <w:tc>
          <w:tcPr>
            <w:tcW w:w="3864" w:type="dxa"/>
          </w:tcPr>
          <w:p w14:paraId="7DE1DDBD" w14:textId="77777777" w:rsidR="001F0142" w:rsidRPr="00322AA5" w:rsidRDefault="001F0142" w:rsidP="0047396C">
            <w:r w:rsidRPr="00322AA5">
              <w:t xml:space="preserve">The </w:t>
            </w:r>
            <w:r w:rsidRPr="000C0BBE">
              <w:t xml:space="preserve">CPC80115 </w:t>
            </w:r>
            <w:r w:rsidRPr="00322AA5">
              <w:t>Graduate Certificate in Fire Systems Design Management</w:t>
            </w:r>
            <w:r w:rsidRPr="00322AA5" w:rsidDel="008E13AB">
              <w:t xml:space="preserve"> </w:t>
            </w:r>
            <w:r w:rsidRPr="00322AA5">
              <w:t>provides senior managers in the fire systems design sector with the competencies required to perform wide-ranging tasks while also exercising in-depth technical skills and knowledge, particularly in the area of special hazard fire suppression and detection systems.</w:t>
            </w:r>
          </w:p>
        </w:tc>
        <w:tc>
          <w:tcPr>
            <w:tcW w:w="3344" w:type="dxa"/>
          </w:tcPr>
          <w:p w14:paraId="5D0496D7" w14:textId="77777777" w:rsidR="001F0142" w:rsidRPr="00322AA5" w:rsidRDefault="001F0142" w:rsidP="0047396C">
            <w:r w:rsidRPr="00322AA5">
              <w:t>No licensing, legislative, regulatory, accreditation or certification requirements apply to this qualification at the time of endorsement</w:t>
            </w:r>
            <w:r>
              <w:t>.</w:t>
            </w:r>
          </w:p>
        </w:tc>
      </w:tr>
      <w:tr w:rsidR="001F0142" w:rsidRPr="00322AA5" w14:paraId="1D2EF784" w14:textId="77777777" w:rsidTr="0047396C">
        <w:tc>
          <w:tcPr>
            <w:tcW w:w="2147" w:type="dxa"/>
            <w:vAlign w:val="center"/>
          </w:tcPr>
          <w:p w14:paraId="03FA5FB9" w14:textId="77777777" w:rsidR="001F0142" w:rsidRPr="00322AA5" w:rsidRDefault="001F0142" w:rsidP="0047396C">
            <w:r w:rsidRPr="00322AA5">
              <w:t>CPC80215 Graduate Diploma of Building Surveying</w:t>
            </w:r>
          </w:p>
        </w:tc>
        <w:tc>
          <w:tcPr>
            <w:tcW w:w="3864" w:type="dxa"/>
          </w:tcPr>
          <w:p w14:paraId="3736F155" w14:textId="77777777" w:rsidR="001F0142" w:rsidRPr="00322AA5" w:rsidRDefault="001F0142" w:rsidP="0047396C">
            <w:r w:rsidRPr="00322AA5">
              <w:t>Senior building surveyor</w:t>
            </w:r>
          </w:p>
          <w:p w14:paraId="51D51B66" w14:textId="77777777" w:rsidR="001F0142" w:rsidRPr="00322AA5" w:rsidRDefault="001F0142" w:rsidP="0047396C">
            <w:r w:rsidRPr="00322AA5">
              <w:t>Building certifier</w:t>
            </w:r>
          </w:p>
          <w:p w14:paraId="778909DE" w14:textId="77777777" w:rsidR="001F0142" w:rsidRDefault="001F0142" w:rsidP="0047396C">
            <w:pPr>
              <w:rPr>
                <w:lang w:val="en-US"/>
              </w:rPr>
            </w:pPr>
            <w:r w:rsidRPr="00322AA5">
              <w:rPr>
                <w:lang w:val="en-US"/>
              </w:rPr>
              <w:t xml:space="preserve">Structural Engineer/ Building Surveyor </w:t>
            </w:r>
          </w:p>
          <w:p w14:paraId="5F4C867A" w14:textId="77777777" w:rsidR="001F0142" w:rsidRDefault="001F0142" w:rsidP="0047396C">
            <w:pPr>
              <w:rPr>
                <w:lang w:val="en-US"/>
              </w:rPr>
            </w:pPr>
            <w:r w:rsidRPr="00322AA5">
              <w:rPr>
                <w:lang w:val="en-US"/>
              </w:rPr>
              <w:t>Coordinator Buildi</w:t>
            </w:r>
            <w:r>
              <w:rPr>
                <w:lang w:val="en-US"/>
              </w:rPr>
              <w:t>ng Compliance and Certification</w:t>
            </w:r>
          </w:p>
          <w:p w14:paraId="15CFE7D7" w14:textId="77777777" w:rsidR="001F0142" w:rsidRPr="00322AA5" w:rsidRDefault="001F0142" w:rsidP="0047396C">
            <w:pPr>
              <w:rPr>
                <w:lang w:val="en-US"/>
              </w:rPr>
            </w:pPr>
          </w:p>
        </w:tc>
        <w:tc>
          <w:tcPr>
            <w:tcW w:w="3344" w:type="dxa"/>
          </w:tcPr>
          <w:p w14:paraId="63FDDDB3" w14:textId="77777777" w:rsidR="001F0142" w:rsidRPr="00322AA5" w:rsidRDefault="001F0142" w:rsidP="0047396C">
            <w:r w:rsidRPr="00322AA5">
              <w:t xml:space="preserve">Licensing, legislative, regulatory or certification requirements apply to building surveying in some </w:t>
            </w:r>
            <w:r>
              <w:t>s</w:t>
            </w:r>
            <w:r w:rsidRPr="00322AA5">
              <w:t>tates. Relevant state and territory regulatory authorities should be consulted to confirm those requirements.</w:t>
            </w:r>
          </w:p>
        </w:tc>
      </w:tr>
    </w:tbl>
    <w:p w14:paraId="2DDA547A" w14:textId="77777777" w:rsidR="001F0142" w:rsidRDefault="001F0142" w:rsidP="001F0142">
      <w:pPr>
        <w:pStyle w:val="Heading2"/>
      </w:pPr>
    </w:p>
    <w:p w14:paraId="2BE797C6" w14:textId="77777777" w:rsidR="001F0142" w:rsidRDefault="001F0142" w:rsidP="001F0142">
      <w:pPr>
        <w:pStyle w:val="Heading2"/>
      </w:pPr>
      <w:bookmarkStart w:id="31" w:name="_Toc510701557"/>
      <w:r w:rsidRPr="009A2D4F">
        <w:t>Mandatory entry requirements</w:t>
      </w:r>
      <w:bookmarkEnd w:id="31"/>
      <w:r w:rsidRPr="009A2D4F">
        <w:t xml:space="preserve"> </w:t>
      </w:r>
    </w:p>
    <w:p w14:paraId="6EB65D65" w14:textId="77777777" w:rsidR="001F0142" w:rsidRPr="009A2D4F" w:rsidRDefault="001F0142" w:rsidP="001F0142"/>
    <w:p w14:paraId="6529DD0E" w14:textId="77777777" w:rsidR="001F0142" w:rsidRDefault="001F0142" w:rsidP="001F0142">
      <w:r w:rsidRPr="00322AA5">
        <w:t>Entry requirements are the knowledge</w:t>
      </w:r>
      <w:r>
        <w:t>, skills</w:t>
      </w:r>
      <w:r w:rsidRPr="00322AA5">
        <w:t xml:space="preserve"> </w:t>
      </w:r>
      <w:r>
        <w:t>or</w:t>
      </w:r>
      <w:r w:rsidRPr="00322AA5">
        <w:t xml:space="preserve"> experience required to enter a qualification. </w:t>
      </w:r>
      <w:r>
        <w:t xml:space="preserve">They may be expressed as units of competency, qualifications or vocational outcomes and </w:t>
      </w:r>
      <w:r w:rsidRPr="00D92BF4">
        <w:rPr>
          <w:b/>
        </w:rPr>
        <w:t>must</w:t>
      </w:r>
      <w:r>
        <w:t xml:space="preserve"> be demonstrated prior to commencing the qualification.</w:t>
      </w:r>
    </w:p>
    <w:p w14:paraId="12125B8C" w14:textId="77777777" w:rsidR="001F0142" w:rsidRDefault="001F0142" w:rsidP="001F0142"/>
    <w:p w14:paraId="654ECE31" w14:textId="77777777" w:rsidR="001F0142" w:rsidRPr="009D4835" w:rsidRDefault="001F0142" w:rsidP="001F0142">
      <w:r w:rsidRPr="00322AA5">
        <w:t xml:space="preserve">Where entry requirements exist for a qualification, they are </w:t>
      </w:r>
      <w:r>
        <w:t>specified in the</w:t>
      </w:r>
      <w:r w:rsidRPr="00322AA5">
        <w:t xml:space="preserve"> qualification.</w:t>
      </w:r>
    </w:p>
    <w:p w14:paraId="1B4920D1" w14:textId="77777777" w:rsidR="001F0142" w:rsidRDefault="001F0142" w:rsidP="001F0142">
      <w:pPr>
        <w:pStyle w:val="Heading2"/>
      </w:pPr>
      <w:bookmarkStart w:id="32" w:name="_Toc510701558"/>
      <w:r>
        <w:t>Pathways advice</w:t>
      </w:r>
      <w:bookmarkEnd w:id="32"/>
      <w:r>
        <w:t xml:space="preserve"> </w:t>
      </w:r>
    </w:p>
    <w:p w14:paraId="5F7CC4CB" w14:textId="77777777" w:rsidR="001F0142" w:rsidRDefault="001F0142" w:rsidP="001F0142"/>
    <w:p w14:paraId="50969BE7" w14:textId="77777777" w:rsidR="001F0142" w:rsidRDefault="001F0142" w:rsidP="001F0142">
      <w:r w:rsidRPr="00322AA5">
        <w:t xml:space="preserve">The AQF provides a comprehensive, nationally consistent framework for </w:t>
      </w:r>
      <w:r>
        <w:t xml:space="preserve">VET </w:t>
      </w:r>
      <w:r w:rsidRPr="00322AA5">
        <w:t xml:space="preserve">qualifications in Australia. The framework helps to provide consistency in the VET sector for all trainees, learners, employers and providers by enabling recognition of qualifications and Statements of Attainment. </w:t>
      </w:r>
    </w:p>
    <w:p w14:paraId="3CE7C5EF" w14:textId="77777777" w:rsidR="001F0142" w:rsidRDefault="001F0142" w:rsidP="001F0142"/>
    <w:p w14:paraId="22A13393" w14:textId="77777777" w:rsidR="001F0142" w:rsidRDefault="001F0142" w:rsidP="001F0142">
      <w:r w:rsidRPr="00322AA5">
        <w:t xml:space="preserve">The framework enables flexible pathways that are horizontal (across qualifications at the same AQF level) and vertical (between qualifications at different </w:t>
      </w:r>
      <w:r>
        <w:t xml:space="preserve">AQF </w:t>
      </w:r>
      <w:r w:rsidRPr="00322AA5">
        <w:t>levels</w:t>
      </w:r>
      <w:proofErr w:type="gramStart"/>
      <w:r w:rsidRPr="00322AA5">
        <w:t>), and</w:t>
      </w:r>
      <w:proofErr w:type="gramEnd"/>
      <w:r w:rsidRPr="00322AA5">
        <w:t xml:space="preserve"> eliminates unnecessary and unfair barriers to AQF qualifications.</w:t>
      </w:r>
    </w:p>
    <w:p w14:paraId="1D444866" w14:textId="77777777" w:rsidR="001F0142" w:rsidRDefault="001F0142" w:rsidP="001F0142"/>
    <w:p w14:paraId="5F9A3B28" w14:textId="77777777" w:rsidR="001F0142" w:rsidRPr="004B2EF9" w:rsidRDefault="001F0142" w:rsidP="001F0142">
      <w:pPr>
        <w:rPr>
          <w:b/>
        </w:rPr>
      </w:pPr>
      <w:r w:rsidRPr="004B2EF9">
        <w:rPr>
          <w:b/>
        </w:rPr>
        <w:t>Building surveying</w:t>
      </w:r>
    </w:p>
    <w:p w14:paraId="3ADC6006" w14:textId="77777777" w:rsidR="001F0142" w:rsidRDefault="001F0142" w:rsidP="001F0142"/>
    <w:p w14:paraId="335C8EA3" w14:textId="77777777" w:rsidR="001F0142" w:rsidRPr="00322AA5" w:rsidRDefault="001F0142" w:rsidP="001F0142">
      <w:r w:rsidRPr="00322AA5">
        <w:t xml:space="preserve">The </w:t>
      </w:r>
      <w:r w:rsidRPr="00772802">
        <w:t xml:space="preserve">CPC60115 </w:t>
      </w:r>
      <w:r w:rsidRPr="00322AA5">
        <w:t xml:space="preserve">Advanced Diploma of Building Surveying and the building surveying skill set </w:t>
      </w:r>
      <w:r>
        <w:t>– CPCSS00004 P</w:t>
      </w:r>
      <w:r w:rsidRPr="00772802">
        <w:t xml:space="preserve">rovide building surveying services for residential buildings up to three storeys </w:t>
      </w:r>
      <w:r>
        <w:t xml:space="preserve">– </w:t>
      </w:r>
      <w:r w:rsidRPr="00322AA5">
        <w:t xml:space="preserve">provide a pathway to new entrants seeking a career as building surveyors. Along with the </w:t>
      </w:r>
      <w:r w:rsidRPr="00A96F4C">
        <w:t xml:space="preserve">CPC80215 </w:t>
      </w:r>
      <w:r w:rsidRPr="00322AA5">
        <w:t xml:space="preserve">Graduate Diploma of Building Surveying, the </w:t>
      </w:r>
      <w:r>
        <w:t xml:space="preserve">building surveying qualifications and skill set </w:t>
      </w:r>
      <w:r w:rsidRPr="00322AA5">
        <w:t>also provide a pathway for experienced construction workers looking for a career change and wanting to expand their knowledge of building surveying.</w:t>
      </w:r>
    </w:p>
    <w:p w14:paraId="00D8CF7F" w14:textId="77777777" w:rsidR="001F0142" w:rsidRDefault="001F0142" w:rsidP="001F0142"/>
    <w:p w14:paraId="189CEB2B" w14:textId="77777777" w:rsidR="001F0142" w:rsidRPr="00322AA5" w:rsidRDefault="001F0142" w:rsidP="001F0142">
      <w:r w:rsidRPr="00322AA5">
        <w:t xml:space="preserve">The </w:t>
      </w:r>
      <w:r w:rsidRPr="00A96F4C">
        <w:t xml:space="preserve">CPC80215 </w:t>
      </w:r>
      <w:r w:rsidRPr="00322AA5">
        <w:t>Graduate Diploma of Building Surveying also provides the opportunity for senior, experienced building surveyors to have their skills and knowledge recognised with a formal qualification.</w:t>
      </w:r>
    </w:p>
    <w:p w14:paraId="56F694A8" w14:textId="77777777" w:rsidR="001F0142" w:rsidRDefault="001F0142" w:rsidP="001F0142"/>
    <w:p w14:paraId="4CB1D3AD" w14:textId="77777777" w:rsidR="001F0142" w:rsidRPr="00865A82" w:rsidRDefault="001F0142" w:rsidP="001F0142">
      <w:pPr>
        <w:rPr>
          <w:b/>
        </w:rPr>
      </w:pPr>
      <w:r w:rsidRPr="00865A82">
        <w:rPr>
          <w:b/>
        </w:rPr>
        <w:t xml:space="preserve">Fire system design </w:t>
      </w:r>
    </w:p>
    <w:p w14:paraId="5D125F86" w14:textId="77777777" w:rsidR="001F0142" w:rsidRDefault="001F0142" w:rsidP="001F0142"/>
    <w:p w14:paraId="24E7830E" w14:textId="77777777" w:rsidR="001F0142" w:rsidRPr="00322AA5" w:rsidRDefault="001F0142" w:rsidP="001F0142">
      <w:r w:rsidRPr="00322AA5">
        <w:t>CPC80115 Graduate Certificate in Fire Systems Design Management provide</w:t>
      </w:r>
      <w:r>
        <w:t>s</w:t>
      </w:r>
      <w:r w:rsidRPr="00322AA5">
        <w:t xml:space="preserve"> a defined pathway for new entrants seeking a career in fire systems design. </w:t>
      </w:r>
    </w:p>
    <w:p w14:paraId="609B6EB9" w14:textId="77777777" w:rsidR="001F0142" w:rsidRDefault="001F0142" w:rsidP="001F0142"/>
    <w:p w14:paraId="45F3A9B7" w14:textId="77777777" w:rsidR="001F0142" w:rsidRDefault="001F0142" w:rsidP="001F0142">
      <w:r w:rsidRPr="00322AA5">
        <w:t xml:space="preserve">The qualification is also suitable for existing workers within allied areas such as tradespeople and computer-aided design (CAD) operators, </w:t>
      </w:r>
      <w:r>
        <w:t xml:space="preserve">who want </w:t>
      </w:r>
      <w:r w:rsidRPr="00322AA5">
        <w:t xml:space="preserve">to further build and deepen their skills and move into fire systems design. </w:t>
      </w:r>
    </w:p>
    <w:p w14:paraId="2FC2AAA5" w14:textId="77777777" w:rsidR="001F0142" w:rsidRDefault="001F0142" w:rsidP="001F0142"/>
    <w:p w14:paraId="5A195BA0" w14:textId="77777777" w:rsidR="001F0142" w:rsidRPr="00322AA5" w:rsidRDefault="001F0142" w:rsidP="001F0142">
      <w:r w:rsidRPr="00322AA5">
        <w:t>The qualification is also suitable for experienced practitioners in the fire systems design management sector seeking recognition of their existing skills and knowledge</w:t>
      </w:r>
      <w:r>
        <w:t>,</w:t>
      </w:r>
      <w:r w:rsidRPr="00322AA5">
        <w:t xml:space="preserve"> and for those who have undertaken the </w:t>
      </w:r>
      <w:r w:rsidRPr="00A96F4C">
        <w:t xml:space="preserve">CPC50509 </w:t>
      </w:r>
      <w:r w:rsidRPr="00322AA5">
        <w:t xml:space="preserve">Diploma of Fire Systems Design in the </w:t>
      </w:r>
      <w:r>
        <w:t xml:space="preserve">CPC08 </w:t>
      </w:r>
      <w:r w:rsidRPr="00322AA5">
        <w:t xml:space="preserve">Construction, </w:t>
      </w:r>
      <w:r>
        <w:t>Plumbing</w:t>
      </w:r>
      <w:r w:rsidRPr="00322AA5">
        <w:t xml:space="preserve"> and Services Training Package. </w:t>
      </w:r>
    </w:p>
    <w:p w14:paraId="19DCE13E" w14:textId="77777777" w:rsidR="001F0142" w:rsidRDefault="001F0142" w:rsidP="001F0142"/>
    <w:p w14:paraId="49B9D260" w14:textId="77777777" w:rsidR="001F0142" w:rsidRDefault="001F0142" w:rsidP="001F0142">
      <w:r w:rsidRPr="00322AA5">
        <w:t>No apprenticeship pathways are declared for this qualification.</w:t>
      </w:r>
    </w:p>
    <w:p w14:paraId="78C89852" w14:textId="77777777" w:rsidR="001F0142" w:rsidRDefault="001F0142" w:rsidP="001F0142"/>
    <w:p w14:paraId="42886DC3" w14:textId="77777777" w:rsidR="001F0142" w:rsidRPr="004C312E" w:rsidRDefault="001F0142" w:rsidP="001F0142">
      <w:pPr>
        <w:rPr>
          <w:b/>
        </w:rPr>
      </w:pPr>
      <w:r w:rsidRPr="004C312E">
        <w:rPr>
          <w:b/>
        </w:rPr>
        <w:t xml:space="preserve">Shopfitting </w:t>
      </w:r>
    </w:p>
    <w:p w14:paraId="06E7A1F1" w14:textId="77777777" w:rsidR="001F0142" w:rsidRDefault="001F0142" w:rsidP="001F0142"/>
    <w:p w14:paraId="7F3C54B1" w14:textId="77777777" w:rsidR="001F0142" w:rsidRDefault="001F0142" w:rsidP="001F0142">
      <w:r w:rsidRPr="00322AA5">
        <w:t xml:space="preserve">CPC30116 Certificate III in </w:t>
      </w:r>
      <w:r>
        <w:t>Shopfitting</w:t>
      </w:r>
      <w:r w:rsidRPr="00322AA5">
        <w:t xml:space="preserve"> is suitable for an apprenticeship pathway.</w:t>
      </w:r>
    </w:p>
    <w:p w14:paraId="488A08B4" w14:textId="77777777" w:rsidR="001F0142" w:rsidRPr="004C312E" w:rsidRDefault="001F0142" w:rsidP="001F0142">
      <w:pPr>
        <w:rPr>
          <w:b/>
        </w:rPr>
      </w:pPr>
    </w:p>
    <w:p w14:paraId="727CCBB6" w14:textId="77777777" w:rsidR="001F0142" w:rsidRPr="004C312E" w:rsidRDefault="001F0142" w:rsidP="001F0142">
      <w:pPr>
        <w:rPr>
          <w:b/>
        </w:rPr>
      </w:pPr>
      <w:r w:rsidRPr="004C312E">
        <w:rPr>
          <w:b/>
        </w:rPr>
        <w:t>Signs and graphics</w:t>
      </w:r>
    </w:p>
    <w:p w14:paraId="389FFBA8" w14:textId="77777777" w:rsidR="001F0142" w:rsidRDefault="001F0142" w:rsidP="001F0142"/>
    <w:p w14:paraId="6C861D4B" w14:textId="77777777" w:rsidR="001F0142" w:rsidRPr="00322AA5" w:rsidRDefault="001F0142" w:rsidP="001F0142">
      <w:r w:rsidRPr="00322AA5">
        <w:t>CPC30216 Certificate III in Signs and Graphics is suitable for an apprenticeship pathway</w:t>
      </w:r>
      <w:r>
        <w:t>.</w:t>
      </w:r>
    </w:p>
    <w:p w14:paraId="701EA81A" w14:textId="77777777" w:rsidR="001F0142" w:rsidRDefault="001F0142" w:rsidP="001F0142"/>
    <w:p w14:paraId="6323CFF9" w14:textId="77777777" w:rsidR="001F0142" w:rsidRDefault="001F0142" w:rsidP="001F0142"/>
    <w:p w14:paraId="6FEE7E43" w14:textId="77777777" w:rsidR="001F0142" w:rsidRPr="004C312E" w:rsidRDefault="001F0142" w:rsidP="001F0142">
      <w:pPr>
        <w:rPr>
          <w:b/>
        </w:rPr>
      </w:pPr>
      <w:r w:rsidRPr="004C312E">
        <w:rPr>
          <w:b/>
        </w:rPr>
        <w:t xml:space="preserve">Concreting </w:t>
      </w:r>
    </w:p>
    <w:p w14:paraId="2B6EC561" w14:textId="77777777" w:rsidR="001F0142" w:rsidRDefault="001F0142" w:rsidP="001F0142"/>
    <w:p w14:paraId="5396E996" w14:textId="77777777" w:rsidR="001F0142" w:rsidRPr="00322AA5" w:rsidRDefault="001F0142" w:rsidP="001F0142">
      <w:r w:rsidRPr="00322AA5">
        <w:t>CPC</w:t>
      </w:r>
      <w:r>
        <w:t>30318 Certificate III in Concreting is suitable for an apprenticeship pathway.</w:t>
      </w:r>
    </w:p>
    <w:p w14:paraId="5F8C070B" w14:textId="77777777" w:rsidR="001F0142" w:rsidRDefault="001F0142" w:rsidP="001F0142">
      <w:pPr>
        <w:pStyle w:val="Heading2"/>
      </w:pPr>
    </w:p>
    <w:p w14:paraId="19F70BE3" w14:textId="77777777" w:rsidR="001F0142" w:rsidRDefault="001F0142" w:rsidP="001F0142">
      <w:pPr>
        <w:pStyle w:val="Heading2"/>
      </w:pPr>
      <w:bookmarkStart w:id="33" w:name="_Toc510701559"/>
      <w:r>
        <w:t>Access and equity considerations</w:t>
      </w:r>
      <w:bookmarkEnd w:id="33"/>
    </w:p>
    <w:p w14:paraId="358FC39B" w14:textId="77777777" w:rsidR="001F0142" w:rsidRPr="004C312E" w:rsidRDefault="001F0142" w:rsidP="001F0142"/>
    <w:p w14:paraId="674FD75D" w14:textId="77777777" w:rsidR="001F0142" w:rsidRDefault="001F0142" w:rsidP="001F0142">
      <w:r w:rsidRPr="00322AA5">
        <w:t xml:space="preserve">An individual’s access to the assessment process </w:t>
      </w:r>
      <w:r>
        <w:t xml:space="preserve">must be bias-free and </w:t>
      </w:r>
      <w:r w:rsidRPr="00322AA5">
        <w:t>should not be adversely affected by restrictions placed on the location or context of assessment beyond the requirements specified in the CPC Construction, Plumbin</w:t>
      </w:r>
      <w:r>
        <w:t xml:space="preserve">g and Services Training Package. </w:t>
      </w:r>
    </w:p>
    <w:p w14:paraId="7D06049D" w14:textId="77777777" w:rsidR="001F0142" w:rsidRPr="00322AA5" w:rsidRDefault="001F0142" w:rsidP="001F0142"/>
    <w:p w14:paraId="6AEC0893" w14:textId="77777777" w:rsidR="001F0142" w:rsidRPr="00322AA5" w:rsidRDefault="001F0142" w:rsidP="001F0142">
      <w:r w:rsidRPr="00322AA5">
        <w:t xml:space="preserve">Training </w:t>
      </w:r>
      <w:r>
        <w:t>p</w:t>
      </w:r>
      <w:r w:rsidRPr="00322AA5">
        <w:t xml:space="preserve">ackages must reflect and cater for the increasing diversity of Australia’s VET clients and Australia’s current and future workforce. The </w:t>
      </w:r>
      <w:r>
        <w:t>flexibility</w:t>
      </w:r>
      <w:r w:rsidRPr="00322AA5">
        <w:t xml:space="preserve"> offered by </w:t>
      </w:r>
      <w:r>
        <w:t>t</w:t>
      </w:r>
      <w:r w:rsidRPr="00322AA5">
        <w:t xml:space="preserve">raining </w:t>
      </w:r>
      <w:r>
        <w:t>p</w:t>
      </w:r>
      <w:r w:rsidRPr="00322AA5">
        <w:t>ackages should enhance opportunities and potential outcomes for all people so that we can all benefit from a wider national skills base and a shared contribution to Australia’s economic development</w:t>
      </w:r>
      <w:r>
        <w:t>,</w:t>
      </w:r>
      <w:r w:rsidRPr="00322AA5">
        <w:t xml:space="preserve"> and social and cultural life.</w:t>
      </w:r>
    </w:p>
    <w:p w14:paraId="7C11CDE2" w14:textId="77777777" w:rsidR="001F0142" w:rsidRDefault="001F0142" w:rsidP="001F0142"/>
    <w:p w14:paraId="52145940" w14:textId="77777777" w:rsidR="001F0142" w:rsidRPr="000E450E" w:rsidRDefault="001F0142" w:rsidP="001F0142">
      <w:pPr>
        <w:rPr>
          <w:b/>
        </w:rPr>
      </w:pPr>
      <w:r w:rsidRPr="000E450E">
        <w:rPr>
          <w:b/>
        </w:rPr>
        <w:t xml:space="preserve">Reasonable adjustment </w:t>
      </w:r>
    </w:p>
    <w:p w14:paraId="71B0D9B8" w14:textId="77777777" w:rsidR="001F0142" w:rsidRDefault="001F0142" w:rsidP="001F0142"/>
    <w:p w14:paraId="289D5025" w14:textId="77777777" w:rsidR="001F0142" w:rsidRPr="00322AA5" w:rsidRDefault="001F0142" w:rsidP="001F0142">
      <w:r w:rsidRPr="00322AA5">
        <w:t>It is important that education providers take meaningful, transparent and reasonable steps to consult</w:t>
      </w:r>
      <w:r>
        <w:t xml:space="preserve"> on</w:t>
      </w:r>
      <w:r w:rsidRPr="00322AA5">
        <w:t>, consider and implement reasonable adjustments for disadvantaged learners.</w:t>
      </w:r>
    </w:p>
    <w:p w14:paraId="36186F49" w14:textId="77777777" w:rsidR="001F0142" w:rsidRDefault="001F0142" w:rsidP="001F0142"/>
    <w:p w14:paraId="6272272C" w14:textId="77777777" w:rsidR="001F0142" w:rsidRPr="00322AA5" w:rsidRDefault="001F0142" w:rsidP="001F0142">
      <w:r w:rsidRPr="00322AA5">
        <w:t xml:space="preserve">Under the </w:t>
      </w:r>
      <w:r w:rsidRPr="00322AA5">
        <w:rPr>
          <w:i/>
        </w:rPr>
        <w:t>Disability Standards for Education 2005</w:t>
      </w:r>
      <w:r w:rsidRPr="00322AA5">
        <w:t xml:space="preserve">, education providers must make reasonable adjustments for people with a disability to the maximum extent that those adjustments do not cause that provider unjustifiable hardship. While ‘reasonable adjustment’ and ‘unjustifiable hardship’ are different concepts and involve different considerations, they both seek to strike a balance between the interests of education providers and the interests of people with and without </w:t>
      </w:r>
      <w:r>
        <w:t xml:space="preserve">a </w:t>
      </w:r>
      <w:r w:rsidRPr="00322AA5">
        <w:t xml:space="preserve">disability. </w:t>
      </w:r>
    </w:p>
    <w:p w14:paraId="5055B327" w14:textId="77777777" w:rsidR="001F0142" w:rsidRDefault="001F0142" w:rsidP="001F0142"/>
    <w:p w14:paraId="02C6B5CA" w14:textId="77777777" w:rsidR="001F0142" w:rsidRPr="00322AA5" w:rsidRDefault="001F0142" w:rsidP="001F0142">
      <w:r w:rsidRPr="00322AA5">
        <w:t>An adjustment is any measure or action that a learner requi</w:t>
      </w:r>
      <w:r>
        <w:t>res because of their disability</w:t>
      </w:r>
      <w:r w:rsidRPr="00322AA5">
        <w:t xml:space="preserve"> and which has the effect of assisting the learner to access and participate in education and training on the same basis as those without a disability. An adjustment is reasonable if it achieves this purpose while considering factors such as the nature of the learner’s disability, the views of the learner, the potential effect of the adjustment on the learner and others who might be affected, and the costs and benefits of making the adjustment. </w:t>
      </w:r>
    </w:p>
    <w:p w14:paraId="1C38B8F6" w14:textId="77777777" w:rsidR="001F0142" w:rsidRDefault="001F0142" w:rsidP="001F0142"/>
    <w:p w14:paraId="471C8026" w14:textId="77777777" w:rsidR="001F0142" w:rsidRPr="00322AA5" w:rsidRDefault="001F0142" w:rsidP="001F0142">
      <w:pPr>
        <w:rPr>
          <w:strike/>
        </w:rPr>
      </w:pPr>
      <w:r w:rsidRPr="00322AA5">
        <w:t>An education provider is also entitled to maintain the academic integrity of a course or program and to consider the requirements or components that are inherent or essential to its nature when assessing whether an adjustment is reasonable.</w:t>
      </w:r>
    </w:p>
    <w:p w14:paraId="2B6D06ED" w14:textId="77777777" w:rsidR="001F0142" w:rsidRDefault="001F0142" w:rsidP="001F0142"/>
    <w:p w14:paraId="10AF72C4" w14:textId="77777777" w:rsidR="001F0142" w:rsidRPr="00322AA5" w:rsidRDefault="001F0142" w:rsidP="001F0142">
      <w:r w:rsidRPr="00322AA5">
        <w:t xml:space="preserve">The </w:t>
      </w:r>
      <w:r w:rsidRPr="00322AA5">
        <w:rPr>
          <w:i/>
        </w:rPr>
        <w:t>Disability Standards for Education 2005</w:t>
      </w:r>
      <w:r w:rsidRPr="00322AA5">
        <w:t xml:space="preserve"> and the </w:t>
      </w:r>
      <w:r w:rsidRPr="00322AA5">
        <w:rPr>
          <w:i/>
        </w:rPr>
        <w:t>Disability Standards for Education Guidance Notes</w:t>
      </w:r>
      <w:r w:rsidRPr="00322AA5">
        <w:t xml:space="preserve"> may be downloaded at </w:t>
      </w:r>
      <w:hyperlink r:id="rId18" w:history="1">
        <w:r w:rsidRPr="00322AA5">
          <w:t>http://education.gov.au/disability-standards-education</w:t>
        </w:r>
      </w:hyperlink>
      <w:r w:rsidRPr="00322AA5">
        <w:t>.</w:t>
      </w:r>
    </w:p>
    <w:p w14:paraId="35D27350" w14:textId="77777777" w:rsidR="001F0142" w:rsidRDefault="001F0142" w:rsidP="001F0142">
      <w:pPr>
        <w:pStyle w:val="Heading2"/>
      </w:pPr>
    </w:p>
    <w:p w14:paraId="659EA10C" w14:textId="77777777" w:rsidR="001F0142" w:rsidRDefault="001F0142" w:rsidP="001F0142">
      <w:pPr>
        <w:pStyle w:val="Heading2"/>
      </w:pPr>
      <w:bookmarkStart w:id="34" w:name="_Toc510701560"/>
      <w:r>
        <w:t>Foundation skills</w:t>
      </w:r>
      <w:bookmarkEnd w:id="34"/>
      <w:r>
        <w:t xml:space="preserve"> </w:t>
      </w:r>
    </w:p>
    <w:p w14:paraId="11953329" w14:textId="77777777" w:rsidR="001F0142" w:rsidRDefault="001F0142" w:rsidP="001F0142"/>
    <w:p w14:paraId="23D871A8" w14:textId="77777777" w:rsidR="001F0142" w:rsidRDefault="001F0142" w:rsidP="001F0142">
      <w:r w:rsidRPr="00540F98">
        <w:t xml:space="preserve">Foundation skills are the non-technical skills that support an individual’s participation in the workplace, in the community and in education and training. </w:t>
      </w:r>
    </w:p>
    <w:p w14:paraId="418CF1A1" w14:textId="77777777" w:rsidR="001F0142" w:rsidRDefault="001F0142" w:rsidP="001F0142"/>
    <w:p w14:paraId="571E7EC9" w14:textId="77777777" w:rsidR="001F0142" w:rsidRDefault="001F0142" w:rsidP="001F0142">
      <w:r w:rsidRPr="00540F98">
        <w:t xml:space="preserve">In this training package (and all training packages developed by </w:t>
      </w:r>
      <w:r>
        <w:t>Artibus Innovation</w:t>
      </w:r>
      <w:r w:rsidRPr="00540F98">
        <w:t>) the foundation skills incorporate the language, literacy and numeracy (LLN) skills described in the Australian Core Skills Framework (ACSF</w:t>
      </w:r>
      <w:r>
        <w:t>).</w:t>
      </w:r>
      <w:r w:rsidRPr="00540F98">
        <w:t xml:space="preserve"> </w:t>
      </w:r>
    </w:p>
    <w:p w14:paraId="47F2C1EE" w14:textId="77777777" w:rsidR="001F0142" w:rsidRDefault="001F0142" w:rsidP="001F0142"/>
    <w:p w14:paraId="4706AA4B" w14:textId="77777777" w:rsidR="001F0142" w:rsidRDefault="001F0142" w:rsidP="001F0142">
      <w:r w:rsidRPr="00540F98">
        <w:t xml:space="preserve">The skills included in </w:t>
      </w:r>
      <w:r>
        <w:t>this framework are</w:t>
      </w:r>
    </w:p>
    <w:p w14:paraId="65BFC920" w14:textId="77777777" w:rsidR="001F0142" w:rsidRDefault="001F0142" w:rsidP="001F0142">
      <w:pPr>
        <w:pStyle w:val="ListParagraph"/>
        <w:numPr>
          <w:ilvl w:val="0"/>
          <w:numId w:val="32"/>
        </w:numPr>
      </w:pPr>
      <w:r>
        <w:t>Learning</w:t>
      </w:r>
    </w:p>
    <w:p w14:paraId="0993AE37" w14:textId="77777777" w:rsidR="001F0142" w:rsidRDefault="001F0142" w:rsidP="001F0142">
      <w:pPr>
        <w:pStyle w:val="ListParagraph"/>
        <w:numPr>
          <w:ilvl w:val="0"/>
          <w:numId w:val="32"/>
        </w:numPr>
      </w:pPr>
      <w:r>
        <w:t>Reading</w:t>
      </w:r>
    </w:p>
    <w:p w14:paraId="018F2271" w14:textId="77777777" w:rsidR="001F0142" w:rsidRDefault="001F0142" w:rsidP="001F0142">
      <w:pPr>
        <w:pStyle w:val="ListParagraph"/>
        <w:numPr>
          <w:ilvl w:val="0"/>
          <w:numId w:val="32"/>
        </w:numPr>
      </w:pPr>
      <w:r>
        <w:t>Writing</w:t>
      </w:r>
    </w:p>
    <w:p w14:paraId="6B28EDD7" w14:textId="77777777" w:rsidR="001F0142" w:rsidRDefault="001F0142" w:rsidP="001F0142">
      <w:pPr>
        <w:pStyle w:val="ListParagraph"/>
        <w:numPr>
          <w:ilvl w:val="0"/>
          <w:numId w:val="32"/>
        </w:numPr>
      </w:pPr>
      <w:r>
        <w:t>Oral Communication</w:t>
      </w:r>
    </w:p>
    <w:p w14:paraId="1C393211" w14:textId="77777777" w:rsidR="001F0142" w:rsidRDefault="001F0142" w:rsidP="001F0142">
      <w:pPr>
        <w:pStyle w:val="ListParagraph"/>
        <w:numPr>
          <w:ilvl w:val="0"/>
          <w:numId w:val="32"/>
        </w:numPr>
      </w:pPr>
      <w:r>
        <w:t>Numeracy</w:t>
      </w:r>
    </w:p>
    <w:p w14:paraId="594276D6" w14:textId="77777777" w:rsidR="001F0142" w:rsidRDefault="001F0142" w:rsidP="001F0142">
      <w:r>
        <w:t xml:space="preserve">Where foundations skills essential to performance in a unit </w:t>
      </w:r>
      <w:r w:rsidRPr="00865A82">
        <w:rPr>
          <w:b/>
        </w:rPr>
        <w:t>are explicit</w:t>
      </w:r>
      <w:r>
        <w:t>, the following statement will be included under the foundation skills field:</w:t>
      </w:r>
    </w:p>
    <w:p w14:paraId="65D5E694" w14:textId="77777777" w:rsidR="001F0142" w:rsidRDefault="001F0142" w:rsidP="001F0142"/>
    <w:p w14:paraId="59FB98C0" w14:textId="77777777" w:rsidR="001F0142" w:rsidRDefault="001F0142" w:rsidP="001F0142">
      <w:pPr>
        <w:ind w:left="720"/>
      </w:pPr>
      <w:r w:rsidRPr="00F915AB">
        <w:rPr>
          <w:i/>
        </w:rPr>
        <w:t>Foundation</w:t>
      </w:r>
      <w:r w:rsidRPr="00F915AB">
        <w:t xml:space="preserve"> skills essential to performance are explicit in the performance crit</w:t>
      </w:r>
      <w:r>
        <w:t>eria of this unit of competency.</w:t>
      </w:r>
    </w:p>
    <w:p w14:paraId="241FE78D" w14:textId="77777777" w:rsidR="001F0142" w:rsidRDefault="001F0142" w:rsidP="001F0142"/>
    <w:p w14:paraId="7702D1FA" w14:textId="77777777" w:rsidR="001F0142" w:rsidRPr="000037EB" w:rsidRDefault="001F0142" w:rsidP="001F0142">
      <w:r>
        <w:t xml:space="preserve">Where foundation skills essential to performance in a unit </w:t>
      </w:r>
      <w:r w:rsidRPr="001F4BA2">
        <w:t xml:space="preserve">are </w:t>
      </w:r>
      <w:r w:rsidRPr="00865A82">
        <w:rPr>
          <w:b/>
        </w:rPr>
        <w:t>not explicit</w:t>
      </w:r>
      <w:r w:rsidRPr="001F4BA2">
        <w:t>,</w:t>
      </w:r>
      <w:r>
        <w:t xml:space="preserve"> then they will be listed in the foundation skills field in that unit.</w:t>
      </w:r>
    </w:p>
    <w:p w14:paraId="423E6825" w14:textId="77777777" w:rsidR="001F0142" w:rsidRDefault="001F0142" w:rsidP="001F0142">
      <w:pPr>
        <w:pStyle w:val="Heading2"/>
      </w:pPr>
    </w:p>
    <w:p w14:paraId="6F2E24E3" w14:textId="77777777" w:rsidR="001F0142" w:rsidRDefault="001F0142" w:rsidP="001F0142">
      <w:pPr>
        <w:pStyle w:val="Heading2"/>
      </w:pPr>
      <w:bookmarkStart w:id="35" w:name="_Toc510701561"/>
      <w:r>
        <w:t>Advice on any health and safety implications in the industry</w:t>
      </w:r>
      <w:bookmarkEnd w:id="35"/>
    </w:p>
    <w:p w14:paraId="584A0350" w14:textId="77777777" w:rsidR="001F0142" w:rsidRDefault="001F0142" w:rsidP="001F0142"/>
    <w:p w14:paraId="2A6DEECD" w14:textId="77777777" w:rsidR="001F0142" w:rsidRDefault="001F0142" w:rsidP="001F0142">
      <w:r>
        <w:t xml:space="preserve">Where required, WHS elements have been addressed in the qualification and units of competency of the CPC Construction, Plumbing and Service Training Package. </w:t>
      </w:r>
    </w:p>
    <w:p w14:paraId="566F0709" w14:textId="77777777" w:rsidR="001F0142" w:rsidRDefault="001F0142" w:rsidP="001F0142">
      <w:pPr>
        <w:pStyle w:val="Heading2"/>
      </w:pPr>
    </w:p>
    <w:p w14:paraId="7C6DD8EE" w14:textId="77777777" w:rsidR="001F0142" w:rsidRDefault="001F0142" w:rsidP="001F0142">
      <w:pPr>
        <w:pStyle w:val="Heading2"/>
      </w:pPr>
      <w:bookmarkStart w:id="36" w:name="_Toc510701562"/>
      <w:r>
        <w:t>Resource and equipment relevant to this training package</w:t>
      </w:r>
      <w:bookmarkEnd w:id="36"/>
      <w:r>
        <w:t xml:space="preserve"> </w:t>
      </w:r>
    </w:p>
    <w:p w14:paraId="1D281B8C" w14:textId="77777777" w:rsidR="001F0142" w:rsidRDefault="001F0142" w:rsidP="001F0142"/>
    <w:p w14:paraId="26B591B8" w14:textId="77777777" w:rsidR="001F0142" w:rsidRDefault="001F0142" w:rsidP="001F0142">
      <w:r w:rsidRPr="00322AA5">
        <w:t xml:space="preserve">The </w:t>
      </w:r>
      <w:r w:rsidRPr="00145CD3">
        <w:t>assessment conditions section</w:t>
      </w:r>
      <w:r w:rsidRPr="00322AA5">
        <w:t xml:space="preserve"> of the assessment requirements </w:t>
      </w:r>
      <w:r>
        <w:t>for</w:t>
      </w:r>
      <w:r w:rsidRPr="00322AA5">
        <w:t xml:space="preserve"> each unit of competency specif</w:t>
      </w:r>
      <w:r>
        <w:t>ies</w:t>
      </w:r>
      <w:r w:rsidRPr="00322AA5">
        <w:t xml:space="preserve"> resource</w:t>
      </w:r>
      <w:r>
        <w:t>s</w:t>
      </w:r>
      <w:r w:rsidRPr="00322AA5">
        <w:t xml:space="preserve"> </w:t>
      </w:r>
      <w:r>
        <w:t>or</w:t>
      </w:r>
      <w:r w:rsidRPr="00322AA5">
        <w:t xml:space="preserve"> equipment </w:t>
      </w:r>
      <w:r>
        <w:t>required for assessment.</w:t>
      </w:r>
    </w:p>
    <w:p w14:paraId="1EA3FABD" w14:textId="77777777" w:rsidR="001F0142" w:rsidRDefault="001F0142" w:rsidP="001F0142"/>
    <w:p w14:paraId="13D6F5A9" w14:textId="77777777" w:rsidR="001F0142" w:rsidRDefault="001F0142" w:rsidP="001F0142">
      <w:pPr>
        <w:pStyle w:val="Heading2"/>
      </w:pPr>
      <w:bookmarkStart w:id="37" w:name="_Toc510701563"/>
      <w:r>
        <w:t>Legal consideration for the learners in the workplace including placements</w:t>
      </w:r>
      <w:bookmarkEnd w:id="37"/>
    </w:p>
    <w:p w14:paraId="389B156F" w14:textId="77777777" w:rsidR="001F0142" w:rsidRPr="00326682" w:rsidRDefault="001F0142" w:rsidP="001F0142"/>
    <w:p w14:paraId="30921047" w14:textId="77777777" w:rsidR="001F0142" w:rsidRPr="00322AA5" w:rsidRDefault="001F0142" w:rsidP="001F0142">
      <w:r w:rsidRPr="00322AA5">
        <w:t xml:space="preserve">Legal requirements for learners in the workplace or involved in work experience that apply to industry-specific sectors covered in </w:t>
      </w:r>
      <w:r>
        <w:t xml:space="preserve">the </w:t>
      </w:r>
      <w:r w:rsidRPr="00322AA5">
        <w:t xml:space="preserve">CPC Construction, Plumbing and Services Training Package vary across each state and territory and can change from time to time. </w:t>
      </w:r>
    </w:p>
    <w:p w14:paraId="6E873C2C" w14:textId="77777777" w:rsidR="001F0142" w:rsidRDefault="001F0142" w:rsidP="001F0142"/>
    <w:p w14:paraId="551C4FA8" w14:textId="77777777" w:rsidR="001F0142" w:rsidRPr="00322AA5" w:rsidRDefault="001F0142" w:rsidP="001F0142">
      <w:r w:rsidRPr="00322AA5">
        <w:t xml:space="preserve">Users should contact the relevant state or territory training authorities provided </w:t>
      </w:r>
      <w:r>
        <w:t>at the end</w:t>
      </w:r>
      <w:r w:rsidRPr="00322AA5">
        <w:t xml:space="preserve"> of this Guide to check if legal requirements apply.</w:t>
      </w:r>
    </w:p>
    <w:p w14:paraId="3A28BA9F" w14:textId="77777777" w:rsidR="001F0142" w:rsidRDefault="001F0142" w:rsidP="001F0142"/>
    <w:p w14:paraId="478C3064" w14:textId="77777777" w:rsidR="001F0142" w:rsidRDefault="001F0142" w:rsidP="001F0142">
      <w:r w:rsidRPr="00322AA5">
        <w:t xml:space="preserve">Work placements should always involve appropriate supervision and guidance from individuals in the workplace as well as from RTO trainers and </w:t>
      </w:r>
      <w:proofErr w:type="gramStart"/>
      <w:r w:rsidRPr="00322AA5">
        <w:t>assessors, and</w:t>
      </w:r>
      <w:proofErr w:type="gramEnd"/>
      <w:r w:rsidRPr="00322AA5">
        <w:t xml:space="preserve"> must adhere to required legislation that applies in the jurisdiction. For example, RTOs and employers must ensure that learners meet appropriate WHS requirements while on a construction site.</w:t>
      </w:r>
    </w:p>
    <w:p w14:paraId="682942DE" w14:textId="77777777" w:rsidR="001F0142" w:rsidRPr="00322AA5" w:rsidRDefault="001F0142" w:rsidP="001F0142">
      <w:r w:rsidRPr="00322AA5">
        <w:t xml:space="preserve"> </w:t>
      </w:r>
    </w:p>
    <w:p w14:paraId="11F736FD" w14:textId="77777777" w:rsidR="001F0142" w:rsidRDefault="001F0142" w:rsidP="001F0142">
      <w:r w:rsidRPr="00322AA5">
        <w:lastRenderedPageBreak/>
        <w:t xml:space="preserve">Apprenticeships and traineeships are formal training arrangements between an employer and an employee that have been established by a state or territory training authority. Where a qualification is used for an apprenticeship or traineeship, the training must be recognised by the state or territory training authority. This includes the form and registration of indenture. </w:t>
      </w:r>
    </w:p>
    <w:p w14:paraId="54053072" w14:textId="77777777" w:rsidR="001F0142" w:rsidRDefault="001F0142" w:rsidP="001F0142">
      <w:pPr>
        <w:sectPr w:rsidR="001F0142" w:rsidSect="00B10917">
          <w:pgSz w:w="12240" w:h="15840"/>
          <w:pgMar w:top="1440" w:right="1440" w:bottom="1440" w:left="1440" w:header="284" w:footer="284" w:gutter="0"/>
          <w:cols w:space="708"/>
        </w:sectPr>
      </w:pPr>
    </w:p>
    <w:p w14:paraId="66206984" w14:textId="77777777" w:rsidR="001F0142" w:rsidRDefault="001F0142" w:rsidP="001F0142">
      <w:pPr>
        <w:pStyle w:val="Heading1"/>
      </w:pPr>
      <w:bookmarkStart w:id="38" w:name="_Toc510701564"/>
      <w:r>
        <w:lastRenderedPageBreak/>
        <w:t>Links</w:t>
      </w:r>
      <w:bookmarkEnd w:id="38"/>
      <w:r>
        <w:t xml:space="preserve"> </w:t>
      </w:r>
    </w:p>
    <w:p w14:paraId="047CE092" w14:textId="77777777" w:rsidR="001F0142" w:rsidRPr="001F0142" w:rsidRDefault="001F0142" w:rsidP="001F0142"/>
    <w:tbl>
      <w:tblPr>
        <w:tblStyle w:val="TableGridLight"/>
        <w:tblW w:w="0" w:type="auto"/>
        <w:tblInd w:w="-5" w:type="dxa"/>
        <w:tblLook w:val="04A0" w:firstRow="1" w:lastRow="0" w:firstColumn="1" w:lastColumn="0" w:noHBand="0" w:noVBand="1"/>
      </w:tblPr>
      <w:tblGrid>
        <w:gridCol w:w="3022"/>
        <w:gridCol w:w="2462"/>
        <w:gridCol w:w="3871"/>
      </w:tblGrid>
      <w:tr w:rsidR="001F0142" w:rsidRPr="00C51669" w14:paraId="71A3CBA5" w14:textId="77777777" w:rsidTr="0047396C">
        <w:trPr>
          <w:tblHeader/>
        </w:trPr>
        <w:tc>
          <w:tcPr>
            <w:tcW w:w="9355" w:type="dxa"/>
            <w:gridSpan w:val="3"/>
          </w:tcPr>
          <w:p w14:paraId="45BFFEEE" w14:textId="77777777" w:rsidR="001F0142" w:rsidRPr="00C51669" w:rsidRDefault="001F0142" w:rsidP="0047396C">
            <w:pPr>
              <w:rPr>
                <w:b/>
              </w:rPr>
            </w:pPr>
            <w:r w:rsidRPr="00C51669">
              <w:rPr>
                <w:b/>
              </w:rPr>
              <w:t>General Links</w:t>
            </w:r>
          </w:p>
        </w:tc>
      </w:tr>
      <w:tr w:rsidR="001F0142" w:rsidRPr="00C51669" w14:paraId="6CE09733" w14:textId="77777777" w:rsidTr="0047396C">
        <w:trPr>
          <w:tblHeader/>
        </w:trPr>
        <w:tc>
          <w:tcPr>
            <w:tcW w:w="3022" w:type="dxa"/>
          </w:tcPr>
          <w:p w14:paraId="33C87B51" w14:textId="77777777" w:rsidR="001F0142" w:rsidRPr="00C51669" w:rsidRDefault="001F0142" w:rsidP="0047396C">
            <w:pPr>
              <w:rPr>
                <w:b/>
              </w:rPr>
            </w:pPr>
            <w:r w:rsidRPr="00C51669">
              <w:rPr>
                <w:b/>
              </w:rPr>
              <w:t>Organisation</w:t>
            </w:r>
            <w:r>
              <w:rPr>
                <w:b/>
              </w:rPr>
              <w:t>/Publication</w:t>
            </w:r>
          </w:p>
        </w:tc>
        <w:tc>
          <w:tcPr>
            <w:tcW w:w="2462" w:type="dxa"/>
          </w:tcPr>
          <w:p w14:paraId="2D2FAE5D" w14:textId="77777777" w:rsidR="001F0142" w:rsidRPr="00C51669" w:rsidRDefault="001F0142" w:rsidP="0047396C">
            <w:pPr>
              <w:rPr>
                <w:b/>
              </w:rPr>
            </w:pPr>
            <w:r w:rsidRPr="00C51669">
              <w:rPr>
                <w:b/>
              </w:rPr>
              <w:t>Detail</w:t>
            </w:r>
          </w:p>
        </w:tc>
        <w:tc>
          <w:tcPr>
            <w:tcW w:w="3871" w:type="dxa"/>
          </w:tcPr>
          <w:p w14:paraId="1940FAC2" w14:textId="77777777" w:rsidR="001F0142" w:rsidRPr="00C51669" w:rsidRDefault="001F0142" w:rsidP="0047396C">
            <w:pPr>
              <w:rPr>
                <w:b/>
              </w:rPr>
            </w:pPr>
            <w:r w:rsidRPr="00C51669">
              <w:rPr>
                <w:b/>
              </w:rPr>
              <w:t>Contact</w:t>
            </w:r>
          </w:p>
        </w:tc>
      </w:tr>
      <w:tr w:rsidR="001F0142" w:rsidRPr="00C51669" w14:paraId="770DFF27" w14:textId="77777777" w:rsidTr="0047396C">
        <w:tc>
          <w:tcPr>
            <w:tcW w:w="3022" w:type="dxa"/>
          </w:tcPr>
          <w:p w14:paraId="7F157E9A" w14:textId="77777777" w:rsidR="001F0142" w:rsidRPr="00C51669" w:rsidRDefault="001F0142" w:rsidP="0047396C">
            <w:pPr>
              <w:rPr>
                <w:w w:val="105"/>
              </w:rPr>
            </w:pPr>
            <w:r w:rsidRPr="00C51669">
              <w:rPr>
                <w:w w:val="105"/>
              </w:rPr>
              <w:t xml:space="preserve">Australian Apprenticeships </w:t>
            </w:r>
          </w:p>
        </w:tc>
        <w:tc>
          <w:tcPr>
            <w:tcW w:w="2462" w:type="dxa"/>
          </w:tcPr>
          <w:p w14:paraId="76A6DC8B" w14:textId="77777777" w:rsidR="001F0142" w:rsidRPr="00C51669" w:rsidRDefault="001F0142" w:rsidP="0047396C">
            <w:r w:rsidRPr="00C51669">
              <w:rPr>
                <w:w w:val="105"/>
              </w:rPr>
              <w:t>Offers information about traineeships and apprenticeships and includes links to state and territory authorities that monitor provision.</w:t>
            </w:r>
          </w:p>
        </w:tc>
        <w:tc>
          <w:tcPr>
            <w:tcW w:w="3871" w:type="dxa"/>
          </w:tcPr>
          <w:p w14:paraId="7A67B169" w14:textId="77777777" w:rsidR="001F0142" w:rsidRPr="00C51669" w:rsidRDefault="00F04FC2" w:rsidP="0047396C">
            <w:hyperlink r:id="rId19" w:history="1">
              <w:r w:rsidR="001F0142" w:rsidRPr="00697958">
                <w:rPr>
                  <w:rStyle w:val="Hyperlink"/>
                  <w:w w:val="105"/>
                  <w:u w:color="0000FF"/>
                </w:rPr>
                <w:t>www.australianapprenticesh</w:t>
              </w:r>
              <w:r w:rsidR="001F0142" w:rsidRPr="00697958">
                <w:rPr>
                  <w:rStyle w:val="Hyperlink"/>
                  <w:w w:val="105"/>
                </w:rPr>
                <w:t>ips.gov.au</w:t>
              </w:r>
            </w:hyperlink>
            <w:r w:rsidR="001F0142">
              <w:rPr>
                <w:w w:val="105"/>
              </w:rPr>
              <w:t xml:space="preserve"> </w:t>
            </w:r>
          </w:p>
        </w:tc>
      </w:tr>
      <w:tr w:rsidR="001F0142" w:rsidRPr="00C51669" w14:paraId="144FEF24" w14:textId="77777777" w:rsidTr="0047396C">
        <w:tc>
          <w:tcPr>
            <w:tcW w:w="3022" w:type="dxa"/>
          </w:tcPr>
          <w:p w14:paraId="6F027EAA" w14:textId="77777777" w:rsidR="001F0142" w:rsidRPr="00C51669" w:rsidRDefault="001F0142" w:rsidP="0047396C">
            <w:pPr>
              <w:rPr>
                <w:w w:val="105"/>
              </w:rPr>
            </w:pPr>
            <w:r w:rsidRPr="00C51669">
              <w:rPr>
                <w:w w:val="105"/>
              </w:rPr>
              <w:t>Australian Industry and Skills Committee (AISC)</w:t>
            </w:r>
          </w:p>
        </w:tc>
        <w:tc>
          <w:tcPr>
            <w:tcW w:w="2462" w:type="dxa"/>
          </w:tcPr>
          <w:p w14:paraId="4DC23791" w14:textId="77777777" w:rsidR="001F0142" w:rsidRPr="00C51669" w:rsidRDefault="001F0142" w:rsidP="0047396C">
            <w:r w:rsidRPr="00C51669">
              <w:t xml:space="preserve">‘Advises Commonwealth and State Industry and Skills Ministers on the implementation of national vocational education and training </w:t>
            </w:r>
            <w:proofErr w:type="gramStart"/>
            <w:r w:rsidRPr="00C51669">
              <w:t>policies, and</w:t>
            </w:r>
            <w:proofErr w:type="gramEnd"/>
            <w:r w:rsidRPr="00C51669">
              <w:t xml:space="preserve"> approves nationally recognised training packages for implementation in the VET system.’</w:t>
            </w:r>
          </w:p>
        </w:tc>
        <w:tc>
          <w:tcPr>
            <w:tcW w:w="3871" w:type="dxa"/>
          </w:tcPr>
          <w:p w14:paraId="2EDAA09A" w14:textId="77777777" w:rsidR="001F0142" w:rsidRPr="00C51669" w:rsidRDefault="00F04FC2" w:rsidP="0047396C">
            <w:hyperlink r:id="rId20" w:history="1">
              <w:r w:rsidR="001F0142" w:rsidRPr="00697958">
                <w:rPr>
                  <w:rStyle w:val="Hyperlink"/>
                </w:rPr>
                <w:t>www.aisc.net.au</w:t>
              </w:r>
            </w:hyperlink>
            <w:r w:rsidR="001F0142">
              <w:t xml:space="preserve"> </w:t>
            </w:r>
          </w:p>
        </w:tc>
      </w:tr>
      <w:tr w:rsidR="001F0142" w:rsidRPr="00C51669" w14:paraId="49E358E0" w14:textId="77777777" w:rsidTr="0047396C">
        <w:tc>
          <w:tcPr>
            <w:tcW w:w="3022" w:type="dxa"/>
          </w:tcPr>
          <w:p w14:paraId="5995FE96" w14:textId="77777777" w:rsidR="001F0142" w:rsidRPr="00C51669" w:rsidRDefault="001F0142" w:rsidP="0047396C">
            <w:r w:rsidRPr="00C51669">
              <w:rPr>
                <w:w w:val="105"/>
              </w:rPr>
              <w:t>Australian Skills Quality Authority (ASQA)</w:t>
            </w:r>
          </w:p>
        </w:tc>
        <w:tc>
          <w:tcPr>
            <w:tcW w:w="2462" w:type="dxa"/>
          </w:tcPr>
          <w:p w14:paraId="6A549768" w14:textId="77777777" w:rsidR="001F0142" w:rsidRPr="00C51669" w:rsidRDefault="001F0142" w:rsidP="0047396C">
            <w:r w:rsidRPr="00C51669">
              <w:t>‘Promotes quality training so that students, employers, and industry have confidence in Australia's training sector.’</w:t>
            </w:r>
          </w:p>
        </w:tc>
        <w:tc>
          <w:tcPr>
            <w:tcW w:w="3871" w:type="dxa"/>
          </w:tcPr>
          <w:p w14:paraId="4A416598" w14:textId="77777777" w:rsidR="001F0142" w:rsidRPr="00C51669" w:rsidRDefault="00F04FC2" w:rsidP="0047396C">
            <w:hyperlink r:id="rId21">
              <w:r w:rsidR="001F0142" w:rsidRPr="00C51669">
                <w:rPr>
                  <w:w w:val="105"/>
                  <w:u w:val="single" w:color="0000FF"/>
                </w:rPr>
                <w:t>www.asqa.gov.au</w:t>
              </w:r>
            </w:hyperlink>
          </w:p>
        </w:tc>
      </w:tr>
      <w:tr w:rsidR="001F0142" w:rsidRPr="00C51669" w14:paraId="757AE485" w14:textId="77777777" w:rsidTr="0047396C">
        <w:tc>
          <w:tcPr>
            <w:tcW w:w="3022" w:type="dxa"/>
          </w:tcPr>
          <w:p w14:paraId="31D56F5B" w14:textId="77777777" w:rsidR="001F0142" w:rsidRPr="00C51669" w:rsidRDefault="001F0142" w:rsidP="0047396C">
            <w:r w:rsidRPr="00C51669">
              <w:t>Australian Qualifications Framework</w:t>
            </w:r>
          </w:p>
        </w:tc>
        <w:tc>
          <w:tcPr>
            <w:tcW w:w="2462" w:type="dxa"/>
          </w:tcPr>
          <w:p w14:paraId="641DB1B3" w14:textId="77777777" w:rsidR="001F0142" w:rsidRPr="00C51669" w:rsidRDefault="001F0142" w:rsidP="0047396C">
            <w:r w:rsidRPr="00C51669">
              <w:t>Second Edition, January 2013</w:t>
            </w:r>
          </w:p>
        </w:tc>
        <w:tc>
          <w:tcPr>
            <w:tcW w:w="3871" w:type="dxa"/>
          </w:tcPr>
          <w:p w14:paraId="62371058" w14:textId="77777777" w:rsidR="001F0142" w:rsidRPr="00C51669" w:rsidRDefault="00F04FC2" w:rsidP="0047396C">
            <w:hyperlink r:id="rId22">
              <w:r w:rsidR="001F0142" w:rsidRPr="00C51669">
                <w:rPr>
                  <w:u w:val="single" w:color="0000FF"/>
                </w:rPr>
                <w:t>www.aqf.edu.au</w:t>
              </w:r>
            </w:hyperlink>
          </w:p>
        </w:tc>
      </w:tr>
      <w:tr w:rsidR="001F0142" w:rsidRPr="00C51669" w14:paraId="22C1215A" w14:textId="77777777" w:rsidTr="0047396C">
        <w:tc>
          <w:tcPr>
            <w:tcW w:w="3022" w:type="dxa"/>
          </w:tcPr>
          <w:p w14:paraId="069DB962" w14:textId="77777777" w:rsidR="001F0142" w:rsidRPr="00C51669" w:rsidRDefault="001F0142" w:rsidP="0047396C">
            <w:r w:rsidRPr="00C51669">
              <w:rPr>
                <w:w w:val="105"/>
              </w:rPr>
              <w:t>Department of Education and Training – Skills and Training</w:t>
            </w:r>
          </w:p>
        </w:tc>
        <w:tc>
          <w:tcPr>
            <w:tcW w:w="2462" w:type="dxa"/>
          </w:tcPr>
          <w:p w14:paraId="6BDD89D7" w14:textId="77777777" w:rsidR="001F0142" w:rsidRPr="00C51669" w:rsidRDefault="001F0142" w:rsidP="0047396C"/>
        </w:tc>
        <w:tc>
          <w:tcPr>
            <w:tcW w:w="3871" w:type="dxa"/>
          </w:tcPr>
          <w:p w14:paraId="2CFDE183" w14:textId="77777777" w:rsidR="001F0142" w:rsidRPr="00C51669" w:rsidRDefault="00F04FC2" w:rsidP="0047396C">
            <w:hyperlink r:id="rId23">
              <w:r w:rsidR="001F0142" w:rsidRPr="00C51669">
                <w:rPr>
                  <w:w w:val="105"/>
                  <w:u w:val="single" w:color="0000FF"/>
                </w:rPr>
                <w:t>https://education.gov.au</w:t>
              </w:r>
            </w:hyperlink>
          </w:p>
        </w:tc>
      </w:tr>
      <w:tr w:rsidR="001F0142" w:rsidRPr="00C51669" w14:paraId="590484DA" w14:textId="77777777" w:rsidTr="0047396C">
        <w:tc>
          <w:tcPr>
            <w:tcW w:w="3022" w:type="dxa"/>
          </w:tcPr>
          <w:p w14:paraId="66294D77" w14:textId="77777777" w:rsidR="001F0142" w:rsidRPr="00C51669" w:rsidRDefault="001F0142" w:rsidP="0047396C">
            <w:proofErr w:type="spellStart"/>
            <w:r w:rsidRPr="00C51669">
              <w:t>LiteracyNet</w:t>
            </w:r>
            <w:proofErr w:type="spellEnd"/>
          </w:p>
        </w:tc>
        <w:tc>
          <w:tcPr>
            <w:tcW w:w="2462" w:type="dxa"/>
          </w:tcPr>
          <w:p w14:paraId="598DAAEA" w14:textId="77777777" w:rsidR="001F0142" w:rsidRPr="00C51669" w:rsidRDefault="001F0142" w:rsidP="0047396C">
            <w:r w:rsidRPr="00C51669">
              <w:t>Key information about Australian adult literacy activities and links to a range of programs, professional development, resource and research sites.</w:t>
            </w:r>
          </w:p>
        </w:tc>
        <w:tc>
          <w:tcPr>
            <w:tcW w:w="3871" w:type="dxa"/>
          </w:tcPr>
          <w:p w14:paraId="2AE2C74C" w14:textId="77777777" w:rsidR="001F0142" w:rsidRPr="00C51669" w:rsidRDefault="00F04FC2" w:rsidP="0047396C">
            <w:hyperlink r:id="rId24" w:history="1">
              <w:r w:rsidR="001F0142" w:rsidRPr="00697958">
                <w:rPr>
                  <w:rStyle w:val="Hyperlink"/>
                </w:rPr>
                <w:t>https://www.education.gov.au/literacy-net</w:t>
              </w:r>
            </w:hyperlink>
            <w:r w:rsidR="001F0142">
              <w:t xml:space="preserve"> </w:t>
            </w:r>
          </w:p>
        </w:tc>
      </w:tr>
      <w:tr w:rsidR="001F0142" w:rsidRPr="00C51669" w14:paraId="71A597DF" w14:textId="77777777" w:rsidTr="0047396C">
        <w:tc>
          <w:tcPr>
            <w:tcW w:w="3022" w:type="dxa"/>
          </w:tcPr>
          <w:p w14:paraId="1D697BA9" w14:textId="77777777" w:rsidR="001F0142" w:rsidRPr="00C51669" w:rsidRDefault="001F0142" w:rsidP="0047396C">
            <w:r w:rsidRPr="00C51669">
              <w:t>National Foundation Skills Strategy for Adults</w:t>
            </w:r>
          </w:p>
        </w:tc>
        <w:tc>
          <w:tcPr>
            <w:tcW w:w="2462" w:type="dxa"/>
          </w:tcPr>
          <w:p w14:paraId="72B9BB6A" w14:textId="77777777" w:rsidR="001F0142" w:rsidRPr="00C51669" w:rsidRDefault="001F0142" w:rsidP="0047396C">
            <w:r w:rsidRPr="00C51669">
              <w:t xml:space="preserve">‘A ten-year framework which brings a national focus to improving education and employment outcomes for working age Australians with low </w:t>
            </w:r>
            <w:r w:rsidRPr="00C51669">
              <w:lastRenderedPageBreak/>
              <w:t>levels of foundation skills (language, literacy, numeracy and employability skills).’</w:t>
            </w:r>
          </w:p>
        </w:tc>
        <w:tc>
          <w:tcPr>
            <w:tcW w:w="3871" w:type="dxa"/>
          </w:tcPr>
          <w:p w14:paraId="5A57B41D" w14:textId="77777777" w:rsidR="001F0142" w:rsidRPr="00C51669" w:rsidRDefault="00F04FC2" w:rsidP="0047396C">
            <w:hyperlink r:id="rId25" w:history="1">
              <w:r w:rsidR="001F0142" w:rsidRPr="00697958">
                <w:rPr>
                  <w:rStyle w:val="Hyperlink"/>
                </w:rPr>
                <w:t>https://www.education.gov.au/national-foundation-skills-strategy-adults</w:t>
              </w:r>
            </w:hyperlink>
            <w:r w:rsidR="001F0142">
              <w:t xml:space="preserve"> </w:t>
            </w:r>
          </w:p>
        </w:tc>
      </w:tr>
      <w:tr w:rsidR="001F0142" w:rsidRPr="00C51669" w14:paraId="65253A2D" w14:textId="77777777" w:rsidTr="0047396C">
        <w:tc>
          <w:tcPr>
            <w:tcW w:w="3022" w:type="dxa"/>
          </w:tcPr>
          <w:p w14:paraId="78C02FF5" w14:textId="77777777" w:rsidR="001F0142" w:rsidRPr="00C51669" w:rsidRDefault="001F0142" w:rsidP="0047396C">
            <w:r w:rsidRPr="00C51669">
              <w:rPr>
                <w:w w:val="105"/>
              </w:rPr>
              <w:t xml:space="preserve">National Centre for </w:t>
            </w:r>
            <w:r w:rsidRPr="00C51669">
              <w:t xml:space="preserve">Vocational Education </w:t>
            </w:r>
            <w:r w:rsidRPr="00C51669">
              <w:rPr>
                <w:w w:val="105"/>
              </w:rPr>
              <w:t>Research (NCVER)</w:t>
            </w:r>
          </w:p>
        </w:tc>
        <w:tc>
          <w:tcPr>
            <w:tcW w:w="2462" w:type="dxa"/>
          </w:tcPr>
          <w:p w14:paraId="7FFCC435" w14:textId="77777777" w:rsidR="001F0142" w:rsidRPr="00C51669" w:rsidRDefault="001F0142" w:rsidP="0047396C">
            <w:r w:rsidRPr="00C51669">
              <w:rPr>
                <w:w w:val="105"/>
              </w:rPr>
              <w:t>VET information portal</w:t>
            </w:r>
          </w:p>
        </w:tc>
        <w:tc>
          <w:tcPr>
            <w:tcW w:w="3871" w:type="dxa"/>
          </w:tcPr>
          <w:p w14:paraId="1F002F59" w14:textId="77777777" w:rsidR="001F0142" w:rsidRPr="00C51669" w:rsidRDefault="00F04FC2" w:rsidP="0047396C">
            <w:hyperlink r:id="rId26">
              <w:r w:rsidR="001F0142" w:rsidRPr="00C51669">
                <w:rPr>
                  <w:w w:val="105"/>
                  <w:u w:val="single" w:color="0000FF"/>
                </w:rPr>
                <w:t>https://www.ncver.edu.au</w:t>
              </w:r>
            </w:hyperlink>
          </w:p>
        </w:tc>
      </w:tr>
      <w:tr w:rsidR="001F0142" w:rsidRPr="00C51669" w14:paraId="31E1E557" w14:textId="77777777" w:rsidTr="0047396C">
        <w:tc>
          <w:tcPr>
            <w:tcW w:w="3022" w:type="dxa"/>
          </w:tcPr>
          <w:p w14:paraId="6035D02C" w14:textId="77777777" w:rsidR="001F0142" w:rsidRPr="00C51669" w:rsidRDefault="001F0142" w:rsidP="0047396C">
            <w:r w:rsidRPr="00C51669">
              <w:t>SAI Global</w:t>
            </w:r>
          </w:p>
        </w:tc>
        <w:tc>
          <w:tcPr>
            <w:tcW w:w="2462" w:type="dxa"/>
          </w:tcPr>
          <w:p w14:paraId="0B80238B" w14:textId="77777777" w:rsidR="001F0142" w:rsidRPr="00C51669" w:rsidRDefault="001F0142" w:rsidP="0047396C">
            <w:r w:rsidRPr="00C51669">
              <w:t>Produces</w:t>
            </w:r>
            <w:r w:rsidRPr="00C51669">
              <w:rPr>
                <w:spacing w:val="-14"/>
              </w:rPr>
              <w:t xml:space="preserve"> </w:t>
            </w:r>
            <w:r w:rsidRPr="00C51669">
              <w:t>and</w:t>
            </w:r>
            <w:r w:rsidRPr="00C51669">
              <w:rPr>
                <w:spacing w:val="-12"/>
              </w:rPr>
              <w:t xml:space="preserve"> </w:t>
            </w:r>
            <w:r w:rsidRPr="00C51669">
              <w:t>publishes</w:t>
            </w:r>
            <w:r w:rsidRPr="00C51669">
              <w:rPr>
                <w:spacing w:val="-12"/>
              </w:rPr>
              <w:t xml:space="preserve"> </w:t>
            </w:r>
            <w:r w:rsidRPr="00C51669">
              <w:t>Australian</w:t>
            </w:r>
            <w:r w:rsidRPr="00C51669">
              <w:rPr>
                <w:spacing w:val="-10"/>
              </w:rPr>
              <w:t xml:space="preserve"> </w:t>
            </w:r>
            <w:r w:rsidRPr="00C51669">
              <w:t>Standards applicable to a range of industries, including building and construction. The Australian Standards referenced in the NCC are available for purchase from SAI Global.</w:t>
            </w:r>
          </w:p>
        </w:tc>
        <w:tc>
          <w:tcPr>
            <w:tcW w:w="3871" w:type="dxa"/>
          </w:tcPr>
          <w:p w14:paraId="4DE05321" w14:textId="77777777" w:rsidR="001F0142" w:rsidRPr="00C51669" w:rsidRDefault="00F04FC2" w:rsidP="0047396C">
            <w:hyperlink r:id="rId27">
              <w:r w:rsidR="001F0142" w:rsidRPr="00C51669">
                <w:rPr>
                  <w:u w:val="single" w:color="0000FF"/>
                </w:rPr>
                <w:t>https://www.saiglobal.com</w:t>
              </w:r>
            </w:hyperlink>
          </w:p>
        </w:tc>
      </w:tr>
      <w:tr w:rsidR="001F0142" w:rsidRPr="00C51669" w14:paraId="3DE76B5B" w14:textId="77777777" w:rsidTr="0047396C">
        <w:tc>
          <w:tcPr>
            <w:tcW w:w="3022" w:type="dxa"/>
          </w:tcPr>
          <w:p w14:paraId="422817F7" w14:textId="77777777" w:rsidR="001F0142" w:rsidRPr="00C51669" w:rsidRDefault="001F0142" w:rsidP="0047396C">
            <w:r w:rsidRPr="00C51669">
              <w:rPr>
                <w:w w:val="105"/>
              </w:rPr>
              <w:t>Safe Work Australia (SWA)</w:t>
            </w:r>
          </w:p>
        </w:tc>
        <w:tc>
          <w:tcPr>
            <w:tcW w:w="2462" w:type="dxa"/>
          </w:tcPr>
          <w:p w14:paraId="172C4503" w14:textId="77777777" w:rsidR="001F0142" w:rsidRPr="00C51669" w:rsidRDefault="001F0142" w:rsidP="0047396C">
            <w:r w:rsidRPr="00C51669">
              <w:rPr>
                <w:w w:val="105"/>
              </w:rPr>
              <w:t>Develops national policy relating to work health and safety and workers’ compensation; and prepares and revises model Acts, regulations and codes of practice.</w:t>
            </w:r>
          </w:p>
        </w:tc>
        <w:tc>
          <w:tcPr>
            <w:tcW w:w="3871" w:type="dxa"/>
          </w:tcPr>
          <w:p w14:paraId="1860353F" w14:textId="77777777" w:rsidR="001F0142" w:rsidRPr="00C51669" w:rsidRDefault="00F04FC2" w:rsidP="0047396C">
            <w:hyperlink r:id="rId28">
              <w:r w:rsidR="001F0142" w:rsidRPr="00C51669">
                <w:rPr>
                  <w:u w:val="single" w:color="0000FF"/>
                </w:rPr>
                <w:t>http://www.safeworkaustral</w:t>
              </w:r>
              <w:r w:rsidR="001F0142" w:rsidRPr="00C51669">
                <w:t>i</w:t>
              </w:r>
            </w:hyperlink>
            <w:r w:rsidR="001F0142" w:rsidRPr="00C51669">
              <w:t xml:space="preserve"> </w:t>
            </w:r>
            <w:hyperlink r:id="rId29">
              <w:r w:rsidR="001F0142" w:rsidRPr="00C51669">
                <w:rPr>
                  <w:u w:val="single" w:color="0000FF"/>
                </w:rPr>
                <w:t>a.gov.au/sites/SWA</w:t>
              </w:r>
            </w:hyperlink>
          </w:p>
        </w:tc>
      </w:tr>
      <w:tr w:rsidR="001F0142" w:rsidRPr="00C51669" w14:paraId="686CA803" w14:textId="77777777" w:rsidTr="0047396C">
        <w:tc>
          <w:tcPr>
            <w:tcW w:w="3022" w:type="dxa"/>
          </w:tcPr>
          <w:p w14:paraId="720E681C" w14:textId="77777777" w:rsidR="001F0142" w:rsidRPr="00C51669" w:rsidRDefault="001F0142" w:rsidP="0047396C">
            <w:r w:rsidRPr="00C51669">
              <w:t xml:space="preserve">TGA </w:t>
            </w:r>
          </w:p>
        </w:tc>
        <w:tc>
          <w:tcPr>
            <w:tcW w:w="2462" w:type="dxa"/>
          </w:tcPr>
          <w:p w14:paraId="2DBCE326" w14:textId="77777777" w:rsidR="001F0142" w:rsidRPr="00C51669" w:rsidRDefault="001F0142" w:rsidP="0047396C">
            <w:r w:rsidRPr="00C51669">
              <w:t>Training Packages and their components</w:t>
            </w:r>
          </w:p>
        </w:tc>
        <w:tc>
          <w:tcPr>
            <w:tcW w:w="3871" w:type="dxa"/>
          </w:tcPr>
          <w:p w14:paraId="4262EEB7" w14:textId="77777777" w:rsidR="001F0142" w:rsidRPr="00C51669" w:rsidRDefault="00F04FC2" w:rsidP="0047396C">
            <w:hyperlink r:id="rId30">
              <w:r w:rsidR="001F0142" w:rsidRPr="00C51669">
                <w:rPr>
                  <w:u w:val="single" w:color="0000FF"/>
                </w:rPr>
                <w:t>www.training.gov.au</w:t>
              </w:r>
            </w:hyperlink>
          </w:p>
        </w:tc>
      </w:tr>
    </w:tbl>
    <w:p w14:paraId="2B766A83" w14:textId="77777777" w:rsidR="001F0142" w:rsidRDefault="001F0142" w:rsidP="001F0142">
      <w:pPr>
        <w:rPr>
          <w:rFonts w:asciiTheme="majorHAnsi" w:eastAsiaTheme="majorEastAsia" w:hAnsiTheme="majorHAnsi" w:cstheme="majorBidi"/>
          <w:b/>
          <w:bCs/>
          <w:sz w:val="28"/>
          <w:szCs w:val="26"/>
        </w:rPr>
      </w:pPr>
    </w:p>
    <w:p w14:paraId="78E0DAE2" w14:textId="77777777" w:rsidR="001F0142" w:rsidRDefault="001F0142" w:rsidP="001F0142">
      <w:pPr>
        <w:rPr>
          <w:b/>
        </w:rPr>
      </w:pPr>
      <w:r w:rsidRPr="002A1A49">
        <w:rPr>
          <w:b/>
        </w:rPr>
        <w:t xml:space="preserve">State Training Authorities </w:t>
      </w:r>
    </w:p>
    <w:p w14:paraId="653A1240" w14:textId="77777777" w:rsidR="001F0142" w:rsidRDefault="001F0142" w:rsidP="001F0142">
      <w:pPr>
        <w:rPr>
          <w:b/>
        </w:rPr>
      </w:pPr>
    </w:p>
    <w:tbl>
      <w:tblPr>
        <w:tblStyle w:val="TableGridLight"/>
        <w:tblW w:w="0" w:type="auto"/>
        <w:tblInd w:w="-37" w:type="dxa"/>
        <w:tblLook w:val="04A0" w:firstRow="1" w:lastRow="0" w:firstColumn="1" w:lastColumn="0" w:noHBand="0" w:noVBand="1"/>
      </w:tblPr>
      <w:tblGrid>
        <w:gridCol w:w="4172"/>
        <w:gridCol w:w="5215"/>
      </w:tblGrid>
      <w:tr w:rsidR="001F0142" w:rsidRPr="00322AA5" w14:paraId="11D09126" w14:textId="77777777" w:rsidTr="0047396C">
        <w:trPr>
          <w:tblHeader/>
        </w:trPr>
        <w:tc>
          <w:tcPr>
            <w:tcW w:w="9387" w:type="dxa"/>
            <w:gridSpan w:val="2"/>
          </w:tcPr>
          <w:p w14:paraId="7FDB0EB7" w14:textId="77777777" w:rsidR="001F0142" w:rsidRPr="002A1A49" w:rsidRDefault="001F0142" w:rsidP="0047396C">
            <w:pPr>
              <w:rPr>
                <w:b/>
              </w:rPr>
            </w:pPr>
            <w:r w:rsidRPr="002A1A49">
              <w:rPr>
                <w:b/>
              </w:rPr>
              <w:t xml:space="preserve">State Training Authorities </w:t>
            </w:r>
          </w:p>
        </w:tc>
      </w:tr>
      <w:tr w:rsidR="001F0142" w:rsidRPr="00322AA5" w14:paraId="7C1DF826" w14:textId="77777777" w:rsidTr="0047396C">
        <w:trPr>
          <w:tblHeader/>
        </w:trPr>
        <w:tc>
          <w:tcPr>
            <w:tcW w:w="4172" w:type="dxa"/>
          </w:tcPr>
          <w:p w14:paraId="095D0C4A" w14:textId="77777777" w:rsidR="001F0142" w:rsidRPr="002A1A49" w:rsidRDefault="001F0142" w:rsidP="0047396C">
            <w:pPr>
              <w:rPr>
                <w:b/>
              </w:rPr>
            </w:pPr>
            <w:r>
              <w:rPr>
                <w:b/>
              </w:rPr>
              <w:t>Jurisdiction</w:t>
            </w:r>
            <w:r w:rsidRPr="002A1A49">
              <w:rPr>
                <w:b/>
              </w:rPr>
              <w:t xml:space="preserve"> </w:t>
            </w:r>
          </w:p>
        </w:tc>
        <w:tc>
          <w:tcPr>
            <w:tcW w:w="5215" w:type="dxa"/>
          </w:tcPr>
          <w:p w14:paraId="51AD302C" w14:textId="77777777" w:rsidR="001F0142" w:rsidRPr="002A1A49" w:rsidRDefault="001F0142" w:rsidP="0047396C">
            <w:pPr>
              <w:rPr>
                <w:b/>
              </w:rPr>
            </w:pPr>
            <w:r w:rsidRPr="002A1A49">
              <w:rPr>
                <w:b/>
              </w:rPr>
              <w:t>Contact</w:t>
            </w:r>
          </w:p>
        </w:tc>
      </w:tr>
      <w:tr w:rsidR="001F0142" w:rsidRPr="00322AA5" w14:paraId="76EDD925" w14:textId="77777777" w:rsidTr="0047396C">
        <w:tc>
          <w:tcPr>
            <w:tcW w:w="4172" w:type="dxa"/>
          </w:tcPr>
          <w:p w14:paraId="24C5C6C9" w14:textId="77777777" w:rsidR="001F0142" w:rsidRPr="00322AA5" w:rsidRDefault="001F0142" w:rsidP="0047396C">
            <w:r w:rsidRPr="00322AA5">
              <w:rPr>
                <w:w w:val="105"/>
              </w:rPr>
              <w:t>Australian Capital Territory</w:t>
            </w:r>
          </w:p>
        </w:tc>
        <w:tc>
          <w:tcPr>
            <w:tcW w:w="5215" w:type="dxa"/>
          </w:tcPr>
          <w:p w14:paraId="5267E5F5" w14:textId="77777777" w:rsidR="001F0142" w:rsidRPr="00322AA5" w:rsidRDefault="00F04FC2" w:rsidP="0047396C">
            <w:hyperlink r:id="rId31">
              <w:r w:rsidR="001F0142" w:rsidRPr="00322AA5">
                <w:rPr>
                  <w:w w:val="105"/>
                  <w:u w:val="single" w:color="0000FF"/>
                </w:rPr>
                <w:t>http://www.det.act.gov.au/home</w:t>
              </w:r>
            </w:hyperlink>
          </w:p>
        </w:tc>
      </w:tr>
      <w:tr w:rsidR="001F0142" w:rsidRPr="00322AA5" w14:paraId="4F0313C0" w14:textId="77777777" w:rsidTr="0047396C">
        <w:tc>
          <w:tcPr>
            <w:tcW w:w="4172" w:type="dxa"/>
          </w:tcPr>
          <w:p w14:paraId="1DB044EC" w14:textId="77777777" w:rsidR="001F0142" w:rsidRPr="00322AA5" w:rsidRDefault="001F0142" w:rsidP="0047396C">
            <w:r w:rsidRPr="00322AA5">
              <w:rPr>
                <w:w w:val="105"/>
              </w:rPr>
              <w:t>New South Wales</w:t>
            </w:r>
          </w:p>
        </w:tc>
        <w:tc>
          <w:tcPr>
            <w:tcW w:w="5215" w:type="dxa"/>
          </w:tcPr>
          <w:p w14:paraId="0E50DB8B" w14:textId="77777777" w:rsidR="001F0142" w:rsidRPr="00322AA5" w:rsidRDefault="00F04FC2" w:rsidP="0047396C">
            <w:hyperlink r:id="rId32">
              <w:r w:rsidR="001F0142" w:rsidRPr="00322AA5">
                <w:rPr>
                  <w:w w:val="105"/>
                  <w:u w:val="single" w:color="0000FF"/>
                </w:rPr>
                <w:t>http://www.training.nsw.gov.au</w:t>
              </w:r>
            </w:hyperlink>
          </w:p>
        </w:tc>
      </w:tr>
      <w:tr w:rsidR="001F0142" w:rsidRPr="00322AA5" w14:paraId="5898BDBE" w14:textId="77777777" w:rsidTr="0047396C">
        <w:tc>
          <w:tcPr>
            <w:tcW w:w="4172" w:type="dxa"/>
          </w:tcPr>
          <w:p w14:paraId="441985B1" w14:textId="77777777" w:rsidR="001F0142" w:rsidRPr="00322AA5" w:rsidRDefault="001F0142" w:rsidP="0047396C">
            <w:r w:rsidRPr="00322AA5">
              <w:t>Northern Territory</w:t>
            </w:r>
          </w:p>
        </w:tc>
        <w:tc>
          <w:tcPr>
            <w:tcW w:w="5215" w:type="dxa"/>
          </w:tcPr>
          <w:p w14:paraId="222AA215" w14:textId="77777777" w:rsidR="001F0142" w:rsidRPr="00322AA5" w:rsidRDefault="00F04FC2" w:rsidP="0047396C">
            <w:hyperlink r:id="rId33">
              <w:r w:rsidR="001F0142" w:rsidRPr="00322AA5">
                <w:rPr>
                  <w:u w:val="single" w:color="0000FF"/>
                </w:rPr>
                <w:t>http://www.education.nt.gov.au</w:t>
              </w:r>
            </w:hyperlink>
          </w:p>
        </w:tc>
      </w:tr>
      <w:tr w:rsidR="001F0142" w:rsidRPr="00322AA5" w14:paraId="14AB5000" w14:textId="77777777" w:rsidTr="0047396C">
        <w:tc>
          <w:tcPr>
            <w:tcW w:w="4172" w:type="dxa"/>
          </w:tcPr>
          <w:p w14:paraId="76B4121D" w14:textId="77777777" w:rsidR="001F0142" w:rsidRPr="00322AA5" w:rsidRDefault="001F0142" w:rsidP="0047396C">
            <w:r w:rsidRPr="00322AA5">
              <w:rPr>
                <w:w w:val="105"/>
              </w:rPr>
              <w:t>Queensland</w:t>
            </w:r>
          </w:p>
        </w:tc>
        <w:tc>
          <w:tcPr>
            <w:tcW w:w="5215" w:type="dxa"/>
          </w:tcPr>
          <w:p w14:paraId="7527D88B" w14:textId="77777777" w:rsidR="001F0142" w:rsidRPr="00322AA5" w:rsidRDefault="00F04FC2" w:rsidP="0047396C">
            <w:hyperlink r:id="rId34">
              <w:r w:rsidR="001F0142" w:rsidRPr="00322AA5">
                <w:rPr>
                  <w:w w:val="105"/>
                  <w:u w:val="single" w:color="0000FF"/>
                </w:rPr>
                <w:t>http://training.qld.gov.au</w:t>
              </w:r>
            </w:hyperlink>
          </w:p>
        </w:tc>
      </w:tr>
      <w:tr w:rsidR="001F0142" w:rsidRPr="00322AA5" w14:paraId="2C5EC5E9" w14:textId="77777777" w:rsidTr="0047396C">
        <w:trPr>
          <w:trHeight w:val="312"/>
        </w:trPr>
        <w:tc>
          <w:tcPr>
            <w:tcW w:w="4172" w:type="dxa"/>
          </w:tcPr>
          <w:p w14:paraId="0B28BB16" w14:textId="77777777" w:rsidR="001F0142" w:rsidRPr="00322AA5" w:rsidRDefault="001F0142" w:rsidP="0047396C">
            <w:r w:rsidRPr="00322AA5">
              <w:t>South Australia</w:t>
            </w:r>
          </w:p>
        </w:tc>
        <w:tc>
          <w:tcPr>
            <w:tcW w:w="5215" w:type="dxa"/>
          </w:tcPr>
          <w:p w14:paraId="349DFF7A" w14:textId="77777777" w:rsidR="001F0142" w:rsidRPr="00322AA5" w:rsidRDefault="00F04FC2" w:rsidP="0047396C">
            <w:hyperlink r:id="rId35">
              <w:r w:rsidR="001F0142" w:rsidRPr="00322AA5">
                <w:rPr>
                  <w:u w:val="single" w:color="0000FF"/>
                </w:rPr>
                <w:t>http://www.statedevelopment.sa.gov.au/skills</w:t>
              </w:r>
            </w:hyperlink>
          </w:p>
        </w:tc>
      </w:tr>
      <w:tr w:rsidR="001F0142" w:rsidRPr="00322AA5" w14:paraId="4BD53F6E" w14:textId="77777777" w:rsidTr="0047396C">
        <w:tc>
          <w:tcPr>
            <w:tcW w:w="4172" w:type="dxa"/>
          </w:tcPr>
          <w:p w14:paraId="4ADB4646" w14:textId="77777777" w:rsidR="001F0142" w:rsidRPr="00322AA5" w:rsidRDefault="001F0142" w:rsidP="0047396C">
            <w:r w:rsidRPr="00322AA5">
              <w:t>Tasmania</w:t>
            </w:r>
          </w:p>
        </w:tc>
        <w:tc>
          <w:tcPr>
            <w:tcW w:w="5215" w:type="dxa"/>
          </w:tcPr>
          <w:p w14:paraId="5923C1F8" w14:textId="77777777" w:rsidR="001F0142" w:rsidRPr="00322AA5" w:rsidRDefault="00F04FC2" w:rsidP="0047396C">
            <w:hyperlink r:id="rId36">
              <w:r w:rsidR="001F0142" w:rsidRPr="00322AA5">
                <w:rPr>
                  <w:u w:val="single" w:color="0000FF"/>
                </w:rPr>
                <w:t>http://www.education.tas.gov.au</w:t>
              </w:r>
            </w:hyperlink>
          </w:p>
        </w:tc>
      </w:tr>
      <w:tr w:rsidR="001F0142" w:rsidRPr="00322AA5" w14:paraId="6A621ACB" w14:textId="77777777" w:rsidTr="0047396C">
        <w:tc>
          <w:tcPr>
            <w:tcW w:w="4172" w:type="dxa"/>
          </w:tcPr>
          <w:p w14:paraId="4EEF2DDC" w14:textId="77777777" w:rsidR="001F0142" w:rsidRPr="00322AA5" w:rsidRDefault="001F0142" w:rsidP="0047396C">
            <w:r w:rsidRPr="00322AA5">
              <w:rPr>
                <w:w w:val="105"/>
              </w:rPr>
              <w:t>Victoria</w:t>
            </w:r>
          </w:p>
        </w:tc>
        <w:tc>
          <w:tcPr>
            <w:tcW w:w="5215" w:type="dxa"/>
          </w:tcPr>
          <w:p w14:paraId="48BF3507" w14:textId="77777777" w:rsidR="001F0142" w:rsidRPr="00322AA5" w:rsidRDefault="00F04FC2" w:rsidP="0047396C">
            <w:hyperlink r:id="rId37">
              <w:r w:rsidR="001F0142" w:rsidRPr="00322AA5">
                <w:rPr>
                  <w:w w:val="105"/>
                  <w:u w:val="single" w:color="0000FF"/>
                </w:rPr>
                <w:t>http://www.education.vic.gov.au/Pages/default.aspx</w:t>
              </w:r>
            </w:hyperlink>
          </w:p>
        </w:tc>
      </w:tr>
      <w:tr w:rsidR="001F0142" w:rsidRPr="00322AA5" w14:paraId="7C8DEE72" w14:textId="77777777" w:rsidTr="0047396C">
        <w:tc>
          <w:tcPr>
            <w:tcW w:w="4172" w:type="dxa"/>
          </w:tcPr>
          <w:p w14:paraId="50AAC200" w14:textId="77777777" w:rsidR="001F0142" w:rsidRPr="00322AA5" w:rsidRDefault="001F0142" w:rsidP="0047396C">
            <w:pPr>
              <w:rPr>
                <w:w w:val="105"/>
              </w:rPr>
            </w:pPr>
            <w:r>
              <w:rPr>
                <w:w w:val="105"/>
              </w:rPr>
              <w:t>Western Australia</w:t>
            </w:r>
          </w:p>
        </w:tc>
        <w:tc>
          <w:tcPr>
            <w:tcW w:w="5215" w:type="dxa"/>
          </w:tcPr>
          <w:p w14:paraId="41E15530" w14:textId="77777777" w:rsidR="001F0142" w:rsidRDefault="001F0142" w:rsidP="0047396C">
            <w:r>
              <w:t>???</w:t>
            </w:r>
          </w:p>
        </w:tc>
      </w:tr>
    </w:tbl>
    <w:p w14:paraId="6C018DB6" w14:textId="77777777" w:rsidR="001F0142" w:rsidRPr="002A1A49" w:rsidRDefault="001F0142" w:rsidP="001F0142">
      <w:pPr>
        <w:rPr>
          <w:b/>
        </w:rPr>
      </w:pPr>
    </w:p>
    <w:p w14:paraId="12A67A87" w14:textId="77777777" w:rsidR="0047396C" w:rsidRDefault="0047396C"/>
    <w:sectPr w:rsidR="0047396C" w:rsidSect="00B10917">
      <w:pgSz w:w="12240" w:h="15840"/>
      <w:pgMar w:top="1440" w:right="1440" w:bottom="1440" w:left="1440"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05E4" w14:textId="77777777" w:rsidR="00F04FC2" w:rsidRDefault="00F04FC2">
      <w:r>
        <w:separator/>
      </w:r>
    </w:p>
  </w:endnote>
  <w:endnote w:type="continuationSeparator" w:id="0">
    <w:p w14:paraId="3EB13523" w14:textId="77777777" w:rsidR="00F04FC2" w:rsidRDefault="00F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66D3" w14:textId="77777777" w:rsidR="0047396C" w:rsidRPr="00851D36" w:rsidRDefault="0047396C" w:rsidP="0047396C">
    <w:pPr>
      <w:pStyle w:val="Footer"/>
      <w:rPr>
        <w:color w:val="000000" w:themeColor="text1"/>
        <w:sz w:val="18"/>
      </w:rPr>
    </w:pPr>
    <w:r w:rsidRPr="00851D36">
      <w:rPr>
        <w:color w:val="000000" w:themeColor="text1"/>
        <w:sz w:val="18"/>
      </w:rPr>
      <w:t>Const</w:t>
    </w:r>
    <w:r>
      <w:rPr>
        <w:color w:val="000000" w:themeColor="text1"/>
        <w:sz w:val="18"/>
      </w:rPr>
      <w:t xml:space="preserve">ruction, Plumbing and Services </w:t>
    </w:r>
    <w:r w:rsidRPr="00851D36">
      <w:rPr>
        <w:color w:val="000000" w:themeColor="text1"/>
        <w:sz w:val="18"/>
      </w:rPr>
      <w:t xml:space="preserve">Companion Volume Implementation Guide </w:t>
    </w:r>
    <w:r>
      <w:rPr>
        <w:color w:val="000000" w:themeColor="text1"/>
        <w:sz w:val="18"/>
      </w:rPr>
      <w:t xml:space="preserve">                                                            </w:t>
    </w:r>
    <w:r w:rsidRPr="00851D36">
      <w:rPr>
        <w:color w:val="000000" w:themeColor="text1"/>
        <w:sz w:val="18"/>
      </w:rPr>
      <w:t xml:space="preserve">page </w:t>
    </w:r>
    <w:r w:rsidRPr="00851D36">
      <w:rPr>
        <w:color w:val="000000" w:themeColor="text1"/>
        <w:sz w:val="18"/>
      </w:rPr>
      <w:fldChar w:fldCharType="begin"/>
    </w:r>
    <w:r w:rsidRPr="00851D36">
      <w:rPr>
        <w:color w:val="000000" w:themeColor="text1"/>
        <w:sz w:val="18"/>
      </w:rPr>
      <w:instrText xml:space="preserve"> PAGE  \* Arabic  \* MERGEFORMAT </w:instrText>
    </w:r>
    <w:r w:rsidRPr="00851D36">
      <w:rPr>
        <w:color w:val="000000" w:themeColor="text1"/>
        <w:sz w:val="18"/>
      </w:rPr>
      <w:fldChar w:fldCharType="separate"/>
    </w:r>
    <w:r w:rsidR="0055552B">
      <w:rPr>
        <w:noProof/>
        <w:color w:val="000000" w:themeColor="text1"/>
        <w:sz w:val="18"/>
      </w:rPr>
      <w:t>8</w:t>
    </w:r>
    <w:r w:rsidRPr="00851D36">
      <w:rPr>
        <w:color w:val="000000" w:themeColor="text1"/>
        <w:sz w:val="18"/>
      </w:rPr>
      <w:fldChar w:fldCharType="end"/>
    </w:r>
    <w:r w:rsidRPr="00851D36">
      <w:rPr>
        <w:color w:val="000000" w:themeColor="text1"/>
        <w:sz w:val="18"/>
      </w:rPr>
      <w:t xml:space="preserve"> of </w:t>
    </w:r>
    <w:r w:rsidRPr="00851D36">
      <w:rPr>
        <w:color w:val="000000" w:themeColor="text1"/>
        <w:sz w:val="18"/>
      </w:rPr>
      <w:fldChar w:fldCharType="begin"/>
    </w:r>
    <w:r w:rsidRPr="00851D36">
      <w:rPr>
        <w:color w:val="000000" w:themeColor="text1"/>
        <w:sz w:val="18"/>
      </w:rPr>
      <w:instrText xml:space="preserve"> NUMPAGES  \* Arabic  \* MERGEFORMAT </w:instrText>
    </w:r>
    <w:r w:rsidRPr="00851D36">
      <w:rPr>
        <w:color w:val="000000" w:themeColor="text1"/>
        <w:sz w:val="18"/>
      </w:rPr>
      <w:fldChar w:fldCharType="separate"/>
    </w:r>
    <w:r w:rsidR="0055552B">
      <w:rPr>
        <w:noProof/>
        <w:color w:val="000000" w:themeColor="text1"/>
        <w:sz w:val="18"/>
      </w:rPr>
      <w:t>63</w:t>
    </w:r>
    <w:r w:rsidRPr="00851D36">
      <w:rPr>
        <w:color w:val="000000" w:themeColor="text1"/>
        <w:sz w:val="18"/>
      </w:rPr>
      <w:fldChar w:fldCharType="end"/>
    </w:r>
  </w:p>
  <w:p w14:paraId="5FFA7016" w14:textId="77777777" w:rsidR="0047396C" w:rsidRDefault="0047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D715E" w14:textId="77777777" w:rsidR="00F04FC2" w:rsidRDefault="00F04FC2">
      <w:r>
        <w:separator/>
      </w:r>
    </w:p>
  </w:footnote>
  <w:footnote w:type="continuationSeparator" w:id="0">
    <w:p w14:paraId="05780F8C" w14:textId="77777777" w:rsidR="00F04FC2" w:rsidRDefault="00F04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2648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96F8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DA7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A7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BCB0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AE92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9C5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A4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3C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69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56B2"/>
    <w:multiLevelType w:val="hybridMultilevel"/>
    <w:tmpl w:val="4ACA7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6B069D"/>
    <w:multiLevelType w:val="hybridMultilevel"/>
    <w:tmpl w:val="C9DC81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70690B"/>
    <w:multiLevelType w:val="hybridMultilevel"/>
    <w:tmpl w:val="060C3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F6124A"/>
    <w:multiLevelType w:val="hybridMultilevel"/>
    <w:tmpl w:val="168EBF00"/>
    <w:lvl w:ilvl="0" w:tplc="D4382356">
      <w:start w:val="1"/>
      <w:numFmt w:val="bullet"/>
      <w:pStyle w:val="ArtibusBulletListTabl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677B46"/>
    <w:multiLevelType w:val="hybridMultilevel"/>
    <w:tmpl w:val="01A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2E1E3A"/>
    <w:multiLevelType w:val="hybridMultilevel"/>
    <w:tmpl w:val="9CAE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7B13A0"/>
    <w:multiLevelType w:val="hybridMultilevel"/>
    <w:tmpl w:val="4C085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550D14"/>
    <w:multiLevelType w:val="hybridMultilevel"/>
    <w:tmpl w:val="EEA6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270E50"/>
    <w:multiLevelType w:val="hybridMultilevel"/>
    <w:tmpl w:val="74A208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2F7F3A"/>
    <w:multiLevelType w:val="hybridMultilevel"/>
    <w:tmpl w:val="5AF276AE"/>
    <w:lvl w:ilvl="0" w:tplc="4CBAF334">
      <w:start w:val="1"/>
      <w:numFmt w:val="bullet"/>
      <w:lvlText w:val=""/>
      <w:lvlJc w:val="left"/>
      <w:pPr>
        <w:ind w:left="360" w:hanging="360"/>
      </w:pPr>
      <w:rPr>
        <w:rFonts w:ascii="Symbol" w:hAnsi="Symbol" w:hint="default"/>
      </w:rPr>
    </w:lvl>
    <w:lvl w:ilvl="1" w:tplc="040A70EE">
      <w:start w:val="1"/>
      <w:numFmt w:val="bullet"/>
      <w:pStyle w:val="ArtibusBulletListRepor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AD60CB"/>
    <w:multiLevelType w:val="hybridMultilevel"/>
    <w:tmpl w:val="4292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134C2"/>
    <w:multiLevelType w:val="hybridMultilevel"/>
    <w:tmpl w:val="7D54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690EE3"/>
    <w:multiLevelType w:val="hybridMultilevel"/>
    <w:tmpl w:val="7708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9E6013"/>
    <w:multiLevelType w:val="hybridMultilevel"/>
    <w:tmpl w:val="F4BEBD36"/>
    <w:lvl w:ilvl="0" w:tplc="DC040E20">
      <w:start w:val="3"/>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EDC0A83"/>
    <w:multiLevelType w:val="hybridMultilevel"/>
    <w:tmpl w:val="D798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58055D"/>
    <w:multiLevelType w:val="hybridMultilevel"/>
    <w:tmpl w:val="DC121DBA"/>
    <w:lvl w:ilvl="0" w:tplc="4CBAF334">
      <w:start w:val="1"/>
      <w:numFmt w:val="bullet"/>
      <w:lvlText w:val=""/>
      <w:lvlJc w:val="left"/>
      <w:pPr>
        <w:ind w:left="360" w:hanging="360"/>
      </w:pPr>
      <w:rPr>
        <w:rFonts w:ascii="Symbol" w:hAnsi="Symbol" w:hint="default"/>
      </w:rPr>
    </w:lvl>
    <w:lvl w:ilvl="1" w:tplc="C6FC2C4A">
      <w:start w:val="1"/>
      <w:numFmt w:val="bullet"/>
      <w:pStyle w:val="ArtibusLis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6D2360"/>
    <w:multiLevelType w:val="hybridMultilevel"/>
    <w:tmpl w:val="89DC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8830D6"/>
    <w:multiLevelType w:val="hybridMultilevel"/>
    <w:tmpl w:val="81DC5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8C4F47"/>
    <w:multiLevelType w:val="hybridMultilevel"/>
    <w:tmpl w:val="FA5A0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D72A19"/>
    <w:multiLevelType w:val="hybridMultilevel"/>
    <w:tmpl w:val="5ED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52264F"/>
    <w:multiLevelType w:val="hybridMultilevel"/>
    <w:tmpl w:val="C3DA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7C3C9C"/>
    <w:multiLevelType w:val="hybridMultilevel"/>
    <w:tmpl w:val="BA16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B45748"/>
    <w:multiLevelType w:val="hybridMultilevel"/>
    <w:tmpl w:val="3C70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7B57DA"/>
    <w:multiLevelType w:val="hybridMultilevel"/>
    <w:tmpl w:val="2A80BB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17A34"/>
    <w:multiLevelType w:val="multilevel"/>
    <w:tmpl w:val="CCE86052"/>
    <w:lvl w:ilvl="0">
      <w:start w:val="1"/>
      <w:numFmt w:val="decimal"/>
      <w:pStyle w:val="Artibusnumberlistheading"/>
      <w:lvlText w:val="%1."/>
      <w:lvlJc w:val="left"/>
      <w:pPr>
        <w:ind w:left="360" w:hanging="360"/>
      </w:pPr>
      <w:rPr>
        <w:rFonts w:ascii="Calibri" w:hAnsi="Calibri" w:hint="default"/>
        <w:b/>
        <w:i w:val="0"/>
        <w:sz w:val="2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C6E36D1"/>
    <w:multiLevelType w:val="hybridMultilevel"/>
    <w:tmpl w:val="592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D7B8E"/>
    <w:multiLevelType w:val="hybridMultilevel"/>
    <w:tmpl w:val="A798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94357"/>
    <w:multiLevelType w:val="hybridMultilevel"/>
    <w:tmpl w:val="57E6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6B48FF"/>
    <w:multiLevelType w:val="hybridMultilevel"/>
    <w:tmpl w:val="3596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75F0E"/>
    <w:multiLevelType w:val="hybridMultilevel"/>
    <w:tmpl w:val="C6F4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86BF3"/>
    <w:multiLevelType w:val="hybridMultilevel"/>
    <w:tmpl w:val="3594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682FA6"/>
    <w:multiLevelType w:val="hybridMultilevel"/>
    <w:tmpl w:val="FE943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707650"/>
    <w:multiLevelType w:val="hybridMultilevel"/>
    <w:tmpl w:val="4D04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B27530"/>
    <w:multiLevelType w:val="hybridMultilevel"/>
    <w:tmpl w:val="2578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F200A"/>
    <w:multiLevelType w:val="hybridMultilevel"/>
    <w:tmpl w:val="D222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00221"/>
    <w:multiLevelType w:val="hybridMultilevel"/>
    <w:tmpl w:val="C8305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40"/>
  </w:num>
  <w:num w:numId="5">
    <w:abstractNumId w:val="29"/>
  </w:num>
  <w:num w:numId="6">
    <w:abstractNumId w:val="43"/>
  </w:num>
  <w:num w:numId="7">
    <w:abstractNumId w:val="22"/>
  </w:num>
  <w:num w:numId="8">
    <w:abstractNumId w:val="31"/>
  </w:num>
  <w:num w:numId="9">
    <w:abstractNumId w:val="45"/>
  </w:num>
  <w:num w:numId="10">
    <w:abstractNumId w:val="26"/>
  </w:num>
  <w:num w:numId="11">
    <w:abstractNumId w:val="30"/>
  </w:num>
  <w:num w:numId="12">
    <w:abstractNumId w:val="39"/>
  </w:num>
  <w:num w:numId="13">
    <w:abstractNumId w:val="21"/>
  </w:num>
  <w:num w:numId="14">
    <w:abstractNumId w:val="37"/>
  </w:num>
  <w:num w:numId="15">
    <w:abstractNumId w:val="15"/>
  </w:num>
  <w:num w:numId="16">
    <w:abstractNumId w:val="34"/>
  </w:num>
  <w:num w:numId="17">
    <w:abstractNumId w:val="27"/>
  </w:num>
  <w:num w:numId="18">
    <w:abstractNumId w:val="17"/>
  </w:num>
  <w:num w:numId="19">
    <w:abstractNumId w:val="38"/>
  </w:num>
  <w:num w:numId="20">
    <w:abstractNumId w:val="19"/>
  </w:num>
  <w:num w:numId="21">
    <w:abstractNumId w:val="14"/>
  </w:num>
  <w:num w:numId="22">
    <w:abstractNumId w:val="44"/>
  </w:num>
  <w:num w:numId="23">
    <w:abstractNumId w:val="23"/>
  </w:num>
  <w:num w:numId="24">
    <w:abstractNumId w:val="20"/>
  </w:num>
  <w:num w:numId="25">
    <w:abstractNumId w:val="42"/>
  </w:num>
  <w:num w:numId="26">
    <w:abstractNumId w:val="35"/>
  </w:num>
  <w:num w:numId="27">
    <w:abstractNumId w:val="12"/>
  </w:num>
  <w:num w:numId="28">
    <w:abstractNumId w:val="11"/>
  </w:num>
  <w:num w:numId="29">
    <w:abstractNumId w:val="28"/>
  </w:num>
  <w:num w:numId="30">
    <w:abstractNumId w:val="33"/>
  </w:num>
  <w:num w:numId="31">
    <w:abstractNumId w:val="18"/>
  </w:num>
  <w:num w:numId="32">
    <w:abstractNumId w:val="41"/>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3"/>
  </w:num>
  <w:num w:numId="45">
    <w:abstractNumId w:val="3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42"/>
    <w:rsid w:val="00032710"/>
    <w:rsid w:val="00065A8A"/>
    <w:rsid w:val="0007420E"/>
    <w:rsid w:val="000A41BE"/>
    <w:rsid w:val="001217B5"/>
    <w:rsid w:val="001F0142"/>
    <w:rsid w:val="00260D73"/>
    <w:rsid w:val="00281C18"/>
    <w:rsid w:val="002A20A4"/>
    <w:rsid w:val="004249FB"/>
    <w:rsid w:val="00430CB7"/>
    <w:rsid w:val="004672B5"/>
    <w:rsid w:val="0047396C"/>
    <w:rsid w:val="00517DE8"/>
    <w:rsid w:val="0055552B"/>
    <w:rsid w:val="00640AEA"/>
    <w:rsid w:val="006B1907"/>
    <w:rsid w:val="006D3D8D"/>
    <w:rsid w:val="00752836"/>
    <w:rsid w:val="0075494A"/>
    <w:rsid w:val="0076330B"/>
    <w:rsid w:val="007C0471"/>
    <w:rsid w:val="007E2BE4"/>
    <w:rsid w:val="007E38FD"/>
    <w:rsid w:val="009A33EC"/>
    <w:rsid w:val="00A5109E"/>
    <w:rsid w:val="00AA2072"/>
    <w:rsid w:val="00B10917"/>
    <w:rsid w:val="00B71C98"/>
    <w:rsid w:val="00C25816"/>
    <w:rsid w:val="00C956C2"/>
    <w:rsid w:val="00D01854"/>
    <w:rsid w:val="00D910A4"/>
    <w:rsid w:val="00ED279F"/>
    <w:rsid w:val="00F0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423C"/>
  <w14:defaultImageDpi w14:val="32767"/>
  <w15:chartTrackingRefBased/>
  <w15:docId w15:val="{0D1C3E4D-F8AA-C247-A146-DA384484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142"/>
    <w:rPr>
      <w:rFonts w:ascii="Calibri" w:eastAsiaTheme="minorEastAsia" w:hAnsi="Calibri"/>
      <w:sz w:val="22"/>
      <w:szCs w:val="22"/>
      <w:lang w:val="en-AU"/>
    </w:rPr>
  </w:style>
  <w:style w:type="paragraph" w:styleId="Heading1">
    <w:name w:val="heading 1"/>
    <w:basedOn w:val="Normal"/>
    <w:next w:val="Normal"/>
    <w:link w:val="Heading1Char"/>
    <w:autoRedefine/>
    <w:uiPriority w:val="9"/>
    <w:qFormat/>
    <w:rsid w:val="00752836"/>
    <w:pPr>
      <w:keepNext/>
      <w:keepLines/>
      <w:spacing w:before="240" w:line="259" w:lineRule="auto"/>
      <w:outlineLvl w:val="0"/>
    </w:pPr>
    <w:rPr>
      <w:rFonts w:asciiTheme="majorHAnsi" w:hAnsiTheme="majorHAnsi"/>
      <w:b/>
      <w:color w:val="000000" w:themeColor="text1"/>
      <w:sz w:val="32"/>
    </w:rPr>
  </w:style>
  <w:style w:type="paragraph" w:styleId="Heading2">
    <w:name w:val="heading 2"/>
    <w:basedOn w:val="Normal"/>
    <w:next w:val="Normal"/>
    <w:link w:val="Heading2Char"/>
    <w:uiPriority w:val="9"/>
    <w:unhideWhenUsed/>
    <w:qFormat/>
    <w:rsid w:val="00752836"/>
    <w:pPr>
      <w:keepNext/>
      <w:keepLines/>
      <w:spacing w:before="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1F0142"/>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836"/>
    <w:rPr>
      <w:rFonts w:asciiTheme="majorHAnsi" w:hAnsiTheme="majorHAnsi"/>
      <w:b/>
      <w:color w:val="000000" w:themeColor="text1"/>
      <w:sz w:val="32"/>
    </w:rPr>
  </w:style>
  <w:style w:type="character" w:customStyle="1" w:styleId="Heading2Char">
    <w:name w:val="Heading 2 Char"/>
    <w:basedOn w:val="DefaultParagraphFont"/>
    <w:link w:val="Heading2"/>
    <w:uiPriority w:val="9"/>
    <w:rsid w:val="00752836"/>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1F0142"/>
    <w:rPr>
      <w:rFonts w:asciiTheme="majorHAnsi" w:eastAsiaTheme="majorEastAsia" w:hAnsiTheme="majorHAnsi" w:cstheme="majorBidi"/>
      <w:color w:val="000000" w:themeColor="text1"/>
      <w:lang w:val="en-AU"/>
    </w:rPr>
  </w:style>
  <w:style w:type="paragraph" w:styleId="NoSpacing">
    <w:name w:val="No Spacing"/>
    <w:link w:val="NoSpacingChar"/>
    <w:uiPriority w:val="1"/>
    <w:rsid w:val="001F0142"/>
    <w:rPr>
      <w:rFonts w:ascii="Calibri" w:eastAsia="Times New Roman" w:hAnsi="Calibri" w:cs="Times New Roman"/>
      <w:sz w:val="22"/>
      <w:szCs w:val="20"/>
      <w:lang w:val="en-AU"/>
    </w:rPr>
  </w:style>
  <w:style w:type="character" w:customStyle="1" w:styleId="NoSpacingChar">
    <w:name w:val="No Spacing Char"/>
    <w:basedOn w:val="DefaultParagraphFont"/>
    <w:link w:val="NoSpacing"/>
    <w:uiPriority w:val="1"/>
    <w:rsid w:val="001F0142"/>
    <w:rPr>
      <w:rFonts w:ascii="Calibri" w:eastAsia="Times New Roman" w:hAnsi="Calibri" w:cs="Times New Roman"/>
      <w:sz w:val="22"/>
      <w:szCs w:val="20"/>
      <w:lang w:val="en-AU"/>
    </w:rPr>
  </w:style>
  <w:style w:type="paragraph" w:styleId="BalloonText">
    <w:name w:val="Balloon Text"/>
    <w:basedOn w:val="Normal"/>
    <w:link w:val="BalloonTextChar"/>
    <w:uiPriority w:val="99"/>
    <w:semiHidden/>
    <w:unhideWhenUsed/>
    <w:rsid w:val="001F01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142"/>
    <w:rPr>
      <w:rFonts w:ascii="Lucida Grande" w:eastAsiaTheme="minorEastAsia" w:hAnsi="Lucida Grande" w:cs="Lucida Grande"/>
      <w:sz w:val="18"/>
      <w:szCs w:val="18"/>
      <w:lang w:val="en-AU"/>
    </w:rPr>
  </w:style>
  <w:style w:type="paragraph" w:customStyle="1" w:styleId="Artibus1heading">
    <w:name w:val="Artibus 1 heading"/>
    <w:basedOn w:val="Normal"/>
    <w:rsid w:val="001F0142"/>
    <w:pPr>
      <w:keepLines/>
      <w:widowControl w:val="0"/>
      <w:numPr>
        <w:ilvl w:val="12"/>
      </w:numPr>
      <w:spacing w:before="200" w:after="60"/>
    </w:pPr>
    <w:rPr>
      <w:rFonts w:eastAsia="Times New Roman" w:cs="Microsoft Sans Serif"/>
      <w:b/>
      <w:bCs/>
      <w:color w:val="7B7B7B" w:themeColor="accent3" w:themeShade="BF"/>
      <w:spacing w:val="22"/>
      <w:sz w:val="36"/>
      <w:szCs w:val="28"/>
    </w:rPr>
  </w:style>
  <w:style w:type="paragraph" w:customStyle="1" w:styleId="ArtibusBase">
    <w:name w:val="Artibus Base"/>
    <w:basedOn w:val="Normal"/>
    <w:qFormat/>
    <w:rsid w:val="001F0142"/>
    <w:pPr>
      <w:spacing w:after="160" w:line="252" w:lineRule="auto"/>
      <w:jc w:val="both"/>
    </w:pPr>
    <w:rPr>
      <w:rFonts w:eastAsia="Times New Roman" w:cs="Times New Roman"/>
      <w:szCs w:val="20"/>
    </w:rPr>
  </w:style>
  <w:style w:type="character" w:styleId="CommentReference">
    <w:name w:val="annotation reference"/>
    <w:uiPriority w:val="99"/>
    <w:semiHidden/>
    <w:unhideWhenUsed/>
    <w:rsid w:val="001F0142"/>
    <w:rPr>
      <w:sz w:val="16"/>
      <w:szCs w:val="16"/>
    </w:rPr>
  </w:style>
  <w:style w:type="paragraph" w:styleId="CommentText">
    <w:name w:val="annotation text"/>
    <w:basedOn w:val="Normal"/>
    <w:link w:val="CommentTextChar"/>
    <w:uiPriority w:val="99"/>
    <w:unhideWhenUsed/>
    <w:rsid w:val="001F0142"/>
    <w:pPr>
      <w:spacing w:before="120" w:after="120"/>
    </w:pPr>
    <w:rPr>
      <w:rFonts w:eastAsia="Times New Roman" w:cs="Times New Roman"/>
      <w:sz w:val="24"/>
      <w:szCs w:val="24"/>
    </w:rPr>
  </w:style>
  <w:style w:type="character" w:customStyle="1" w:styleId="CommentTextChar">
    <w:name w:val="Comment Text Char"/>
    <w:basedOn w:val="DefaultParagraphFont"/>
    <w:link w:val="CommentText"/>
    <w:uiPriority w:val="99"/>
    <w:rsid w:val="001F0142"/>
    <w:rPr>
      <w:rFonts w:ascii="Calibri" w:eastAsia="Times New Roman" w:hAnsi="Calibri" w:cs="Times New Roman"/>
      <w:lang w:val="en-AU"/>
    </w:rPr>
  </w:style>
  <w:style w:type="paragraph" w:styleId="ListParagraph">
    <w:name w:val="List Paragraph"/>
    <w:basedOn w:val="Normal"/>
    <w:uiPriority w:val="34"/>
    <w:qFormat/>
    <w:rsid w:val="001F0142"/>
    <w:pPr>
      <w:spacing w:before="120" w:after="120"/>
      <w:ind w:left="720"/>
      <w:contextualSpacing/>
    </w:pPr>
    <w:rPr>
      <w:rFonts w:eastAsia="Times New Roman" w:cs="Times New Roman"/>
      <w:szCs w:val="20"/>
    </w:rPr>
  </w:style>
  <w:style w:type="table" w:styleId="TableGrid">
    <w:name w:val="Table Grid"/>
    <w:basedOn w:val="TableNormal"/>
    <w:uiPriority w:val="39"/>
    <w:rsid w:val="001F0142"/>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busTablecontent">
    <w:name w:val="Artibus Table content"/>
    <w:basedOn w:val="Normal"/>
    <w:autoRedefine/>
    <w:rsid w:val="001F0142"/>
    <w:rPr>
      <w:rFonts w:eastAsia="Calibri" w:cs="Times New Roman"/>
      <w:bCs/>
      <w:szCs w:val="20"/>
      <w:lang w:eastAsia="en-AU"/>
    </w:rPr>
  </w:style>
  <w:style w:type="table" w:styleId="GridTable2">
    <w:name w:val="Grid Table 2"/>
    <w:basedOn w:val="TableNormal"/>
    <w:uiPriority w:val="47"/>
    <w:rsid w:val="001F0142"/>
    <w:rPr>
      <w:rFonts w:eastAsiaTheme="minorEastAsia"/>
      <w:lang w:val="en-A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1F0142"/>
    <w:rPr>
      <w:rFonts w:eastAsiaTheme="minorEastAsia"/>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2heading">
    <w:name w:val="Artibus 2 heading"/>
    <w:basedOn w:val="Normal"/>
    <w:next w:val="ArtibusBase"/>
    <w:rsid w:val="001F0142"/>
    <w:pPr>
      <w:keepNext/>
      <w:keepLines/>
      <w:widowControl w:val="0"/>
      <w:numPr>
        <w:ilvl w:val="12"/>
      </w:numPr>
      <w:spacing w:before="200" w:after="60"/>
      <w:jc w:val="both"/>
    </w:pPr>
    <w:rPr>
      <w:rFonts w:eastAsia="Times New Roman" w:cs="Microsoft Sans Serif"/>
      <w:b/>
      <w:bCs/>
      <w:color w:val="7B7B7B" w:themeColor="accent3" w:themeShade="BF"/>
      <w:spacing w:val="22"/>
      <w:sz w:val="24"/>
      <w:szCs w:val="28"/>
    </w:rPr>
  </w:style>
  <w:style w:type="paragraph" w:customStyle="1" w:styleId="Artibussubnumberedheading">
    <w:name w:val="Artibus sub numbered heading"/>
    <w:basedOn w:val="Normal"/>
    <w:rsid w:val="001F0142"/>
    <w:pPr>
      <w:spacing w:before="120" w:after="120"/>
      <w:ind w:left="567" w:hanging="567"/>
    </w:pPr>
    <w:rPr>
      <w:rFonts w:eastAsia="Times New Roman" w:cs="Times New Roman"/>
      <w:color w:val="808080" w:themeColor="background1" w:themeShade="80"/>
      <w:sz w:val="28"/>
      <w:szCs w:val="20"/>
    </w:rPr>
  </w:style>
  <w:style w:type="paragraph" w:styleId="CommentSubject">
    <w:name w:val="annotation subject"/>
    <w:basedOn w:val="CommentText"/>
    <w:next w:val="CommentText"/>
    <w:link w:val="CommentSubjectChar"/>
    <w:uiPriority w:val="99"/>
    <w:semiHidden/>
    <w:unhideWhenUsed/>
    <w:rsid w:val="001F0142"/>
    <w:pPr>
      <w:spacing w:before="0" w:after="0"/>
    </w:pPr>
    <w:rPr>
      <w:rFonts w:eastAsiaTheme="minorEastAsia" w:cstheme="minorBidi"/>
      <w:b/>
      <w:bCs/>
      <w:sz w:val="20"/>
      <w:szCs w:val="20"/>
    </w:rPr>
  </w:style>
  <w:style w:type="character" w:customStyle="1" w:styleId="CommentSubjectChar">
    <w:name w:val="Comment Subject Char"/>
    <w:basedOn w:val="CommentTextChar"/>
    <w:link w:val="CommentSubject"/>
    <w:uiPriority w:val="99"/>
    <w:semiHidden/>
    <w:rsid w:val="001F0142"/>
    <w:rPr>
      <w:rFonts w:ascii="Calibri" w:eastAsiaTheme="minorEastAsia" w:hAnsi="Calibri" w:cs="Times New Roman"/>
      <w:b/>
      <w:bCs/>
      <w:sz w:val="20"/>
      <w:szCs w:val="20"/>
      <w:lang w:val="en-AU"/>
    </w:rPr>
  </w:style>
  <w:style w:type="character" w:styleId="Hyperlink">
    <w:name w:val="Hyperlink"/>
    <w:uiPriority w:val="99"/>
    <w:unhideWhenUsed/>
    <w:rsid w:val="001F0142"/>
    <w:rPr>
      <w:color w:val="0000FF"/>
      <w:u w:val="single"/>
    </w:rPr>
  </w:style>
  <w:style w:type="paragraph" w:customStyle="1" w:styleId="ArtibusTableHeading">
    <w:name w:val="Artibus Table Heading"/>
    <w:basedOn w:val="Normal"/>
    <w:next w:val="Normal"/>
    <w:rsid w:val="001F0142"/>
    <w:pPr>
      <w:spacing w:before="120" w:after="120"/>
    </w:pPr>
    <w:rPr>
      <w:rFonts w:asciiTheme="majorHAnsi" w:eastAsia="Times New Roman" w:hAnsiTheme="majorHAnsi" w:cs="Times New Roman"/>
      <w:b/>
      <w:bCs/>
      <w:color w:val="FFC000"/>
      <w:sz w:val="32"/>
      <w:szCs w:val="20"/>
      <w:lang w:eastAsia="en-AU"/>
    </w:rPr>
  </w:style>
  <w:style w:type="paragraph" w:customStyle="1" w:styleId="Artibustablebodybold">
    <w:name w:val="Artibus table body bold"/>
    <w:basedOn w:val="Normal"/>
    <w:rsid w:val="001F0142"/>
    <w:pPr>
      <w:spacing w:before="120" w:after="120"/>
    </w:pPr>
    <w:rPr>
      <w:rFonts w:eastAsia="Times New Roman" w:cs="Times New Roman"/>
      <w:b/>
      <w:sz w:val="20"/>
      <w:szCs w:val="20"/>
      <w:lang w:eastAsia="en-AU"/>
    </w:rPr>
  </w:style>
  <w:style w:type="paragraph" w:customStyle="1" w:styleId="CPSISCbasesmall">
    <w:name w:val="CPSISC base small"/>
    <w:basedOn w:val="Normal"/>
    <w:rsid w:val="001F0142"/>
    <w:pPr>
      <w:keepLines/>
      <w:widowControl w:val="0"/>
      <w:numPr>
        <w:ilvl w:val="12"/>
      </w:numPr>
      <w:spacing w:after="160"/>
      <w:jc w:val="both"/>
    </w:pPr>
    <w:rPr>
      <w:rFonts w:ascii="Helvetica" w:eastAsia="Times New Roman" w:hAnsi="Helvetica" w:cs="Microsoft Sans Serif"/>
      <w:bCs/>
      <w:sz w:val="20"/>
      <w:szCs w:val="28"/>
    </w:rPr>
  </w:style>
  <w:style w:type="paragraph" w:customStyle="1" w:styleId="Artibustablebody">
    <w:name w:val="Artibus table body"/>
    <w:basedOn w:val="Normal"/>
    <w:next w:val="Normal"/>
    <w:rsid w:val="001F0142"/>
    <w:pPr>
      <w:spacing w:before="120" w:after="120"/>
    </w:pPr>
    <w:rPr>
      <w:rFonts w:eastAsia="Times New Roman" w:cs="Times New Roman"/>
      <w:sz w:val="20"/>
      <w:szCs w:val="20"/>
      <w:lang w:eastAsia="en-AU"/>
    </w:rPr>
  </w:style>
  <w:style w:type="table" w:styleId="GridTable1Light">
    <w:name w:val="Grid Table 1 Light"/>
    <w:basedOn w:val="TableNormal"/>
    <w:uiPriority w:val="46"/>
    <w:rsid w:val="001F0142"/>
    <w:rPr>
      <w:rFonts w:eastAsiaTheme="minorEastAsia"/>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rtibusnumberlistheading">
    <w:name w:val="Artibus number list heading"/>
    <w:basedOn w:val="Normal"/>
    <w:next w:val="Normal"/>
    <w:autoRedefine/>
    <w:rsid w:val="001F0142"/>
    <w:pPr>
      <w:numPr>
        <w:numId w:val="16"/>
      </w:numPr>
      <w:spacing w:before="60" w:after="120"/>
      <w:ind w:right="284"/>
      <w:contextualSpacing/>
      <w:outlineLvl w:val="0"/>
    </w:pPr>
    <w:rPr>
      <w:rFonts w:eastAsia="Calibri" w:cs="Times New Roman"/>
      <w:b/>
      <w:color w:val="767171" w:themeColor="background2" w:themeShade="80"/>
      <w:sz w:val="28"/>
      <w:szCs w:val="24"/>
    </w:rPr>
  </w:style>
  <w:style w:type="table" w:styleId="TableGridLight">
    <w:name w:val="Grid Table Light"/>
    <w:basedOn w:val="TableNormal"/>
    <w:uiPriority w:val="40"/>
    <w:rsid w:val="001F0142"/>
    <w:rPr>
      <w:rFonts w:eastAsiaTheme="minorEastAsia"/>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rtibusBulletListReport">
    <w:name w:val="Artibus Bullet List Report"/>
    <w:basedOn w:val="Normal"/>
    <w:rsid w:val="001F0142"/>
    <w:pPr>
      <w:numPr>
        <w:ilvl w:val="1"/>
        <w:numId w:val="20"/>
      </w:numPr>
      <w:spacing w:before="120" w:after="120"/>
    </w:pPr>
    <w:rPr>
      <w:rFonts w:eastAsia="Times New Roman" w:cs="Times New Roman"/>
      <w:szCs w:val="20"/>
    </w:rPr>
  </w:style>
  <w:style w:type="paragraph" w:customStyle="1" w:styleId="ArtibusTableHeaders">
    <w:name w:val="Artibus Table Headers"/>
    <w:basedOn w:val="Normal"/>
    <w:next w:val="Normal"/>
    <w:rsid w:val="001F0142"/>
    <w:pPr>
      <w:spacing w:before="120"/>
    </w:pPr>
    <w:rPr>
      <w:rFonts w:asciiTheme="majorHAnsi" w:eastAsia="Calibri" w:hAnsiTheme="majorHAnsi" w:cs="Times New Roman"/>
      <w:b/>
      <w:bCs/>
      <w:color w:val="FFC000"/>
      <w:szCs w:val="20"/>
      <w:lang w:eastAsia="en-AU"/>
    </w:rPr>
  </w:style>
  <w:style w:type="paragraph" w:customStyle="1" w:styleId="ArtibusList">
    <w:name w:val="Artibus List"/>
    <w:basedOn w:val="ListParagraph"/>
    <w:autoRedefine/>
    <w:rsid w:val="001F0142"/>
    <w:pPr>
      <w:numPr>
        <w:ilvl w:val="1"/>
        <w:numId w:val="33"/>
      </w:numPr>
      <w:spacing w:before="60" w:after="60" w:line="360" w:lineRule="auto"/>
      <w:ind w:right="284"/>
      <w:outlineLvl w:val="0"/>
    </w:pPr>
    <w:rPr>
      <w:szCs w:val="24"/>
    </w:rPr>
  </w:style>
  <w:style w:type="paragraph" w:styleId="TOCHeading">
    <w:name w:val="TOC Heading"/>
    <w:basedOn w:val="Heading1"/>
    <w:next w:val="Normal"/>
    <w:uiPriority w:val="39"/>
    <w:unhideWhenUsed/>
    <w:qFormat/>
    <w:rsid w:val="001F0142"/>
    <w:pPr>
      <w:spacing w:before="480" w:line="276" w:lineRule="auto"/>
      <w:outlineLvl w:val="9"/>
    </w:pPr>
    <w:rPr>
      <w:rFonts w:eastAsiaTheme="majorEastAsia" w:cstheme="majorBidi"/>
      <w:bCs/>
      <w:color w:val="2F5496" w:themeColor="accent1" w:themeShade="BF"/>
      <w:sz w:val="28"/>
      <w:szCs w:val="28"/>
      <w:lang w:val="en-US"/>
    </w:rPr>
  </w:style>
  <w:style w:type="paragraph" w:styleId="TOC1">
    <w:name w:val="toc 1"/>
    <w:basedOn w:val="Normal"/>
    <w:next w:val="Normal"/>
    <w:autoRedefine/>
    <w:uiPriority w:val="39"/>
    <w:unhideWhenUsed/>
    <w:rsid w:val="001F0142"/>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1F0142"/>
    <w:pPr>
      <w:ind w:left="220"/>
    </w:pPr>
    <w:rPr>
      <w:rFonts w:asciiTheme="minorHAnsi" w:hAnsiTheme="minorHAnsi"/>
      <w:b/>
      <w:bCs/>
    </w:rPr>
  </w:style>
  <w:style w:type="paragraph" w:styleId="TOC3">
    <w:name w:val="toc 3"/>
    <w:basedOn w:val="Normal"/>
    <w:next w:val="Normal"/>
    <w:autoRedefine/>
    <w:uiPriority w:val="39"/>
    <w:unhideWhenUsed/>
    <w:rsid w:val="001F0142"/>
    <w:pPr>
      <w:ind w:left="440"/>
    </w:pPr>
    <w:rPr>
      <w:rFonts w:asciiTheme="minorHAnsi" w:hAnsiTheme="minorHAnsi"/>
    </w:rPr>
  </w:style>
  <w:style w:type="paragraph" w:styleId="TOC4">
    <w:name w:val="toc 4"/>
    <w:basedOn w:val="Normal"/>
    <w:next w:val="Normal"/>
    <w:autoRedefine/>
    <w:uiPriority w:val="39"/>
    <w:semiHidden/>
    <w:unhideWhenUsed/>
    <w:rsid w:val="001F0142"/>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F0142"/>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F0142"/>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F0142"/>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F0142"/>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F0142"/>
    <w:pPr>
      <w:ind w:left="1760"/>
    </w:pPr>
    <w:rPr>
      <w:rFonts w:asciiTheme="minorHAnsi" w:hAnsiTheme="minorHAnsi"/>
      <w:sz w:val="20"/>
      <w:szCs w:val="20"/>
    </w:rPr>
  </w:style>
  <w:style w:type="paragraph" w:styleId="Header">
    <w:name w:val="header"/>
    <w:basedOn w:val="Normal"/>
    <w:link w:val="HeaderChar"/>
    <w:uiPriority w:val="99"/>
    <w:unhideWhenUsed/>
    <w:rsid w:val="001F0142"/>
    <w:pPr>
      <w:tabs>
        <w:tab w:val="center" w:pos="4513"/>
        <w:tab w:val="right" w:pos="9026"/>
      </w:tabs>
    </w:pPr>
  </w:style>
  <w:style w:type="character" w:customStyle="1" w:styleId="HeaderChar">
    <w:name w:val="Header Char"/>
    <w:basedOn w:val="DefaultParagraphFont"/>
    <w:link w:val="Header"/>
    <w:uiPriority w:val="99"/>
    <w:rsid w:val="001F0142"/>
    <w:rPr>
      <w:rFonts w:ascii="Calibri" w:eastAsiaTheme="minorEastAsia" w:hAnsi="Calibri"/>
      <w:sz w:val="22"/>
      <w:szCs w:val="22"/>
      <w:lang w:val="en-AU"/>
    </w:rPr>
  </w:style>
  <w:style w:type="paragraph" w:styleId="Footer">
    <w:name w:val="footer"/>
    <w:basedOn w:val="Normal"/>
    <w:link w:val="FooterChar"/>
    <w:uiPriority w:val="99"/>
    <w:unhideWhenUsed/>
    <w:rsid w:val="001F0142"/>
    <w:pPr>
      <w:tabs>
        <w:tab w:val="center" w:pos="4513"/>
        <w:tab w:val="right" w:pos="9026"/>
      </w:tabs>
    </w:pPr>
  </w:style>
  <w:style w:type="character" w:customStyle="1" w:styleId="FooterChar">
    <w:name w:val="Footer Char"/>
    <w:basedOn w:val="DefaultParagraphFont"/>
    <w:link w:val="Footer"/>
    <w:uiPriority w:val="99"/>
    <w:rsid w:val="001F0142"/>
    <w:rPr>
      <w:rFonts w:ascii="Calibri" w:eastAsiaTheme="minorEastAsia" w:hAnsi="Calibri"/>
      <w:sz w:val="22"/>
      <w:szCs w:val="22"/>
      <w:lang w:val="en-AU"/>
    </w:rPr>
  </w:style>
  <w:style w:type="paragraph" w:styleId="Caption">
    <w:name w:val="caption"/>
    <w:basedOn w:val="Normal"/>
    <w:next w:val="Normal"/>
    <w:uiPriority w:val="35"/>
    <w:unhideWhenUsed/>
    <w:qFormat/>
    <w:rsid w:val="001F0142"/>
    <w:pPr>
      <w:spacing w:after="200"/>
      <w:jc w:val="center"/>
    </w:pPr>
    <w:rPr>
      <w:i/>
      <w:iCs/>
      <w:color w:val="44546A" w:themeColor="text2"/>
      <w:sz w:val="18"/>
      <w:szCs w:val="18"/>
    </w:rPr>
  </w:style>
  <w:style w:type="table" w:customStyle="1" w:styleId="GridTable4-Accent31">
    <w:name w:val="Grid Table 4 - Accent 31"/>
    <w:basedOn w:val="TableNormal"/>
    <w:uiPriority w:val="49"/>
    <w:rsid w:val="001F0142"/>
    <w:rPr>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rtibusBulletListTable">
    <w:name w:val="Artibus Bullet List Table"/>
    <w:basedOn w:val="ListParagraph"/>
    <w:qFormat/>
    <w:rsid w:val="001F0142"/>
    <w:pPr>
      <w:numPr>
        <w:numId w:val="44"/>
      </w:numPr>
      <w:spacing w:before="0" w:after="0"/>
    </w:pPr>
  </w:style>
  <w:style w:type="paragraph" w:styleId="Revision">
    <w:name w:val="Revision"/>
    <w:hidden/>
    <w:uiPriority w:val="99"/>
    <w:semiHidden/>
    <w:rsid w:val="001F0142"/>
    <w:rPr>
      <w:rFonts w:ascii="Calibri" w:eastAsiaTheme="minorEastAsia" w:hAnsi="Calibri"/>
      <w:sz w:val="22"/>
      <w:szCs w:val="22"/>
      <w:lang w:val="en-AU"/>
    </w:rPr>
  </w:style>
  <w:style w:type="paragraph" w:styleId="BodyText">
    <w:name w:val="Body Text"/>
    <w:basedOn w:val="Normal"/>
    <w:link w:val="BodyTextChar"/>
    <w:uiPriority w:val="99"/>
    <w:unhideWhenUsed/>
    <w:rsid w:val="0076330B"/>
    <w:pPr>
      <w:spacing w:after="120" w:line="259" w:lineRule="auto"/>
    </w:pPr>
    <w:rPr>
      <w:rFonts w:eastAsiaTheme="minorHAnsi"/>
    </w:rPr>
  </w:style>
  <w:style w:type="character" w:customStyle="1" w:styleId="BodyTextChar">
    <w:name w:val="Body Text Char"/>
    <w:basedOn w:val="DefaultParagraphFont"/>
    <w:link w:val="BodyText"/>
    <w:uiPriority w:val="99"/>
    <w:rsid w:val="0076330B"/>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gov.au/training-packages." TargetMode="External"/><Relationship Id="rId18" Type="http://schemas.openxmlformats.org/officeDocument/2006/relationships/hyperlink" Target="http://education.gov.au/disability-standards-education" TargetMode="External"/><Relationship Id="rId26" Type="http://schemas.openxmlformats.org/officeDocument/2006/relationships/hyperlink" Target="https://www.ncver.edu.au/" TargetMode="External"/><Relationship Id="rId39" Type="http://schemas.openxmlformats.org/officeDocument/2006/relationships/theme" Target="theme/theme1.xml"/><Relationship Id="rId21" Type="http://schemas.openxmlformats.org/officeDocument/2006/relationships/hyperlink" Target="http://www.asqa.gov.au/" TargetMode="External"/><Relationship Id="rId34" Type="http://schemas.openxmlformats.org/officeDocument/2006/relationships/hyperlink" Target="http://training.qld.gov.au/" TargetMode="External"/><Relationship Id="rId7" Type="http://schemas.openxmlformats.org/officeDocument/2006/relationships/image" Target="media/image1.png"/><Relationship Id="rId12" Type="http://schemas.openxmlformats.org/officeDocument/2006/relationships/hyperlink" Target="http://www.artibus.com.au" TargetMode="External"/><Relationship Id="rId17" Type="http://schemas.openxmlformats.org/officeDocument/2006/relationships/hyperlink" Target="http://www.training.gov.au" TargetMode="External"/><Relationship Id="rId25" Type="http://schemas.openxmlformats.org/officeDocument/2006/relationships/hyperlink" Target="https://www.education.gov.au/national-foundation-skills-strategy-adults" TargetMode="External"/><Relationship Id="rId33" Type="http://schemas.openxmlformats.org/officeDocument/2006/relationships/hyperlink" Target="http://www.education.nt.gov.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Training/Details/MSFFM3009" TargetMode="External"/><Relationship Id="rId20" Type="http://schemas.openxmlformats.org/officeDocument/2006/relationships/hyperlink" Target="http://www.aisc.net.au" TargetMode="External"/><Relationship Id="rId29" Type="http://schemas.openxmlformats.org/officeDocument/2006/relationships/hyperlink" Target="http://www.safeworkaustralia.gov.au/sites/SW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sa/3.0/au/" TargetMode="External"/><Relationship Id="rId24" Type="http://schemas.openxmlformats.org/officeDocument/2006/relationships/hyperlink" Target="https://www.education.gov.au/literacy-net" TargetMode="External"/><Relationship Id="rId32" Type="http://schemas.openxmlformats.org/officeDocument/2006/relationships/hyperlink" Target="http://www.training.nsw.gov.au/" TargetMode="External"/><Relationship Id="rId37" Type="http://schemas.openxmlformats.org/officeDocument/2006/relationships/hyperlink" Target="http://www.education.vic.gov.au/Pages/default.aspx" TargetMode="External"/><Relationship Id="rId5" Type="http://schemas.openxmlformats.org/officeDocument/2006/relationships/footnotes" Target="footnotes.xml"/><Relationship Id="rId15" Type="http://schemas.openxmlformats.org/officeDocument/2006/relationships/hyperlink" Target="http://www.training.gov.au" TargetMode="External"/><Relationship Id="rId23" Type="http://schemas.openxmlformats.org/officeDocument/2006/relationships/hyperlink" Target="http://www.industry.gov.au/Pages/default.aspx" TargetMode="External"/><Relationship Id="rId28" Type="http://schemas.openxmlformats.org/officeDocument/2006/relationships/hyperlink" Target="http://www.safeworkaustralia.gov.au/sites/SWA" TargetMode="External"/><Relationship Id="rId36" Type="http://schemas.openxmlformats.org/officeDocument/2006/relationships/hyperlink" Target="http://www.education.tas.gov.au/" TargetMode="External"/><Relationship Id="rId10" Type="http://schemas.openxmlformats.org/officeDocument/2006/relationships/image" Target="media/image3.png"/><Relationship Id="rId19" Type="http://schemas.openxmlformats.org/officeDocument/2006/relationships/hyperlink" Target="http://www.australianapprenticeships.gov.au" TargetMode="External"/><Relationship Id="rId31" Type="http://schemas.openxmlformats.org/officeDocument/2006/relationships/hyperlink" Target="http://www.det.act.gov.au/ho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qf.edu.au" TargetMode="External"/><Relationship Id="rId22" Type="http://schemas.openxmlformats.org/officeDocument/2006/relationships/hyperlink" Target="http://www.aqf.edu.au/" TargetMode="External"/><Relationship Id="rId27" Type="http://schemas.openxmlformats.org/officeDocument/2006/relationships/hyperlink" Target="https://www.saiglobal.com/" TargetMode="External"/><Relationship Id="rId30" Type="http://schemas.openxmlformats.org/officeDocument/2006/relationships/hyperlink" Target="http://www.training.gov.au/" TargetMode="External"/><Relationship Id="rId35" Type="http://schemas.openxmlformats.org/officeDocument/2006/relationships/hyperlink" Target="http://www.statedevelopment.sa.gov.au/skills"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67</Pages>
  <Words>15792</Words>
  <Characters>90019</Characters>
  <Application>Microsoft Office Word</Application>
  <DocSecurity>0</DocSecurity>
  <Lines>750</Lines>
  <Paragraphs>211</Paragraphs>
  <ScaleCrop>false</ScaleCrop>
  <Company/>
  <LinksUpToDate>false</LinksUpToDate>
  <CharactersWithSpaces>105600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16</cp:revision>
  <dcterms:created xsi:type="dcterms:W3CDTF">2018-04-05T04:13:00Z</dcterms:created>
  <dcterms:modified xsi:type="dcterms:W3CDTF">2019-01-15T19:46:00Z</dcterms:modified>
</cp:coreProperties>
</file>