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7A473391"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BB79E6" w:rsidRPr="00851BF0">
        <w:rPr>
          <w:rFonts w:ascii="Calibri" w:hAnsi="Calibri" w:cs="Calibri"/>
          <w:color w:val="000000" w:themeColor="text1"/>
          <w:sz w:val="22"/>
          <w:szCs w:val="22"/>
        </w:rPr>
        <w:t>CP</w:t>
      </w:r>
      <w:r w:rsidR="00BB79E6">
        <w:rPr>
          <w:rFonts w:ascii="Calibri" w:hAnsi="Calibri" w:cs="Calibri"/>
          <w:color w:val="000000" w:themeColor="text1"/>
          <w:sz w:val="22"/>
          <w:szCs w:val="22"/>
        </w:rPr>
        <w:t>P3</w:t>
      </w:r>
      <w:r w:rsidR="00BB79E6" w:rsidRPr="00851BF0">
        <w:rPr>
          <w:rFonts w:ascii="Calibri" w:hAnsi="Calibri" w:cs="Calibri"/>
          <w:color w:val="000000" w:themeColor="text1"/>
          <w:sz w:val="22"/>
          <w:szCs w:val="22"/>
        </w:rPr>
        <w:t xml:space="preserve">xx19 </w:t>
      </w:r>
    </w:p>
    <w:p w14:paraId="719F91D7" w14:textId="3B08D0AC" w:rsidR="00851BF0" w:rsidRPr="00851BF0" w:rsidRDefault="00851BF0" w:rsidP="00BB79E6">
      <w:pPr>
        <w:pStyle w:val="Title"/>
        <w:rPr>
          <w:rFonts w:cs="Calibri"/>
          <w:color w:val="000000" w:themeColor="text1"/>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BB79E6" w:rsidRPr="00BB79E6">
        <w:rPr>
          <w:rFonts w:ascii="Calibri" w:hAnsi="Calibri" w:cs="Calibri"/>
          <w:color w:val="000000" w:themeColor="text1"/>
          <w:sz w:val="22"/>
          <w:szCs w:val="22"/>
        </w:rPr>
        <w:t>Certificate III in Urban Pest Management</w:t>
      </w:r>
    </w:p>
    <w:p w14:paraId="09BE617C" w14:textId="77777777" w:rsidR="00BB79E6" w:rsidRDefault="00BB79E6" w:rsidP="009958EE">
      <w:pPr>
        <w:spacing w:after="160" w:line="259" w:lineRule="auto"/>
        <w:rPr>
          <w:rFonts w:cs="Calibri"/>
          <w:b/>
          <w:color w:val="000000" w:themeColor="text1"/>
        </w:rPr>
      </w:pPr>
    </w:p>
    <w:p w14:paraId="11AAD2A7" w14:textId="2FB68FFB"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bookmarkStart w:id="1" w:name="_GoBack"/>
    </w:p>
    <w:p w14:paraId="2FDB5359" w14:textId="77777777" w:rsidR="00743841" w:rsidRPr="000E48F8" w:rsidRDefault="00743841" w:rsidP="00AC5782">
      <w:pPr>
        <w:shd w:val="clear" w:color="auto" w:fill="FFFFFF"/>
        <w:spacing w:after="120"/>
        <w:rPr>
          <w:color w:val="000000" w:themeColor="text1"/>
        </w:rPr>
      </w:pPr>
      <w:r>
        <w:t>This qualification reflects the roles of pest management technicians who are required to identify common urban pests, assess pest problems, consider pest management options, develop pest management plans, liaise with customers and im</w:t>
      </w:r>
      <w:r w:rsidRPr="000E48F8">
        <w:rPr>
          <w:color w:val="000000" w:themeColor="text1"/>
        </w:rPr>
        <w:t>plement pest management strategies.</w:t>
      </w:r>
    </w:p>
    <w:p w14:paraId="4C7F77EB" w14:textId="77777777" w:rsidR="00EC2A52" w:rsidRPr="000E48F8" w:rsidRDefault="00743841" w:rsidP="00AC5782">
      <w:pPr>
        <w:shd w:val="clear" w:color="auto" w:fill="FFFFFF"/>
        <w:spacing w:after="120"/>
        <w:rPr>
          <w:color w:val="000000" w:themeColor="text1"/>
        </w:rPr>
      </w:pPr>
      <w:r w:rsidRPr="000E48F8">
        <w:rPr>
          <w:color w:val="000000" w:themeColor="text1"/>
        </w:rPr>
        <w:t>In most cases, the technician will work alone and have responsibility for managing chemicals and equipment used in pest management as well as for a pest management vehicle, including the vehicle storage area.</w:t>
      </w:r>
    </w:p>
    <w:p w14:paraId="3E9B75CA" w14:textId="55529AF2" w:rsidR="009B615B" w:rsidRPr="000E48F8" w:rsidRDefault="00743841">
      <w:pPr>
        <w:shd w:val="clear" w:color="auto" w:fill="FFFFFF"/>
        <w:spacing w:after="120"/>
        <w:rPr>
          <w:rFonts w:cs="Arial"/>
          <w:color w:val="000000" w:themeColor="text1"/>
          <w:szCs w:val="22"/>
        </w:rPr>
      </w:pPr>
      <w:r w:rsidRPr="000E48F8">
        <w:rPr>
          <w:color w:val="000000" w:themeColor="text1"/>
        </w:rPr>
        <w:t xml:space="preserve">Licensing, legislative, regulatory or certification requirements apply to pest management in some States. Relevant state and territory regulatory authorities </w:t>
      </w:r>
      <w:bookmarkEnd w:id="1"/>
      <w:r w:rsidRPr="000E48F8">
        <w:rPr>
          <w:color w:val="000000" w:themeColor="text1"/>
        </w:rPr>
        <w:t>should be consulted to confirm those requirements.</w:t>
      </w:r>
    </w:p>
    <w:p w14:paraId="4EEACF96" w14:textId="77777777" w:rsidR="00103BDB" w:rsidRDefault="00103BDB" w:rsidP="009958EE">
      <w:pPr>
        <w:spacing w:after="160" w:line="259" w:lineRule="auto"/>
        <w:rPr>
          <w:rFonts w:cs="Calibri"/>
          <w:b/>
          <w:color w:val="000000" w:themeColor="text1"/>
        </w:rPr>
      </w:pPr>
    </w:p>
    <w:p w14:paraId="4C22AC58" w14:textId="3B413068"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3EAC7E55" w:rsidR="00851BF0"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771AFF1C" w14:textId="77777777" w:rsidR="00103BDB" w:rsidRPr="009D0186" w:rsidRDefault="00103BDB" w:rsidP="009958EE">
      <w:pPr>
        <w:shd w:val="clear" w:color="auto" w:fill="FFFFFF"/>
        <w:spacing w:after="120"/>
        <w:rPr>
          <w:rFonts w:cs="Arial"/>
          <w:color w:val="FF0000"/>
          <w:szCs w:val="22"/>
        </w:rPr>
      </w:pPr>
    </w:p>
    <w:p w14:paraId="034C1D79" w14:textId="054D8A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PACKAGING RULES</w:t>
      </w:r>
    </w:p>
    <w:p w14:paraId="1A135BAA" w14:textId="77777777" w:rsidR="009958EE" w:rsidRPr="009958EE" w:rsidRDefault="009958EE" w:rsidP="009958EE">
      <w:pPr>
        <w:shd w:val="clear" w:color="auto" w:fill="FFFFFF"/>
        <w:spacing w:after="120"/>
        <w:rPr>
          <w:rFonts w:cs="Arial"/>
          <w:szCs w:val="22"/>
        </w:rPr>
      </w:pPr>
      <w:bookmarkStart w:id="2" w:name="_Hlk515360770"/>
      <w:r w:rsidRPr="009958EE">
        <w:rPr>
          <w:rFonts w:cs="Arial"/>
          <w:szCs w:val="22"/>
        </w:rPr>
        <w:t>To achieve this qualification, the candidate must demonstrate competency in:</w:t>
      </w:r>
    </w:p>
    <w:p w14:paraId="73B03EC8" w14:textId="7EF35A69" w:rsidR="009958EE" w:rsidRPr="008448F6" w:rsidRDefault="000E48F8" w:rsidP="008448F6">
      <w:pPr>
        <w:numPr>
          <w:ilvl w:val="0"/>
          <w:numId w:val="18"/>
        </w:numPr>
        <w:ind w:left="720" w:hanging="360"/>
        <w:rPr>
          <w:rFonts w:cs="Arial"/>
          <w:bCs/>
          <w:szCs w:val="22"/>
        </w:rPr>
      </w:pPr>
      <w:r>
        <w:rPr>
          <w:rFonts w:cs="Arial"/>
          <w:bCs/>
          <w:szCs w:val="22"/>
        </w:rPr>
        <w:t>10</w:t>
      </w:r>
      <w:r w:rsidRPr="008448F6">
        <w:rPr>
          <w:rFonts w:cs="Arial"/>
          <w:bCs/>
          <w:szCs w:val="22"/>
        </w:rPr>
        <w:t xml:space="preserve"> </w:t>
      </w:r>
      <w:r w:rsidR="009958EE" w:rsidRPr="008448F6">
        <w:rPr>
          <w:rFonts w:cs="Arial"/>
          <w:bCs/>
          <w:szCs w:val="22"/>
        </w:rPr>
        <w:t>units of competency:</w:t>
      </w:r>
    </w:p>
    <w:p w14:paraId="4B656E13" w14:textId="32443D1E" w:rsidR="009958EE" w:rsidRPr="008448F6" w:rsidRDefault="000E48F8" w:rsidP="008448F6">
      <w:pPr>
        <w:pStyle w:val="ListParagraph"/>
        <w:numPr>
          <w:ilvl w:val="1"/>
          <w:numId w:val="18"/>
        </w:numPr>
        <w:rPr>
          <w:rFonts w:cs="Arial"/>
          <w:szCs w:val="22"/>
        </w:rPr>
      </w:pPr>
      <w:r>
        <w:rPr>
          <w:rFonts w:cs="Arial"/>
          <w:szCs w:val="22"/>
        </w:rPr>
        <w:t xml:space="preserve">5 </w:t>
      </w:r>
      <w:r w:rsidR="009958EE" w:rsidRPr="008448F6">
        <w:rPr>
          <w:rFonts w:cs="Arial"/>
          <w:szCs w:val="22"/>
        </w:rPr>
        <w:t>core units</w:t>
      </w:r>
    </w:p>
    <w:p w14:paraId="6B369D86" w14:textId="5EDB2490" w:rsidR="00D75E7C" w:rsidRPr="000E48F8" w:rsidRDefault="000E48F8" w:rsidP="00D75E7C">
      <w:pPr>
        <w:pStyle w:val="ListParagraph"/>
        <w:numPr>
          <w:ilvl w:val="1"/>
          <w:numId w:val="18"/>
        </w:numPr>
        <w:rPr>
          <w:rFonts w:cs="Calibri"/>
          <w:color w:val="000000" w:themeColor="text1"/>
          <w:u w:val="single"/>
        </w:rPr>
      </w:pPr>
      <w:r>
        <w:rPr>
          <w:rFonts w:cs="Arial"/>
          <w:szCs w:val="22"/>
        </w:rPr>
        <w:t>5</w:t>
      </w:r>
      <w:r w:rsidRPr="00D75E7C">
        <w:rPr>
          <w:rFonts w:cs="Arial"/>
          <w:szCs w:val="22"/>
        </w:rPr>
        <w:t xml:space="preserve"> </w:t>
      </w:r>
      <w:r w:rsidR="009958EE" w:rsidRPr="00D75E7C">
        <w:rPr>
          <w:rFonts w:cs="Arial"/>
          <w:szCs w:val="22"/>
        </w:rPr>
        <w:t>elective units</w:t>
      </w:r>
      <w:bookmarkEnd w:id="2"/>
    </w:p>
    <w:p w14:paraId="32EF6CA8" w14:textId="77777777" w:rsidR="00EC2A52" w:rsidRPr="00D75E7C" w:rsidRDefault="00EC2A52" w:rsidP="000E48F8">
      <w:pPr>
        <w:pStyle w:val="ListParagraph"/>
        <w:ind w:left="1440"/>
        <w:rPr>
          <w:rFonts w:cs="Calibri"/>
          <w:color w:val="000000" w:themeColor="text1"/>
          <w:u w:val="single"/>
        </w:rPr>
      </w:pPr>
    </w:p>
    <w:p w14:paraId="3C9FB5EE" w14:textId="53C5ED8A"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2646"/>
        <w:gridCol w:w="6372"/>
      </w:tblGrid>
      <w:tr w:rsidR="00EC2A52" w:rsidRPr="005049C5" w14:paraId="447D8AEF" w14:textId="77777777" w:rsidTr="00EC2A5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00FFFF6C" w14:textId="608F16C3" w:rsidR="00EC2A52" w:rsidRPr="005E679E" w:rsidRDefault="00EC2A52" w:rsidP="00EC2A52">
            <w:r w:rsidRPr="002226C8">
              <w:t>CPPCMN3004</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F671ED" w14:textId="4824F334" w:rsidR="00EC2A52" w:rsidRPr="00D75E7C" w:rsidRDefault="00EC2A52" w:rsidP="00EC2A52">
            <w:r w:rsidRPr="002226C8">
              <w:t>Respond to enquiries and complaints</w:t>
            </w:r>
          </w:p>
        </w:tc>
      </w:tr>
      <w:tr w:rsidR="00EC2A52" w:rsidRPr="005049C5" w14:paraId="3E0D57CF" w14:textId="77777777" w:rsidTr="00EC2A5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8766AD" w14:textId="2E0E5407" w:rsidR="00EC2A52" w:rsidRPr="005E679E" w:rsidRDefault="00EC2A52" w:rsidP="00EC2A52">
            <w:r w:rsidRPr="002226C8">
              <w:t>CPPPMT3005</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7AD369" w14:textId="17EDC26F" w:rsidR="00EC2A52" w:rsidRPr="000E48F8" w:rsidRDefault="00EC2A52" w:rsidP="00EC2A52">
            <w:pPr>
              <w:rPr>
                <w:rFonts w:cs="Times"/>
                <w:color w:val="FF0000"/>
                <w:sz w:val="16"/>
                <w:szCs w:val="16"/>
              </w:rPr>
            </w:pPr>
            <w:r w:rsidRPr="002226C8">
              <w:t>Manage pests without applying pesticides</w:t>
            </w:r>
          </w:p>
        </w:tc>
      </w:tr>
      <w:tr w:rsidR="00EC2A52" w:rsidRPr="005049C5" w14:paraId="64771A3F" w14:textId="77777777" w:rsidTr="00EC2A5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70579A4" w14:textId="5E58E8A7" w:rsidR="00EC2A52" w:rsidRPr="005E679E" w:rsidRDefault="00EC2A52" w:rsidP="00EC2A52">
            <w:r w:rsidRPr="002226C8">
              <w:t>CPPPMT3006</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8183A08" w14:textId="03279F1F" w:rsidR="00EC2A52" w:rsidRPr="000C4A57" w:rsidRDefault="00EC2A52" w:rsidP="00EC2A52">
            <w:pPr>
              <w:rPr>
                <w:strike/>
              </w:rPr>
            </w:pPr>
            <w:r w:rsidRPr="002226C8">
              <w:t>Manage pests by applying pesticides</w:t>
            </w:r>
          </w:p>
        </w:tc>
      </w:tr>
      <w:tr w:rsidR="00EC2A52" w:rsidRPr="005049C5" w14:paraId="202EF539" w14:textId="77777777" w:rsidTr="00EC2A5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742B2" w14:textId="22101585" w:rsidR="00EC2A52" w:rsidRPr="008E5438" w:rsidRDefault="00EC2A52" w:rsidP="00EC2A52">
            <w:r w:rsidRPr="002226C8">
              <w:t>CPPPMT3017</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66574" w14:textId="5E165E11" w:rsidR="00EC2A52" w:rsidRPr="008E5438" w:rsidRDefault="00EC2A52" w:rsidP="00EC2A52">
            <w:r w:rsidRPr="002226C8">
              <w:t>Maintain, service and repair pest management equipment</w:t>
            </w:r>
          </w:p>
        </w:tc>
      </w:tr>
      <w:tr w:rsidR="00EC2A52" w:rsidRPr="005049C5" w14:paraId="21E76ACF" w14:textId="77777777" w:rsidTr="00EC2A52">
        <w:tc>
          <w:tcPr>
            <w:tcW w:w="1467"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4825CA1" w14:textId="1B239F59" w:rsidR="00EC2A52" w:rsidRPr="008E5438" w:rsidRDefault="00EC2A52" w:rsidP="00EC2A52">
            <w:r w:rsidRPr="002226C8">
              <w:t>CPPPMT3018</w:t>
            </w:r>
          </w:p>
        </w:tc>
        <w:tc>
          <w:tcPr>
            <w:tcW w:w="3533"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8286CEB" w14:textId="0D76EBFF" w:rsidR="00EC2A52" w:rsidRPr="008E5438" w:rsidRDefault="00EC2A52" w:rsidP="00EC2A52">
            <w:r w:rsidRPr="002226C8">
              <w:t>Maintain equipment and pesticide storage area in pest management</w:t>
            </w:r>
            <w:r>
              <w:t xml:space="preserve"> </w:t>
            </w:r>
            <w:r w:rsidRPr="002226C8">
              <w:t>vehicles</w:t>
            </w:r>
          </w:p>
        </w:tc>
      </w:tr>
    </w:tbl>
    <w:p w14:paraId="61E2BB1D" w14:textId="77777777" w:rsidR="00EC2A52" w:rsidRDefault="00EC2A52" w:rsidP="008448F6">
      <w:pPr>
        <w:spacing w:after="160" w:line="259" w:lineRule="auto"/>
        <w:rPr>
          <w:rFonts w:cs="Calibri"/>
          <w:b/>
          <w:color w:val="000000" w:themeColor="text1"/>
        </w:rPr>
      </w:pPr>
    </w:p>
    <w:p w14:paraId="0371E62F" w14:textId="2C1F0AF9"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5011" w:type="pct"/>
        <w:tblInd w:w="-8" w:type="dxa"/>
        <w:tblCellMar>
          <w:left w:w="0" w:type="dxa"/>
          <w:right w:w="0" w:type="dxa"/>
        </w:tblCellMar>
        <w:tblLook w:val="04A0" w:firstRow="1" w:lastRow="0" w:firstColumn="1" w:lastColumn="0" w:noHBand="0" w:noVBand="1"/>
      </w:tblPr>
      <w:tblGrid>
        <w:gridCol w:w="2538"/>
        <w:gridCol w:w="6486"/>
      </w:tblGrid>
      <w:tr w:rsidR="00681C65" w:rsidRPr="005049C5" w14:paraId="6B9012B1"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4C646A7" w14:textId="3D3C4508" w:rsidR="00681C65" w:rsidRPr="00960737" w:rsidRDefault="00681C65" w:rsidP="00681C65">
            <w:r>
              <w:t>AHCCHM304</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912047" w14:textId="1382B7BC" w:rsidR="00681C65" w:rsidRPr="00960737" w:rsidRDefault="00681C65" w:rsidP="00681C65">
            <w:r>
              <w:t>Transport and store chemicals</w:t>
            </w:r>
          </w:p>
        </w:tc>
      </w:tr>
      <w:tr w:rsidR="00681C65" w:rsidRPr="005049C5" w14:paraId="2A24A229"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29F468" w14:textId="662AABFA" w:rsidR="00681C65" w:rsidRPr="00960737" w:rsidRDefault="00681C65" w:rsidP="00681C65">
            <w:r>
              <w:t>AHCCHM307</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1920709" w14:textId="46AF7725" w:rsidR="00681C65" w:rsidRPr="00960737" w:rsidRDefault="00681C65" w:rsidP="00681C65">
            <w:r>
              <w:t>Prepare and apply chemicals to control pest, weeds and diseases</w:t>
            </w:r>
          </w:p>
        </w:tc>
      </w:tr>
      <w:tr w:rsidR="00681C65" w:rsidRPr="005049C5" w14:paraId="63305F5E"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F6FAED" w14:textId="7FBFB7B0" w:rsidR="00681C65" w:rsidRPr="00960737" w:rsidRDefault="00681C65" w:rsidP="00681C65">
            <w:r>
              <w:t>AHCPMG413</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0508D3" w14:textId="2EACA392" w:rsidR="00681C65" w:rsidRPr="00960737" w:rsidRDefault="00681C65" w:rsidP="00681C65">
            <w:r>
              <w:t>Define the pest problem</w:t>
            </w:r>
          </w:p>
        </w:tc>
      </w:tr>
      <w:tr w:rsidR="00681C65" w:rsidRPr="005049C5" w14:paraId="42D259A2"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062633D" w14:textId="17D349C6" w:rsidR="00681C65" w:rsidRPr="00AF52F4" w:rsidRDefault="00894E9E" w:rsidP="00681C65">
            <w:r w:rsidRPr="00894E9E">
              <w:lastRenderedPageBreak/>
              <w:t>CPCCCM2010B</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85F345" w14:textId="1FC1F844" w:rsidR="00681C65" w:rsidRPr="00AF52F4" w:rsidRDefault="00681C65" w:rsidP="00681C65">
            <w:r>
              <w:t xml:space="preserve">Work safely </w:t>
            </w:r>
            <w:r w:rsidR="00EC36EF">
              <w:t>at heights</w:t>
            </w:r>
            <w:r w:rsidR="00894E9E">
              <w:rPr>
                <w:rStyle w:val="FootnoteReference"/>
              </w:rPr>
              <w:footnoteReference w:id="1"/>
            </w:r>
          </w:p>
        </w:tc>
      </w:tr>
      <w:tr w:rsidR="00681C65" w:rsidRPr="005049C5" w14:paraId="42E85071"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B215B78" w14:textId="1D35EA1C" w:rsidR="00681C65" w:rsidRPr="000D0B0D" w:rsidRDefault="00681C65" w:rsidP="00681C65">
            <w:pPr>
              <w:rPr>
                <w:b/>
                <w:color w:val="ED7D31" w:themeColor="accent2"/>
              </w:rPr>
            </w:pPr>
            <w:r w:rsidRPr="00C84581">
              <w:t>CPCCWHS1001</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9BF1729" w14:textId="464392A1" w:rsidR="00681C65" w:rsidRPr="00141455" w:rsidRDefault="00681C65" w:rsidP="00681C65">
            <w:r w:rsidRPr="00C84581">
              <w:t>Prepare to Work Safely in the construction industry</w:t>
            </w:r>
          </w:p>
        </w:tc>
      </w:tr>
      <w:tr w:rsidR="00B05AB2" w:rsidRPr="005049C5" w14:paraId="445044CF"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6CAFAA" w14:textId="12E24521" w:rsidR="00B05AB2" w:rsidRPr="00C84581" w:rsidRDefault="00B05AB2" w:rsidP="00681C65">
            <w:r>
              <w:t>CPPCMN4008</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49BB3DE" w14:textId="1898F6DE" w:rsidR="00B05AB2" w:rsidRPr="00C84581" w:rsidRDefault="00B05AB2" w:rsidP="00681C65">
            <w:r>
              <w:t>Read plans, drawings and specifications for residential buildings</w:t>
            </w:r>
            <w:r>
              <w:rPr>
                <w:rStyle w:val="FootnoteReference"/>
              </w:rPr>
              <w:footnoteReference w:id="2"/>
            </w:r>
          </w:p>
        </w:tc>
      </w:tr>
      <w:tr w:rsidR="00681C65" w:rsidRPr="00E23BA2" w14:paraId="765B8704" w14:textId="77777777" w:rsidTr="00452C29">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B997D67" w14:textId="72C08210" w:rsidR="00681C65" w:rsidRPr="00141455" w:rsidRDefault="00681C65" w:rsidP="00681C65">
            <w:r w:rsidRPr="00847B46">
              <w:t>CPPPMT3008</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6CADFD" w14:textId="6BD33A46" w:rsidR="00681C65" w:rsidRPr="00E23BA2" w:rsidRDefault="00681C65" w:rsidP="00681C65">
            <w:pPr>
              <w:rPr>
                <w:color w:val="ED7D31" w:themeColor="accent2"/>
              </w:rPr>
            </w:pPr>
            <w:r w:rsidRPr="00847B46">
              <w:t>Inspect for and report on timber pests</w:t>
            </w:r>
          </w:p>
        </w:tc>
      </w:tr>
      <w:tr w:rsidR="00681C65" w:rsidRPr="005049C5" w14:paraId="1905DB4B"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BA30AC4" w14:textId="4BB5DBE9" w:rsidR="00681C65" w:rsidRPr="009D029B" w:rsidRDefault="00681C65" w:rsidP="00681C65">
            <w:r w:rsidRPr="001425D5">
              <w:t>CPPPMT3010</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8E0F437" w14:textId="2E7391EA" w:rsidR="00681C65" w:rsidRPr="009D029B" w:rsidRDefault="00681C65" w:rsidP="00681C65">
            <w:r w:rsidRPr="001425D5">
              <w:t>Control timber pests</w:t>
            </w:r>
          </w:p>
        </w:tc>
      </w:tr>
      <w:tr w:rsidR="00681C65" w:rsidRPr="005049C5" w14:paraId="5FBA69E3"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AE9C956" w14:textId="117D189F" w:rsidR="00681C65" w:rsidRPr="00141455" w:rsidRDefault="00681C65" w:rsidP="00681C65">
            <w:r w:rsidRPr="004E49AF">
              <w:t>CPPPMT3011</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5DD8EC1" w14:textId="60BC7FAF" w:rsidR="00681C65" w:rsidRPr="00141455" w:rsidRDefault="00681C65" w:rsidP="00681C65">
            <w:r w:rsidRPr="004E49AF">
              <w:t>Manage organisms by applying fumigants to commodities and environments</w:t>
            </w:r>
          </w:p>
        </w:tc>
      </w:tr>
      <w:tr w:rsidR="00681C65" w:rsidRPr="005049C5" w14:paraId="1AF2AF7F" w14:textId="77777777" w:rsidTr="00C76628">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033F6FF" w14:textId="27CE850C" w:rsidR="00681C65" w:rsidRPr="00141455" w:rsidRDefault="00681C65" w:rsidP="00681C65">
            <w:r w:rsidRPr="00734B2B">
              <w:t>CPPPMT3042</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49749AF" w14:textId="0D7F7270" w:rsidR="00681C65" w:rsidRPr="00141455" w:rsidRDefault="00681C65" w:rsidP="00681C65">
            <w:r w:rsidRPr="00734B2B">
              <w:t>Install physical termite management systems</w:t>
            </w:r>
          </w:p>
        </w:tc>
      </w:tr>
      <w:tr w:rsidR="00681C65" w14:paraId="6E2017C5" w14:textId="77777777" w:rsidTr="004D38BF">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2F2D3A0" w14:textId="16D8637D" w:rsidR="00681C65" w:rsidRDefault="00681C65" w:rsidP="00681C65">
            <w:r w:rsidRPr="002C1139">
              <w:t>HLTAID003</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8AD5EF1" w14:textId="2F37F823" w:rsidR="00681C65" w:rsidRDefault="00681C65" w:rsidP="00681C65">
            <w:r w:rsidRPr="002C1139">
              <w:t>Provide first aid</w:t>
            </w:r>
          </w:p>
        </w:tc>
      </w:tr>
      <w:tr w:rsidR="00681C65" w14:paraId="444B2B85" w14:textId="77777777" w:rsidTr="004D38BF">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03CD7B3" w14:textId="0A96E88F" w:rsidR="00681C65" w:rsidRDefault="00681C65" w:rsidP="00681C65">
            <w:r>
              <w:t>MSMSUP301</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92BE70A" w14:textId="59164D4E" w:rsidR="00681C65" w:rsidRDefault="00681C65" w:rsidP="00681C65">
            <w:r>
              <w:t>Apply HACCP to the workplace</w:t>
            </w:r>
          </w:p>
        </w:tc>
      </w:tr>
      <w:tr w:rsidR="00B05AB2" w14:paraId="362A19B9" w14:textId="77777777" w:rsidTr="004D38BF">
        <w:tc>
          <w:tcPr>
            <w:tcW w:w="1406"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8E00B28" w14:textId="3FE51237" w:rsidR="00B05AB2" w:rsidRDefault="00B05AB2" w:rsidP="00681C65">
            <w:r w:rsidRPr="00B05AB2">
              <w:t>TAEDEL404</w:t>
            </w:r>
          </w:p>
        </w:tc>
        <w:tc>
          <w:tcPr>
            <w:tcW w:w="3594"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618F2DE" w14:textId="51F89707" w:rsidR="00B05AB2" w:rsidRDefault="00B05AB2" w:rsidP="00681C65">
            <w:r w:rsidRPr="00B05AB2">
              <w:t>Mentor in the workplace</w:t>
            </w:r>
          </w:p>
        </w:tc>
      </w:tr>
    </w:tbl>
    <w:p w14:paraId="5576731F" w14:textId="77777777" w:rsidR="00F31E26" w:rsidRPr="00851BF0" w:rsidRDefault="00F31E26" w:rsidP="00851BF0">
      <w:pPr>
        <w:rPr>
          <w:rFonts w:cs="Calibri"/>
          <w:color w:val="000000" w:themeColor="text1"/>
        </w:rPr>
      </w:pPr>
    </w:p>
    <w:p w14:paraId="248BCB38" w14:textId="2877EA15" w:rsidR="00A6234E" w:rsidRDefault="00851BF0" w:rsidP="000E48F8">
      <w:pPr>
        <w:pStyle w:val="Heading1"/>
      </w:pPr>
      <w:r w:rsidRPr="00851BF0">
        <w:t>QUALIFICATION MAPPING INFORMATION</w:t>
      </w:r>
    </w:p>
    <w:p w14:paraId="700BFA82" w14:textId="3665D02A" w:rsidR="00A6234E" w:rsidRPr="000E66CD" w:rsidRDefault="00EC44CC" w:rsidP="00D120A2">
      <w:pPr>
        <w:rPr>
          <w:rFonts w:cs="Calibri"/>
        </w:rPr>
      </w:pPr>
      <w:r>
        <w:rPr>
          <w:rFonts w:cs="Calibri"/>
        </w:rPr>
        <w:t>CPP30115 Certificate III in Urban Pest Management</w:t>
      </w:r>
    </w:p>
    <w:sectPr w:rsidR="00A6234E" w:rsidRPr="000E66CD" w:rsidSect="0010064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E3C9" w14:textId="77777777" w:rsidR="00043844" w:rsidRDefault="00043844">
      <w:r>
        <w:separator/>
      </w:r>
    </w:p>
  </w:endnote>
  <w:endnote w:type="continuationSeparator" w:id="0">
    <w:p w14:paraId="5B06304E" w14:textId="77777777" w:rsidR="00043844" w:rsidRDefault="000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5519" w14:textId="77777777" w:rsidR="00931AC7" w:rsidRDefault="0093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sidR="00420DFE">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420DFE">
              <w:rPr>
                <w:noProof/>
              </w:rPr>
              <w:t>3</w:t>
            </w:r>
            <w:r>
              <w:rPr>
                <w:noProof/>
              </w:rPr>
              <w:fldChar w:fldCharType="end"/>
            </w:r>
          </w:p>
        </w:sdtContent>
      </w:sdt>
    </w:sdtContent>
  </w:sdt>
  <w:p w14:paraId="3742652A" w14:textId="77777777" w:rsidR="00866AAA" w:rsidRDefault="00043844" w:rsidP="00F8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8F0D" w14:textId="77777777" w:rsidR="00931AC7" w:rsidRDefault="0093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2EBA" w14:textId="77777777" w:rsidR="00043844" w:rsidRDefault="00043844">
      <w:r>
        <w:separator/>
      </w:r>
    </w:p>
  </w:footnote>
  <w:footnote w:type="continuationSeparator" w:id="0">
    <w:p w14:paraId="7F3E14A8" w14:textId="77777777" w:rsidR="00043844" w:rsidRDefault="00043844">
      <w:r>
        <w:continuationSeparator/>
      </w:r>
    </w:p>
  </w:footnote>
  <w:footnote w:id="1">
    <w:p w14:paraId="6F5DF92E" w14:textId="38A6B2B5" w:rsidR="00894E9E" w:rsidRPr="004C090E" w:rsidRDefault="00894E9E" w:rsidP="00894E9E">
      <w:pPr>
        <w:pStyle w:val="FootnoteText"/>
        <w:rPr>
          <w:sz w:val="18"/>
          <w:szCs w:val="18"/>
          <w:lang w:val="en-US"/>
        </w:rPr>
      </w:pPr>
      <w:r w:rsidRPr="004C090E">
        <w:rPr>
          <w:rStyle w:val="FootnoteReference"/>
          <w:sz w:val="18"/>
          <w:szCs w:val="18"/>
        </w:rPr>
        <w:footnoteRef/>
      </w:r>
      <w:r w:rsidRPr="004C090E">
        <w:rPr>
          <w:sz w:val="18"/>
          <w:szCs w:val="18"/>
        </w:rPr>
        <w:t xml:space="preserve"> </w:t>
      </w:r>
      <w:r w:rsidRPr="004C090E">
        <w:rPr>
          <w:sz w:val="18"/>
          <w:szCs w:val="18"/>
          <w:lang w:val="en-US"/>
        </w:rPr>
        <w:t xml:space="preserve">The unit </w:t>
      </w:r>
      <w:r w:rsidRPr="004C090E">
        <w:rPr>
          <w:i/>
          <w:sz w:val="18"/>
          <w:szCs w:val="18"/>
        </w:rPr>
        <w:t>CPCCCM2010</w:t>
      </w:r>
      <w:r w:rsidRPr="004C090E">
        <w:rPr>
          <w:i/>
          <w:sz w:val="18"/>
          <w:szCs w:val="18"/>
          <w:lang w:val="en-US"/>
        </w:rPr>
        <w:t xml:space="preserve"> Work safely at heights</w:t>
      </w:r>
      <w:r w:rsidRPr="004C090E">
        <w:rPr>
          <w:sz w:val="18"/>
          <w:szCs w:val="18"/>
          <w:lang w:val="en-US"/>
        </w:rPr>
        <w:t xml:space="preserve"> (as of March 2019) is under review by </w:t>
      </w:r>
      <w:proofErr w:type="spellStart"/>
      <w:r w:rsidRPr="004C090E">
        <w:rPr>
          <w:sz w:val="18"/>
          <w:szCs w:val="18"/>
          <w:lang w:val="en-US"/>
        </w:rPr>
        <w:t>Artibus</w:t>
      </w:r>
      <w:proofErr w:type="spellEnd"/>
      <w:r w:rsidRPr="004C090E">
        <w:rPr>
          <w:sz w:val="18"/>
          <w:szCs w:val="18"/>
          <w:lang w:val="en-US"/>
        </w:rPr>
        <w:t xml:space="preserve"> Innovation. The current version of the unit </w:t>
      </w:r>
      <w:r w:rsidRPr="004C090E">
        <w:rPr>
          <w:i/>
          <w:sz w:val="18"/>
          <w:szCs w:val="18"/>
        </w:rPr>
        <w:t>CPCCCM2010</w:t>
      </w:r>
      <w:r w:rsidRPr="004C090E">
        <w:rPr>
          <w:i/>
          <w:sz w:val="18"/>
          <w:szCs w:val="18"/>
        </w:rPr>
        <w:t>B</w:t>
      </w:r>
      <w:r w:rsidRPr="004C090E">
        <w:rPr>
          <w:i/>
          <w:sz w:val="18"/>
          <w:szCs w:val="18"/>
          <w:lang w:val="en-US"/>
        </w:rPr>
        <w:t xml:space="preserve"> Work safely at heights</w:t>
      </w:r>
      <w:r w:rsidRPr="004C090E">
        <w:rPr>
          <w:sz w:val="18"/>
          <w:szCs w:val="18"/>
          <w:lang w:val="en-US"/>
        </w:rPr>
        <w:t xml:space="preserve"> will remain in place until the review has been complete.</w:t>
      </w:r>
    </w:p>
  </w:footnote>
  <w:footnote w:id="2">
    <w:p w14:paraId="3F4373CC" w14:textId="51511404" w:rsidR="00B05AB2" w:rsidRPr="008C6DBD" w:rsidRDefault="00B05AB2" w:rsidP="00933F9D">
      <w:pPr>
        <w:rPr>
          <w:sz w:val="18"/>
          <w:szCs w:val="18"/>
        </w:rPr>
      </w:pPr>
      <w:r w:rsidRPr="004C090E">
        <w:rPr>
          <w:rStyle w:val="FootnoteReference"/>
          <w:sz w:val="18"/>
          <w:szCs w:val="18"/>
        </w:rPr>
        <w:footnoteRef/>
      </w:r>
      <w:r w:rsidRPr="004C090E">
        <w:rPr>
          <w:sz w:val="18"/>
          <w:szCs w:val="18"/>
        </w:rPr>
        <w:t xml:space="preserve"> </w:t>
      </w:r>
      <w:r w:rsidRPr="004C090E">
        <w:rPr>
          <w:sz w:val="18"/>
          <w:szCs w:val="18"/>
          <w:lang w:val="en-US"/>
        </w:rPr>
        <w:t xml:space="preserve">Other possible unit could be drawn from the construction pool: </w:t>
      </w:r>
      <w:r w:rsidRPr="004C090E">
        <w:rPr>
          <w:i/>
          <w:sz w:val="18"/>
          <w:szCs w:val="18"/>
          <w:lang w:val="en-US"/>
        </w:rPr>
        <w:t>CPCCCM2001 Read and interpret plans and specifications</w:t>
      </w:r>
      <w:r w:rsidRPr="004C090E">
        <w:rPr>
          <w:sz w:val="18"/>
          <w:szCs w:val="18"/>
          <w:lang w:val="en-US"/>
        </w:rPr>
        <w:t xml:space="preserve">. Nevertheless, Michelle Mulhall email (5/03/2019) recommended the newer property unit </w:t>
      </w:r>
      <w:r w:rsidRPr="004C090E">
        <w:rPr>
          <w:i/>
          <w:sz w:val="18"/>
          <w:szCs w:val="18"/>
        </w:rPr>
        <w:t xml:space="preserve">CPPCMN4008 </w:t>
      </w:r>
      <w:r w:rsidR="00933F9D" w:rsidRPr="004C090E">
        <w:rPr>
          <w:i/>
          <w:sz w:val="18"/>
          <w:szCs w:val="18"/>
        </w:rPr>
        <w:t>Read plans, drawings and specifications for residential buildings</w:t>
      </w:r>
      <w:r w:rsidR="00933F9D" w:rsidRPr="004C090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762C" w14:textId="77777777" w:rsidR="00931AC7" w:rsidRDefault="0093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1F5EC56F" w14:textId="77777777" w:rsidR="00A664BF" w:rsidRDefault="00851BF0" w:rsidP="00F81562">
        <w:pPr>
          <w:pStyle w:val="Header"/>
        </w:pPr>
        <w:r>
          <w:rPr>
            <w:noProof/>
            <w:lang w:eastAsia="en-AU"/>
          </w:rPr>
          <mc:AlternateContent>
            <mc:Choice Requires="wps">
              <w:drawing>
                <wp:anchor distT="0" distB="0" distL="114300" distR="114300" simplePos="0" relativeHeight="251657728" behindDoc="1" locked="0" layoutInCell="0" allowOverlap="1" wp14:anchorId="19B5D3CF" wp14:editId="6F8B601F">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B5D3C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11C901A1" w14:textId="77777777" w:rsidR="00992786" w:rsidRPr="008722DF" w:rsidRDefault="00043844"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1907" w14:textId="77777777" w:rsidR="00931AC7" w:rsidRDefault="0093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21"/>
  </w:num>
  <w:num w:numId="5">
    <w:abstractNumId w:val="4"/>
  </w:num>
  <w:num w:numId="6">
    <w:abstractNumId w:val="3"/>
  </w:num>
  <w:num w:numId="7">
    <w:abstractNumId w:val="22"/>
  </w:num>
  <w:num w:numId="8">
    <w:abstractNumId w:val="19"/>
  </w:num>
  <w:num w:numId="9">
    <w:abstractNumId w:val="20"/>
  </w:num>
  <w:num w:numId="10">
    <w:abstractNumId w:val="6"/>
  </w:num>
  <w:num w:numId="11">
    <w:abstractNumId w:val="5"/>
  </w:num>
  <w:num w:numId="12">
    <w:abstractNumId w:val="9"/>
  </w:num>
  <w:num w:numId="13">
    <w:abstractNumId w:val="15"/>
  </w:num>
  <w:num w:numId="14">
    <w:abstractNumId w:val="2"/>
  </w:num>
  <w:num w:numId="15">
    <w:abstractNumId w:val="14"/>
  </w:num>
  <w:num w:numId="16">
    <w:abstractNumId w:val="1"/>
  </w:num>
  <w:num w:numId="17">
    <w:abstractNumId w:val="8"/>
  </w:num>
  <w:num w:numId="18">
    <w:abstractNumId w:val="10"/>
  </w:num>
  <w:num w:numId="19">
    <w:abstractNumId w:val="0"/>
  </w:num>
  <w:num w:numId="20">
    <w:abstractNumId w:val="13"/>
  </w:num>
  <w:num w:numId="21">
    <w:abstractNumId w:val="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06E91"/>
    <w:rsid w:val="00034BDA"/>
    <w:rsid w:val="00043844"/>
    <w:rsid w:val="0005305E"/>
    <w:rsid w:val="00062AA3"/>
    <w:rsid w:val="00081D30"/>
    <w:rsid w:val="00086D97"/>
    <w:rsid w:val="000A2BE9"/>
    <w:rsid w:val="000A3810"/>
    <w:rsid w:val="000C678D"/>
    <w:rsid w:val="000D0B0D"/>
    <w:rsid w:val="000D3688"/>
    <w:rsid w:val="000D67AD"/>
    <w:rsid w:val="000E48F8"/>
    <w:rsid w:val="000E66CD"/>
    <w:rsid w:val="000F27E7"/>
    <w:rsid w:val="00103BDB"/>
    <w:rsid w:val="001147C4"/>
    <w:rsid w:val="0013619E"/>
    <w:rsid w:val="001515EE"/>
    <w:rsid w:val="001648D8"/>
    <w:rsid w:val="00166CF4"/>
    <w:rsid w:val="00171068"/>
    <w:rsid w:val="00182D56"/>
    <w:rsid w:val="001847BC"/>
    <w:rsid w:val="001A2875"/>
    <w:rsid w:val="001A3942"/>
    <w:rsid w:val="001C3CF9"/>
    <w:rsid w:val="001D675B"/>
    <w:rsid w:val="001D6DD8"/>
    <w:rsid w:val="001D74C9"/>
    <w:rsid w:val="001E7615"/>
    <w:rsid w:val="001F6E2F"/>
    <w:rsid w:val="0020305B"/>
    <w:rsid w:val="002032D8"/>
    <w:rsid w:val="00261826"/>
    <w:rsid w:val="00325BD0"/>
    <w:rsid w:val="00370130"/>
    <w:rsid w:val="003829D3"/>
    <w:rsid w:val="00395337"/>
    <w:rsid w:val="003A1295"/>
    <w:rsid w:val="003B0CFB"/>
    <w:rsid w:val="003C5ED2"/>
    <w:rsid w:val="003D1CA1"/>
    <w:rsid w:val="003D6689"/>
    <w:rsid w:val="003E50EB"/>
    <w:rsid w:val="00406AAF"/>
    <w:rsid w:val="00420DFE"/>
    <w:rsid w:val="00452C29"/>
    <w:rsid w:val="00474C29"/>
    <w:rsid w:val="0049201E"/>
    <w:rsid w:val="004B78C4"/>
    <w:rsid w:val="004C090E"/>
    <w:rsid w:val="004D182E"/>
    <w:rsid w:val="004D1DB8"/>
    <w:rsid w:val="004D38BF"/>
    <w:rsid w:val="005223A2"/>
    <w:rsid w:val="0052633A"/>
    <w:rsid w:val="005345F5"/>
    <w:rsid w:val="00540D9F"/>
    <w:rsid w:val="00550D37"/>
    <w:rsid w:val="00562336"/>
    <w:rsid w:val="00566E99"/>
    <w:rsid w:val="005B2CAD"/>
    <w:rsid w:val="005D7DB3"/>
    <w:rsid w:val="005E49E6"/>
    <w:rsid w:val="006303BF"/>
    <w:rsid w:val="00655A21"/>
    <w:rsid w:val="00672F3A"/>
    <w:rsid w:val="006730A4"/>
    <w:rsid w:val="00675722"/>
    <w:rsid w:val="00681B89"/>
    <w:rsid w:val="00681C65"/>
    <w:rsid w:val="006828B3"/>
    <w:rsid w:val="006A33C4"/>
    <w:rsid w:val="006A3447"/>
    <w:rsid w:val="006A4671"/>
    <w:rsid w:val="006B51D8"/>
    <w:rsid w:val="006B5C77"/>
    <w:rsid w:val="006D4BE7"/>
    <w:rsid w:val="006F4BC2"/>
    <w:rsid w:val="006F633B"/>
    <w:rsid w:val="00717B1C"/>
    <w:rsid w:val="007242B0"/>
    <w:rsid w:val="00726293"/>
    <w:rsid w:val="0073065B"/>
    <w:rsid w:val="00743841"/>
    <w:rsid w:val="00771CF6"/>
    <w:rsid w:val="007966A7"/>
    <w:rsid w:val="007A7DC8"/>
    <w:rsid w:val="007C088B"/>
    <w:rsid w:val="007C3F24"/>
    <w:rsid w:val="007D724E"/>
    <w:rsid w:val="008364FD"/>
    <w:rsid w:val="008448F6"/>
    <w:rsid w:val="00851BF0"/>
    <w:rsid w:val="00856328"/>
    <w:rsid w:val="008662B4"/>
    <w:rsid w:val="00866CEF"/>
    <w:rsid w:val="0087310C"/>
    <w:rsid w:val="00881CED"/>
    <w:rsid w:val="00894E9E"/>
    <w:rsid w:val="008A1C30"/>
    <w:rsid w:val="008B7086"/>
    <w:rsid w:val="008C0BC3"/>
    <w:rsid w:val="008C6791"/>
    <w:rsid w:val="008C6DBD"/>
    <w:rsid w:val="008D11D2"/>
    <w:rsid w:val="008E3EE5"/>
    <w:rsid w:val="00904A0E"/>
    <w:rsid w:val="00913B65"/>
    <w:rsid w:val="0091798C"/>
    <w:rsid w:val="00927671"/>
    <w:rsid w:val="00930EC9"/>
    <w:rsid w:val="00931AC7"/>
    <w:rsid w:val="00933F9D"/>
    <w:rsid w:val="00950659"/>
    <w:rsid w:val="0098617A"/>
    <w:rsid w:val="009922E3"/>
    <w:rsid w:val="00992D85"/>
    <w:rsid w:val="009958EE"/>
    <w:rsid w:val="009B615B"/>
    <w:rsid w:val="009C0690"/>
    <w:rsid w:val="009C4BD2"/>
    <w:rsid w:val="009C61B6"/>
    <w:rsid w:val="009D0186"/>
    <w:rsid w:val="00A06520"/>
    <w:rsid w:val="00A15A4D"/>
    <w:rsid w:val="00A24609"/>
    <w:rsid w:val="00A6234E"/>
    <w:rsid w:val="00A66642"/>
    <w:rsid w:val="00A67C04"/>
    <w:rsid w:val="00A76F90"/>
    <w:rsid w:val="00AA6420"/>
    <w:rsid w:val="00AB3F20"/>
    <w:rsid w:val="00AC5782"/>
    <w:rsid w:val="00B05AB2"/>
    <w:rsid w:val="00B13470"/>
    <w:rsid w:val="00B161D5"/>
    <w:rsid w:val="00B62741"/>
    <w:rsid w:val="00B70A8E"/>
    <w:rsid w:val="00B878B7"/>
    <w:rsid w:val="00BB79E6"/>
    <w:rsid w:val="00BC1B87"/>
    <w:rsid w:val="00BE316E"/>
    <w:rsid w:val="00BF6313"/>
    <w:rsid w:val="00C00C62"/>
    <w:rsid w:val="00C057F0"/>
    <w:rsid w:val="00C24985"/>
    <w:rsid w:val="00C5769F"/>
    <w:rsid w:val="00C76628"/>
    <w:rsid w:val="00C946CA"/>
    <w:rsid w:val="00CD0BD9"/>
    <w:rsid w:val="00CD6C04"/>
    <w:rsid w:val="00CF3B97"/>
    <w:rsid w:val="00CF500C"/>
    <w:rsid w:val="00D120A2"/>
    <w:rsid w:val="00D739E0"/>
    <w:rsid w:val="00D75E7C"/>
    <w:rsid w:val="00D92823"/>
    <w:rsid w:val="00D965CF"/>
    <w:rsid w:val="00D97208"/>
    <w:rsid w:val="00DB38E2"/>
    <w:rsid w:val="00DE10CD"/>
    <w:rsid w:val="00DE481A"/>
    <w:rsid w:val="00DF63A0"/>
    <w:rsid w:val="00E07BE1"/>
    <w:rsid w:val="00E1333B"/>
    <w:rsid w:val="00E303A5"/>
    <w:rsid w:val="00E50172"/>
    <w:rsid w:val="00E519B5"/>
    <w:rsid w:val="00E93013"/>
    <w:rsid w:val="00EB2B4F"/>
    <w:rsid w:val="00EB32B0"/>
    <w:rsid w:val="00EC2A52"/>
    <w:rsid w:val="00EC36EF"/>
    <w:rsid w:val="00EC44CC"/>
    <w:rsid w:val="00F26AB8"/>
    <w:rsid w:val="00F31E26"/>
    <w:rsid w:val="00F324C2"/>
    <w:rsid w:val="00F32A35"/>
    <w:rsid w:val="00F80E0D"/>
    <w:rsid w:val="00F925FC"/>
    <w:rsid w:val="00F94C29"/>
    <w:rsid w:val="00FA6B87"/>
    <w:rsid w:val="00FC019D"/>
    <w:rsid w:val="00FD1BD7"/>
    <w:rsid w:val="00FF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docId w15:val="{0D65C722-54C7-0A4F-B59F-A901EB3D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styleId="BalloonText">
    <w:name w:val="Balloon Text"/>
    <w:basedOn w:val="Normal"/>
    <w:link w:val="BalloonTextChar"/>
    <w:uiPriority w:val="99"/>
    <w:semiHidden/>
    <w:unhideWhenUsed/>
    <w:rsid w:val="009C4B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4BD2"/>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103BDB"/>
    <w:rPr>
      <w:sz w:val="16"/>
      <w:szCs w:val="16"/>
    </w:rPr>
  </w:style>
  <w:style w:type="paragraph" w:styleId="CommentText">
    <w:name w:val="annotation text"/>
    <w:basedOn w:val="Normal"/>
    <w:link w:val="CommentTextChar"/>
    <w:uiPriority w:val="99"/>
    <w:semiHidden/>
    <w:unhideWhenUsed/>
    <w:rsid w:val="00103BDB"/>
    <w:rPr>
      <w:sz w:val="20"/>
      <w:szCs w:val="20"/>
    </w:rPr>
  </w:style>
  <w:style w:type="character" w:customStyle="1" w:styleId="CommentTextChar">
    <w:name w:val="Comment Text Char"/>
    <w:basedOn w:val="DefaultParagraphFont"/>
    <w:link w:val="CommentText"/>
    <w:uiPriority w:val="99"/>
    <w:semiHidden/>
    <w:rsid w:val="00103BDB"/>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03BDB"/>
    <w:rPr>
      <w:b/>
      <w:bCs/>
    </w:rPr>
  </w:style>
  <w:style w:type="character" w:customStyle="1" w:styleId="CommentSubjectChar">
    <w:name w:val="Comment Subject Char"/>
    <w:basedOn w:val="CommentTextChar"/>
    <w:link w:val="CommentSubject"/>
    <w:uiPriority w:val="99"/>
    <w:semiHidden/>
    <w:rsid w:val="00103BDB"/>
    <w:rPr>
      <w:rFonts w:ascii="Calibri" w:hAnsi="Calibri" w:cs="Times New Roman"/>
      <w:b/>
      <w:bCs/>
      <w:sz w:val="20"/>
      <w:szCs w:val="20"/>
      <w:lang w:val="en-AU"/>
    </w:rPr>
  </w:style>
  <w:style w:type="character" w:styleId="Strong">
    <w:name w:val="Strong"/>
    <w:basedOn w:val="DefaultParagraphFont"/>
    <w:uiPriority w:val="22"/>
    <w:qFormat/>
    <w:rsid w:val="00C946CA"/>
    <w:rPr>
      <w:b/>
      <w:bCs/>
    </w:rPr>
  </w:style>
  <w:style w:type="paragraph" w:styleId="FootnoteText">
    <w:name w:val="footnote text"/>
    <w:basedOn w:val="Normal"/>
    <w:link w:val="FootnoteTextChar"/>
    <w:unhideWhenUsed/>
    <w:rsid w:val="003E50EB"/>
    <w:rPr>
      <w:sz w:val="20"/>
      <w:szCs w:val="20"/>
    </w:rPr>
  </w:style>
  <w:style w:type="character" w:customStyle="1" w:styleId="FootnoteTextChar">
    <w:name w:val="Footnote Text Char"/>
    <w:basedOn w:val="DefaultParagraphFont"/>
    <w:link w:val="FootnoteText"/>
    <w:rsid w:val="003E50EB"/>
    <w:rPr>
      <w:rFonts w:ascii="Calibri" w:hAnsi="Calibri" w:cs="Times New Roman"/>
      <w:sz w:val="20"/>
      <w:szCs w:val="20"/>
      <w:lang w:val="en-AU"/>
    </w:rPr>
  </w:style>
  <w:style w:type="character" w:styleId="FootnoteReference">
    <w:name w:val="footnote reference"/>
    <w:basedOn w:val="DefaultParagraphFont"/>
    <w:semiHidden/>
    <w:unhideWhenUsed/>
    <w:rsid w:val="003E50EB"/>
    <w:rPr>
      <w:vertAlign w:val="superscript"/>
    </w:rPr>
  </w:style>
  <w:style w:type="paragraph" w:styleId="Revision">
    <w:name w:val="Revision"/>
    <w:hidden/>
    <w:uiPriority w:val="99"/>
    <w:semiHidden/>
    <w:rsid w:val="00927671"/>
    <w:rPr>
      <w:rFonts w:ascii="Calibri" w:hAnsi="Calibri" w:cs="Times New Roman"/>
      <w:sz w:val="22"/>
      <w:lang w:val="en-AU"/>
    </w:rPr>
  </w:style>
  <w:style w:type="character" w:styleId="Emphasis">
    <w:name w:val="Emphasis"/>
    <w:basedOn w:val="DefaultParagraphFont"/>
    <w:uiPriority w:val="20"/>
    <w:qFormat/>
    <w:rsid w:val="003B0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197013947">
      <w:bodyDiv w:val="1"/>
      <w:marLeft w:val="0"/>
      <w:marRight w:val="0"/>
      <w:marTop w:val="0"/>
      <w:marBottom w:val="0"/>
      <w:divBdr>
        <w:top w:val="none" w:sz="0" w:space="0" w:color="auto"/>
        <w:left w:val="none" w:sz="0" w:space="0" w:color="auto"/>
        <w:bottom w:val="none" w:sz="0" w:space="0" w:color="auto"/>
        <w:right w:val="none" w:sz="0" w:space="0" w:color="auto"/>
      </w:divBdr>
    </w:div>
    <w:div w:id="599606715">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02309235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298610038">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2061971411">
      <w:bodyDiv w:val="1"/>
      <w:marLeft w:val="0"/>
      <w:marRight w:val="0"/>
      <w:marTop w:val="0"/>
      <w:marBottom w:val="0"/>
      <w:divBdr>
        <w:top w:val="none" w:sz="0" w:space="0" w:color="auto"/>
        <w:left w:val="none" w:sz="0" w:space="0" w:color="auto"/>
        <w:bottom w:val="none" w:sz="0" w:space="0" w:color="auto"/>
        <w:right w:val="none" w:sz="0" w:space="0" w:color="auto"/>
      </w:divBdr>
    </w:div>
    <w:div w:id="2091848082">
      <w:bodyDiv w:val="1"/>
      <w:marLeft w:val="0"/>
      <w:marRight w:val="0"/>
      <w:marTop w:val="0"/>
      <w:marBottom w:val="0"/>
      <w:divBdr>
        <w:top w:val="none" w:sz="0" w:space="0" w:color="auto"/>
        <w:left w:val="none" w:sz="0" w:space="0" w:color="auto"/>
        <w:bottom w:val="none" w:sz="0" w:space="0" w:color="auto"/>
        <w:right w:val="none" w:sz="0" w:space="0" w:color="auto"/>
      </w:divBdr>
    </w:div>
    <w:div w:id="21274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3697ADA99EDF4AAB532AB11A20F0DD" ma:contentTypeVersion="2" ma:contentTypeDescription="Create a new document." ma:contentTypeScope="" ma:versionID="a587d638f699f385faa826d0a139daaf">
  <xsd:schema xmlns:xsd="http://www.w3.org/2001/XMLSchema" xmlns:xs="http://www.w3.org/2001/XMLSchema" xmlns:p="http://schemas.microsoft.com/office/2006/metadata/properties" xmlns:ns2="399fd368-bbe6-4f7d-ad31-82acf4f48a1e" targetNamespace="http://schemas.microsoft.com/office/2006/metadata/properties" ma:root="true" ma:fieldsID="186106d9d03ce39c86c4d041afb35c4f" ns2:_="">
    <xsd:import namespace="399fd368-bbe6-4f7d-ad31-82acf4f48a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fd368-bbe6-4f7d-ad31-82acf4f48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E728-6E20-4185-BE38-791B1672C8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93D07-801F-42A9-A883-0B97B414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fd368-bbe6-4f7d-ad31-82acf4f4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6E743-C675-4F23-B9E5-A0247BF97CB2}">
  <ds:schemaRefs>
    <ds:schemaRef ds:uri="http://schemas.microsoft.com/sharepoint/v3/contenttype/forms"/>
  </ds:schemaRefs>
</ds:datastoreItem>
</file>

<file path=customXml/itemProps4.xml><?xml version="1.0" encoding="utf-8"?>
<ds:datastoreItem xmlns:ds="http://schemas.openxmlformats.org/officeDocument/2006/customXml" ds:itemID="{AE21BC70-23D0-4733-960D-CC58DAC1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Hutchinson Builders</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Barragan@</dc:creator>
  <cp:lastModifiedBy>Charles Donnelly</cp:lastModifiedBy>
  <cp:revision>6</cp:revision>
  <cp:lastPrinted>2019-01-18T04:44:00Z</cp:lastPrinted>
  <dcterms:created xsi:type="dcterms:W3CDTF">2019-03-06T05:50:00Z</dcterms:created>
  <dcterms:modified xsi:type="dcterms:W3CDTF">2019-03-22T04:11:00Z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0x010100AC3697ADA99EDF4AAB532AB11A20F0DD</vt:lpwstr>
  </property>
</Properties>
</file>