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1054623E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</w:p>
    <w:p w14:paraId="2C1CAC63" w14:textId="542046A8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E62B75">
        <w:t>C</w:t>
      </w:r>
      <w:r w:rsidR="003A3AFE">
        <w:t>XXX1</w:t>
      </w:r>
      <w:r w:rsidR="00E62B75">
        <w:t>9</w:t>
      </w:r>
    </w:p>
    <w:p w14:paraId="79C90434" w14:textId="0AF22BC9" w:rsidR="00612E2D" w:rsidRPr="006B6AAA" w:rsidRDefault="00CD528A" w:rsidP="00612E2D"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E62B75">
        <w:rPr>
          <w:color w:val="000000"/>
          <w:lang w:eastAsia="en-AU"/>
        </w:rPr>
        <w:t>Swimming Pool and Spa Building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50CFDE8" w14:textId="317C84D0" w:rsidR="00E62B75" w:rsidRDefault="00E62B75" w:rsidP="00E26B04">
      <w:r>
        <w:t xml:space="preserve">This qualification reflects work undertaken by individuals who </w:t>
      </w:r>
      <w:r w:rsidR="00A51FEF">
        <w:t xml:space="preserve">build and install swimming pools and spas. The work covers a range of trade related skills </w:t>
      </w:r>
      <w:r w:rsidR="00193E0D">
        <w:t xml:space="preserve">associated with in-ground and above ground pools and spas, </w:t>
      </w:r>
      <w:r w:rsidR="00A51FEF">
        <w:t xml:space="preserve">as well as planning and </w:t>
      </w:r>
      <w:r w:rsidR="00044215" w:rsidRPr="00DF01F6">
        <w:t>project</w:t>
      </w:r>
      <w:r w:rsidR="00044215" w:rsidRPr="00DF01F6">
        <w:rPr>
          <w:strike/>
        </w:rPr>
        <w:t xml:space="preserve"> </w:t>
      </w:r>
      <w:r w:rsidR="00044215" w:rsidRPr="00DF01F6">
        <w:t xml:space="preserve">management </w:t>
      </w:r>
      <w:r w:rsidR="00A51FEF">
        <w:t>skills</w:t>
      </w:r>
      <w:r w:rsidR="00193E0D">
        <w:t>.</w:t>
      </w:r>
    </w:p>
    <w:p w14:paraId="46C6E0FE" w14:textId="73E3E9F3" w:rsidR="00E775A3" w:rsidRDefault="00E775A3" w:rsidP="00E775A3">
      <w:pPr>
        <w:rPr>
          <w:bCs/>
          <w:i/>
        </w:rPr>
      </w:pPr>
      <w:bookmarkStart w:id="1" w:name="O_661071"/>
      <w:bookmarkStart w:id="2" w:name="O_661072"/>
      <w:bookmarkEnd w:id="1"/>
      <w:bookmarkEnd w:id="2"/>
      <w:r>
        <w:rPr>
          <w:bCs/>
          <w:i/>
        </w:rPr>
        <w:t xml:space="preserve">Licensing, legislative or certification requirements apply to this qualification at the time of publication in some states and territories. Check with the relevant jurisdiction. </w:t>
      </w:r>
    </w:p>
    <w:p w14:paraId="0992F81B" w14:textId="05553DF7" w:rsidR="008A4E61" w:rsidRDefault="008A4E61" w:rsidP="00E775A3">
      <w:pPr>
        <w:rPr>
          <w:b/>
          <w:bCs/>
        </w:rPr>
      </w:pPr>
      <w:r w:rsidRPr="008A4E61">
        <w:rPr>
          <w:b/>
          <w:bCs/>
        </w:rPr>
        <w:t xml:space="preserve">ENTRY REQUIREMENTS </w:t>
      </w:r>
    </w:p>
    <w:p w14:paraId="7120F5EC" w14:textId="77777777" w:rsidR="008A4E61" w:rsidRDefault="008A4E61" w:rsidP="008A4E61">
      <w:pPr>
        <w:spacing w:line="22" w:lineRule="atLeast"/>
        <w:rPr>
          <w:lang w:val="en-NZ"/>
        </w:rPr>
      </w:pPr>
      <w:r>
        <w:rPr>
          <w:lang w:val="en-NZ"/>
        </w:rPr>
        <w:t>CPCCWHS1001 Prepare to work safely in the construction industry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BC008F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2CE3AC" w14:textId="085A576B" w:rsidR="003C484C" w:rsidRPr="005C304B" w:rsidRDefault="00CD528A" w:rsidP="00604239">
            <w:pPr>
              <w:pStyle w:val="BodyText"/>
              <w:rPr>
                <w:b/>
                <w:bCs/>
                <w:color w:val="FF0000"/>
              </w:rPr>
            </w:pPr>
            <w:r w:rsidRPr="00342D03">
              <w:rPr>
                <w:b/>
                <w:bCs/>
              </w:rPr>
              <w:t>PACKAGING RULES</w:t>
            </w:r>
            <w:r w:rsidR="00E775A3">
              <w:rPr>
                <w:b/>
                <w:bCs/>
              </w:rPr>
              <w:t xml:space="preserve"> </w:t>
            </w:r>
            <w:r w:rsidR="005C304B">
              <w:rPr>
                <w:b/>
                <w:bCs/>
                <w:color w:val="FF0000"/>
              </w:rPr>
              <w:t>(to be confirmed)</w:t>
            </w:r>
          </w:p>
          <w:p w14:paraId="1CA5976D" w14:textId="2AF20EC2" w:rsidR="00612E2D" w:rsidRPr="00342D03" w:rsidRDefault="00612E2D" w:rsidP="00604239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149AF3CB" w:rsidR="00612E2D" w:rsidRPr="002005F6" w:rsidRDefault="00DF01F6" w:rsidP="00F36956">
            <w:pPr>
              <w:pStyle w:val="ListBullet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 w:rsidRPr="00B36920">
              <w:rPr>
                <w:rFonts w:ascii="Calibri" w:eastAsiaTheme="minorHAnsi" w:hAnsi="Calibri" w:cstheme="minorBidi"/>
                <w:sz w:val="22"/>
              </w:rPr>
              <w:t>18</w:t>
            </w:r>
            <w:r w:rsidR="003C484C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2B06235C" w14:textId="4DF021EC" w:rsidR="00612E2D" w:rsidRPr="002005F6" w:rsidRDefault="003C484C" w:rsidP="00F36956">
            <w:pPr>
              <w:pStyle w:val="ListBullet"/>
              <w:numPr>
                <w:ilvl w:val="1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1</w:t>
            </w:r>
            <w:r w:rsidR="00DF01F6">
              <w:rPr>
                <w:rFonts w:ascii="Calibri" w:eastAsiaTheme="minorHAnsi" w:hAnsi="Calibri" w:cstheme="minorBidi"/>
                <w:sz w:val="22"/>
              </w:rPr>
              <w:t>0</w:t>
            </w:r>
            <w:r w:rsidR="00193E0D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>core</w:t>
            </w:r>
          </w:p>
          <w:p w14:paraId="1E4B9974" w14:textId="5E17BF8B" w:rsidR="00D2586D" w:rsidRPr="007C0DC1" w:rsidRDefault="00DF01F6" w:rsidP="00F36956">
            <w:pPr>
              <w:pStyle w:val="ListBullet"/>
              <w:numPr>
                <w:ilvl w:val="1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8</w:t>
            </w:r>
            <w:r w:rsidR="003C484C" w:rsidRPr="007C0DC1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24C32" w:rsidRPr="007C0DC1">
              <w:rPr>
                <w:rFonts w:ascii="Calibri" w:eastAsiaTheme="minorHAnsi" w:hAnsi="Calibri" w:cstheme="minorBidi"/>
                <w:sz w:val="22"/>
              </w:rPr>
              <w:t>electives</w:t>
            </w:r>
          </w:p>
          <w:p w14:paraId="21A85A9B" w14:textId="4BEAE757" w:rsidR="001A04F9" w:rsidRPr="00342D03" w:rsidRDefault="001A04F9" w:rsidP="001A04F9">
            <w:r w:rsidRPr="00342D03">
              <w:t xml:space="preserve">The elective units must ensure the integrity of the </w:t>
            </w:r>
            <w:bookmarkStart w:id="3" w:name="_Hlk513717307"/>
            <w:r>
              <w:t xml:space="preserve">Australian Qualifications Framework </w:t>
            </w:r>
            <w:bookmarkEnd w:id="3"/>
            <w:r>
              <w:t>(</w:t>
            </w:r>
            <w:r w:rsidRPr="00342D03">
              <w:t>AQF</w:t>
            </w:r>
            <w:r>
              <w:t>)</w:t>
            </w:r>
            <w:r w:rsidRPr="00342D03">
              <w:t xml:space="preserve"> </w:t>
            </w:r>
            <w:r>
              <w:t xml:space="preserve">qualification </w:t>
            </w:r>
            <w:r w:rsidRPr="00342D03">
              <w:t>alignment</w:t>
            </w:r>
            <w:r>
              <w:t>,</w:t>
            </w:r>
            <w:r w:rsidRPr="00342D03">
              <w:t xml:space="preserve"> contribute to a valid, industry-supported vocational outcome and are to be </w:t>
            </w:r>
            <w:r w:rsidR="00120FAA">
              <w:t xml:space="preserve">selected </w:t>
            </w:r>
            <w:r w:rsidRPr="00342D03">
              <w:t>as follows:</w:t>
            </w:r>
          </w:p>
          <w:p w14:paraId="17A88EF1" w14:textId="4DA31A9E" w:rsidR="00F36956" w:rsidRDefault="00120FAA" w:rsidP="00F36956">
            <w:pPr>
              <w:pStyle w:val="ListBullet"/>
              <w:keepNext w:val="0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4 </w:t>
            </w:r>
            <w:r w:rsidR="00F36956"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 w:rsidR="00183B3C">
              <w:rPr>
                <w:rFonts w:ascii="Calibri" w:eastAsiaTheme="minorHAnsi" w:hAnsi="Calibri" w:cstheme="minorBidi"/>
                <w:sz w:val="22"/>
              </w:rPr>
              <w:t xml:space="preserve">from </w:t>
            </w:r>
            <w:r w:rsidR="00F36956">
              <w:rPr>
                <w:rFonts w:ascii="Calibri" w:eastAsiaTheme="minorHAnsi" w:hAnsi="Calibri" w:cstheme="minorBidi"/>
                <w:sz w:val="22"/>
              </w:rPr>
              <w:t>Group A</w:t>
            </w:r>
          </w:p>
          <w:p w14:paraId="3880641B" w14:textId="641C4DD9" w:rsidR="00F36956" w:rsidRDefault="00183B3C" w:rsidP="00F36956">
            <w:pPr>
              <w:pStyle w:val="ListBullet"/>
              <w:keepNext w:val="0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F36956">
              <w:rPr>
                <w:rFonts w:ascii="Calibri" w:eastAsiaTheme="minorHAnsi" w:hAnsi="Calibri" w:cstheme="minorBidi"/>
                <w:sz w:val="22"/>
              </w:rPr>
              <w:t>4 units from Group B</w:t>
            </w:r>
          </w:p>
          <w:p w14:paraId="2CE37079" w14:textId="42B5BD7A" w:rsidR="00183B3C" w:rsidRPr="00183B3C" w:rsidRDefault="00183B3C" w:rsidP="00F36956">
            <w:pPr>
              <w:pStyle w:val="ListBullet"/>
              <w:keepNext w:val="0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 w:rsidRPr="00183B3C">
              <w:rPr>
                <w:rFonts w:asciiTheme="minorHAnsi" w:eastAsiaTheme="minorHAnsi" w:hAnsiTheme="minorHAnsi" w:cstheme="minorBidi"/>
                <w:sz w:val="22"/>
              </w:rPr>
              <w:t>up to 2 elective units may be chosen from other current Training Packages provided they do not duplicate the outcome of another unit chosen for the qualification.</w:t>
            </w:r>
          </w:p>
          <w:p w14:paraId="6D15F862" w14:textId="336D4823" w:rsidR="001A04F9" w:rsidRPr="001A04F9" w:rsidRDefault="001A04F9" w:rsidP="00F36956">
            <w:pPr>
              <w:pStyle w:val="ListBullet"/>
              <w:keepNext w:val="0"/>
              <w:numPr>
                <w:ilvl w:val="0"/>
                <w:numId w:val="0"/>
              </w:numPr>
              <w:ind w:left="720"/>
            </w:pPr>
          </w:p>
        </w:tc>
      </w:tr>
      <w:tr w:rsidR="00B64154" w:rsidRPr="000C7D58" w14:paraId="4803BF89" w14:textId="0CC7354E" w:rsidTr="00BC008F">
        <w:trPr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7BF8EA" w14:textId="77777777" w:rsidR="005C304B" w:rsidRPr="005C304B" w:rsidRDefault="00B64154" w:rsidP="005C304B">
            <w:pPr>
              <w:pStyle w:val="BodyText"/>
              <w:rPr>
                <w:b/>
                <w:bCs/>
                <w:color w:val="FF0000"/>
              </w:rPr>
            </w:pPr>
            <w:r w:rsidRPr="000C7D58">
              <w:rPr>
                <w:b/>
              </w:rPr>
              <w:t>Core units</w:t>
            </w:r>
            <w:r w:rsidR="00773F45" w:rsidRPr="000C7D58">
              <w:rPr>
                <w:b/>
              </w:rPr>
              <w:t xml:space="preserve"> </w:t>
            </w:r>
            <w:r w:rsidR="005C304B">
              <w:rPr>
                <w:b/>
                <w:bCs/>
                <w:color w:val="FF0000"/>
              </w:rPr>
              <w:t>(to be confirmed)</w:t>
            </w:r>
          </w:p>
          <w:p w14:paraId="2D445DEF" w14:textId="372F078B" w:rsidR="00DF01F6" w:rsidRDefault="00DA0539" w:rsidP="00BE5665">
            <w:pPr>
              <w:spacing w:before="120" w:after="120" w:line="240" w:lineRule="atLeast"/>
            </w:pPr>
            <w:hyperlink r:id="rId8" w:history="1">
              <w:r w:rsidR="00DF01F6" w:rsidRPr="00F505D2">
                <w:rPr>
                  <w:rStyle w:val="Hyperlink"/>
                </w:rPr>
                <w:t>PSPGEN028</w:t>
              </w:r>
            </w:hyperlink>
            <w:r w:rsidR="00DF01F6">
              <w:t xml:space="preserve"> Provide a quotation </w:t>
            </w:r>
          </w:p>
          <w:p w14:paraId="2925CD12" w14:textId="6614B927" w:rsidR="00AD0AF4" w:rsidRDefault="00AD0AF4" w:rsidP="00BE5665">
            <w:pPr>
              <w:spacing w:before="120" w:after="120" w:line="240" w:lineRule="atLeast"/>
            </w:pPr>
            <w:r w:rsidRPr="000C7D58">
              <w:t>CPCCBC400</w:t>
            </w:r>
            <w:r w:rsidR="00FC2751" w:rsidRPr="000C7D58">
              <w:t>3</w:t>
            </w:r>
            <w:r w:rsidRPr="000C7D58">
              <w:t xml:space="preserve"> Select</w:t>
            </w:r>
            <w:r w:rsidR="00470FEF">
              <w:t>,</w:t>
            </w:r>
            <w:r w:rsidRPr="000C7D58">
              <w:t xml:space="preserve"> prepare</w:t>
            </w:r>
            <w:r w:rsidR="00470FEF">
              <w:t xml:space="preserve"> and administer</w:t>
            </w:r>
            <w:bookmarkStart w:id="4" w:name="_GoBack"/>
            <w:bookmarkEnd w:id="4"/>
            <w:r w:rsidRPr="000C7D58">
              <w:t xml:space="preserve"> a construction contract</w:t>
            </w:r>
          </w:p>
          <w:p w14:paraId="1E48DA22" w14:textId="77777777" w:rsidR="00DF01F6" w:rsidRPr="00BE5665" w:rsidRDefault="00DF01F6" w:rsidP="00DF01F6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 xml:space="preserve">CPCSPSXXXX Investigate and prepare pool and spa sites </w:t>
            </w:r>
          </w:p>
          <w:p w14:paraId="12626687" w14:textId="77777777" w:rsidR="00DF01F6" w:rsidRPr="00120FAA" w:rsidRDefault="00DF01F6" w:rsidP="00DF01F6">
            <w:pPr>
              <w:spacing w:before="120" w:after="120" w:line="240" w:lineRule="atLeast"/>
              <w:rPr>
                <w:rStyle w:val="Hyperlink"/>
                <w:rFonts w:eastAsia="Arial"/>
                <w:color w:val="auto"/>
                <w:u w:val="none"/>
              </w:rPr>
            </w:pPr>
            <w:r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CPCSPSXXXX </w:t>
            </w:r>
            <w:r w:rsidRPr="00120FAA">
              <w:rPr>
                <w:rStyle w:val="Hyperlink"/>
                <w:rFonts w:eastAsia="Arial"/>
                <w:color w:val="auto"/>
                <w:u w:val="none"/>
              </w:rPr>
              <w:t>Select, procure and store construction materials for swimming pools and spa projects</w:t>
            </w:r>
          </w:p>
          <w:p w14:paraId="4602FD1C" w14:textId="687FF158" w:rsidR="00D10BD4" w:rsidRPr="00BE5665" w:rsidRDefault="00D10BD4" w:rsidP="00BE5665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 xml:space="preserve">CPCSPSXXXX </w:t>
            </w:r>
            <w:r w:rsidR="00DF01F6" w:rsidRPr="00DF01F6"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 xml:space="preserve">swimming pool and spa sub-soil drainage </w:t>
            </w:r>
          </w:p>
          <w:p w14:paraId="6815611E" w14:textId="73CE4B77" w:rsidR="005A51D0" w:rsidRDefault="00A050A1" w:rsidP="00BE5665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CPCSPSXXXX</w:t>
            </w:r>
            <w:r w:rsidR="00654757">
              <w:rPr>
                <w:color w:val="FF0000"/>
                <w:lang w:val="en-NZ"/>
              </w:rPr>
              <w:t xml:space="preserve"> </w:t>
            </w:r>
            <w:r w:rsidR="00DF01F6" w:rsidRPr="00DF01F6"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>swimming pool and spa recirculation system pipework and system components</w:t>
            </w:r>
          </w:p>
          <w:p w14:paraId="5892DB25" w14:textId="0D60E0ED" w:rsidR="00DF01F6" w:rsidRDefault="00DF01F6" w:rsidP="00DF01F6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 xml:space="preserve">CPCSPSXXXX </w:t>
            </w:r>
            <w:r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>prefabricated fibreglass swimming pools and spas</w:t>
            </w:r>
          </w:p>
          <w:p w14:paraId="149C9328" w14:textId="0DDBBC63" w:rsidR="009C5A3A" w:rsidRPr="009C5A3A" w:rsidRDefault="009C5A3A" w:rsidP="009C5A3A">
            <w:pPr>
              <w:spacing w:before="120" w:after="120" w:line="240" w:lineRule="atLeast"/>
              <w:rPr>
                <w:lang w:val="en-NZ"/>
              </w:rPr>
            </w:pPr>
            <w:r w:rsidRPr="00B36920">
              <w:rPr>
                <w:lang w:val="en-NZ"/>
              </w:rPr>
              <w:t xml:space="preserve">CPSSPSXXXX </w:t>
            </w:r>
            <w:r w:rsidR="00B36920">
              <w:rPr>
                <w:lang w:val="en-NZ"/>
              </w:rPr>
              <w:t xml:space="preserve">Apply and finish sprayed concrete for </w:t>
            </w:r>
            <w:r w:rsidRPr="00B36920">
              <w:rPr>
                <w:lang w:val="en-NZ"/>
              </w:rPr>
              <w:t>swimming pools and spa</w:t>
            </w:r>
            <w:r w:rsidR="002B665E">
              <w:rPr>
                <w:lang w:val="en-NZ"/>
              </w:rPr>
              <w:t xml:space="preserve"> </w:t>
            </w:r>
            <w:r w:rsidRPr="00B36920">
              <w:rPr>
                <w:lang w:val="en-NZ"/>
              </w:rPr>
              <w:t>s</w:t>
            </w:r>
            <w:r w:rsidR="002B665E">
              <w:rPr>
                <w:lang w:val="en-NZ"/>
              </w:rPr>
              <w:t>hells</w:t>
            </w:r>
            <w:r w:rsidRPr="009C5A3A">
              <w:rPr>
                <w:lang w:val="en-NZ"/>
              </w:rPr>
              <w:t xml:space="preserve"> </w:t>
            </w:r>
          </w:p>
          <w:p w14:paraId="4DDEDC2E" w14:textId="2FF7DFCF" w:rsidR="009C5A3A" w:rsidRDefault="009C5A3A" w:rsidP="009C5A3A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CPCSPSXXXX Commission ancillary pool systems and hand</w:t>
            </w:r>
            <w:r w:rsidR="002B665E">
              <w:rPr>
                <w:lang w:val="en-NZ"/>
              </w:rPr>
              <w:t xml:space="preserve"> </w:t>
            </w:r>
            <w:r w:rsidRPr="00BE5665">
              <w:rPr>
                <w:lang w:val="en-NZ"/>
              </w:rPr>
              <w:t>over to client</w:t>
            </w:r>
          </w:p>
          <w:p w14:paraId="5A8B8454" w14:textId="77777777" w:rsidR="009C5A3A" w:rsidRPr="00120FAA" w:rsidRDefault="009C5A3A" w:rsidP="009C5A3A">
            <w:pPr>
              <w:spacing w:before="120" w:after="120" w:line="240" w:lineRule="atLeast"/>
              <w:rPr>
                <w:lang w:val="en-NZ"/>
              </w:rPr>
            </w:pPr>
            <w:r w:rsidRPr="00120FAA">
              <w:rPr>
                <w:lang w:val="en-NZ"/>
              </w:rPr>
              <w:t>CPCCBC4021 Minimise waste on the building and construction site</w:t>
            </w:r>
          </w:p>
          <w:p w14:paraId="30D74A29" w14:textId="77777777" w:rsidR="009C5A3A" w:rsidRPr="00BE5665" w:rsidRDefault="009C5A3A" w:rsidP="009C5A3A">
            <w:pPr>
              <w:spacing w:before="120" w:after="0" w:line="360" w:lineRule="auto"/>
              <w:rPr>
                <w:lang w:val="en-NZ"/>
              </w:rPr>
            </w:pPr>
          </w:p>
          <w:p w14:paraId="7C45961B" w14:textId="043D05A9" w:rsidR="009C5A3A" w:rsidRDefault="009C5A3A" w:rsidP="00DF01F6">
            <w:pPr>
              <w:spacing w:before="120" w:after="120" w:line="240" w:lineRule="atLeast"/>
              <w:rPr>
                <w:lang w:val="en-NZ"/>
              </w:rPr>
            </w:pPr>
          </w:p>
          <w:p w14:paraId="340ED626" w14:textId="77777777" w:rsidR="00B36920" w:rsidRPr="00BE5665" w:rsidRDefault="00B36920" w:rsidP="00DF01F6">
            <w:pPr>
              <w:spacing w:before="120" w:after="120" w:line="240" w:lineRule="atLeast"/>
              <w:rPr>
                <w:lang w:val="en-NZ"/>
              </w:rPr>
            </w:pPr>
          </w:p>
          <w:p w14:paraId="463FE827" w14:textId="3E5E86BC" w:rsidR="005C304B" w:rsidRPr="005C304B" w:rsidRDefault="005C304B" w:rsidP="00120FAA">
            <w:pPr>
              <w:spacing w:before="120" w:after="120" w:line="240" w:lineRule="atLeast"/>
              <w:rPr>
                <w:b/>
                <w:bCs/>
                <w:color w:val="FF0000"/>
              </w:rPr>
            </w:pPr>
            <w:r w:rsidRPr="005C304B">
              <w:rPr>
                <w:b/>
                <w:bCs/>
                <w:color w:val="FF0000"/>
              </w:rPr>
              <w:lastRenderedPageBreak/>
              <w:t>Electives to be confirmed</w:t>
            </w:r>
          </w:p>
          <w:p w14:paraId="7EC8C48B" w14:textId="26091A3A" w:rsidR="003C484C" w:rsidRPr="000C7D58" w:rsidRDefault="00120FAA" w:rsidP="00120FAA">
            <w:pPr>
              <w:spacing w:before="120"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Group A </w:t>
            </w:r>
            <w:r w:rsidR="00E26B04" w:rsidRPr="000C7D58">
              <w:rPr>
                <w:b/>
                <w:bCs/>
              </w:rPr>
              <w:t>Electives</w:t>
            </w:r>
            <w:r w:rsidR="00DD77DB" w:rsidRPr="000C7D58">
              <w:rPr>
                <w:b/>
                <w:bCs/>
              </w:rPr>
              <w:t xml:space="preserve"> </w:t>
            </w:r>
          </w:p>
          <w:p w14:paraId="6D46CA93" w14:textId="7C4BF968" w:rsidR="00654757" w:rsidRDefault="00654757" w:rsidP="00654757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r w:rsidRPr="00BE5665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CPCSPSXXXX </w:t>
            </w:r>
            <w:r w:rsidR="009C5A3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Install </w:t>
            </w:r>
            <w:r w:rsidRPr="00BE5665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above ground swimming pools and spas </w:t>
            </w:r>
          </w:p>
          <w:p w14:paraId="256B171C" w14:textId="187E9FBA" w:rsidR="009C5A3A" w:rsidRPr="00F936AA" w:rsidRDefault="009C5A3A" w:rsidP="009C5A3A">
            <w:pPr>
              <w:spacing w:before="120" w:after="120" w:line="240" w:lineRule="atLeast"/>
              <w:rPr>
                <w:bCs/>
              </w:rPr>
            </w:pPr>
            <w:r w:rsidRPr="00F936AA">
              <w:rPr>
                <w:bCs/>
              </w:rPr>
              <w:t>CPCSPSXXXX Undertake</w:t>
            </w:r>
            <w:r w:rsidR="00276BDA" w:rsidRPr="00276BDA">
              <w:rPr>
                <w:bCs/>
              </w:rPr>
              <w:t xml:space="preserve"> </w:t>
            </w:r>
            <w:r w:rsidRPr="00F936AA">
              <w:rPr>
                <w:bCs/>
              </w:rPr>
              <w:t xml:space="preserve">interior finishing of swimming pools and spas </w:t>
            </w:r>
          </w:p>
          <w:p w14:paraId="18625781" w14:textId="19705F15" w:rsidR="009C5A3A" w:rsidRPr="00120FAA" w:rsidRDefault="009C5A3A" w:rsidP="009C5A3A">
            <w:pPr>
              <w:spacing w:before="120" w:after="120" w:line="240" w:lineRule="atLeast"/>
              <w:rPr>
                <w:bCs/>
              </w:rPr>
            </w:pPr>
            <w:r w:rsidRPr="00F936AA">
              <w:rPr>
                <w:bCs/>
              </w:rPr>
              <w:t>CPCSPSXXXX Lay swimming</w:t>
            </w:r>
            <w:r w:rsidRPr="00120FAA">
              <w:rPr>
                <w:bCs/>
              </w:rPr>
              <w:t xml:space="preserve"> pool and spa coping</w:t>
            </w:r>
          </w:p>
          <w:p w14:paraId="582158BA" w14:textId="0C1833D2" w:rsidR="00DF01F6" w:rsidRDefault="00DF01F6" w:rsidP="00DF01F6">
            <w:pPr>
              <w:spacing w:before="120" w:after="120" w:line="240" w:lineRule="atLeast"/>
            </w:pPr>
            <w:r w:rsidRPr="000C7D58">
              <w:t>CPCCBC4012 Read and interpret plans and specifications</w:t>
            </w:r>
          </w:p>
          <w:p w14:paraId="0DE27909" w14:textId="77777777" w:rsidR="00BA5CC5" w:rsidRPr="000C7D58" w:rsidRDefault="00BA5CC5" w:rsidP="00BA5CC5">
            <w:pPr>
              <w:spacing w:before="120" w:after="120" w:line="240" w:lineRule="atLeast"/>
            </w:pPr>
            <w:r>
              <w:t>CPCCCO3046 Repair and rectify concrete</w:t>
            </w:r>
          </w:p>
          <w:p w14:paraId="1788BBD5" w14:textId="77BE0B39" w:rsidR="00BA5CC5" w:rsidRDefault="00BA5CC5" w:rsidP="00DF01F6">
            <w:pPr>
              <w:spacing w:before="120" w:after="120" w:line="240" w:lineRule="atLeast"/>
            </w:pPr>
            <w:r>
              <w:t>CPCCCO3049 Apply and finish sprayed concrete</w:t>
            </w:r>
          </w:p>
          <w:p w14:paraId="7D9837C7" w14:textId="50235F2C" w:rsidR="00120FAA" w:rsidRPr="00785EFC" w:rsidRDefault="00DA0539" w:rsidP="00120FAA">
            <w:pPr>
              <w:spacing w:before="120" w:after="120" w:line="240" w:lineRule="atLeast"/>
              <w:rPr>
                <w:bCs/>
              </w:rPr>
            </w:pPr>
            <w:hyperlink r:id="rId9" w:history="1">
              <w:r w:rsidR="00120FAA" w:rsidRPr="00F505D2">
                <w:rPr>
                  <w:rStyle w:val="Hyperlink"/>
                  <w:bCs/>
                </w:rPr>
                <w:t>CPCCCO4001</w:t>
              </w:r>
            </w:hyperlink>
            <w:r w:rsidR="00120FAA" w:rsidRPr="00785EFC">
              <w:rPr>
                <w:bCs/>
              </w:rPr>
              <w:t xml:space="preserve"> Supervise concreting work</w:t>
            </w:r>
          </w:p>
          <w:p w14:paraId="586FFCF5" w14:textId="7A2D4A8D" w:rsidR="003C484C" w:rsidRPr="00120FAA" w:rsidRDefault="00DA0539" w:rsidP="000C7D58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hyperlink r:id="rId10" w:history="1">
              <w:r w:rsidR="003C484C" w:rsidRPr="00F505D2">
                <w:rPr>
                  <w:rStyle w:val="Hyperlink"/>
                  <w:rFonts w:asciiTheme="minorHAnsi" w:eastAsia="Arial" w:hAnsiTheme="minorHAnsi" w:cstheme="minorHAnsi"/>
                </w:rPr>
                <w:t>CPCCWF3008</w:t>
              </w:r>
            </w:hyperlink>
            <w:r w:rsidR="003C484C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Tile domestic pools and spas</w:t>
            </w:r>
          </w:p>
          <w:p w14:paraId="1BD82228" w14:textId="77777777" w:rsidR="00BA5CC5" w:rsidRDefault="00BA5CC5" w:rsidP="00120FAA">
            <w:pPr>
              <w:spacing w:before="120" w:after="120" w:line="240" w:lineRule="atLeast"/>
              <w:rPr>
                <w:b/>
                <w:bCs/>
              </w:rPr>
            </w:pPr>
          </w:p>
          <w:p w14:paraId="7F9A0FC0" w14:textId="0017605B" w:rsidR="00120FAA" w:rsidRPr="00120FAA" w:rsidRDefault="00120FAA" w:rsidP="00120FAA">
            <w:pPr>
              <w:spacing w:before="120" w:after="120" w:line="240" w:lineRule="atLeast"/>
              <w:rPr>
                <w:b/>
                <w:bCs/>
              </w:rPr>
            </w:pPr>
            <w:r w:rsidRPr="00120FAA">
              <w:rPr>
                <w:b/>
                <w:bCs/>
              </w:rPr>
              <w:t xml:space="preserve">Group B Electives </w:t>
            </w:r>
          </w:p>
          <w:p w14:paraId="48CEE5B3" w14:textId="77777777" w:rsidR="00BE5665" w:rsidRPr="005C304B" w:rsidRDefault="00BE5665" w:rsidP="00BE5665">
            <w:pPr>
              <w:spacing w:before="120" w:after="120" w:line="240" w:lineRule="atLeast"/>
            </w:pPr>
            <w:r w:rsidRPr="005C304B">
              <w:t>CPCCBC4004 Identify and produce estimated costs for building and construction projects</w:t>
            </w:r>
          </w:p>
          <w:p w14:paraId="444EDE77" w14:textId="4362105B" w:rsidR="00BE5665" w:rsidRDefault="00BE5665" w:rsidP="00BE5665">
            <w:pPr>
              <w:spacing w:before="120" w:after="120" w:line="240" w:lineRule="atLeast"/>
            </w:pPr>
            <w:r w:rsidRPr="005C304B">
              <w:t xml:space="preserve">CPCCBC4005 Produce labour and material schedules for ordering </w:t>
            </w:r>
          </w:p>
          <w:p w14:paraId="1D530444" w14:textId="77777777" w:rsidR="00DF01F6" w:rsidRPr="000C7D58" w:rsidRDefault="00DF01F6" w:rsidP="00DF01F6">
            <w:pPr>
              <w:spacing w:before="120" w:after="120" w:line="240" w:lineRule="atLeast"/>
            </w:pPr>
            <w:r w:rsidRPr="000C7D58">
              <w:t>CPCCBC4007 Plan building or construction work</w:t>
            </w:r>
          </w:p>
          <w:p w14:paraId="7A106649" w14:textId="787A139D" w:rsidR="00120FAA" w:rsidRPr="00120FAA" w:rsidRDefault="00120FAA" w:rsidP="00120FAA">
            <w:pPr>
              <w:spacing w:before="120" w:after="120" w:line="240" w:lineRule="atLeast"/>
              <w:rPr>
                <w:bCs/>
              </w:rPr>
            </w:pPr>
            <w:r w:rsidRPr="00120FAA">
              <w:rPr>
                <w:bCs/>
              </w:rPr>
              <w:t xml:space="preserve">CPCCBC4024 Resolve business disputes </w:t>
            </w:r>
          </w:p>
          <w:p w14:paraId="1177A15A" w14:textId="6542DA74" w:rsidR="003C484C" w:rsidRPr="00120FAA" w:rsidRDefault="00DA0539" w:rsidP="000C7D58">
            <w:pPr>
              <w:spacing w:before="120" w:after="120" w:line="240" w:lineRule="atLeast"/>
              <w:rPr>
                <w:bCs/>
              </w:rPr>
            </w:pPr>
            <w:hyperlink r:id="rId11" w:history="1">
              <w:r w:rsidR="003C484C" w:rsidRPr="00F505D2">
                <w:rPr>
                  <w:bCs/>
                  <w:u w:val="single"/>
                </w:rPr>
                <w:t>BSBCUS301</w:t>
              </w:r>
            </w:hyperlink>
            <w:r w:rsidR="003C484C" w:rsidRPr="00120FAA">
              <w:rPr>
                <w:bCs/>
              </w:rPr>
              <w:t xml:space="preserve"> Deliver and monitor a service to customers </w:t>
            </w:r>
          </w:p>
          <w:p w14:paraId="547925C3" w14:textId="77777777" w:rsidR="000C7D58" w:rsidRPr="00120FAA" w:rsidRDefault="00DA0539" w:rsidP="000C7D58">
            <w:pPr>
              <w:spacing w:before="120" w:after="120" w:line="240" w:lineRule="atLeast"/>
            </w:pPr>
            <w:hyperlink r:id="rId12" w:history="1">
              <w:r w:rsidR="000C7D58" w:rsidRPr="00F505D2">
                <w:rPr>
                  <w:rStyle w:val="Hyperlink"/>
                  <w:rFonts w:asciiTheme="minorHAnsi" w:eastAsia="Arial" w:hAnsiTheme="minorHAnsi" w:cstheme="minorHAnsi"/>
                  <w:color w:val="auto"/>
                </w:rPr>
                <w:t>BSBPMG522</w:t>
              </w:r>
            </w:hyperlink>
            <w:r w:rsidR="000C7D58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="000C7D58" w:rsidRPr="00120FAA">
              <w:rPr>
                <w:rFonts w:asciiTheme="minorHAnsi" w:eastAsia="Arial" w:hAnsiTheme="minorHAnsi" w:cstheme="minorHAnsi"/>
              </w:rPr>
              <w:t xml:space="preserve">Undertake project work </w:t>
            </w:r>
          </w:p>
          <w:p w14:paraId="46AA7CC9" w14:textId="77777777" w:rsidR="000C7D58" w:rsidRPr="00120FAA" w:rsidRDefault="00DA0539" w:rsidP="000C7D58">
            <w:pPr>
              <w:spacing w:before="120" w:after="120" w:line="240" w:lineRule="atLeast"/>
            </w:pPr>
            <w:hyperlink r:id="rId13" w:history="1">
              <w:r w:rsidR="000C7D58" w:rsidRPr="00F505D2">
                <w:rPr>
                  <w:rStyle w:val="Hyperlink"/>
                  <w:color w:val="auto"/>
                </w:rPr>
                <w:t>BSBSMB305</w:t>
              </w:r>
              <w:r w:rsidR="000C7D58" w:rsidRPr="00120FAA">
                <w:rPr>
                  <w:rStyle w:val="Hyperlink"/>
                  <w:color w:val="auto"/>
                  <w:u w:val="none"/>
                </w:rPr>
                <w:t xml:space="preserve"> Comply with regulatory, taxation and insurance requirements for the micro business</w:t>
              </w:r>
            </w:hyperlink>
            <w:r w:rsidR="000C7D58" w:rsidRPr="00120FAA">
              <w:t xml:space="preserve"> </w:t>
            </w:r>
          </w:p>
          <w:p w14:paraId="158207C9" w14:textId="05410ED2" w:rsidR="000C7D58" w:rsidRDefault="00DA0539" w:rsidP="000C7D58">
            <w:pPr>
              <w:spacing w:before="120" w:after="120" w:line="240" w:lineRule="atLeast"/>
              <w:rPr>
                <w:rFonts w:asciiTheme="minorHAnsi" w:eastAsia="Arial" w:hAnsiTheme="minorHAnsi" w:cstheme="minorHAnsi"/>
              </w:rPr>
            </w:pPr>
            <w:hyperlink r:id="rId14" w:history="1">
              <w:r w:rsidR="000C7D58" w:rsidRPr="00F505D2">
                <w:rPr>
                  <w:rStyle w:val="Hyperlink"/>
                  <w:rFonts w:asciiTheme="minorHAnsi" w:eastAsia="Arial" w:hAnsiTheme="minorHAnsi" w:cstheme="minorHAnsi"/>
                  <w:color w:val="auto"/>
                </w:rPr>
                <w:t>BSBSMB401</w:t>
              </w:r>
            </w:hyperlink>
            <w:r w:rsidR="000C7D58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="000C7D58" w:rsidRPr="00120FAA">
              <w:rPr>
                <w:rFonts w:asciiTheme="minorHAnsi" w:eastAsia="Arial" w:hAnsiTheme="minorHAnsi" w:cstheme="minorHAnsi"/>
              </w:rPr>
              <w:t>Establish legal and risk management requirements of small business</w:t>
            </w:r>
          </w:p>
          <w:p w14:paraId="2BE24596" w14:textId="18ECFCDF" w:rsidR="00BA5CC5" w:rsidRPr="00120FAA" w:rsidRDefault="00DA0539" w:rsidP="000C7D58">
            <w:pPr>
              <w:spacing w:before="120" w:after="120" w:line="240" w:lineRule="atLeast"/>
              <w:rPr>
                <w:rFonts w:asciiTheme="minorHAnsi" w:hAnsiTheme="minorHAnsi" w:cstheme="minorHAnsi"/>
                <w:lang w:eastAsia="en-AU"/>
              </w:rPr>
            </w:pPr>
            <w:hyperlink r:id="rId15" w:history="1">
              <w:r w:rsidR="00BA5CC5" w:rsidRPr="00F505D2">
                <w:rPr>
                  <w:rStyle w:val="Hyperlink"/>
                  <w:rFonts w:asciiTheme="minorHAnsi" w:eastAsia="Arial" w:hAnsiTheme="minorHAnsi" w:cstheme="minorHAnsi"/>
                </w:rPr>
                <w:t>BSBSMB407</w:t>
              </w:r>
            </w:hyperlink>
            <w:r w:rsidR="00BA5CC5">
              <w:rPr>
                <w:rFonts w:asciiTheme="minorHAnsi" w:eastAsia="Arial" w:hAnsiTheme="minorHAnsi" w:cstheme="minorHAnsi"/>
              </w:rPr>
              <w:t xml:space="preserve"> Manage a small team </w:t>
            </w:r>
          </w:p>
          <w:p w14:paraId="3871588D" w14:textId="6DDE12BC" w:rsidR="000C7D58" w:rsidRPr="00120FAA" w:rsidRDefault="00DA0539" w:rsidP="000C7D58">
            <w:pPr>
              <w:spacing w:before="120" w:after="120" w:line="240" w:lineRule="atLeast"/>
              <w:rPr>
                <w:rFonts w:asciiTheme="minorHAnsi" w:eastAsia="Times New Roman" w:hAnsiTheme="minorHAnsi" w:cstheme="minorHAnsi"/>
                <w:lang w:eastAsia="en-AU"/>
              </w:rPr>
            </w:pPr>
            <w:hyperlink r:id="rId16" w:tooltip="View details for unit of competency code BSBSMB405" w:history="1">
              <w:r w:rsidR="000C7D58" w:rsidRPr="00F505D2">
                <w:rPr>
                  <w:rFonts w:asciiTheme="minorHAnsi" w:eastAsia="Times New Roman" w:hAnsiTheme="minorHAnsi" w:cstheme="minorHAnsi"/>
                  <w:u w:val="single"/>
                  <w:lang w:eastAsia="en-AU"/>
                </w:rPr>
                <w:t>BSBSMB</w:t>
              </w:r>
              <w:r w:rsidR="00BA5CC5" w:rsidRPr="00F505D2">
                <w:rPr>
                  <w:rFonts w:asciiTheme="minorHAnsi" w:eastAsia="Times New Roman" w:hAnsiTheme="minorHAnsi" w:cstheme="minorHAnsi"/>
                  <w:u w:val="single"/>
                  <w:lang w:eastAsia="en-AU"/>
                </w:rPr>
                <w:t>420</w:t>
              </w:r>
              <w:r w:rsidR="00BA5CC5">
                <w:rPr>
                  <w:rFonts w:asciiTheme="minorHAnsi" w:eastAsia="Times New Roman" w:hAnsiTheme="minorHAnsi" w:cstheme="minorHAnsi"/>
                  <w:lang w:eastAsia="en-AU"/>
                </w:rPr>
                <w:t xml:space="preserve"> Evaluate and develop small business operations</w:t>
              </w:r>
            </w:hyperlink>
          </w:p>
          <w:p w14:paraId="646750E6" w14:textId="71AE4C42" w:rsidR="00BA5CC5" w:rsidRPr="00120FAA" w:rsidRDefault="00DA0539" w:rsidP="00BA5CC5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hyperlink r:id="rId17" w:history="1">
              <w:r w:rsidR="00BA5CC5" w:rsidRPr="00F505D2">
                <w:rPr>
                  <w:rStyle w:val="Hyperlink"/>
                  <w:bCs/>
                </w:rPr>
                <w:t>BSBSMB421</w:t>
              </w:r>
            </w:hyperlink>
            <w:r w:rsidR="00BA5CC5" w:rsidRPr="00120FAA">
              <w:rPr>
                <w:bCs/>
              </w:rPr>
              <w:t xml:space="preserve"> Manage small business finances</w:t>
            </w:r>
          </w:p>
          <w:p w14:paraId="25339C66" w14:textId="481BA678" w:rsidR="00BC5287" w:rsidRPr="00BC5287" w:rsidRDefault="00DA0539" w:rsidP="000C7D58">
            <w:pPr>
              <w:spacing w:before="120" w:after="120" w:line="240" w:lineRule="atLeast"/>
              <w:rPr>
                <w:rFonts w:asciiTheme="minorHAnsi" w:hAnsiTheme="minorHAnsi" w:cstheme="minorHAnsi"/>
                <w:color w:val="000000"/>
                <w:lang w:eastAsia="en-AU"/>
              </w:rPr>
            </w:pPr>
            <w:hyperlink r:id="rId18" w:history="1">
              <w:r w:rsidR="000C7D58" w:rsidRPr="00F505D2">
                <w:rPr>
                  <w:rStyle w:val="Hyperlink"/>
                  <w:rFonts w:asciiTheme="minorHAnsi" w:eastAsiaTheme="minorEastAsia" w:hAnsiTheme="minorHAnsi" w:cstheme="minorHAnsi"/>
                  <w:color w:val="auto"/>
                  <w:lang w:eastAsia="en-AU"/>
                </w:rPr>
                <w:t>BSBSUS401</w:t>
              </w:r>
              <w:r w:rsidR="000C7D58" w:rsidRPr="00120FAA">
                <w:rPr>
                  <w:rStyle w:val="Hyperlink"/>
                  <w:rFonts w:asciiTheme="minorHAnsi" w:eastAsiaTheme="minorEastAsia" w:hAnsiTheme="minorHAnsi" w:cstheme="minorHAnsi"/>
                  <w:color w:val="auto"/>
                  <w:u w:val="none"/>
                  <w:lang w:eastAsia="en-AU"/>
                </w:rPr>
                <w:t xml:space="preserve"> Implement and monitor environmentally sustainable work practices</w:t>
              </w:r>
            </w:hyperlink>
          </w:p>
        </w:tc>
      </w:tr>
    </w:tbl>
    <w:p w14:paraId="17A06A36" w14:textId="77777777" w:rsidR="00BA5CC5" w:rsidRDefault="00BA5CC5" w:rsidP="00612E2D">
      <w:pPr>
        <w:rPr>
          <w:b/>
          <w:bCs/>
        </w:rPr>
      </w:pPr>
    </w:p>
    <w:p w14:paraId="075ED8D1" w14:textId="3F6EC5A0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4482" w:type="pct"/>
        <w:tblInd w:w="108" w:type="dxa"/>
        <w:tblLook w:val="01E0" w:firstRow="1" w:lastRow="1" w:firstColumn="1" w:lastColumn="1" w:noHBand="0" w:noVBand="0"/>
      </w:tblPr>
      <w:tblGrid>
        <w:gridCol w:w="2136"/>
        <w:gridCol w:w="3281"/>
        <w:gridCol w:w="1359"/>
        <w:gridCol w:w="1306"/>
      </w:tblGrid>
      <w:tr w:rsidR="00D42AED" w:rsidRPr="00342D03" w14:paraId="2BFFD91E" w14:textId="77777777" w:rsidTr="00D8745A">
        <w:trPr>
          <w:trHeight w:hRule="exact" w:val="970"/>
        </w:trPr>
        <w:tc>
          <w:tcPr>
            <w:tcW w:w="1321" w:type="pct"/>
            <w:tcBorders>
              <w:bottom w:val="single" w:sz="4" w:space="0" w:color="auto"/>
            </w:tcBorders>
            <w:hideMark/>
          </w:tcPr>
          <w:p w14:paraId="1730354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hideMark/>
          </w:tcPr>
          <w:p w14:paraId="2F78DDCE" w14:textId="14FB36D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42AED">
              <w:rPr>
                <w:b/>
              </w:rPr>
              <w:t>P</w:t>
            </w:r>
            <w:r w:rsidR="00D776B2">
              <w:rPr>
                <w:b/>
              </w:rPr>
              <w:t>07</w:t>
            </w:r>
            <w:r w:rsidR="00D42AED">
              <w:rPr>
                <w:b/>
              </w:rPr>
              <w:t xml:space="preserve"> Property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14:paraId="4AE1E8B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hideMark/>
          </w:tcPr>
          <w:p w14:paraId="57A9E695" w14:textId="660A42C4" w:rsidR="008710D4" w:rsidRPr="00B417BB" w:rsidRDefault="009F73A8" w:rsidP="009B59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4448E2" w:rsidRPr="004448E2" w14:paraId="251AC435" w14:textId="77777777" w:rsidTr="00D8745A">
        <w:trPr>
          <w:trHeight w:val="28"/>
        </w:trPr>
        <w:tc>
          <w:tcPr>
            <w:tcW w:w="1321" w:type="pct"/>
            <w:tcBorders>
              <w:bottom w:val="single" w:sz="4" w:space="0" w:color="auto"/>
            </w:tcBorders>
          </w:tcPr>
          <w:p w14:paraId="11391876" w14:textId="478696BC" w:rsidR="008710D4" w:rsidRPr="00342D03" w:rsidRDefault="001838F2" w:rsidP="009B59D4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CPP4</w:t>
            </w:r>
            <w:r w:rsidR="003C0076">
              <w:rPr>
                <w:color w:val="000000"/>
                <w:lang w:eastAsia="en-AU"/>
              </w:rPr>
              <w:t xml:space="preserve">XX19 </w:t>
            </w:r>
            <w:r>
              <w:rPr>
                <w:color w:val="000000"/>
                <w:lang w:eastAsia="en-AU"/>
              </w:rPr>
              <w:t xml:space="preserve">Certificate IV in </w:t>
            </w:r>
            <w:r w:rsidR="003C0076">
              <w:rPr>
                <w:color w:val="000000"/>
                <w:lang w:eastAsia="en-AU"/>
              </w:rPr>
              <w:t xml:space="preserve">Swimming Pool and Spa Building </w:t>
            </w:r>
          </w:p>
        </w:tc>
        <w:tc>
          <w:tcPr>
            <w:tcW w:w="2029" w:type="pct"/>
            <w:tcBorders>
              <w:bottom w:val="single" w:sz="4" w:space="0" w:color="auto"/>
            </w:tcBorders>
          </w:tcPr>
          <w:p w14:paraId="566C220F" w14:textId="1D14C4EB" w:rsidR="008710D4" w:rsidRPr="00342D03" w:rsidRDefault="003C0076" w:rsidP="00D776B2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>CPP40808 Certificate IV in Swimming Pool and Spa Building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1D931B08" w14:textId="349EB6A4" w:rsidR="008E1C74" w:rsidRDefault="0049719B" w:rsidP="008E1C74">
            <w:pPr>
              <w:rPr>
                <w:color w:val="000000"/>
                <w:lang w:eastAsia="en-AU"/>
              </w:rPr>
            </w:pPr>
            <w:r>
              <w:t>Supersedes</w:t>
            </w:r>
            <w:r w:rsidRPr="00342D03">
              <w:t xml:space="preserve"> </w:t>
            </w:r>
          </w:p>
          <w:p w14:paraId="56024EA8" w14:textId="77777777" w:rsidR="00D776B2" w:rsidRDefault="00D776B2" w:rsidP="00D776B2"/>
          <w:p w14:paraId="0D638653" w14:textId="00C8C030" w:rsidR="0049719B" w:rsidRPr="000230B1" w:rsidRDefault="0049719B" w:rsidP="00D776B2"/>
        </w:tc>
        <w:tc>
          <w:tcPr>
            <w:tcW w:w="808" w:type="pct"/>
            <w:tcBorders>
              <w:bottom w:val="single" w:sz="4" w:space="0" w:color="auto"/>
            </w:tcBorders>
          </w:tcPr>
          <w:p w14:paraId="2BDAAC01" w14:textId="564433B1" w:rsidR="008710D4" w:rsidRPr="004448E2" w:rsidRDefault="003C0076" w:rsidP="009B59D4">
            <w:r w:rsidRPr="004448E2">
              <w:t>Not e</w:t>
            </w:r>
            <w:r w:rsidR="001838F2" w:rsidRPr="004448E2">
              <w:t>quivalent</w:t>
            </w:r>
          </w:p>
          <w:p w14:paraId="387DEC0E" w14:textId="3D643551" w:rsidR="001838F2" w:rsidRPr="004448E2" w:rsidRDefault="001838F2" w:rsidP="009B59D4">
            <w:pPr>
              <w:rPr>
                <w:bCs/>
              </w:rPr>
            </w:pPr>
          </w:p>
          <w:p w14:paraId="3E24CEB5" w14:textId="3138B3F8" w:rsidR="001838F2" w:rsidRPr="004448E2" w:rsidRDefault="001838F2" w:rsidP="009B59D4">
            <w:r w:rsidRPr="004448E2">
              <w:t xml:space="preserve"> </w:t>
            </w:r>
          </w:p>
        </w:tc>
      </w:tr>
    </w:tbl>
    <w:p w14:paraId="3A2128A6" w14:textId="77777777" w:rsidR="007C0DC1" w:rsidRDefault="007C0DC1" w:rsidP="008A4E61">
      <w:pPr>
        <w:rPr>
          <w:b/>
          <w:bCs/>
        </w:rPr>
      </w:pPr>
      <w:bookmarkStart w:id="5" w:name="O_661075"/>
      <w:bookmarkEnd w:id="5"/>
    </w:p>
    <w:p w14:paraId="2C893922" w14:textId="491EB561" w:rsidR="008A4E61" w:rsidRDefault="00612E2D" w:rsidP="008A4E61">
      <w:r w:rsidRPr="00342D03">
        <w:t>An Implementation Guide to this Training Package is available at:</w:t>
      </w:r>
      <w:r w:rsidR="008A4E61" w:rsidRPr="008A4E61">
        <w:rPr>
          <w:rFonts w:eastAsia="Times New Roman"/>
          <w:color w:val="000000"/>
        </w:rPr>
        <w:t xml:space="preserve"> </w:t>
      </w:r>
      <w:hyperlink r:id="rId19" w:history="1">
        <w:r w:rsidR="008A4E61" w:rsidRPr="00985B03">
          <w:rPr>
            <w:rStyle w:val="Hyperlink"/>
            <w:rFonts w:eastAsia="Times New Roman"/>
          </w:rPr>
          <w:t>https://vetnet.education.gov.au/Pages/TrainingDocs.aspx?q=7e15fa6a-68b8-4097-b099-030a5569b1ad</w:t>
        </w:r>
      </w:hyperlink>
    </w:p>
    <w:p w14:paraId="3B4CE51D" w14:textId="77777777" w:rsidR="00120FAA" w:rsidRDefault="00120FAA" w:rsidP="005F62E3">
      <w:pPr>
        <w:rPr>
          <w:b/>
          <w:bCs/>
        </w:rPr>
      </w:pPr>
    </w:p>
    <w:sectPr w:rsidR="00120FAA" w:rsidSect="00FC2751">
      <w:headerReference w:type="default" r:id="rId20"/>
      <w:footerReference w:type="default" r:id="rId21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6203" w14:textId="77777777" w:rsidR="00DA0539" w:rsidRDefault="00DA0539" w:rsidP="001B7D8E">
      <w:pPr>
        <w:spacing w:after="0" w:line="240" w:lineRule="auto"/>
      </w:pPr>
      <w:r>
        <w:separator/>
      </w:r>
    </w:p>
  </w:endnote>
  <w:endnote w:type="continuationSeparator" w:id="0">
    <w:p w14:paraId="26638AB5" w14:textId="77777777" w:rsidR="00DA0539" w:rsidRDefault="00DA0539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0283" w14:textId="77777777" w:rsidR="00DA0539" w:rsidRDefault="00DA0539" w:rsidP="001B7D8E">
      <w:pPr>
        <w:spacing w:after="0" w:line="240" w:lineRule="auto"/>
      </w:pPr>
      <w:r>
        <w:separator/>
      </w:r>
    </w:p>
  </w:footnote>
  <w:footnote w:type="continuationSeparator" w:id="0">
    <w:p w14:paraId="7502FE6D" w14:textId="77777777" w:rsidR="00DA0539" w:rsidRDefault="00DA0539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1B7D8E" w:rsidRDefault="00DA0539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D1B4D6B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BE3640A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062"/>
    <w:multiLevelType w:val="hybridMultilevel"/>
    <w:tmpl w:val="C8F03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F8E"/>
    <w:multiLevelType w:val="hybridMultilevel"/>
    <w:tmpl w:val="36E2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5E30"/>
    <w:rsid w:val="000230B1"/>
    <w:rsid w:val="000335C0"/>
    <w:rsid w:val="000353BE"/>
    <w:rsid w:val="00044215"/>
    <w:rsid w:val="00047B09"/>
    <w:rsid w:val="00081ECA"/>
    <w:rsid w:val="00091963"/>
    <w:rsid w:val="000A5309"/>
    <w:rsid w:val="000A7CA5"/>
    <w:rsid w:val="000B57CF"/>
    <w:rsid w:val="000B6792"/>
    <w:rsid w:val="000C3CAC"/>
    <w:rsid w:val="000C759D"/>
    <w:rsid w:val="000C7D58"/>
    <w:rsid w:val="000D35EA"/>
    <w:rsid w:val="000D68D9"/>
    <w:rsid w:val="000E5D76"/>
    <w:rsid w:val="000F3322"/>
    <w:rsid w:val="000F5464"/>
    <w:rsid w:val="000F55D0"/>
    <w:rsid w:val="000F74F8"/>
    <w:rsid w:val="00101D60"/>
    <w:rsid w:val="00120FAA"/>
    <w:rsid w:val="001271D6"/>
    <w:rsid w:val="00131BFF"/>
    <w:rsid w:val="001472F2"/>
    <w:rsid w:val="001838F2"/>
    <w:rsid w:val="00183B3C"/>
    <w:rsid w:val="00193E0D"/>
    <w:rsid w:val="001958B6"/>
    <w:rsid w:val="001A04F9"/>
    <w:rsid w:val="001B7D8E"/>
    <w:rsid w:val="001C3869"/>
    <w:rsid w:val="001E545B"/>
    <w:rsid w:val="00214CA8"/>
    <w:rsid w:val="002214A9"/>
    <w:rsid w:val="00252FE0"/>
    <w:rsid w:val="00275118"/>
    <w:rsid w:val="00276BDA"/>
    <w:rsid w:val="00284325"/>
    <w:rsid w:val="002A3639"/>
    <w:rsid w:val="002A6FB6"/>
    <w:rsid w:val="002B665E"/>
    <w:rsid w:val="002C2AFE"/>
    <w:rsid w:val="002C321F"/>
    <w:rsid w:val="002F5DA6"/>
    <w:rsid w:val="00302562"/>
    <w:rsid w:val="00307F99"/>
    <w:rsid w:val="0031571A"/>
    <w:rsid w:val="00330A15"/>
    <w:rsid w:val="00330B6A"/>
    <w:rsid w:val="0033308D"/>
    <w:rsid w:val="00354491"/>
    <w:rsid w:val="0037035E"/>
    <w:rsid w:val="00385285"/>
    <w:rsid w:val="003A2FB0"/>
    <w:rsid w:val="003A3AFE"/>
    <w:rsid w:val="003B3FA9"/>
    <w:rsid w:val="003C0076"/>
    <w:rsid w:val="003C484C"/>
    <w:rsid w:val="003C6336"/>
    <w:rsid w:val="003D4C0F"/>
    <w:rsid w:val="003E2983"/>
    <w:rsid w:val="003E45E6"/>
    <w:rsid w:val="003E734D"/>
    <w:rsid w:val="003F15B7"/>
    <w:rsid w:val="003F500A"/>
    <w:rsid w:val="004013BF"/>
    <w:rsid w:val="00443B03"/>
    <w:rsid w:val="004448E2"/>
    <w:rsid w:val="00453B9E"/>
    <w:rsid w:val="004561A0"/>
    <w:rsid w:val="00460319"/>
    <w:rsid w:val="00470FEF"/>
    <w:rsid w:val="00472126"/>
    <w:rsid w:val="0049095E"/>
    <w:rsid w:val="0049719B"/>
    <w:rsid w:val="004A1C74"/>
    <w:rsid w:val="004B4787"/>
    <w:rsid w:val="004C0579"/>
    <w:rsid w:val="004C5400"/>
    <w:rsid w:val="00515E2E"/>
    <w:rsid w:val="0053341E"/>
    <w:rsid w:val="00543218"/>
    <w:rsid w:val="00546A95"/>
    <w:rsid w:val="00546FFF"/>
    <w:rsid w:val="00556EFA"/>
    <w:rsid w:val="00557C2C"/>
    <w:rsid w:val="00560F2A"/>
    <w:rsid w:val="00586961"/>
    <w:rsid w:val="005871EF"/>
    <w:rsid w:val="005A51D0"/>
    <w:rsid w:val="005B4405"/>
    <w:rsid w:val="005C1981"/>
    <w:rsid w:val="005C304B"/>
    <w:rsid w:val="005D5EA2"/>
    <w:rsid w:val="005F3AB5"/>
    <w:rsid w:val="005F4356"/>
    <w:rsid w:val="005F62E3"/>
    <w:rsid w:val="00606E8E"/>
    <w:rsid w:val="006071B0"/>
    <w:rsid w:val="00611444"/>
    <w:rsid w:val="00612E2D"/>
    <w:rsid w:val="00623F9F"/>
    <w:rsid w:val="00624C32"/>
    <w:rsid w:val="00633CCC"/>
    <w:rsid w:val="00654757"/>
    <w:rsid w:val="00665C7E"/>
    <w:rsid w:val="0067115A"/>
    <w:rsid w:val="006939B9"/>
    <w:rsid w:val="00696BED"/>
    <w:rsid w:val="006A037A"/>
    <w:rsid w:val="006B6AAA"/>
    <w:rsid w:val="006C0DFA"/>
    <w:rsid w:val="006C1E5D"/>
    <w:rsid w:val="006C4247"/>
    <w:rsid w:val="006C461C"/>
    <w:rsid w:val="006D159E"/>
    <w:rsid w:val="006D3416"/>
    <w:rsid w:val="006D7DC8"/>
    <w:rsid w:val="006F274B"/>
    <w:rsid w:val="0070708E"/>
    <w:rsid w:val="007176F9"/>
    <w:rsid w:val="007707BE"/>
    <w:rsid w:val="00773F45"/>
    <w:rsid w:val="007742DC"/>
    <w:rsid w:val="007A485C"/>
    <w:rsid w:val="007A62CF"/>
    <w:rsid w:val="007C0DC1"/>
    <w:rsid w:val="007C1398"/>
    <w:rsid w:val="007D36B9"/>
    <w:rsid w:val="007D58C3"/>
    <w:rsid w:val="007F0D8B"/>
    <w:rsid w:val="007F1E36"/>
    <w:rsid w:val="00810FDB"/>
    <w:rsid w:val="00812EF3"/>
    <w:rsid w:val="008144BC"/>
    <w:rsid w:val="00814865"/>
    <w:rsid w:val="00833193"/>
    <w:rsid w:val="00842121"/>
    <w:rsid w:val="0084389C"/>
    <w:rsid w:val="008507FD"/>
    <w:rsid w:val="0085667F"/>
    <w:rsid w:val="008710D4"/>
    <w:rsid w:val="00871540"/>
    <w:rsid w:val="00872F7C"/>
    <w:rsid w:val="00883063"/>
    <w:rsid w:val="00886716"/>
    <w:rsid w:val="0089447E"/>
    <w:rsid w:val="008A4E61"/>
    <w:rsid w:val="008B22CC"/>
    <w:rsid w:val="008C324F"/>
    <w:rsid w:val="008D2B3F"/>
    <w:rsid w:val="008D45D8"/>
    <w:rsid w:val="008E1C74"/>
    <w:rsid w:val="009048DA"/>
    <w:rsid w:val="009049EF"/>
    <w:rsid w:val="00937880"/>
    <w:rsid w:val="00950E9E"/>
    <w:rsid w:val="00954841"/>
    <w:rsid w:val="009554DC"/>
    <w:rsid w:val="00966009"/>
    <w:rsid w:val="00970FCD"/>
    <w:rsid w:val="00976A15"/>
    <w:rsid w:val="009C5A3A"/>
    <w:rsid w:val="009C7EAD"/>
    <w:rsid w:val="009D1664"/>
    <w:rsid w:val="009D7BCE"/>
    <w:rsid w:val="009E321A"/>
    <w:rsid w:val="009F73A8"/>
    <w:rsid w:val="00A04688"/>
    <w:rsid w:val="00A050A1"/>
    <w:rsid w:val="00A05652"/>
    <w:rsid w:val="00A41D77"/>
    <w:rsid w:val="00A44BBB"/>
    <w:rsid w:val="00A46F21"/>
    <w:rsid w:val="00A47BCD"/>
    <w:rsid w:val="00A51FEF"/>
    <w:rsid w:val="00A522F8"/>
    <w:rsid w:val="00A5238A"/>
    <w:rsid w:val="00A57CA6"/>
    <w:rsid w:val="00A80A92"/>
    <w:rsid w:val="00A82D89"/>
    <w:rsid w:val="00A8419C"/>
    <w:rsid w:val="00A93391"/>
    <w:rsid w:val="00AA26B1"/>
    <w:rsid w:val="00AB036E"/>
    <w:rsid w:val="00AB2869"/>
    <w:rsid w:val="00AC6DC2"/>
    <w:rsid w:val="00AD0AF4"/>
    <w:rsid w:val="00AD7458"/>
    <w:rsid w:val="00AE3AC7"/>
    <w:rsid w:val="00B073EF"/>
    <w:rsid w:val="00B157D2"/>
    <w:rsid w:val="00B36920"/>
    <w:rsid w:val="00B417BB"/>
    <w:rsid w:val="00B433DA"/>
    <w:rsid w:val="00B64154"/>
    <w:rsid w:val="00B67C8B"/>
    <w:rsid w:val="00B70A4E"/>
    <w:rsid w:val="00B720F4"/>
    <w:rsid w:val="00B771B3"/>
    <w:rsid w:val="00B771F8"/>
    <w:rsid w:val="00BA5CC5"/>
    <w:rsid w:val="00BB53E1"/>
    <w:rsid w:val="00BC008F"/>
    <w:rsid w:val="00BC01FB"/>
    <w:rsid w:val="00BC5287"/>
    <w:rsid w:val="00BD637A"/>
    <w:rsid w:val="00BE3D0A"/>
    <w:rsid w:val="00BE5665"/>
    <w:rsid w:val="00C035DC"/>
    <w:rsid w:val="00C12B87"/>
    <w:rsid w:val="00C202F1"/>
    <w:rsid w:val="00C61D1A"/>
    <w:rsid w:val="00C770E3"/>
    <w:rsid w:val="00CB1D12"/>
    <w:rsid w:val="00CC6073"/>
    <w:rsid w:val="00CD528A"/>
    <w:rsid w:val="00CE0739"/>
    <w:rsid w:val="00CE1395"/>
    <w:rsid w:val="00CE2001"/>
    <w:rsid w:val="00CF07FC"/>
    <w:rsid w:val="00CF5DEB"/>
    <w:rsid w:val="00D1005C"/>
    <w:rsid w:val="00D10BD4"/>
    <w:rsid w:val="00D14626"/>
    <w:rsid w:val="00D2586D"/>
    <w:rsid w:val="00D36F91"/>
    <w:rsid w:val="00D42881"/>
    <w:rsid w:val="00D42AED"/>
    <w:rsid w:val="00D5315D"/>
    <w:rsid w:val="00D63879"/>
    <w:rsid w:val="00D776B2"/>
    <w:rsid w:val="00D80342"/>
    <w:rsid w:val="00D84F33"/>
    <w:rsid w:val="00D8745A"/>
    <w:rsid w:val="00D91133"/>
    <w:rsid w:val="00D91C86"/>
    <w:rsid w:val="00DA0539"/>
    <w:rsid w:val="00DC19EB"/>
    <w:rsid w:val="00DD77DB"/>
    <w:rsid w:val="00DE4C8E"/>
    <w:rsid w:val="00DE6A37"/>
    <w:rsid w:val="00DF01F6"/>
    <w:rsid w:val="00DF43B0"/>
    <w:rsid w:val="00E0075D"/>
    <w:rsid w:val="00E05BED"/>
    <w:rsid w:val="00E05C0D"/>
    <w:rsid w:val="00E15EC1"/>
    <w:rsid w:val="00E208F3"/>
    <w:rsid w:val="00E26B04"/>
    <w:rsid w:val="00E30509"/>
    <w:rsid w:val="00E32E37"/>
    <w:rsid w:val="00E375A7"/>
    <w:rsid w:val="00E442C0"/>
    <w:rsid w:val="00E530A4"/>
    <w:rsid w:val="00E6083E"/>
    <w:rsid w:val="00E62B75"/>
    <w:rsid w:val="00E775A3"/>
    <w:rsid w:val="00E86B3A"/>
    <w:rsid w:val="00EB7BA4"/>
    <w:rsid w:val="00EC6591"/>
    <w:rsid w:val="00EE48E0"/>
    <w:rsid w:val="00F014B4"/>
    <w:rsid w:val="00F36956"/>
    <w:rsid w:val="00F505D2"/>
    <w:rsid w:val="00F70322"/>
    <w:rsid w:val="00F712DA"/>
    <w:rsid w:val="00F74AF1"/>
    <w:rsid w:val="00F936AA"/>
    <w:rsid w:val="00FB73B0"/>
    <w:rsid w:val="00FB7CE1"/>
    <w:rsid w:val="00FC0F52"/>
    <w:rsid w:val="00FC2751"/>
    <w:rsid w:val="00FD3A95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PSPGEN028" TargetMode="External"/><Relationship Id="rId13" Type="http://schemas.openxmlformats.org/officeDocument/2006/relationships/hyperlink" Target="https://training.gov.au/Training/Details/BSBSMB305" TargetMode="External"/><Relationship Id="rId18" Type="http://schemas.openxmlformats.org/officeDocument/2006/relationships/hyperlink" Target="https://training.gov.au/Training/Details/BSBSUS4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BSBPMG522" TargetMode="External"/><Relationship Id="rId17" Type="http://schemas.openxmlformats.org/officeDocument/2006/relationships/hyperlink" Target="https://training.gov.au/Training/Details/BSBSMB4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BSBSMB4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gov.au/Training/Details/BSBCUS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gov.au/Training/Details/BSBSMB4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ining.gov.au/Training/Details/CPCCWF3008A" TargetMode="External"/><Relationship Id="rId19" Type="http://schemas.openxmlformats.org/officeDocument/2006/relationships/hyperlink" Target="https://vetnet.education.gov.au/Pages/TrainingDocs.aspx?q=7e15fa6a-68b8-4097-b099-030a5569b1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CPCCCO4001A" TargetMode="External"/><Relationship Id="rId14" Type="http://schemas.openxmlformats.org/officeDocument/2006/relationships/hyperlink" Target="https://training.gov.au/Training/Details/BSBSMB4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25297-DB09-4C6F-A11E-952FAB0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Gordon Campbell</cp:lastModifiedBy>
  <cp:revision>8</cp:revision>
  <cp:lastPrinted>2019-03-21T04:28:00Z</cp:lastPrinted>
  <dcterms:created xsi:type="dcterms:W3CDTF">2019-04-17T06:01:00Z</dcterms:created>
  <dcterms:modified xsi:type="dcterms:W3CDTF">2019-05-06T02:55:00Z</dcterms:modified>
</cp:coreProperties>
</file>