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B688B" w14:textId="77777777" w:rsidR="00F859E5" w:rsidRPr="0005732A" w:rsidRDefault="00F859E5" w:rsidP="00F859E5">
      <w:pPr>
        <w:pStyle w:val="Title"/>
      </w:pPr>
      <w:bookmarkStart w:id="0" w:name="_GoBack"/>
      <w:bookmarkEnd w:id="0"/>
      <w:r>
        <w:t>Qualification CPP80219</w:t>
      </w:r>
    </w:p>
    <w:p w14:paraId="03768327" w14:textId="77777777" w:rsidR="00F859E5" w:rsidRDefault="00F859E5" w:rsidP="00F859E5">
      <w:pPr>
        <w:pStyle w:val="Title"/>
      </w:pPr>
      <w:r>
        <w:t>Graduate Diploma of Building Design</w:t>
      </w:r>
    </w:p>
    <w:p w14:paraId="74921CCC" w14:textId="77777777" w:rsidR="00F859E5" w:rsidRDefault="00F859E5" w:rsidP="00F859E5">
      <w:pPr>
        <w:pStyle w:val="Heading1"/>
      </w:pPr>
      <w:r>
        <w:rPr>
          <w:shd w:val="clear" w:color="auto" w:fill="FFFFFF"/>
        </w:rPr>
        <w:t>Qualification description</w:t>
      </w:r>
      <w:bookmarkStart w:id="1" w:name="_Hlk512512031"/>
    </w:p>
    <w:p w14:paraId="5C5C84DC" w14:textId="5695BEDB" w:rsidR="00AC4AB2" w:rsidRPr="007F196F" w:rsidRDefault="00F859E5" w:rsidP="00AC4AB2">
      <w:pPr>
        <w:spacing w:before="0" w:after="0" w:line="240" w:lineRule="auto"/>
      </w:pPr>
      <w:r w:rsidRPr="00B10521">
        <w:t xml:space="preserve">This </w:t>
      </w:r>
      <w:r>
        <w:t xml:space="preserve">qualification </w:t>
      </w:r>
      <w:r w:rsidR="00C50858">
        <w:t>reflects the role of</w:t>
      </w:r>
      <w:r>
        <w:t xml:space="preserve"> experienced </w:t>
      </w:r>
      <w:r w:rsidR="00C50858">
        <w:t xml:space="preserve">senior </w:t>
      </w:r>
      <w:r>
        <w:t>building designers</w:t>
      </w:r>
      <w:r w:rsidR="00AC4AB2">
        <w:t xml:space="preserve"> who </w:t>
      </w:r>
      <w:r w:rsidR="00AC4AB2" w:rsidRPr="00C1551F">
        <w:rPr>
          <w:rFonts w:ascii="Verdana" w:eastAsia="Times New Roman" w:hAnsi="Verdana" w:cs="Times New Roman"/>
          <w:color w:val="696969"/>
          <w:sz w:val="18"/>
          <w:szCs w:val="18"/>
          <w:shd w:val="clear" w:color="auto" w:fill="FFFFFF"/>
          <w:lang w:val="en-AU"/>
        </w:rPr>
        <w:t xml:space="preserve">apply </w:t>
      </w:r>
      <w:r w:rsidR="00AC4AB2" w:rsidRPr="007F196F">
        <w:t>substantial specialised knowledge and skills to the manage</w:t>
      </w:r>
      <w:r w:rsidR="007F196F">
        <w:t>ment</w:t>
      </w:r>
      <w:r w:rsidR="00AC4AB2" w:rsidRPr="007F196F">
        <w:t xml:space="preserve"> and leadership role</w:t>
      </w:r>
      <w:r w:rsidR="00041FA2">
        <w:t>s</w:t>
      </w:r>
      <w:r w:rsidR="00AC4AB2" w:rsidRPr="007F196F">
        <w:t xml:space="preserve"> in an organisation or business area</w:t>
      </w:r>
      <w:r w:rsidR="00AC4AB2">
        <w:t xml:space="preserve">. </w:t>
      </w:r>
    </w:p>
    <w:p w14:paraId="2467AFB4" w14:textId="7304A771" w:rsidR="00F859E5" w:rsidRDefault="00C50858" w:rsidP="004031CB">
      <w:r>
        <w:t>Practitioners</w:t>
      </w:r>
      <w:r w:rsidR="00F859E5">
        <w:t xml:space="preserve"> are typically responsible for managing a building design practice and undertak</w:t>
      </w:r>
      <w:r>
        <w:t>ing</w:t>
      </w:r>
      <w:r w:rsidR="00F859E5">
        <w:t xml:space="preserve"> building design projects covered by the National Construction Code (NCC) including the design of both Type A and Type B constructions. They may specialise in the full range of residential, commercial, public or industrial projects, including new buildings and renovations.</w:t>
      </w:r>
      <w:r w:rsidR="00AC4AB2">
        <w:t xml:space="preserve"> </w:t>
      </w:r>
      <w:r w:rsidR="00AC4AB2" w:rsidRPr="00817741">
        <w:t xml:space="preserve">In these roles they are required to generate and evaluate complex ideas and to initiate, design and execute the major planning, research, design, operational, compliance and management functions within highly varied or specialised </w:t>
      </w:r>
      <w:r w:rsidR="00AC4AB2">
        <w:t>building design</w:t>
      </w:r>
      <w:r w:rsidR="00AC4AB2" w:rsidRPr="00817741">
        <w:t xml:space="preserve"> contexts. Typically, they would have full responsibility and accountability for the personal output and work of others.</w:t>
      </w:r>
    </w:p>
    <w:p w14:paraId="38CC4DF4" w14:textId="5DB865B5" w:rsidR="00F859E5" w:rsidRDefault="00F859E5" w:rsidP="00F859E5">
      <w:r>
        <w:t>Licensing requirements apply to building design in some states or territories. For further information, check with the relevant regulatory authority.</w:t>
      </w:r>
    </w:p>
    <w:p w14:paraId="10D76103" w14:textId="77777777" w:rsidR="00F859E5" w:rsidRDefault="00F859E5" w:rsidP="00F859E5">
      <w:pPr>
        <w:pStyle w:val="Heading1"/>
      </w:pPr>
      <w:r>
        <w:t>Entry requirements</w:t>
      </w:r>
    </w:p>
    <w:p w14:paraId="60B21340" w14:textId="14CA5ADC" w:rsidR="00C1551F" w:rsidRPr="00863AF4" w:rsidRDefault="00C52DD3" w:rsidP="00913842">
      <w:pPr>
        <w:spacing w:before="0" w:after="0"/>
        <w:rPr>
          <w:rFonts w:ascii="Times New Roman" w:eastAsia="Times New Roman" w:hAnsi="Times New Roman" w:cs="Times New Roman"/>
          <w:sz w:val="24"/>
          <w:szCs w:val="24"/>
          <w:lang w:val="en-AU"/>
        </w:rPr>
      </w:pPr>
      <w:bookmarkStart w:id="2" w:name="_Hlk21520693"/>
      <w:r w:rsidRPr="00863AF4">
        <w:rPr>
          <w:rFonts w:ascii="Calibri" w:hAnsi="Calibri" w:cs="Calibri"/>
          <w:color w:val="000000" w:themeColor="text1"/>
        </w:rPr>
        <w:t>E</w:t>
      </w:r>
      <w:r w:rsidR="00C1551F" w:rsidRPr="00863AF4">
        <w:rPr>
          <w:rFonts w:ascii="Calibri" w:hAnsi="Calibri" w:cs="Calibri"/>
          <w:color w:val="000000" w:themeColor="text1"/>
        </w:rPr>
        <w:t xml:space="preserve">ntry points which demonstrate </w:t>
      </w:r>
      <w:r w:rsidRPr="00863AF4">
        <w:rPr>
          <w:rFonts w:ascii="Calibri" w:hAnsi="Calibri" w:cs="Calibri"/>
          <w:color w:val="000000" w:themeColor="text1"/>
        </w:rPr>
        <w:t xml:space="preserve">a candidate’s </w:t>
      </w:r>
      <w:r w:rsidR="00C1551F" w:rsidRPr="00863AF4">
        <w:rPr>
          <w:rFonts w:ascii="Calibri" w:hAnsi="Calibri" w:cs="Calibri"/>
          <w:color w:val="000000" w:themeColor="text1"/>
        </w:rPr>
        <w:t xml:space="preserve">potential to undertake </w:t>
      </w:r>
      <w:r w:rsidR="004031CB" w:rsidRPr="00863AF4">
        <w:rPr>
          <w:rFonts w:ascii="Calibri" w:hAnsi="Calibri" w:cs="Calibri"/>
          <w:color w:val="000000" w:themeColor="text1"/>
        </w:rPr>
        <w:t xml:space="preserve">the </w:t>
      </w:r>
      <w:bookmarkEnd w:id="2"/>
      <w:r w:rsidR="004031CB" w:rsidRPr="00863AF4">
        <w:rPr>
          <w:rFonts w:ascii="Calibri" w:hAnsi="Calibri" w:cs="Calibri"/>
          <w:color w:val="000000" w:themeColor="text1"/>
        </w:rPr>
        <w:t>CPP80219 Graduate Diploma of Building Design are</w:t>
      </w:r>
      <w:r w:rsidR="00913842" w:rsidRPr="00863AF4">
        <w:rPr>
          <w:rFonts w:ascii="Calibri" w:hAnsi="Calibri" w:cs="Calibri"/>
          <w:color w:val="000000" w:themeColor="text1"/>
        </w:rPr>
        <w:t xml:space="preserve"> relevant vocational experience in building design and related project and business experience in addition to</w:t>
      </w:r>
      <w:r w:rsidR="00913842" w:rsidRPr="00863AF4">
        <w:rPr>
          <w:rFonts w:ascii="Helvetica" w:eastAsia="Times New Roman" w:hAnsi="Helvetica" w:cs="Times New Roman"/>
          <w:color w:val="000000"/>
          <w:sz w:val="18"/>
          <w:szCs w:val="18"/>
          <w:shd w:val="clear" w:color="auto" w:fill="FFFFFF"/>
          <w:lang w:val="en-AU"/>
        </w:rPr>
        <w:t>:</w:t>
      </w:r>
    </w:p>
    <w:p w14:paraId="7D8EB58F" w14:textId="320C7454" w:rsidR="00C52DD3" w:rsidRPr="00863AF4" w:rsidRDefault="007F196F" w:rsidP="004031CB">
      <w:pPr>
        <w:pStyle w:val="ListParagraph"/>
        <w:numPr>
          <w:ilvl w:val="0"/>
          <w:numId w:val="5"/>
        </w:numPr>
        <w:shd w:val="clear" w:color="auto" w:fill="FFFFFF"/>
        <w:spacing w:before="0" w:line="240" w:lineRule="auto"/>
        <w:ind w:left="714" w:hanging="357"/>
        <w:rPr>
          <w:rFonts w:ascii="Calibri" w:hAnsi="Calibri" w:cs="Calibri"/>
          <w:color w:val="000000" w:themeColor="text1"/>
        </w:rPr>
      </w:pPr>
      <w:r w:rsidRPr="00863AF4">
        <w:rPr>
          <w:rFonts w:ascii="Calibri" w:hAnsi="Calibri" w:cs="Calibri"/>
          <w:color w:val="000000" w:themeColor="text1"/>
        </w:rPr>
        <w:t xml:space="preserve">CPP60419 Advanced Diploma of Building Design </w:t>
      </w:r>
      <w:r w:rsidR="004031CB" w:rsidRPr="00863AF4">
        <w:rPr>
          <w:rFonts w:ascii="Calibri" w:hAnsi="Calibri" w:cs="Calibri"/>
          <w:color w:val="000000" w:themeColor="text1"/>
        </w:rPr>
        <w:t>or</w:t>
      </w:r>
    </w:p>
    <w:p w14:paraId="0C3D4A7D" w14:textId="3F03C4F3" w:rsidR="000821F0" w:rsidRPr="00863AF4" w:rsidRDefault="00913842" w:rsidP="000821F0">
      <w:pPr>
        <w:pStyle w:val="ListParagraph"/>
        <w:numPr>
          <w:ilvl w:val="0"/>
          <w:numId w:val="5"/>
        </w:numPr>
        <w:rPr>
          <w:rFonts w:ascii="Calibri" w:hAnsi="Calibri" w:cs="Calibri"/>
          <w:color w:val="000000" w:themeColor="text1"/>
        </w:rPr>
      </w:pPr>
      <w:r w:rsidRPr="00863AF4">
        <w:rPr>
          <w:rFonts w:ascii="Calibri" w:hAnsi="Calibri" w:cs="Calibri"/>
          <w:color w:val="000000" w:themeColor="text1"/>
        </w:rPr>
        <w:t>H</w:t>
      </w:r>
      <w:r w:rsidR="000821F0" w:rsidRPr="00863AF4">
        <w:rPr>
          <w:rFonts w:ascii="Calibri" w:hAnsi="Calibri" w:cs="Calibri"/>
          <w:color w:val="000000" w:themeColor="text1"/>
        </w:rPr>
        <w:t xml:space="preserve">igher education qualification </w:t>
      </w:r>
      <w:r w:rsidRPr="00863AF4">
        <w:rPr>
          <w:rFonts w:ascii="Calibri" w:hAnsi="Calibri" w:cs="Calibri"/>
          <w:color w:val="000000" w:themeColor="text1"/>
        </w:rPr>
        <w:t xml:space="preserve">relevant to building design </w:t>
      </w:r>
      <w:r w:rsidR="000821F0" w:rsidRPr="00863AF4">
        <w:rPr>
          <w:rFonts w:ascii="Calibri" w:hAnsi="Calibri" w:cs="Calibri"/>
          <w:color w:val="000000" w:themeColor="text1"/>
        </w:rPr>
        <w:t xml:space="preserve">AND </w:t>
      </w:r>
      <w:r w:rsidR="007D035E" w:rsidRPr="00863AF4">
        <w:rPr>
          <w:color w:val="000000" w:themeColor="text1"/>
        </w:rPr>
        <w:t>demonstrated skills and knowledge commensurate with the scope of work covered in the core units of CPP60419 Advanced Diploma of Building Design</w:t>
      </w:r>
      <w:r w:rsidR="000C3D5B" w:rsidRPr="00863AF4">
        <w:rPr>
          <w:rFonts w:ascii="Calibri" w:hAnsi="Calibri" w:cs="Calibri"/>
          <w:color w:val="000000" w:themeColor="text1"/>
        </w:rPr>
        <w:t>, or</w:t>
      </w:r>
    </w:p>
    <w:p w14:paraId="217692BF" w14:textId="20CE0AC0" w:rsidR="004031CB" w:rsidRPr="00863AF4" w:rsidRDefault="00913842" w:rsidP="00863AF4">
      <w:pPr>
        <w:pStyle w:val="ListParagraph"/>
        <w:numPr>
          <w:ilvl w:val="0"/>
          <w:numId w:val="5"/>
        </w:numPr>
        <w:spacing w:before="0" w:after="0" w:line="240" w:lineRule="auto"/>
        <w:rPr>
          <w:color w:val="000000" w:themeColor="text1"/>
        </w:rPr>
      </w:pPr>
      <w:r w:rsidRPr="00863AF4">
        <w:rPr>
          <w:color w:val="000000" w:themeColor="text1"/>
        </w:rPr>
        <w:t>D</w:t>
      </w:r>
      <w:r w:rsidR="000C3D5B" w:rsidRPr="00863AF4">
        <w:rPr>
          <w:color w:val="000000" w:themeColor="text1"/>
        </w:rPr>
        <w:t>emonstrated relevant vocational experience, skills and knowledge commensurate with the scope of work covered in the core units of CPP60419 Advanced Diploma of Building Design.</w:t>
      </w:r>
    </w:p>
    <w:p w14:paraId="7C14D10E" w14:textId="77777777" w:rsidR="00F859E5" w:rsidRDefault="00F859E5" w:rsidP="00F859E5">
      <w:pPr>
        <w:pStyle w:val="Heading1"/>
        <w:rPr>
          <w:shd w:val="clear" w:color="auto" w:fill="FFFFFF"/>
        </w:rPr>
      </w:pPr>
      <w:r>
        <w:rPr>
          <w:shd w:val="clear" w:color="auto" w:fill="FFFFFF"/>
        </w:rPr>
        <w:t>Packaging rules</w:t>
      </w:r>
      <w:r w:rsidRPr="004D7B7A">
        <w:rPr>
          <w:shd w:val="clear" w:color="auto" w:fill="FFFFFF"/>
        </w:rPr>
        <w:t xml:space="preserve"> </w:t>
      </w:r>
    </w:p>
    <w:p w14:paraId="22A2C6E9" w14:textId="43BCB895" w:rsidR="00C16376" w:rsidRDefault="00F859E5" w:rsidP="00F859E5">
      <w:r>
        <w:t xml:space="preserve">To achieve this qualification, competency must be demonstrated in </w:t>
      </w:r>
      <w:r w:rsidR="00D02EC9">
        <w:rPr>
          <w:b/>
          <w:bCs/>
        </w:rPr>
        <w:t>7</w:t>
      </w:r>
      <w:r w:rsidRPr="008739C3">
        <w:rPr>
          <w:b/>
          <w:bCs/>
        </w:rPr>
        <w:t xml:space="preserve"> units</w:t>
      </w:r>
      <w:r w:rsidRPr="00676A84">
        <w:t xml:space="preserve"> </w:t>
      </w:r>
      <w:r>
        <w:t xml:space="preserve">of competency, consisting of </w:t>
      </w:r>
      <w:r w:rsidRPr="008739C3">
        <w:rPr>
          <w:b/>
          <w:bCs/>
        </w:rPr>
        <w:t xml:space="preserve">4 core </w:t>
      </w:r>
      <w:r w:rsidRPr="006F2868">
        <w:rPr>
          <w:b/>
          <w:bCs/>
        </w:rPr>
        <w:t xml:space="preserve">and </w:t>
      </w:r>
      <w:r w:rsidR="00D02EC9">
        <w:rPr>
          <w:b/>
          <w:bCs/>
        </w:rPr>
        <w:t>3</w:t>
      </w:r>
      <w:r w:rsidRPr="006F2868">
        <w:t xml:space="preserve"> elective units. </w:t>
      </w:r>
      <w:r w:rsidR="00C16376">
        <w:t>Electives are to be chosen as follows:</w:t>
      </w:r>
    </w:p>
    <w:p w14:paraId="7BD99F2F" w14:textId="77777777" w:rsidR="00C16376" w:rsidRDefault="00C16376" w:rsidP="00C16376">
      <w:pPr>
        <w:pStyle w:val="ListParagraph"/>
        <w:numPr>
          <w:ilvl w:val="0"/>
          <w:numId w:val="7"/>
        </w:numPr>
      </w:pPr>
      <w:bookmarkStart w:id="3" w:name="_Hlk23349420"/>
      <w:r>
        <w:t>three units from the electives listed below, or</w:t>
      </w:r>
    </w:p>
    <w:p w14:paraId="66BCC31C" w14:textId="20AA964B" w:rsidR="00C16376" w:rsidRDefault="00C16376" w:rsidP="00C16376">
      <w:pPr>
        <w:pStyle w:val="ListParagraph"/>
        <w:numPr>
          <w:ilvl w:val="0"/>
          <w:numId w:val="7"/>
        </w:numPr>
      </w:pPr>
      <w:r>
        <w:t>two units from the electives listed below, plus one unit which may be selected from</w:t>
      </w:r>
      <w:bookmarkEnd w:id="3"/>
      <w:r w:rsidR="00CC1631">
        <w:t>:</w:t>
      </w:r>
    </w:p>
    <w:p w14:paraId="45A4EE50" w14:textId="79B1B961" w:rsidR="00F859E5" w:rsidRDefault="00F859E5" w:rsidP="00C16376">
      <w:pPr>
        <w:pStyle w:val="ListParagraph"/>
        <w:numPr>
          <w:ilvl w:val="0"/>
          <w:numId w:val="9"/>
        </w:numPr>
      </w:pPr>
      <w:r>
        <w:t>any current AQF level 8 qualification or accredited course provided it contributes to a valid, industry-supported vocational outcome</w:t>
      </w:r>
      <w:r w:rsidR="00CC1631">
        <w:t xml:space="preserve"> </w:t>
      </w:r>
      <w:r w:rsidR="00CC1631" w:rsidRPr="00433239">
        <w:t>and does not duplicate the outcome of another unit used to achieve this qualification.</w:t>
      </w:r>
    </w:p>
    <w:p w14:paraId="7A15513C" w14:textId="77777777" w:rsidR="00F859E5" w:rsidRPr="00831DF2" w:rsidRDefault="00F859E5" w:rsidP="00F859E5">
      <w:pPr>
        <w:pStyle w:val="Heading2"/>
        <w:rPr>
          <w:color w:val="000000" w:themeColor="text1"/>
        </w:rPr>
      </w:pPr>
      <w:r w:rsidRPr="00831DF2">
        <w:rPr>
          <w:color w:val="000000" w:themeColor="text1"/>
        </w:rPr>
        <w:t>Core</w:t>
      </w:r>
    </w:p>
    <w:p w14:paraId="1EDA54D3" w14:textId="77777777" w:rsidR="00F859E5" w:rsidRPr="00C15096" w:rsidRDefault="00F859E5" w:rsidP="00F859E5">
      <w:pPr>
        <w:ind w:left="1440" w:hanging="1440"/>
        <w:rPr>
          <w:rFonts w:cstheme="minorHAnsi"/>
        </w:rPr>
      </w:pPr>
      <w:r w:rsidRPr="009D5B16">
        <w:rPr>
          <w:color w:val="000000" w:themeColor="text1"/>
        </w:rPr>
        <w:t>CPPBDN8101</w:t>
      </w:r>
      <w:r w:rsidRPr="009D5B16">
        <w:rPr>
          <w:color w:val="000000" w:themeColor="text1"/>
        </w:rPr>
        <w:tab/>
        <w:t xml:space="preserve">Advise </w:t>
      </w:r>
      <w:r w:rsidRPr="00C15096">
        <w:t>on construction materials and methods for large and complex building design projects</w:t>
      </w:r>
      <w:r>
        <w:t xml:space="preserve"> </w:t>
      </w:r>
    </w:p>
    <w:p w14:paraId="38F4D707" w14:textId="77777777" w:rsidR="00F859E5" w:rsidRDefault="00F859E5" w:rsidP="00F859E5">
      <w:r w:rsidRPr="00887061">
        <w:t>CPPBDN</w:t>
      </w:r>
      <w:r>
        <w:t>8</w:t>
      </w:r>
      <w:r w:rsidRPr="00887061">
        <w:t>1</w:t>
      </w:r>
      <w:r>
        <w:t>02</w:t>
      </w:r>
      <w:r w:rsidRPr="00887061">
        <w:tab/>
      </w:r>
      <w:r>
        <w:t>Advise on compliance requirements for large and complex building design projects</w:t>
      </w:r>
    </w:p>
    <w:p w14:paraId="23EA001C" w14:textId="77777777" w:rsidR="00F859E5" w:rsidRDefault="00F859E5" w:rsidP="00F859E5">
      <w:r>
        <w:lastRenderedPageBreak/>
        <w:t>CPPBDN8103</w:t>
      </w:r>
      <w:r>
        <w:tab/>
        <w:t>Scope and initiate large and complex building design projects</w:t>
      </w:r>
    </w:p>
    <w:p w14:paraId="63130078" w14:textId="77777777" w:rsidR="00F859E5" w:rsidRDefault="00F859E5" w:rsidP="00F859E5">
      <w:r>
        <w:t>CPPBDN8104</w:t>
      </w:r>
      <w:r>
        <w:tab/>
        <w:t>Manage the design of large and complex building design projects</w:t>
      </w:r>
    </w:p>
    <w:p w14:paraId="6B05F4AD" w14:textId="77777777" w:rsidR="00F859E5" w:rsidRDefault="00F859E5" w:rsidP="00F859E5"/>
    <w:bookmarkEnd w:id="1"/>
    <w:p w14:paraId="5E887F11" w14:textId="77777777" w:rsidR="00F859E5" w:rsidRPr="00831DF2" w:rsidRDefault="00F859E5" w:rsidP="00F859E5">
      <w:pPr>
        <w:pStyle w:val="Heading2"/>
        <w:rPr>
          <w:color w:val="000000" w:themeColor="text1"/>
        </w:rPr>
      </w:pPr>
      <w:r w:rsidRPr="00831DF2">
        <w:rPr>
          <w:color w:val="000000" w:themeColor="text1"/>
        </w:rPr>
        <w:t>Elective</w:t>
      </w:r>
    </w:p>
    <w:p w14:paraId="357F9082" w14:textId="7D18FDE5" w:rsidR="00F859E5" w:rsidRPr="009D5B16" w:rsidRDefault="009635E5" w:rsidP="00F859E5">
      <w:r w:rsidRPr="009635E5">
        <w:t>CPCMCM8001</w:t>
      </w:r>
      <w:r w:rsidR="00F859E5" w:rsidRPr="006F2868">
        <w:tab/>
        <w:t>Plan and manage complex projects</w:t>
      </w:r>
      <w:r w:rsidR="00F859E5" w:rsidRPr="009D5B16">
        <w:t xml:space="preserve"> </w:t>
      </w:r>
    </w:p>
    <w:p w14:paraId="6CD15D07" w14:textId="649DDA2D" w:rsidR="00F859E5" w:rsidRPr="00C15096" w:rsidRDefault="009635E5" w:rsidP="00F859E5">
      <w:r w:rsidRPr="009635E5">
        <w:t>CPCMCM8002</w:t>
      </w:r>
      <w:r w:rsidR="00F859E5" w:rsidRPr="009D5B16">
        <w:rPr>
          <w:color w:val="000000" w:themeColor="text1"/>
        </w:rPr>
        <w:tab/>
      </w:r>
      <w:r w:rsidR="00F859E5" w:rsidRPr="00C15096">
        <w:t>Manage the quality of projects and processes</w:t>
      </w:r>
    </w:p>
    <w:p w14:paraId="36EAC7BC" w14:textId="4B62E720" w:rsidR="00F859E5" w:rsidRPr="00C15096" w:rsidRDefault="009635E5" w:rsidP="00F859E5">
      <w:r w:rsidRPr="009635E5">
        <w:t>CPPACC8001A</w:t>
      </w:r>
      <w:r w:rsidR="00F859E5" w:rsidRPr="00831DF2">
        <w:rPr>
          <w:color w:val="FF0000"/>
        </w:rPr>
        <w:tab/>
      </w:r>
      <w:r w:rsidR="00F859E5" w:rsidRPr="00C15096">
        <w:t xml:space="preserve">Research and analyse access and use requirements for people with diverse </w:t>
      </w:r>
      <w:r w:rsidR="00F15F76">
        <w:tab/>
      </w:r>
      <w:r w:rsidR="00F15F76">
        <w:tab/>
      </w:r>
      <w:r w:rsidR="00F15F76">
        <w:tab/>
      </w:r>
      <w:r w:rsidR="00F859E5" w:rsidRPr="00C15096">
        <w:t>disabilities</w:t>
      </w:r>
    </w:p>
    <w:p w14:paraId="67FD4A3E" w14:textId="0BC3ACAC" w:rsidR="00F859E5" w:rsidRPr="008B6E45" w:rsidRDefault="009635E5" w:rsidP="00F859E5">
      <w:r w:rsidRPr="009635E5">
        <w:t>CPPACC8002A</w:t>
      </w:r>
      <w:r w:rsidR="00F859E5" w:rsidRPr="008B6E45">
        <w:tab/>
        <w:t>Research and analyse access solutions for the built environment</w:t>
      </w:r>
    </w:p>
    <w:p w14:paraId="7B160948" w14:textId="77777777" w:rsidR="00F859E5" w:rsidRDefault="00F859E5" w:rsidP="00F859E5">
      <w:r w:rsidRPr="0036145C">
        <w:t>CPPBDN8105</w:t>
      </w:r>
      <w:r w:rsidRPr="0036145C">
        <w:tab/>
        <w:t>Lead the building design team</w:t>
      </w:r>
    </w:p>
    <w:p w14:paraId="176F0A6B" w14:textId="77777777" w:rsidR="00F859E5" w:rsidRDefault="00F859E5" w:rsidP="00F859E5">
      <w:r w:rsidRPr="0036145C">
        <w:t>CPPBDN810</w:t>
      </w:r>
      <w:r>
        <w:t>6</w:t>
      </w:r>
      <w:r w:rsidRPr="0036145C">
        <w:tab/>
      </w:r>
      <w:r>
        <w:t>Implement</w:t>
      </w:r>
      <w:r w:rsidRPr="0036145C">
        <w:t xml:space="preserve"> new building design technologies</w:t>
      </w:r>
    </w:p>
    <w:p w14:paraId="1B143099" w14:textId="70990FDB" w:rsidR="00513360" w:rsidRPr="00513360" w:rsidRDefault="00F859E5" w:rsidP="00513360">
      <w:pPr>
        <w:pStyle w:val="Heading1"/>
      </w:pPr>
      <w:r>
        <w:t>Qualification Mapping Information</w:t>
      </w:r>
    </w:p>
    <w:tbl>
      <w:tblPr>
        <w:tblStyle w:val="TableGrid"/>
        <w:tblW w:w="9039" w:type="dxa"/>
        <w:tblLook w:val="04A0" w:firstRow="1" w:lastRow="0" w:firstColumn="1" w:lastColumn="0" w:noHBand="0" w:noVBand="1"/>
      </w:tblPr>
      <w:tblGrid>
        <w:gridCol w:w="2263"/>
        <w:gridCol w:w="2240"/>
        <w:gridCol w:w="2835"/>
        <w:gridCol w:w="1701"/>
      </w:tblGrid>
      <w:tr w:rsidR="00F859E5" w:rsidRPr="00CA089E" w14:paraId="09FF0105" w14:textId="77777777" w:rsidTr="009D5B16">
        <w:tc>
          <w:tcPr>
            <w:tcW w:w="2263" w:type="dxa"/>
          </w:tcPr>
          <w:p w14:paraId="171D949A" w14:textId="77777777" w:rsidR="00F859E5" w:rsidRDefault="00F859E5" w:rsidP="009D5B16">
            <w:pPr>
              <w:pStyle w:val="NoSpacing"/>
              <w:rPr>
                <w:shd w:val="clear" w:color="auto" w:fill="FFFFFF"/>
              </w:rPr>
            </w:pPr>
            <w:r>
              <w:rPr>
                <w:shd w:val="clear" w:color="auto" w:fill="FFFFFF"/>
              </w:rPr>
              <w:t>CPP Property Services Training Package</w:t>
            </w:r>
            <w:r w:rsidR="00041FA2">
              <w:rPr>
                <w:shd w:val="clear" w:color="auto" w:fill="FFFFFF"/>
              </w:rPr>
              <w:t>s</w:t>
            </w:r>
            <w:r w:rsidR="00C16376">
              <w:rPr>
                <w:shd w:val="clear" w:color="auto" w:fill="FFFFFF"/>
              </w:rPr>
              <w:t xml:space="preserve"> Release 10</w:t>
            </w:r>
          </w:p>
          <w:p w14:paraId="0DDE1B33" w14:textId="6B898E1B" w:rsidR="00C16376" w:rsidRPr="00CA089E" w:rsidRDefault="00C16376" w:rsidP="009D5B16">
            <w:pPr>
              <w:pStyle w:val="NoSpacing"/>
              <w:rPr>
                <w:shd w:val="clear" w:color="auto" w:fill="FFFFFF"/>
              </w:rPr>
            </w:pPr>
          </w:p>
        </w:tc>
        <w:tc>
          <w:tcPr>
            <w:tcW w:w="2240" w:type="dxa"/>
          </w:tcPr>
          <w:p w14:paraId="1CC624E8" w14:textId="77777777" w:rsidR="00F859E5" w:rsidRPr="00CA089E" w:rsidRDefault="00F859E5" w:rsidP="009D5B16">
            <w:pPr>
              <w:pStyle w:val="NoSpacing"/>
              <w:rPr>
                <w:lang w:eastAsia="en-AU"/>
              </w:rPr>
            </w:pPr>
            <w:r>
              <w:rPr>
                <w:lang w:eastAsia="en-AU"/>
              </w:rPr>
              <w:t xml:space="preserve">CPP07 </w:t>
            </w:r>
            <w:r w:rsidRPr="00E06843">
              <w:rPr>
                <w:lang w:eastAsia="en-AU"/>
              </w:rPr>
              <w:t>Property Services Training Package</w:t>
            </w:r>
          </w:p>
        </w:tc>
        <w:tc>
          <w:tcPr>
            <w:tcW w:w="2835" w:type="dxa"/>
          </w:tcPr>
          <w:p w14:paraId="7882A6A7" w14:textId="77777777" w:rsidR="00F859E5" w:rsidRPr="00CA089E" w:rsidRDefault="00F859E5" w:rsidP="009D5B16">
            <w:pPr>
              <w:pStyle w:val="NoSpacing"/>
              <w:rPr>
                <w:lang w:eastAsia="en-AU"/>
              </w:rPr>
            </w:pPr>
            <w:r>
              <w:rPr>
                <w:lang w:eastAsia="en-AU"/>
              </w:rPr>
              <w:t>Comments</w:t>
            </w:r>
          </w:p>
        </w:tc>
        <w:tc>
          <w:tcPr>
            <w:tcW w:w="1701" w:type="dxa"/>
          </w:tcPr>
          <w:p w14:paraId="474054B8" w14:textId="56798433" w:rsidR="00F859E5" w:rsidRPr="00CA089E" w:rsidRDefault="004031CB" w:rsidP="009D5B16">
            <w:pPr>
              <w:pStyle w:val="NoSpacing"/>
              <w:rPr>
                <w:lang w:eastAsia="en-AU"/>
              </w:rPr>
            </w:pPr>
            <w:r>
              <w:rPr>
                <w:lang w:eastAsia="en-AU"/>
              </w:rPr>
              <w:t>E</w:t>
            </w:r>
            <w:r w:rsidR="00F859E5">
              <w:rPr>
                <w:lang w:eastAsia="en-AU"/>
              </w:rPr>
              <w:t>quivalenc</w:t>
            </w:r>
            <w:r w:rsidR="005C2DE4">
              <w:rPr>
                <w:lang w:eastAsia="en-AU"/>
              </w:rPr>
              <w:t>e</w:t>
            </w:r>
            <w:r w:rsidR="00F859E5">
              <w:rPr>
                <w:lang w:eastAsia="en-AU"/>
              </w:rPr>
              <w:t xml:space="preserve"> statement</w:t>
            </w:r>
          </w:p>
        </w:tc>
      </w:tr>
      <w:tr w:rsidR="00F859E5" w:rsidRPr="00CA089E" w14:paraId="17DD5B03" w14:textId="77777777" w:rsidTr="009D5B16">
        <w:tc>
          <w:tcPr>
            <w:tcW w:w="2263" w:type="dxa"/>
          </w:tcPr>
          <w:p w14:paraId="16D6DF0E" w14:textId="77777777" w:rsidR="00F859E5" w:rsidRPr="00CA089E" w:rsidRDefault="00F859E5" w:rsidP="009D5B16">
            <w:pPr>
              <w:spacing w:before="0" w:after="0"/>
              <w:rPr>
                <w:shd w:val="clear" w:color="auto" w:fill="FFFFFF"/>
              </w:rPr>
            </w:pPr>
            <w:r>
              <w:rPr>
                <w:shd w:val="clear" w:color="auto" w:fill="FFFFFF"/>
              </w:rPr>
              <w:t>CPP80219 Graduate Diploma of Building Design</w:t>
            </w:r>
          </w:p>
        </w:tc>
        <w:tc>
          <w:tcPr>
            <w:tcW w:w="2240" w:type="dxa"/>
          </w:tcPr>
          <w:p w14:paraId="4C37E571" w14:textId="77777777" w:rsidR="00F859E5" w:rsidRPr="00CA089E" w:rsidRDefault="00F859E5" w:rsidP="009D5B16">
            <w:pPr>
              <w:pStyle w:val="NoSpacing"/>
              <w:rPr>
                <w:lang w:eastAsia="en-AU"/>
              </w:rPr>
            </w:pPr>
            <w:r>
              <w:rPr>
                <w:lang w:eastAsia="en-AU"/>
              </w:rPr>
              <w:t>CPP80213 Graduate Diploma of Building Design</w:t>
            </w:r>
          </w:p>
        </w:tc>
        <w:tc>
          <w:tcPr>
            <w:tcW w:w="2835" w:type="dxa"/>
          </w:tcPr>
          <w:p w14:paraId="747BBE3C" w14:textId="5BC9410B" w:rsidR="00DD5C0C" w:rsidRPr="00863AF4" w:rsidRDefault="00F859E5" w:rsidP="009D5B16">
            <w:pPr>
              <w:pStyle w:val="NoSpacing"/>
              <w:rPr>
                <w:lang w:eastAsia="en-AU"/>
              </w:rPr>
            </w:pPr>
            <w:r w:rsidRPr="00863AF4">
              <w:rPr>
                <w:lang w:eastAsia="en-AU"/>
              </w:rPr>
              <w:t>Supersedes CPP80213 Graduate Diploma of Building Design</w:t>
            </w:r>
            <w:r w:rsidR="00DD5C0C" w:rsidRPr="00863AF4">
              <w:rPr>
                <w:lang w:eastAsia="en-AU"/>
              </w:rPr>
              <w:t>.</w:t>
            </w:r>
          </w:p>
          <w:p w14:paraId="56A49D02" w14:textId="07B6B679" w:rsidR="00F859E5" w:rsidRPr="00863AF4" w:rsidRDefault="00F859E5" w:rsidP="009D5B16">
            <w:pPr>
              <w:pStyle w:val="NoSpacing"/>
              <w:rPr>
                <w:lang w:eastAsia="en-AU"/>
              </w:rPr>
            </w:pPr>
            <w:r w:rsidRPr="00863AF4">
              <w:rPr>
                <w:lang w:eastAsia="en-AU"/>
              </w:rPr>
              <w:t>New entry requirements</w:t>
            </w:r>
            <w:r w:rsidR="00F15F76" w:rsidRPr="00863AF4">
              <w:rPr>
                <w:lang w:eastAsia="en-AU"/>
              </w:rPr>
              <w:t xml:space="preserve"> </w:t>
            </w:r>
            <w:r w:rsidR="00352CEE" w:rsidRPr="00863AF4">
              <w:rPr>
                <w:lang w:eastAsia="en-AU"/>
              </w:rPr>
              <w:t xml:space="preserve">increase the </w:t>
            </w:r>
            <w:r w:rsidR="00D44C3D" w:rsidRPr="00863AF4">
              <w:rPr>
                <w:lang w:eastAsia="en-AU"/>
              </w:rPr>
              <w:t>depth</w:t>
            </w:r>
            <w:r w:rsidR="00352CEE" w:rsidRPr="00863AF4">
              <w:rPr>
                <w:lang w:eastAsia="en-AU"/>
              </w:rPr>
              <w:t xml:space="preserve"> of the qualification.</w:t>
            </w:r>
          </w:p>
        </w:tc>
        <w:tc>
          <w:tcPr>
            <w:tcW w:w="1701" w:type="dxa"/>
          </w:tcPr>
          <w:p w14:paraId="042844A0" w14:textId="61937359" w:rsidR="00F859E5" w:rsidRPr="00863AF4" w:rsidRDefault="000B43AB" w:rsidP="009D5B16">
            <w:pPr>
              <w:pStyle w:val="NoSpacing"/>
              <w:rPr>
                <w:lang w:eastAsia="en-AU"/>
              </w:rPr>
            </w:pPr>
            <w:r w:rsidRPr="00863AF4">
              <w:rPr>
                <w:lang w:eastAsia="en-AU"/>
              </w:rPr>
              <w:t>Not equivalent</w:t>
            </w:r>
            <w:r w:rsidR="00C71977" w:rsidRPr="00863AF4">
              <w:rPr>
                <w:lang w:eastAsia="en-AU"/>
              </w:rPr>
              <w:t xml:space="preserve"> to CPP80213 Graduate Diploma of Building Design.</w:t>
            </w:r>
          </w:p>
        </w:tc>
      </w:tr>
    </w:tbl>
    <w:p w14:paraId="21F92E00" w14:textId="77777777" w:rsidR="00F859E5" w:rsidRDefault="00F859E5" w:rsidP="00F859E5">
      <w:pPr>
        <w:pStyle w:val="Heading1"/>
      </w:pPr>
      <w:r>
        <w:t>Links</w:t>
      </w:r>
    </w:p>
    <w:p w14:paraId="4972E1C4" w14:textId="07A4FD83" w:rsidR="00E823B3" w:rsidRDefault="00C16376">
      <w:bookmarkStart w:id="4" w:name="_Hlk8649658"/>
      <w:r>
        <w:t>The Companion Volume</w:t>
      </w:r>
      <w:r w:rsidRPr="002126AD">
        <w:t xml:space="preserve"> Implementation Guide </w:t>
      </w:r>
      <w:r>
        <w:t xml:space="preserve">for the CPP Property Services </w:t>
      </w:r>
      <w:r w:rsidRPr="002126AD">
        <w:t xml:space="preserve">Training Package is available at: </w:t>
      </w:r>
      <w:hyperlink r:id="rId8" w:history="1">
        <w:r w:rsidRPr="002126AD">
          <w:rPr>
            <w:rStyle w:val="Hyperlink"/>
          </w:rPr>
          <w:t>https://vetnet.education.gov.au/Pages/TrainingDocs.aspx?q=6f3f9672-30e8-4835-b348-205dfcf13d9b</w:t>
        </w:r>
      </w:hyperlink>
      <w:bookmarkEnd w:id="4"/>
      <w:r>
        <w:rPr>
          <w:rStyle w:val="Hyperlink"/>
        </w:rPr>
        <w:t>.</w:t>
      </w:r>
    </w:p>
    <w:sectPr w:rsidR="00E823B3" w:rsidSect="00281A9B">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BAE2E" w14:textId="77777777" w:rsidR="00BC0C02" w:rsidRDefault="00BC0C02">
      <w:pPr>
        <w:spacing w:before="0" w:after="0" w:line="240" w:lineRule="auto"/>
      </w:pPr>
      <w:r>
        <w:separator/>
      </w:r>
    </w:p>
  </w:endnote>
  <w:endnote w:type="continuationSeparator" w:id="0">
    <w:p w14:paraId="4C371440" w14:textId="77777777" w:rsidR="00BC0C02" w:rsidRDefault="00BC0C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565C6" w14:textId="77777777" w:rsidR="00725087" w:rsidRDefault="00725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5170564"/>
      <w:docPartObj>
        <w:docPartGallery w:val="Page Numbers (Bottom of Page)"/>
        <w:docPartUnique/>
      </w:docPartObj>
    </w:sdtPr>
    <w:sdtEndPr>
      <w:rPr>
        <w:rStyle w:val="PageNumber"/>
      </w:rPr>
    </w:sdtEndPr>
    <w:sdtContent>
      <w:p w14:paraId="00A4063D" w14:textId="77777777" w:rsidR="000D5382" w:rsidRDefault="00F859E5" w:rsidP="009418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2F900291" w14:textId="77777777" w:rsidR="00C36AD0" w:rsidRDefault="00BC0C02" w:rsidP="000D538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8D5EE" w14:textId="77777777" w:rsidR="00725087" w:rsidRDefault="00725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AEBE2" w14:textId="77777777" w:rsidR="00BC0C02" w:rsidRDefault="00BC0C02">
      <w:pPr>
        <w:spacing w:before="0" w:after="0" w:line="240" w:lineRule="auto"/>
      </w:pPr>
      <w:r>
        <w:separator/>
      </w:r>
    </w:p>
  </w:footnote>
  <w:footnote w:type="continuationSeparator" w:id="0">
    <w:p w14:paraId="614EDC9C" w14:textId="77777777" w:rsidR="00BC0C02" w:rsidRDefault="00BC0C0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A918B" w14:textId="77777777" w:rsidR="00725087" w:rsidRDefault="00725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5EB5" w14:textId="2F01F5D8" w:rsidR="00725087" w:rsidRDefault="00725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A0C1D" w14:textId="77777777" w:rsidR="00725087" w:rsidRDefault="00725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4C3"/>
    <w:multiLevelType w:val="hybridMultilevel"/>
    <w:tmpl w:val="B7EA19F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7FE6470"/>
    <w:multiLevelType w:val="hybridMultilevel"/>
    <w:tmpl w:val="F622079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C88285D"/>
    <w:multiLevelType w:val="multilevel"/>
    <w:tmpl w:val="7E5E7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DF44FF"/>
    <w:multiLevelType w:val="multilevel"/>
    <w:tmpl w:val="7EA4B8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5754B"/>
    <w:multiLevelType w:val="hybridMultilevel"/>
    <w:tmpl w:val="1604F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292429"/>
    <w:multiLevelType w:val="hybridMultilevel"/>
    <w:tmpl w:val="9FE80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D338A1"/>
    <w:multiLevelType w:val="hybridMultilevel"/>
    <w:tmpl w:val="7F02D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7504BD"/>
    <w:multiLevelType w:val="hybridMultilevel"/>
    <w:tmpl w:val="F9D88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7F3291"/>
    <w:multiLevelType w:val="hybridMultilevel"/>
    <w:tmpl w:val="60DA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7"/>
  </w:num>
  <w:num w:numId="6">
    <w:abstractNumId w:val="6"/>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E5"/>
    <w:rsid w:val="00041FA2"/>
    <w:rsid w:val="000821F0"/>
    <w:rsid w:val="000A3426"/>
    <w:rsid w:val="000B43AB"/>
    <w:rsid w:val="000C3D5B"/>
    <w:rsid w:val="001A7EFA"/>
    <w:rsid w:val="001F4D17"/>
    <w:rsid w:val="002348A2"/>
    <w:rsid w:val="002800B0"/>
    <w:rsid w:val="002C478C"/>
    <w:rsid w:val="00321B14"/>
    <w:rsid w:val="00352CEE"/>
    <w:rsid w:val="004031CB"/>
    <w:rsid w:val="0045794E"/>
    <w:rsid w:val="00513360"/>
    <w:rsid w:val="005430EB"/>
    <w:rsid w:val="00596502"/>
    <w:rsid w:val="005C2DE4"/>
    <w:rsid w:val="006E1389"/>
    <w:rsid w:val="00706B8B"/>
    <w:rsid w:val="00725087"/>
    <w:rsid w:val="00793677"/>
    <w:rsid w:val="007D035E"/>
    <w:rsid w:val="007F196F"/>
    <w:rsid w:val="00863AF4"/>
    <w:rsid w:val="00877168"/>
    <w:rsid w:val="008939A3"/>
    <w:rsid w:val="00913842"/>
    <w:rsid w:val="00946B86"/>
    <w:rsid w:val="009635E5"/>
    <w:rsid w:val="009944B0"/>
    <w:rsid w:val="009B5850"/>
    <w:rsid w:val="00AA7BAB"/>
    <w:rsid w:val="00AC4AB2"/>
    <w:rsid w:val="00B22ABA"/>
    <w:rsid w:val="00B8693D"/>
    <w:rsid w:val="00BC0C02"/>
    <w:rsid w:val="00BF10E3"/>
    <w:rsid w:val="00C1551F"/>
    <w:rsid w:val="00C16376"/>
    <w:rsid w:val="00C50858"/>
    <w:rsid w:val="00C52DD3"/>
    <w:rsid w:val="00C66510"/>
    <w:rsid w:val="00C71977"/>
    <w:rsid w:val="00C77E15"/>
    <w:rsid w:val="00CC1631"/>
    <w:rsid w:val="00D02EC9"/>
    <w:rsid w:val="00D44C3D"/>
    <w:rsid w:val="00DB4BAD"/>
    <w:rsid w:val="00DD5C0C"/>
    <w:rsid w:val="00E823B3"/>
    <w:rsid w:val="00EC13EB"/>
    <w:rsid w:val="00ED5080"/>
    <w:rsid w:val="00F15F76"/>
    <w:rsid w:val="00F4761A"/>
    <w:rsid w:val="00F859E5"/>
    <w:rsid w:val="00F86073"/>
    <w:rsid w:val="00FC7075"/>
    <w:rsid w:val="00FD35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8207B"/>
  <w15:chartTrackingRefBased/>
  <w15:docId w15:val="{DE5A0D4B-9464-47DC-8022-5B971537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9E5"/>
    <w:pPr>
      <w:spacing w:before="120" w:after="120"/>
    </w:pPr>
    <w:rPr>
      <w:rFonts w:eastAsiaTheme="minorEastAsia"/>
      <w:lang w:val="en-GB"/>
    </w:rPr>
  </w:style>
  <w:style w:type="paragraph" w:styleId="Heading1">
    <w:name w:val="heading 1"/>
    <w:basedOn w:val="Normal"/>
    <w:next w:val="Normal"/>
    <w:link w:val="Heading1Char"/>
    <w:uiPriority w:val="9"/>
    <w:qFormat/>
    <w:rsid w:val="00F859E5"/>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F859E5"/>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9E5"/>
    <w:rPr>
      <w:rFonts w:asciiTheme="majorHAnsi" w:eastAsiaTheme="majorEastAsia" w:hAnsiTheme="majorHAnsi" w:cstheme="majorBidi"/>
      <w:color w:val="2F5496" w:themeColor="accent1" w:themeShade="BF"/>
      <w:sz w:val="30"/>
      <w:szCs w:val="30"/>
      <w:lang w:val="en-GB"/>
    </w:rPr>
  </w:style>
  <w:style w:type="character" w:customStyle="1" w:styleId="Heading2Char">
    <w:name w:val="Heading 2 Char"/>
    <w:basedOn w:val="DefaultParagraphFont"/>
    <w:link w:val="Heading2"/>
    <w:uiPriority w:val="9"/>
    <w:rsid w:val="00F859E5"/>
    <w:rPr>
      <w:rFonts w:asciiTheme="majorHAnsi" w:eastAsiaTheme="majorEastAsia" w:hAnsiTheme="majorHAnsi" w:cstheme="majorBidi"/>
      <w:color w:val="C45911" w:themeColor="accent2" w:themeShade="BF"/>
      <w:sz w:val="28"/>
      <w:szCs w:val="28"/>
      <w:lang w:val="en-GB"/>
    </w:rPr>
  </w:style>
  <w:style w:type="character" w:styleId="CommentReference">
    <w:name w:val="annotation reference"/>
    <w:basedOn w:val="DefaultParagraphFont"/>
    <w:uiPriority w:val="99"/>
    <w:semiHidden/>
    <w:unhideWhenUsed/>
    <w:rsid w:val="00F859E5"/>
    <w:rPr>
      <w:sz w:val="16"/>
      <w:szCs w:val="16"/>
    </w:rPr>
  </w:style>
  <w:style w:type="paragraph" w:styleId="CommentText">
    <w:name w:val="annotation text"/>
    <w:basedOn w:val="Normal"/>
    <w:link w:val="CommentTextChar"/>
    <w:uiPriority w:val="99"/>
    <w:semiHidden/>
    <w:unhideWhenUsed/>
    <w:rsid w:val="00F859E5"/>
    <w:rPr>
      <w:sz w:val="20"/>
      <w:szCs w:val="20"/>
    </w:rPr>
  </w:style>
  <w:style w:type="character" w:customStyle="1" w:styleId="CommentTextChar">
    <w:name w:val="Comment Text Char"/>
    <w:basedOn w:val="DefaultParagraphFont"/>
    <w:link w:val="CommentText"/>
    <w:uiPriority w:val="99"/>
    <w:semiHidden/>
    <w:rsid w:val="00F859E5"/>
    <w:rPr>
      <w:rFonts w:eastAsiaTheme="minorEastAsia"/>
      <w:sz w:val="20"/>
      <w:szCs w:val="20"/>
      <w:lang w:val="en-GB"/>
    </w:rPr>
  </w:style>
  <w:style w:type="paragraph" w:styleId="Title">
    <w:name w:val="Title"/>
    <w:basedOn w:val="Normal"/>
    <w:next w:val="Normal"/>
    <w:link w:val="TitleChar"/>
    <w:uiPriority w:val="10"/>
    <w:qFormat/>
    <w:rsid w:val="00F859E5"/>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F859E5"/>
    <w:rPr>
      <w:rFonts w:asciiTheme="majorHAnsi" w:eastAsiaTheme="majorEastAsia" w:hAnsiTheme="majorHAnsi" w:cstheme="majorBidi"/>
      <w:color w:val="2F5496" w:themeColor="accent1" w:themeShade="BF"/>
      <w:spacing w:val="-10"/>
      <w:sz w:val="52"/>
      <w:szCs w:val="52"/>
      <w:lang w:val="en-GB"/>
    </w:rPr>
  </w:style>
  <w:style w:type="paragraph" w:styleId="NoSpacing">
    <w:name w:val="No Spacing"/>
    <w:uiPriority w:val="1"/>
    <w:qFormat/>
    <w:rsid w:val="00F859E5"/>
    <w:pPr>
      <w:spacing w:after="0" w:line="240" w:lineRule="auto"/>
    </w:pPr>
    <w:rPr>
      <w:rFonts w:eastAsiaTheme="minorEastAsia"/>
      <w:lang w:val="en-GB"/>
    </w:r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uiPriority w:val="34"/>
    <w:qFormat/>
    <w:rsid w:val="00F859E5"/>
    <w:pPr>
      <w:ind w:left="720"/>
      <w:contextualSpacing/>
    </w:pPr>
  </w:style>
  <w:style w:type="table" w:styleId="TableGrid">
    <w:name w:val="Table Grid"/>
    <w:basedOn w:val="TableNormal"/>
    <w:uiPriority w:val="39"/>
    <w:rsid w:val="00F859E5"/>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85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9E5"/>
    <w:rPr>
      <w:rFonts w:eastAsiaTheme="minorEastAsia"/>
      <w:lang w:val="en-GB"/>
    </w:rPr>
  </w:style>
  <w:style w:type="character" w:styleId="Hyperlink">
    <w:name w:val="Hyperlink"/>
    <w:basedOn w:val="DefaultParagraphFont"/>
    <w:uiPriority w:val="99"/>
    <w:unhideWhenUsed/>
    <w:rsid w:val="00F859E5"/>
    <w:rPr>
      <w:color w:val="0563C1" w:themeColor="hyperlink"/>
      <w:u w:val="single"/>
    </w:rPr>
  </w:style>
  <w:style w:type="character" w:styleId="PageNumber">
    <w:name w:val="page number"/>
    <w:basedOn w:val="DefaultParagraphFont"/>
    <w:uiPriority w:val="99"/>
    <w:semiHidden/>
    <w:unhideWhenUsed/>
    <w:rsid w:val="00F859E5"/>
  </w:style>
  <w:style w:type="paragraph" w:styleId="BalloonText">
    <w:name w:val="Balloon Text"/>
    <w:basedOn w:val="Normal"/>
    <w:link w:val="BalloonTextChar"/>
    <w:uiPriority w:val="99"/>
    <w:semiHidden/>
    <w:unhideWhenUsed/>
    <w:rsid w:val="00F859E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9E5"/>
    <w:rPr>
      <w:rFonts w:ascii="Segoe UI" w:eastAsiaTheme="minorEastAsia" w:hAnsi="Segoe UI" w:cs="Segoe UI"/>
      <w:sz w:val="18"/>
      <w:szCs w:val="18"/>
      <w:lang w:val="en-GB"/>
    </w:rPr>
  </w:style>
  <w:style w:type="character" w:styleId="UnresolvedMention">
    <w:name w:val="Unresolved Mention"/>
    <w:basedOn w:val="DefaultParagraphFont"/>
    <w:uiPriority w:val="99"/>
    <w:semiHidden/>
    <w:unhideWhenUsed/>
    <w:rsid w:val="00725087"/>
    <w:rPr>
      <w:color w:val="605E5C"/>
      <w:shd w:val="clear" w:color="auto" w:fill="E1DFDD"/>
    </w:rPr>
  </w:style>
  <w:style w:type="paragraph" w:styleId="Header">
    <w:name w:val="header"/>
    <w:basedOn w:val="Normal"/>
    <w:link w:val="HeaderChar"/>
    <w:uiPriority w:val="99"/>
    <w:unhideWhenUsed/>
    <w:rsid w:val="0072508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25087"/>
    <w:rPr>
      <w:rFonts w:eastAsiaTheme="minorEastAsia"/>
      <w:lang w:val="en-GB"/>
    </w:rPr>
  </w:style>
  <w:style w:type="paragraph" w:styleId="NormalWeb">
    <w:name w:val="Normal (Web)"/>
    <w:basedOn w:val="Normal"/>
    <w:uiPriority w:val="99"/>
    <w:semiHidden/>
    <w:unhideWhenUsed/>
    <w:rsid w:val="00BF10E3"/>
    <w:pPr>
      <w:spacing w:before="100" w:beforeAutospacing="1" w:after="100" w:afterAutospacing="1" w:line="240" w:lineRule="auto"/>
    </w:pPr>
    <w:rPr>
      <w:rFonts w:ascii="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2490">
      <w:bodyDiv w:val="1"/>
      <w:marLeft w:val="0"/>
      <w:marRight w:val="0"/>
      <w:marTop w:val="0"/>
      <w:marBottom w:val="0"/>
      <w:divBdr>
        <w:top w:val="none" w:sz="0" w:space="0" w:color="auto"/>
        <w:left w:val="none" w:sz="0" w:space="0" w:color="auto"/>
        <w:bottom w:val="none" w:sz="0" w:space="0" w:color="auto"/>
        <w:right w:val="none" w:sz="0" w:space="0" w:color="auto"/>
      </w:divBdr>
    </w:div>
    <w:div w:id="113408677">
      <w:bodyDiv w:val="1"/>
      <w:marLeft w:val="0"/>
      <w:marRight w:val="0"/>
      <w:marTop w:val="0"/>
      <w:marBottom w:val="0"/>
      <w:divBdr>
        <w:top w:val="none" w:sz="0" w:space="0" w:color="auto"/>
        <w:left w:val="none" w:sz="0" w:space="0" w:color="auto"/>
        <w:bottom w:val="none" w:sz="0" w:space="0" w:color="auto"/>
        <w:right w:val="none" w:sz="0" w:space="0" w:color="auto"/>
      </w:divBdr>
    </w:div>
    <w:div w:id="1243948734">
      <w:bodyDiv w:val="1"/>
      <w:marLeft w:val="0"/>
      <w:marRight w:val="0"/>
      <w:marTop w:val="0"/>
      <w:marBottom w:val="0"/>
      <w:divBdr>
        <w:top w:val="none" w:sz="0" w:space="0" w:color="auto"/>
        <w:left w:val="none" w:sz="0" w:space="0" w:color="auto"/>
        <w:bottom w:val="none" w:sz="0" w:space="0" w:color="auto"/>
        <w:right w:val="none" w:sz="0" w:space="0" w:color="auto"/>
      </w:divBdr>
    </w:div>
    <w:div w:id="1514758989">
      <w:bodyDiv w:val="1"/>
      <w:marLeft w:val="0"/>
      <w:marRight w:val="0"/>
      <w:marTop w:val="0"/>
      <w:marBottom w:val="0"/>
      <w:divBdr>
        <w:top w:val="none" w:sz="0" w:space="0" w:color="auto"/>
        <w:left w:val="none" w:sz="0" w:space="0" w:color="auto"/>
        <w:bottom w:val="none" w:sz="0" w:space="0" w:color="auto"/>
        <w:right w:val="none" w:sz="0" w:space="0" w:color="auto"/>
      </w:divBdr>
    </w:div>
    <w:div w:id="15353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net.education.gov.au/Pages/TrainingDocs.aspx?q=6f3f9672-30e8-4835-b348-205dfcf13d9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E7792-303B-46F5-B1E3-46BF9259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Lamb</dc:creator>
  <cp:keywords/>
  <dc:description/>
  <cp:lastModifiedBy>Frances Lamb</cp:lastModifiedBy>
  <cp:revision>4</cp:revision>
  <dcterms:created xsi:type="dcterms:W3CDTF">2019-10-30T23:11:00Z</dcterms:created>
  <dcterms:modified xsi:type="dcterms:W3CDTF">2019-11-07T02:02:00Z</dcterms:modified>
</cp:coreProperties>
</file>