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BDD7" w14:textId="77777777" w:rsidR="00062F8C" w:rsidRPr="00276141" w:rsidRDefault="0072787C">
      <w:pPr>
        <w:rPr>
          <w:rFonts w:ascii="Calibri" w:hAnsi="Calibri" w:cs="Calibri"/>
        </w:rPr>
      </w:pPr>
      <w:r w:rsidRPr="00276141">
        <w:rPr>
          <w:rFonts w:ascii="Calibri" w:hAnsi="Calibri" w:cs="Calibri"/>
          <w:noProof/>
          <w:lang w:eastAsia="en-AU"/>
        </w:rPr>
        <mc:AlternateContent>
          <mc:Choice Requires="wpg">
            <w:drawing>
              <wp:anchor distT="0" distB="0" distL="114300" distR="114300" simplePos="0" relativeHeight="251659264" behindDoc="0" locked="0" layoutInCell="1" allowOverlap="1" wp14:anchorId="279494E1" wp14:editId="0A204865">
                <wp:simplePos x="0" y="0"/>
                <wp:positionH relativeFrom="margin">
                  <wp:posOffset>0</wp:posOffset>
                </wp:positionH>
                <wp:positionV relativeFrom="margin">
                  <wp:posOffset>285750</wp:posOffset>
                </wp:positionV>
                <wp:extent cx="3190875" cy="1303655"/>
                <wp:effectExtent l="0" t="0" r="9525"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0875" cy="1303655"/>
                          <a:chOff x="7874" y="759160"/>
                          <a:chExt cx="5442524" cy="2112547"/>
                        </a:xfrm>
                      </wpg:grpSpPr>
                      <pic:pic xmlns:pic="http://schemas.openxmlformats.org/drawingml/2006/picture">
                        <pic:nvPicPr>
                          <pic:cNvPr id="11" name="ArtibusInnovationLogo_lge.png"/>
                          <pic:cNvPicPr>
                            <a:picLocks noChangeAspect="1"/>
                          </pic:cNvPicPr>
                        </pic:nvPicPr>
                        <pic:blipFill>
                          <a:blip r:embed="rId8"/>
                          <a:stretch>
                            <a:fillRect/>
                          </a:stretch>
                        </pic:blipFill>
                        <pic:spPr>
                          <a:xfrm>
                            <a:off x="7874" y="759160"/>
                            <a:ext cx="5442524" cy="1626082"/>
                          </a:xfrm>
                          <a:prstGeom prst="rect">
                            <a:avLst/>
                          </a:prstGeom>
                          <a:ln w="12700" cap="flat">
                            <a:noFill/>
                            <a:miter lim="400000"/>
                          </a:ln>
                          <a:effectLst/>
                        </pic:spPr>
                      </pic:pic>
                      <pic:pic xmlns:pic="http://schemas.openxmlformats.org/drawingml/2006/picture">
                        <pic:nvPicPr>
                          <pic:cNvPr id="12" name="DevelopingIndustrySkills.png"/>
                          <pic:cNvPicPr>
                            <a:picLocks noChangeAspect="1"/>
                          </pic:cNvPicPr>
                        </pic:nvPicPr>
                        <pic:blipFill>
                          <a:blip r:embed="rId9"/>
                          <a:stretch>
                            <a:fillRect/>
                          </a:stretch>
                        </pic:blipFill>
                        <pic:spPr>
                          <a:xfrm>
                            <a:off x="39367" y="251959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EB11BB9" id="Group 7" o:spid="_x0000_s1026" style="position:absolute;margin-left:0;margin-top:22.5pt;width:251.25pt;height:102.65pt;z-index:251659264;mso-position-horizontal-relative:margin;mso-position-vertical-relative:margin" coordorigin="78,7591"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mYxMzZmNDI2LTA4NzEt&#10;NGQ1Mi1hMTE3LWEwNTI5ZTVjODA3ZDwvc3RFdnQ6aW5zdGFuY2VJRD4KICAgICAgICAgICAgICAg&#10;ICAgPHN0RXZ0OndoZW4+MjAxNi0wMi0xNlQxNTo1OTozNisxMTowMDwvc3RFdnQ6d2hlbj4KICAg&#10;ICAgICAgICAgICAgICAgPHN0RXZ0OnNvZnR3YXJlQWdlbnQ+QWRvYmUgUGhvdG9zaG9wIENDIDIw&#10;MTUgKE1hY2ludG9zaC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ZGY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4OTc8L2V4aWY6UGl4&#10;ZWxYRGltZW5zaW9uPgogICAgICAgICA8ZXhpZjpQaXhlbFlEaW1lbnNpb24+MjY4PC9leGlmOlBp&#10;eGVsWURpbWVuc2lvb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OjlpVFh0WE1MOmNvbS5hZG9iZS54bXAAAAAAADw/eHBhY2tldCBiZWdpbj0i77u/IiBp&#10;ZD0iVzVNME1wQ2VoaUh6cmVTek5UY3prYzlkIj8+Cjx4OnhtcG1ldGEgeG1sbnM6eD0iYWRvYmU6&#10;bnM6bWV0YS8iIHg6eG1wdGs9IkFkb2JlIFhNUCBDb3JlIDUuNi1jMTExIDc5LjE1ODMyNSwgMjAx&#10;NS8wOS8xMC0wMToxMDoyMC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left:78;top:7591;width:54425;height:1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" strokeweight="1pt">
                  <v:stroke miterlimit="4"/>
                  <v:imagedata r:id="rId10" o:title=""/>
                </v:shape>
                <v:shape id="DevelopingIndustrySkills.png" o:spid="_x0000_s1028" type="#_x0000_t75" style="position:absolute;left:393;top:25195;width:40150;height: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" strokeweight="1pt">
                  <v:stroke miterlimit="4"/>
                  <v:imagedata r:id="rId11" o:title=""/>
                </v:shape>
                <w10:wrap type="square" anchorx="margin" anchory="margin"/>
              </v:group>
            </w:pict>
          </mc:Fallback>
        </mc:AlternateContent>
      </w:r>
    </w:p>
    <w:p w14:paraId="4962A943" w14:textId="77777777" w:rsidR="0072787C" w:rsidRPr="00276141" w:rsidRDefault="0072787C">
      <w:pPr>
        <w:rPr>
          <w:rFonts w:ascii="Calibri" w:hAnsi="Calibri" w:cs="Calibri"/>
        </w:rPr>
      </w:pPr>
    </w:p>
    <w:p w14:paraId="6904461B" w14:textId="77777777" w:rsidR="0072787C" w:rsidRPr="00276141" w:rsidRDefault="0072787C">
      <w:pPr>
        <w:rPr>
          <w:rFonts w:ascii="Calibri" w:hAnsi="Calibri" w:cs="Calibri"/>
        </w:rPr>
      </w:pPr>
    </w:p>
    <w:p w14:paraId="640260AF" w14:textId="77777777" w:rsidR="0072787C" w:rsidRPr="00276141" w:rsidRDefault="0072787C">
      <w:pPr>
        <w:rPr>
          <w:rFonts w:ascii="Calibri" w:hAnsi="Calibri" w:cs="Calibri"/>
        </w:rPr>
      </w:pPr>
    </w:p>
    <w:p w14:paraId="4A440279" w14:textId="77777777" w:rsidR="0072787C" w:rsidRPr="00276141" w:rsidRDefault="0072787C">
      <w:pPr>
        <w:rPr>
          <w:rFonts w:ascii="Calibri" w:hAnsi="Calibri" w:cs="Calibri"/>
        </w:rPr>
      </w:pPr>
    </w:p>
    <w:p w14:paraId="2E1FC130" w14:textId="77777777" w:rsidR="0072787C" w:rsidRPr="00276141" w:rsidRDefault="0072787C">
      <w:pPr>
        <w:rPr>
          <w:rFonts w:ascii="Calibri" w:hAnsi="Calibri" w:cs="Calibri"/>
          <w:b/>
          <w:bCs/>
          <w:sz w:val="72"/>
          <w:szCs w:val="72"/>
        </w:rPr>
      </w:pPr>
    </w:p>
    <w:p w14:paraId="13431120" w14:textId="77777777" w:rsidR="0072787C" w:rsidRPr="00276141" w:rsidRDefault="0072787C">
      <w:pPr>
        <w:rPr>
          <w:rFonts w:ascii="Calibri" w:hAnsi="Calibri" w:cs="Calibri"/>
          <w:b/>
          <w:color w:val="A3A8AE"/>
          <w:sz w:val="72"/>
        </w:rPr>
      </w:pPr>
    </w:p>
    <w:p w14:paraId="671B3C6F" w14:textId="77777777" w:rsidR="006A10C1" w:rsidRDefault="0072787C" w:rsidP="006A10C1">
      <w:pPr>
        <w:rPr>
          <w:rFonts w:ascii="Calibri" w:hAnsi="Calibri" w:cs="Calibri"/>
          <w:b/>
          <w:color w:val="A3A8AE"/>
          <w:sz w:val="72"/>
        </w:rPr>
      </w:pPr>
      <w:r w:rsidRPr="00276141">
        <w:rPr>
          <w:rFonts w:ascii="Calibri" w:hAnsi="Calibri" w:cs="Calibri"/>
          <w:b/>
          <w:color w:val="A3A8AE"/>
          <w:sz w:val="72"/>
        </w:rPr>
        <w:t xml:space="preserve">Case for Endorsement </w:t>
      </w:r>
    </w:p>
    <w:p w14:paraId="5F46C767" w14:textId="6EC7191C" w:rsidR="0072787C" w:rsidRPr="006A10C1" w:rsidRDefault="0066128C" w:rsidP="006A10C1">
      <w:pPr>
        <w:rPr>
          <w:rFonts w:ascii="Calibri" w:hAnsi="Calibri" w:cs="Calibri"/>
          <w:b/>
          <w:color w:val="A3A8AE"/>
          <w:sz w:val="72"/>
        </w:rPr>
      </w:pPr>
      <w:r w:rsidRPr="00276141">
        <w:rPr>
          <w:rFonts w:ascii="Calibri" w:hAnsi="Calibri" w:cs="Calibri"/>
          <w:b/>
          <w:color w:val="A3A8AE"/>
          <w:sz w:val="52"/>
          <w:szCs w:val="52"/>
        </w:rPr>
        <w:t>Waste Management</w:t>
      </w:r>
    </w:p>
    <w:p w14:paraId="395CAE55" w14:textId="77777777" w:rsidR="0072787C" w:rsidRPr="00276141" w:rsidRDefault="0072787C">
      <w:pPr>
        <w:rPr>
          <w:rFonts w:ascii="Calibri" w:hAnsi="Calibri" w:cs="Calibri"/>
          <w:b/>
          <w:color w:val="A3A8AE"/>
          <w:sz w:val="72"/>
        </w:rPr>
      </w:pPr>
    </w:p>
    <w:p w14:paraId="3398CCA5" w14:textId="5F43A7C2" w:rsidR="0072787C" w:rsidRPr="00276141" w:rsidRDefault="0066128C">
      <w:pPr>
        <w:rPr>
          <w:rFonts w:ascii="Calibri" w:hAnsi="Calibri" w:cs="Calibri"/>
          <w:bCs/>
          <w:color w:val="A3A8AE"/>
          <w:sz w:val="32"/>
          <w:szCs w:val="32"/>
        </w:rPr>
      </w:pPr>
      <w:r w:rsidRPr="00276141">
        <w:rPr>
          <w:rFonts w:ascii="Calibri" w:hAnsi="Calibri" w:cs="Calibri"/>
          <w:bCs/>
          <w:color w:val="A3A8AE"/>
          <w:sz w:val="32"/>
          <w:szCs w:val="32"/>
        </w:rPr>
        <w:t xml:space="preserve">CPP Property Services </w:t>
      </w:r>
      <w:r w:rsidR="0072787C" w:rsidRPr="00276141">
        <w:rPr>
          <w:rFonts w:ascii="Calibri" w:hAnsi="Calibri" w:cs="Calibri"/>
          <w:bCs/>
          <w:color w:val="A3A8AE"/>
          <w:sz w:val="32"/>
          <w:szCs w:val="32"/>
        </w:rPr>
        <w:t xml:space="preserve">Training Package Release </w:t>
      </w:r>
      <w:r w:rsidR="00EA0C49">
        <w:rPr>
          <w:rFonts w:ascii="Calibri" w:hAnsi="Calibri" w:cs="Calibri"/>
          <w:bCs/>
          <w:color w:val="A3A8AE"/>
          <w:sz w:val="32"/>
          <w:szCs w:val="32"/>
        </w:rPr>
        <w:t>10.0</w:t>
      </w:r>
    </w:p>
    <w:p w14:paraId="07EFA0A6" w14:textId="77777777" w:rsidR="0072787C" w:rsidRPr="00276141" w:rsidRDefault="0072787C">
      <w:pPr>
        <w:rPr>
          <w:rFonts w:ascii="Calibri" w:hAnsi="Calibri" w:cs="Calibri"/>
          <w:bCs/>
          <w:color w:val="A3A8AE"/>
          <w:sz w:val="32"/>
          <w:szCs w:val="32"/>
        </w:rPr>
      </w:pPr>
    </w:p>
    <w:p w14:paraId="0EF2B775" w14:textId="77777777" w:rsidR="0072787C" w:rsidRPr="00276141" w:rsidRDefault="0072787C">
      <w:pPr>
        <w:rPr>
          <w:rFonts w:ascii="Calibri" w:hAnsi="Calibri" w:cs="Calibri"/>
          <w:bCs/>
          <w:color w:val="A3A8AE"/>
          <w:sz w:val="32"/>
          <w:szCs w:val="32"/>
        </w:rPr>
      </w:pPr>
    </w:p>
    <w:p w14:paraId="1074AAFF" w14:textId="77777777" w:rsidR="0072787C" w:rsidRPr="00276141" w:rsidRDefault="0072787C">
      <w:pPr>
        <w:rPr>
          <w:rFonts w:ascii="Calibri" w:hAnsi="Calibri" w:cs="Calibri"/>
          <w:bCs/>
          <w:color w:val="A3A8AE"/>
          <w:sz w:val="32"/>
          <w:szCs w:val="32"/>
        </w:rPr>
      </w:pPr>
    </w:p>
    <w:p w14:paraId="66D0A18C" w14:textId="77777777" w:rsidR="0072787C" w:rsidRPr="00276141" w:rsidRDefault="0072787C">
      <w:pPr>
        <w:rPr>
          <w:rFonts w:ascii="Calibri" w:hAnsi="Calibri" w:cs="Calibri"/>
          <w:bCs/>
          <w:color w:val="A3A8AE"/>
          <w:sz w:val="32"/>
          <w:szCs w:val="32"/>
        </w:rPr>
      </w:pPr>
    </w:p>
    <w:p w14:paraId="6CD25871" w14:textId="77777777" w:rsidR="0072787C" w:rsidRPr="00276141" w:rsidRDefault="0072787C">
      <w:pPr>
        <w:rPr>
          <w:rFonts w:ascii="Calibri" w:hAnsi="Calibri" w:cs="Calibri"/>
          <w:bCs/>
          <w:color w:val="A3A8AE"/>
          <w:sz w:val="32"/>
          <w:szCs w:val="32"/>
        </w:rPr>
      </w:pPr>
    </w:p>
    <w:p w14:paraId="5C97C60F" w14:textId="77777777" w:rsidR="0072787C" w:rsidRPr="00276141" w:rsidRDefault="0072787C">
      <w:pPr>
        <w:rPr>
          <w:rFonts w:ascii="Calibri" w:hAnsi="Calibri" w:cs="Calibri"/>
          <w:bCs/>
          <w:color w:val="A3A8AE"/>
          <w:sz w:val="32"/>
          <w:szCs w:val="32"/>
        </w:rPr>
      </w:pPr>
    </w:p>
    <w:p w14:paraId="45961394" w14:textId="77777777" w:rsidR="0072787C" w:rsidRPr="00276141" w:rsidRDefault="0072787C">
      <w:pPr>
        <w:rPr>
          <w:rFonts w:ascii="Calibri" w:hAnsi="Calibri" w:cs="Calibri"/>
          <w:bCs/>
          <w:color w:val="A3A8AE"/>
          <w:sz w:val="32"/>
          <w:szCs w:val="32"/>
        </w:rPr>
      </w:pPr>
    </w:p>
    <w:p w14:paraId="2979DE59" w14:textId="77777777" w:rsidR="0072787C" w:rsidRPr="00276141" w:rsidRDefault="0072787C">
      <w:pPr>
        <w:rPr>
          <w:rFonts w:ascii="Calibri" w:hAnsi="Calibri" w:cs="Calibri"/>
          <w:bCs/>
          <w:color w:val="A3A8AE"/>
          <w:sz w:val="32"/>
          <w:szCs w:val="32"/>
        </w:rPr>
      </w:pPr>
    </w:p>
    <w:p w14:paraId="4353BE0B" w14:textId="77777777" w:rsidR="0072787C" w:rsidRPr="00276141" w:rsidRDefault="0072787C" w:rsidP="0072787C">
      <w:pPr>
        <w:spacing w:after="0"/>
        <w:jc w:val="right"/>
        <w:rPr>
          <w:rFonts w:ascii="Calibri" w:hAnsi="Calibri" w:cs="Calibri"/>
          <w:bCs/>
          <w:color w:val="A3A8AE"/>
          <w:sz w:val="28"/>
          <w:szCs w:val="28"/>
        </w:rPr>
      </w:pPr>
      <w:r w:rsidRPr="00276141">
        <w:rPr>
          <w:rFonts w:ascii="Calibri" w:hAnsi="Calibri" w:cs="Calibri"/>
          <w:bCs/>
          <w:color w:val="A3A8AE"/>
          <w:sz w:val="28"/>
          <w:szCs w:val="28"/>
        </w:rPr>
        <w:t xml:space="preserve">Submitted by Artibus Innovation </w:t>
      </w:r>
    </w:p>
    <w:p w14:paraId="7EAE914C" w14:textId="77777777" w:rsidR="0072787C" w:rsidRPr="00276141" w:rsidRDefault="0072787C" w:rsidP="0072787C">
      <w:pPr>
        <w:spacing w:after="0"/>
        <w:jc w:val="right"/>
        <w:rPr>
          <w:rFonts w:ascii="Calibri" w:hAnsi="Calibri" w:cs="Calibri"/>
          <w:bCs/>
          <w:color w:val="A3A8AE"/>
          <w:sz w:val="28"/>
          <w:szCs w:val="28"/>
        </w:rPr>
      </w:pPr>
      <w:r w:rsidRPr="00276141">
        <w:rPr>
          <w:rFonts w:ascii="Calibri" w:hAnsi="Calibri" w:cs="Calibri"/>
          <w:bCs/>
          <w:color w:val="A3A8AE"/>
          <w:sz w:val="28"/>
          <w:szCs w:val="28"/>
        </w:rPr>
        <w:t xml:space="preserve">on behalf of the Property Services IRC </w:t>
      </w:r>
    </w:p>
    <w:p w14:paraId="0A0900A1" w14:textId="6037825D" w:rsidR="0072787C" w:rsidRPr="00276141" w:rsidRDefault="00EA0C49" w:rsidP="0072787C">
      <w:pPr>
        <w:spacing w:after="0"/>
        <w:jc w:val="right"/>
        <w:rPr>
          <w:rFonts w:ascii="Calibri" w:hAnsi="Calibri" w:cs="Calibri"/>
          <w:bCs/>
          <w:color w:val="A3A8AE"/>
          <w:sz w:val="28"/>
          <w:szCs w:val="28"/>
        </w:rPr>
      </w:pPr>
      <w:r>
        <w:rPr>
          <w:rFonts w:ascii="Calibri" w:hAnsi="Calibri" w:cs="Calibri"/>
          <w:bCs/>
          <w:color w:val="A3A8AE"/>
          <w:sz w:val="28"/>
          <w:szCs w:val="28"/>
        </w:rPr>
        <w:t>December</w:t>
      </w:r>
      <w:r w:rsidRPr="00276141">
        <w:rPr>
          <w:rFonts w:ascii="Calibri" w:hAnsi="Calibri" w:cs="Calibri"/>
          <w:bCs/>
          <w:color w:val="A3A8AE"/>
          <w:sz w:val="28"/>
          <w:szCs w:val="28"/>
        </w:rPr>
        <w:t xml:space="preserve"> </w:t>
      </w:r>
      <w:r w:rsidR="0072787C" w:rsidRPr="00276141">
        <w:rPr>
          <w:rFonts w:ascii="Calibri" w:hAnsi="Calibri" w:cs="Calibri"/>
          <w:bCs/>
          <w:color w:val="A3A8AE"/>
          <w:sz w:val="28"/>
          <w:szCs w:val="28"/>
        </w:rPr>
        <w:t>2019</w:t>
      </w:r>
    </w:p>
    <w:p w14:paraId="1669E93F" w14:textId="77777777" w:rsidR="0072787C" w:rsidRPr="00276141" w:rsidRDefault="0072787C" w:rsidP="0072787C">
      <w:pPr>
        <w:rPr>
          <w:rFonts w:ascii="Calibri" w:hAnsi="Calibri" w:cs="Calibri"/>
          <w:b/>
          <w:color w:val="A3A8AE"/>
          <w:sz w:val="32"/>
          <w:szCs w:val="32"/>
        </w:rPr>
      </w:pPr>
      <w:r w:rsidRPr="00276141">
        <w:rPr>
          <w:rFonts w:ascii="Calibri" w:hAnsi="Calibri" w:cs="Calibri"/>
          <w:b/>
          <w:color w:val="A3A8AE"/>
          <w:sz w:val="32"/>
          <w:szCs w:val="32"/>
        </w:rPr>
        <w:lastRenderedPageBreak/>
        <w:t>Artibus Innovation</w:t>
      </w:r>
    </w:p>
    <w:p w14:paraId="7825D7AC" w14:textId="6EC5B4F1" w:rsidR="0072787C" w:rsidRPr="00276141" w:rsidRDefault="0072787C" w:rsidP="0072787C">
      <w:pPr>
        <w:rPr>
          <w:rFonts w:ascii="Calibri" w:hAnsi="Calibri" w:cs="Calibri"/>
        </w:rPr>
      </w:pPr>
      <w:r w:rsidRPr="00276141">
        <w:rPr>
          <w:rFonts w:ascii="Calibri" w:hAnsi="Calibri" w:cs="Calibri"/>
        </w:rPr>
        <w:t xml:space="preserve">Artibus Innovation is the Skills Service Organisation </w:t>
      </w:r>
      <w:r w:rsidR="00BD6E5F">
        <w:rPr>
          <w:rFonts w:ascii="Calibri" w:hAnsi="Calibri" w:cs="Calibri"/>
        </w:rPr>
        <w:t xml:space="preserve">(SSO) </w:t>
      </w:r>
      <w:r w:rsidRPr="00276141">
        <w:rPr>
          <w:rFonts w:ascii="Calibri" w:hAnsi="Calibri" w:cs="Calibri"/>
        </w:rPr>
        <w:t>supporting the Industry Reference Committees (IRCs) for the Construction, Plumbing and Services, and Property Services sectors in Australia. It develops, manages, and supports nationally recognised Training Packages.</w:t>
      </w:r>
    </w:p>
    <w:p w14:paraId="6F86FC59" w14:textId="77777777" w:rsidR="00EA0C49" w:rsidRDefault="0072787C" w:rsidP="0072787C">
      <w:pPr>
        <w:rPr>
          <w:rFonts w:ascii="Calibri" w:hAnsi="Calibri" w:cs="Calibri"/>
        </w:rPr>
      </w:pPr>
      <w:r w:rsidRPr="00276141">
        <w:rPr>
          <w:rFonts w:ascii="Calibri" w:hAnsi="Calibri" w:cs="Calibri"/>
        </w:rPr>
        <w:t>The</w:t>
      </w:r>
      <w:r w:rsidR="00EA0C49">
        <w:rPr>
          <w:rFonts w:ascii="Calibri" w:hAnsi="Calibri" w:cs="Calibri"/>
        </w:rPr>
        <w:t>se</w:t>
      </w:r>
      <w:r w:rsidRPr="00276141">
        <w:rPr>
          <w:rFonts w:ascii="Calibri" w:hAnsi="Calibri" w:cs="Calibri"/>
        </w:rPr>
        <w:t xml:space="preserve"> IRCs are responsible for providing guidance, direction, and advice in relation to the workforce training and skills development needs of these two industry sectors. </w:t>
      </w:r>
    </w:p>
    <w:p w14:paraId="5ECFCDC1" w14:textId="288BE529" w:rsidR="0072787C" w:rsidRPr="00276141" w:rsidRDefault="0072787C" w:rsidP="0072787C">
      <w:pPr>
        <w:rPr>
          <w:rFonts w:ascii="Calibri" w:hAnsi="Calibri" w:cs="Calibri"/>
        </w:rPr>
      </w:pPr>
      <w:r w:rsidRPr="00276141">
        <w:rPr>
          <w:rFonts w:ascii="Calibri" w:hAnsi="Calibri" w:cs="Calibri"/>
        </w:rPr>
        <w:t>Together</w:t>
      </w:r>
      <w:r w:rsidR="00EA0C49">
        <w:rPr>
          <w:rFonts w:ascii="Calibri" w:hAnsi="Calibri" w:cs="Calibri"/>
        </w:rPr>
        <w:t>,</w:t>
      </w:r>
      <w:r w:rsidRPr="00276141">
        <w:rPr>
          <w:rFonts w:ascii="Calibri" w:hAnsi="Calibri" w:cs="Calibri"/>
        </w:rPr>
        <w:t xml:space="preserve"> industry, employees and enterprises contribute significantly to Australia’s infrastructure, underpinning the nation’s economic and social fabric.</w:t>
      </w:r>
    </w:p>
    <w:p w14:paraId="65155115" w14:textId="77777777" w:rsidR="0072787C" w:rsidRPr="00276141" w:rsidRDefault="0072787C">
      <w:pPr>
        <w:rPr>
          <w:rFonts w:ascii="Calibri" w:hAnsi="Calibri" w:cs="Calibri"/>
        </w:rPr>
      </w:pPr>
      <w:r w:rsidRPr="00276141">
        <w:rPr>
          <w:rFonts w:ascii="Calibri" w:hAnsi="Calibri" w:cs="Calibri"/>
          <w:noProof/>
          <w:lang w:eastAsia="en-AU"/>
        </w:rPr>
        <mc:AlternateContent>
          <mc:Choice Requires="wps">
            <w:drawing>
              <wp:anchor distT="45720" distB="45720" distL="114300" distR="114300" simplePos="0" relativeHeight="251661312" behindDoc="1" locked="0" layoutInCell="1" allowOverlap="1" wp14:anchorId="1385F734" wp14:editId="15693553">
                <wp:simplePos x="0" y="0"/>
                <wp:positionH relativeFrom="margin">
                  <wp:align>right</wp:align>
                </wp:positionH>
                <wp:positionV relativeFrom="margin">
                  <wp:align>bottom</wp:align>
                </wp:positionV>
                <wp:extent cx="2540000" cy="10668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66800"/>
                        </a:xfrm>
                        <a:prstGeom prst="rect">
                          <a:avLst/>
                        </a:prstGeom>
                        <a:noFill/>
                        <a:ln w="9525">
                          <a:noFill/>
                          <a:miter lim="800000"/>
                          <a:headEnd/>
                          <a:tailEnd/>
                        </a:ln>
                      </wps:spPr>
                      <wps:txbx>
                        <w:txbxContent>
                          <w:p w14:paraId="4D8E312A" w14:textId="77777777" w:rsidR="002618A8" w:rsidRPr="00233C6A" w:rsidRDefault="002618A8" w:rsidP="0072787C">
                            <w:pPr>
                              <w:spacing w:after="0"/>
                              <w:rPr>
                                <w:b/>
                                <w:color w:val="A3AAAC"/>
                                <w:sz w:val="18"/>
                              </w:rPr>
                            </w:pPr>
                            <w:r w:rsidRPr="00233C6A">
                              <w:rPr>
                                <w:b/>
                                <w:color w:val="A3AAAC"/>
                                <w:sz w:val="18"/>
                              </w:rPr>
                              <w:t>Artibus Innovation</w:t>
                            </w:r>
                          </w:p>
                          <w:p w14:paraId="63010773" w14:textId="77777777" w:rsidR="002618A8" w:rsidRPr="00233C6A" w:rsidRDefault="002618A8" w:rsidP="0072787C">
                            <w:pPr>
                              <w:spacing w:after="0"/>
                              <w:rPr>
                                <w:color w:val="A3AAAC"/>
                                <w:sz w:val="18"/>
                              </w:rPr>
                            </w:pPr>
                            <w:r w:rsidRPr="00233C6A">
                              <w:rPr>
                                <w:color w:val="A3AAAC"/>
                                <w:sz w:val="18"/>
                              </w:rPr>
                              <w:t>373 Elizabeth Street, North Hobart</w:t>
                            </w:r>
                          </w:p>
                          <w:p w14:paraId="3987B5E6" w14:textId="77777777" w:rsidR="002618A8" w:rsidRPr="00694A71" w:rsidRDefault="002618A8" w:rsidP="0072787C">
                            <w:pPr>
                              <w:spacing w:after="0"/>
                              <w:rPr>
                                <w:color w:val="A3AAAC"/>
                                <w:sz w:val="18"/>
                                <w:lang w:val="it-IT"/>
                              </w:rPr>
                            </w:pPr>
                            <w:r w:rsidRPr="00694A71">
                              <w:rPr>
                                <w:color w:val="A3AAAC"/>
                                <w:sz w:val="18"/>
                                <w:lang w:val="it-IT"/>
                              </w:rPr>
                              <w:t>Tasmania 7000</w:t>
                            </w:r>
                          </w:p>
                          <w:p w14:paraId="2659FA58" w14:textId="77777777" w:rsidR="002618A8" w:rsidRPr="00694A71" w:rsidRDefault="002618A8" w:rsidP="0072787C">
                            <w:pPr>
                              <w:spacing w:after="0"/>
                              <w:rPr>
                                <w:color w:val="A3AAAC"/>
                                <w:sz w:val="18"/>
                                <w:lang w:val="it-IT"/>
                              </w:rPr>
                            </w:pPr>
                            <w:r w:rsidRPr="00694A71">
                              <w:rPr>
                                <w:b/>
                                <w:color w:val="A3AAAC"/>
                                <w:sz w:val="18"/>
                                <w:lang w:val="it-IT"/>
                              </w:rPr>
                              <w:t xml:space="preserve">Phone: </w:t>
                            </w:r>
                            <w:r w:rsidRPr="00694A71">
                              <w:rPr>
                                <w:color w:val="A3AAAC"/>
                                <w:sz w:val="18"/>
                                <w:lang w:val="it-IT"/>
                              </w:rPr>
                              <w:t xml:space="preserve">03 6218 2841 </w:t>
                            </w:r>
                            <w:r w:rsidRPr="00694A71">
                              <w:rPr>
                                <w:b/>
                                <w:color w:val="A3AAAC"/>
                                <w:sz w:val="18"/>
                                <w:lang w:val="it-IT"/>
                              </w:rPr>
                              <w:t>e</w:t>
                            </w:r>
                            <w:r w:rsidRPr="00694A71">
                              <w:rPr>
                                <w:color w:val="A3AAAC"/>
                                <w:sz w:val="18"/>
                                <w:lang w:val="it-IT"/>
                              </w:rPr>
                              <w:t xml:space="preserve"> enquiries@artibus.com.au</w:t>
                            </w:r>
                          </w:p>
                          <w:p w14:paraId="64E5C7E0" w14:textId="77777777" w:rsidR="002618A8" w:rsidRPr="00233C6A" w:rsidRDefault="002618A8" w:rsidP="0072787C">
                            <w:pPr>
                              <w:spacing w:after="0"/>
                              <w:rPr>
                                <w:color w:val="A3AAAC"/>
                                <w:sz w:val="18"/>
                              </w:rPr>
                            </w:pPr>
                            <w:r w:rsidRPr="00233C6A">
                              <w:rPr>
                                <w:b/>
                                <w:color w:val="A3AAAC"/>
                                <w:sz w:val="18"/>
                              </w:rPr>
                              <w:t xml:space="preserve">webpage: </w:t>
                            </w:r>
                            <w:r w:rsidRPr="00233C6A">
                              <w:rPr>
                                <w:color w:val="A3AAAC"/>
                                <w:sz w:val="18"/>
                              </w:rPr>
                              <w:t>artibus.com.au</w:t>
                            </w:r>
                          </w:p>
                          <w:p w14:paraId="5E31C845" w14:textId="77777777" w:rsidR="002618A8" w:rsidRPr="00233C6A" w:rsidRDefault="002618A8" w:rsidP="0072787C">
                            <w:pPr>
                              <w:spacing w:after="0"/>
                              <w:rPr>
                                <w:color w:val="A3AAAC"/>
                                <w:sz w:val="18"/>
                              </w:rPr>
                            </w:pPr>
                            <w:r w:rsidRPr="00233C6A">
                              <w:rPr>
                                <w:color w:val="A3AAAC"/>
                                <w:sz w:val="18"/>
                              </w:rPr>
                              <w:t>© 2019 Commonwealth of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5F734" id="_x0000_t202" coordsize="21600,21600" o:spt="202" path="m,l,21600r21600,l21600,xe">
                <v:stroke joinstyle="miter"/>
                <v:path gradientshapeok="t" o:connecttype="rect"/>
              </v:shapetype>
              <v:shape id="Text Box 2" o:spid="_x0000_s1026" type="#_x0000_t202" style="position:absolute;margin-left:148.8pt;margin-top:0;width:200pt;height:84pt;z-index:-251655168;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" filled="f" stroked="f">
                <v:textbox>
                  <w:txbxContent>
                    <w:p w14:paraId="4D8E312A" w14:textId="77777777" w:rsidR="002618A8" w:rsidRPr="00233C6A" w:rsidRDefault="002618A8" w:rsidP="0072787C">
                      <w:pPr>
                        <w:spacing w:after="0"/>
                        <w:rPr>
                          <w:b/>
                          <w:color w:val="A3AAAC"/>
                          <w:sz w:val="18"/>
                        </w:rPr>
                      </w:pPr>
                      <w:r w:rsidRPr="00233C6A">
                        <w:rPr>
                          <w:b/>
                          <w:color w:val="A3AAAC"/>
                          <w:sz w:val="18"/>
                        </w:rPr>
                        <w:t>Artibus Innovation</w:t>
                      </w:r>
                    </w:p>
                    <w:p w14:paraId="63010773" w14:textId="77777777" w:rsidR="002618A8" w:rsidRPr="00233C6A" w:rsidRDefault="002618A8" w:rsidP="0072787C">
                      <w:pPr>
                        <w:spacing w:after="0"/>
                        <w:rPr>
                          <w:color w:val="A3AAAC"/>
                          <w:sz w:val="18"/>
                        </w:rPr>
                      </w:pPr>
                      <w:r w:rsidRPr="00233C6A">
                        <w:rPr>
                          <w:color w:val="A3AAAC"/>
                          <w:sz w:val="18"/>
                        </w:rPr>
                        <w:t>373 Elizabeth Street, North Hobart</w:t>
                      </w:r>
                    </w:p>
                    <w:p w14:paraId="3987B5E6" w14:textId="77777777" w:rsidR="002618A8" w:rsidRPr="00694A71" w:rsidRDefault="002618A8" w:rsidP="0072787C">
                      <w:pPr>
                        <w:spacing w:after="0"/>
                        <w:rPr>
                          <w:color w:val="A3AAAC"/>
                          <w:sz w:val="18"/>
                          <w:lang w:val="it-IT"/>
                        </w:rPr>
                      </w:pPr>
                      <w:r w:rsidRPr="00694A71">
                        <w:rPr>
                          <w:color w:val="A3AAAC"/>
                          <w:sz w:val="18"/>
                          <w:lang w:val="it-IT"/>
                        </w:rPr>
                        <w:t>Tasmania 7000</w:t>
                      </w:r>
                    </w:p>
                    <w:p w14:paraId="2659FA58" w14:textId="77777777" w:rsidR="002618A8" w:rsidRPr="00694A71" w:rsidRDefault="002618A8" w:rsidP="0072787C">
                      <w:pPr>
                        <w:spacing w:after="0"/>
                        <w:rPr>
                          <w:color w:val="A3AAAC"/>
                          <w:sz w:val="18"/>
                          <w:lang w:val="it-IT"/>
                        </w:rPr>
                      </w:pPr>
                      <w:r w:rsidRPr="00694A71">
                        <w:rPr>
                          <w:b/>
                          <w:color w:val="A3AAAC"/>
                          <w:sz w:val="18"/>
                          <w:lang w:val="it-IT"/>
                        </w:rPr>
                        <w:t xml:space="preserve">Phone: </w:t>
                      </w:r>
                      <w:r w:rsidRPr="00694A71">
                        <w:rPr>
                          <w:color w:val="A3AAAC"/>
                          <w:sz w:val="18"/>
                          <w:lang w:val="it-IT"/>
                        </w:rPr>
                        <w:t xml:space="preserve">03 6218 2841 </w:t>
                      </w:r>
                      <w:r w:rsidRPr="00694A71">
                        <w:rPr>
                          <w:b/>
                          <w:color w:val="A3AAAC"/>
                          <w:sz w:val="18"/>
                          <w:lang w:val="it-IT"/>
                        </w:rPr>
                        <w:t>e</w:t>
                      </w:r>
                      <w:r w:rsidRPr="00694A71">
                        <w:rPr>
                          <w:color w:val="A3AAAC"/>
                          <w:sz w:val="18"/>
                          <w:lang w:val="it-IT"/>
                        </w:rPr>
                        <w:t xml:space="preserve"> enquiries@artibus.com.au</w:t>
                      </w:r>
                    </w:p>
                    <w:p w14:paraId="64E5C7E0" w14:textId="77777777" w:rsidR="002618A8" w:rsidRPr="00233C6A" w:rsidRDefault="002618A8" w:rsidP="0072787C">
                      <w:pPr>
                        <w:spacing w:after="0"/>
                        <w:rPr>
                          <w:color w:val="A3AAAC"/>
                          <w:sz w:val="18"/>
                        </w:rPr>
                      </w:pPr>
                      <w:r w:rsidRPr="00233C6A">
                        <w:rPr>
                          <w:b/>
                          <w:color w:val="A3AAAC"/>
                          <w:sz w:val="18"/>
                        </w:rPr>
                        <w:t xml:space="preserve">webpage: </w:t>
                      </w:r>
                      <w:r w:rsidRPr="00233C6A">
                        <w:rPr>
                          <w:color w:val="A3AAAC"/>
                          <w:sz w:val="18"/>
                        </w:rPr>
                        <w:t>artibus.com.au</w:t>
                      </w:r>
                    </w:p>
                    <w:p w14:paraId="5E31C845" w14:textId="77777777" w:rsidR="002618A8" w:rsidRPr="00233C6A" w:rsidRDefault="002618A8" w:rsidP="0072787C">
                      <w:pPr>
                        <w:spacing w:after="0"/>
                        <w:rPr>
                          <w:color w:val="A3AAAC"/>
                          <w:sz w:val="18"/>
                        </w:rPr>
                      </w:pPr>
                      <w:r w:rsidRPr="00233C6A">
                        <w:rPr>
                          <w:color w:val="A3AAAC"/>
                          <w:sz w:val="18"/>
                        </w:rPr>
                        <w:t>© 2019 Commonwealth of Australia</w:t>
                      </w:r>
                    </w:p>
                  </w:txbxContent>
                </v:textbox>
                <w10:wrap type="square" anchorx="margin" anchory="margin"/>
              </v:shape>
            </w:pict>
          </mc:Fallback>
        </mc:AlternateContent>
      </w:r>
      <w:r w:rsidRPr="00276141">
        <w:rPr>
          <w:rFonts w:ascii="Calibri" w:hAnsi="Calibri" w:cs="Calibri"/>
        </w:rPr>
        <w:br w:type="page"/>
      </w:r>
    </w:p>
    <w:p w14:paraId="7DD48903" w14:textId="77777777" w:rsidR="0072787C" w:rsidRPr="00276141" w:rsidRDefault="0072787C" w:rsidP="0072787C">
      <w:pPr>
        <w:rPr>
          <w:rFonts w:ascii="Calibri" w:hAnsi="Calibri" w:cs="Calibri"/>
        </w:rPr>
      </w:pPr>
    </w:p>
    <w:sdt>
      <w:sdtPr>
        <w:rPr>
          <w:rFonts w:ascii="Calibri" w:eastAsiaTheme="minorHAnsi" w:hAnsi="Calibri" w:cs="Calibri"/>
          <w:color w:val="auto"/>
          <w:sz w:val="22"/>
          <w:szCs w:val="22"/>
          <w:lang w:val="en-AU"/>
        </w:rPr>
        <w:id w:val="-1189063341"/>
        <w:docPartObj>
          <w:docPartGallery w:val="Table of Contents"/>
          <w:docPartUnique/>
        </w:docPartObj>
      </w:sdtPr>
      <w:sdtEndPr>
        <w:rPr>
          <w:b/>
          <w:bCs/>
          <w:noProof/>
        </w:rPr>
      </w:sdtEndPr>
      <w:sdtContent>
        <w:p w14:paraId="5D9937FE" w14:textId="77777777" w:rsidR="0072787C" w:rsidRPr="00276141" w:rsidRDefault="0072787C">
          <w:pPr>
            <w:pStyle w:val="TOCHeading"/>
            <w:rPr>
              <w:rStyle w:val="Heading2Char"/>
              <w:rFonts w:ascii="Calibri" w:hAnsi="Calibri" w:cs="Calibri"/>
            </w:rPr>
          </w:pPr>
          <w:r w:rsidRPr="00276141">
            <w:rPr>
              <w:rStyle w:val="Heading2Char"/>
              <w:rFonts w:ascii="Calibri" w:hAnsi="Calibri" w:cs="Calibri"/>
            </w:rPr>
            <w:t>Contents</w:t>
          </w:r>
        </w:p>
        <w:p w14:paraId="50B1E30D" w14:textId="3DF37C31" w:rsidR="006A10C1" w:rsidRDefault="0072787C">
          <w:pPr>
            <w:pStyle w:val="TOC2"/>
            <w:tabs>
              <w:tab w:val="right" w:leader="dot" w:pos="9016"/>
            </w:tabs>
            <w:rPr>
              <w:rFonts w:eastAsiaTheme="minorEastAsia"/>
              <w:noProof/>
              <w:lang w:eastAsia="en-AU"/>
            </w:rPr>
          </w:pPr>
          <w:r w:rsidRPr="00276141">
            <w:rPr>
              <w:rFonts w:ascii="Calibri" w:hAnsi="Calibri" w:cs="Calibri"/>
            </w:rPr>
            <w:fldChar w:fldCharType="begin"/>
          </w:r>
          <w:r w:rsidRPr="00276141">
            <w:rPr>
              <w:rFonts w:ascii="Calibri" w:hAnsi="Calibri" w:cs="Calibri"/>
            </w:rPr>
            <w:instrText xml:space="preserve"> TOC \o "1-3" \h \z \u </w:instrText>
          </w:r>
          <w:r w:rsidRPr="00276141">
            <w:rPr>
              <w:rFonts w:ascii="Calibri" w:hAnsi="Calibri" w:cs="Calibri"/>
            </w:rPr>
            <w:fldChar w:fldCharType="separate"/>
          </w:r>
          <w:hyperlink w:anchor="_Toc23494749" w:history="1">
            <w:r w:rsidR="006A10C1" w:rsidRPr="00591EE2">
              <w:rPr>
                <w:rStyle w:val="Hyperlink"/>
                <w:rFonts w:ascii="Calibri" w:hAnsi="Calibri" w:cs="Calibri"/>
                <w:noProof/>
              </w:rPr>
              <w:t>A. Administrative details of the Case for Endorsement</w:t>
            </w:r>
            <w:r w:rsidR="006A10C1">
              <w:rPr>
                <w:noProof/>
                <w:webHidden/>
              </w:rPr>
              <w:tab/>
            </w:r>
            <w:r w:rsidR="006A10C1">
              <w:rPr>
                <w:noProof/>
                <w:webHidden/>
              </w:rPr>
              <w:fldChar w:fldCharType="begin"/>
            </w:r>
            <w:r w:rsidR="006A10C1">
              <w:rPr>
                <w:noProof/>
                <w:webHidden/>
              </w:rPr>
              <w:instrText xml:space="preserve"> PAGEREF _Toc23494749 \h </w:instrText>
            </w:r>
            <w:r w:rsidR="006A10C1">
              <w:rPr>
                <w:noProof/>
                <w:webHidden/>
              </w:rPr>
            </w:r>
            <w:r w:rsidR="006A10C1">
              <w:rPr>
                <w:noProof/>
                <w:webHidden/>
              </w:rPr>
              <w:fldChar w:fldCharType="separate"/>
            </w:r>
            <w:r w:rsidR="006A10C1">
              <w:rPr>
                <w:noProof/>
                <w:webHidden/>
              </w:rPr>
              <w:t>4</w:t>
            </w:r>
            <w:r w:rsidR="006A10C1">
              <w:rPr>
                <w:noProof/>
                <w:webHidden/>
              </w:rPr>
              <w:fldChar w:fldCharType="end"/>
            </w:r>
          </w:hyperlink>
        </w:p>
        <w:p w14:paraId="536056D1" w14:textId="6BBBF355" w:rsidR="006A10C1" w:rsidRDefault="00EF7111">
          <w:pPr>
            <w:pStyle w:val="TOC2"/>
            <w:tabs>
              <w:tab w:val="right" w:leader="dot" w:pos="9016"/>
            </w:tabs>
            <w:rPr>
              <w:rFonts w:eastAsiaTheme="minorEastAsia"/>
              <w:noProof/>
              <w:lang w:eastAsia="en-AU"/>
            </w:rPr>
          </w:pPr>
          <w:hyperlink w:anchor="_Toc23494750" w:history="1">
            <w:r w:rsidR="006A10C1" w:rsidRPr="00591EE2">
              <w:rPr>
                <w:rStyle w:val="Hyperlink"/>
                <w:rFonts w:ascii="Calibri" w:hAnsi="Calibri" w:cs="Calibri"/>
                <w:noProof/>
              </w:rPr>
              <w:t>B. Description of work and request for approval</w:t>
            </w:r>
            <w:r w:rsidR="006A10C1">
              <w:rPr>
                <w:noProof/>
                <w:webHidden/>
              </w:rPr>
              <w:tab/>
            </w:r>
            <w:r w:rsidR="006A10C1">
              <w:rPr>
                <w:noProof/>
                <w:webHidden/>
              </w:rPr>
              <w:fldChar w:fldCharType="begin"/>
            </w:r>
            <w:r w:rsidR="006A10C1">
              <w:rPr>
                <w:noProof/>
                <w:webHidden/>
              </w:rPr>
              <w:instrText xml:space="preserve"> PAGEREF _Toc23494750 \h </w:instrText>
            </w:r>
            <w:r w:rsidR="006A10C1">
              <w:rPr>
                <w:noProof/>
                <w:webHidden/>
              </w:rPr>
            </w:r>
            <w:r w:rsidR="006A10C1">
              <w:rPr>
                <w:noProof/>
                <w:webHidden/>
              </w:rPr>
              <w:fldChar w:fldCharType="separate"/>
            </w:r>
            <w:r w:rsidR="006A10C1">
              <w:rPr>
                <w:noProof/>
                <w:webHidden/>
              </w:rPr>
              <w:t>8</w:t>
            </w:r>
            <w:r w:rsidR="006A10C1">
              <w:rPr>
                <w:noProof/>
                <w:webHidden/>
              </w:rPr>
              <w:fldChar w:fldCharType="end"/>
            </w:r>
          </w:hyperlink>
        </w:p>
        <w:p w14:paraId="31EF7BC0" w14:textId="2584FBE0" w:rsidR="006A10C1" w:rsidRDefault="00EF7111">
          <w:pPr>
            <w:pStyle w:val="TOC2"/>
            <w:tabs>
              <w:tab w:val="right" w:leader="dot" w:pos="9016"/>
            </w:tabs>
            <w:rPr>
              <w:rFonts w:eastAsiaTheme="minorEastAsia"/>
              <w:noProof/>
              <w:lang w:eastAsia="en-AU"/>
            </w:rPr>
          </w:pPr>
          <w:hyperlink w:anchor="_Toc23494751" w:history="1">
            <w:r w:rsidR="006A10C1" w:rsidRPr="00591EE2">
              <w:rPr>
                <w:rStyle w:val="Hyperlink"/>
                <w:rFonts w:ascii="Calibri" w:hAnsi="Calibri" w:cs="Calibri"/>
                <w:noProof/>
              </w:rPr>
              <w:t>C. Evidence of industry support</w:t>
            </w:r>
            <w:r w:rsidR="006A10C1">
              <w:rPr>
                <w:noProof/>
                <w:webHidden/>
              </w:rPr>
              <w:tab/>
            </w:r>
            <w:r w:rsidR="006A10C1">
              <w:rPr>
                <w:noProof/>
                <w:webHidden/>
              </w:rPr>
              <w:fldChar w:fldCharType="begin"/>
            </w:r>
            <w:r w:rsidR="006A10C1">
              <w:rPr>
                <w:noProof/>
                <w:webHidden/>
              </w:rPr>
              <w:instrText xml:space="preserve"> PAGEREF _Toc23494751 \h </w:instrText>
            </w:r>
            <w:r w:rsidR="006A10C1">
              <w:rPr>
                <w:noProof/>
                <w:webHidden/>
              </w:rPr>
            </w:r>
            <w:r w:rsidR="006A10C1">
              <w:rPr>
                <w:noProof/>
                <w:webHidden/>
              </w:rPr>
              <w:fldChar w:fldCharType="separate"/>
            </w:r>
            <w:r w:rsidR="006A10C1">
              <w:rPr>
                <w:noProof/>
                <w:webHidden/>
              </w:rPr>
              <w:t>11</w:t>
            </w:r>
            <w:r w:rsidR="006A10C1">
              <w:rPr>
                <w:noProof/>
                <w:webHidden/>
              </w:rPr>
              <w:fldChar w:fldCharType="end"/>
            </w:r>
          </w:hyperlink>
        </w:p>
        <w:p w14:paraId="4B6B36D6" w14:textId="4A229C33" w:rsidR="006A10C1" w:rsidRDefault="00EF7111">
          <w:pPr>
            <w:pStyle w:val="TOC2"/>
            <w:tabs>
              <w:tab w:val="right" w:leader="dot" w:pos="9016"/>
            </w:tabs>
            <w:rPr>
              <w:rFonts w:eastAsiaTheme="minorEastAsia"/>
              <w:noProof/>
              <w:lang w:eastAsia="en-AU"/>
            </w:rPr>
          </w:pPr>
          <w:hyperlink w:anchor="_Toc23494752" w:history="1">
            <w:r w:rsidR="006A10C1" w:rsidRPr="00591EE2">
              <w:rPr>
                <w:rStyle w:val="Hyperlink"/>
                <w:rFonts w:ascii="Calibri" w:hAnsi="Calibri" w:cs="Calibri"/>
                <w:noProof/>
              </w:rPr>
              <w:t>E. Implementation of new training package components</w:t>
            </w:r>
            <w:r w:rsidR="006A10C1">
              <w:rPr>
                <w:noProof/>
                <w:webHidden/>
              </w:rPr>
              <w:tab/>
            </w:r>
            <w:r w:rsidR="006A10C1">
              <w:rPr>
                <w:noProof/>
                <w:webHidden/>
              </w:rPr>
              <w:fldChar w:fldCharType="begin"/>
            </w:r>
            <w:r w:rsidR="006A10C1">
              <w:rPr>
                <w:noProof/>
                <w:webHidden/>
              </w:rPr>
              <w:instrText xml:space="preserve"> PAGEREF _Toc23494752 \h </w:instrText>
            </w:r>
            <w:r w:rsidR="006A10C1">
              <w:rPr>
                <w:noProof/>
                <w:webHidden/>
              </w:rPr>
            </w:r>
            <w:r w:rsidR="006A10C1">
              <w:rPr>
                <w:noProof/>
                <w:webHidden/>
              </w:rPr>
              <w:fldChar w:fldCharType="separate"/>
            </w:r>
            <w:r w:rsidR="006A10C1">
              <w:rPr>
                <w:noProof/>
                <w:webHidden/>
              </w:rPr>
              <w:t>15</w:t>
            </w:r>
            <w:r w:rsidR="006A10C1">
              <w:rPr>
                <w:noProof/>
                <w:webHidden/>
              </w:rPr>
              <w:fldChar w:fldCharType="end"/>
            </w:r>
          </w:hyperlink>
        </w:p>
        <w:p w14:paraId="6B239185" w14:textId="27BBCBE1" w:rsidR="006A10C1" w:rsidRDefault="00EF7111">
          <w:pPr>
            <w:pStyle w:val="TOC2"/>
            <w:tabs>
              <w:tab w:val="right" w:leader="dot" w:pos="9016"/>
            </w:tabs>
            <w:rPr>
              <w:rFonts w:eastAsiaTheme="minorEastAsia"/>
              <w:noProof/>
              <w:lang w:eastAsia="en-AU"/>
            </w:rPr>
          </w:pPr>
          <w:hyperlink w:anchor="_Toc23494753" w:history="1">
            <w:r w:rsidR="006A10C1" w:rsidRPr="00591EE2">
              <w:rPr>
                <w:rStyle w:val="Hyperlink"/>
                <w:rFonts w:ascii="Calibri" w:hAnsi="Calibri" w:cs="Calibri"/>
                <w:noProof/>
              </w:rPr>
              <w:t>F. Quality assurance reports</w:t>
            </w:r>
            <w:r w:rsidR="006A10C1">
              <w:rPr>
                <w:noProof/>
                <w:webHidden/>
              </w:rPr>
              <w:tab/>
            </w:r>
            <w:r w:rsidR="006A10C1">
              <w:rPr>
                <w:noProof/>
                <w:webHidden/>
              </w:rPr>
              <w:fldChar w:fldCharType="begin"/>
            </w:r>
            <w:r w:rsidR="006A10C1">
              <w:rPr>
                <w:noProof/>
                <w:webHidden/>
              </w:rPr>
              <w:instrText xml:space="preserve"> PAGEREF _Toc23494753 \h </w:instrText>
            </w:r>
            <w:r w:rsidR="006A10C1">
              <w:rPr>
                <w:noProof/>
                <w:webHidden/>
              </w:rPr>
            </w:r>
            <w:r w:rsidR="006A10C1">
              <w:rPr>
                <w:noProof/>
                <w:webHidden/>
              </w:rPr>
              <w:fldChar w:fldCharType="separate"/>
            </w:r>
            <w:r w:rsidR="006A10C1">
              <w:rPr>
                <w:noProof/>
                <w:webHidden/>
              </w:rPr>
              <w:t>16</w:t>
            </w:r>
            <w:r w:rsidR="006A10C1">
              <w:rPr>
                <w:noProof/>
                <w:webHidden/>
              </w:rPr>
              <w:fldChar w:fldCharType="end"/>
            </w:r>
          </w:hyperlink>
        </w:p>
        <w:p w14:paraId="4E929D17" w14:textId="6E95974F" w:rsidR="006A10C1" w:rsidRDefault="00EF7111">
          <w:pPr>
            <w:pStyle w:val="TOC2"/>
            <w:tabs>
              <w:tab w:val="right" w:leader="dot" w:pos="9016"/>
            </w:tabs>
            <w:rPr>
              <w:rFonts w:eastAsiaTheme="minorEastAsia"/>
              <w:noProof/>
              <w:lang w:eastAsia="en-AU"/>
            </w:rPr>
          </w:pPr>
          <w:hyperlink w:anchor="_Toc23494754" w:history="1">
            <w:r w:rsidR="006A10C1" w:rsidRPr="00591EE2">
              <w:rPr>
                <w:rStyle w:val="Hyperlink"/>
                <w:rFonts w:ascii="Calibri" w:hAnsi="Calibri" w:cs="Calibri"/>
                <w:noProof/>
              </w:rPr>
              <w:t>G. Implementation of the COAG Industry Skills Council reforms to training packages</w:t>
            </w:r>
            <w:r w:rsidR="006A10C1">
              <w:rPr>
                <w:noProof/>
                <w:webHidden/>
              </w:rPr>
              <w:tab/>
            </w:r>
            <w:r w:rsidR="006A10C1">
              <w:rPr>
                <w:noProof/>
                <w:webHidden/>
              </w:rPr>
              <w:fldChar w:fldCharType="begin"/>
            </w:r>
            <w:r w:rsidR="006A10C1">
              <w:rPr>
                <w:noProof/>
                <w:webHidden/>
              </w:rPr>
              <w:instrText xml:space="preserve"> PAGEREF _Toc23494754 \h </w:instrText>
            </w:r>
            <w:r w:rsidR="006A10C1">
              <w:rPr>
                <w:noProof/>
                <w:webHidden/>
              </w:rPr>
            </w:r>
            <w:r w:rsidR="006A10C1">
              <w:rPr>
                <w:noProof/>
                <w:webHidden/>
              </w:rPr>
              <w:fldChar w:fldCharType="separate"/>
            </w:r>
            <w:r w:rsidR="006A10C1">
              <w:rPr>
                <w:noProof/>
                <w:webHidden/>
              </w:rPr>
              <w:t>52</w:t>
            </w:r>
            <w:r w:rsidR="006A10C1">
              <w:rPr>
                <w:noProof/>
                <w:webHidden/>
              </w:rPr>
              <w:fldChar w:fldCharType="end"/>
            </w:r>
          </w:hyperlink>
        </w:p>
        <w:p w14:paraId="69A16C45" w14:textId="356B538D" w:rsidR="006A10C1" w:rsidRDefault="00EF7111">
          <w:pPr>
            <w:pStyle w:val="TOC2"/>
            <w:tabs>
              <w:tab w:val="right" w:leader="dot" w:pos="9016"/>
            </w:tabs>
            <w:rPr>
              <w:rFonts w:eastAsiaTheme="minorEastAsia"/>
              <w:noProof/>
              <w:lang w:eastAsia="en-AU"/>
            </w:rPr>
          </w:pPr>
          <w:hyperlink w:anchor="_Toc23494755" w:history="1">
            <w:r w:rsidR="006A10C1" w:rsidRPr="00591EE2">
              <w:rPr>
                <w:rStyle w:val="Hyperlink"/>
                <w:rFonts w:ascii="Calibri" w:hAnsi="Calibri" w:cs="Calibri"/>
                <w:noProof/>
              </w:rPr>
              <w:t>H. Proposed Training Package components</w:t>
            </w:r>
            <w:r w:rsidR="006A10C1">
              <w:rPr>
                <w:noProof/>
                <w:webHidden/>
              </w:rPr>
              <w:tab/>
            </w:r>
            <w:r w:rsidR="006A10C1">
              <w:rPr>
                <w:noProof/>
                <w:webHidden/>
              </w:rPr>
              <w:fldChar w:fldCharType="begin"/>
            </w:r>
            <w:r w:rsidR="006A10C1">
              <w:rPr>
                <w:noProof/>
                <w:webHidden/>
              </w:rPr>
              <w:instrText xml:space="preserve"> PAGEREF _Toc23494755 \h </w:instrText>
            </w:r>
            <w:r w:rsidR="006A10C1">
              <w:rPr>
                <w:noProof/>
                <w:webHidden/>
              </w:rPr>
            </w:r>
            <w:r w:rsidR="006A10C1">
              <w:rPr>
                <w:noProof/>
                <w:webHidden/>
              </w:rPr>
              <w:fldChar w:fldCharType="separate"/>
            </w:r>
            <w:r w:rsidR="006A10C1">
              <w:rPr>
                <w:noProof/>
                <w:webHidden/>
              </w:rPr>
              <w:t>54</w:t>
            </w:r>
            <w:r w:rsidR="006A10C1">
              <w:rPr>
                <w:noProof/>
                <w:webHidden/>
              </w:rPr>
              <w:fldChar w:fldCharType="end"/>
            </w:r>
          </w:hyperlink>
        </w:p>
        <w:p w14:paraId="70C38900" w14:textId="064E6DCE" w:rsidR="006A10C1" w:rsidRDefault="00EF7111">
          <w:pPr>
            <w:pStyle w:val="TOC2"/>
            <w:tabs>
              <w:tab w:val="right" w:leader="dot" w:pos="9016"/>
            </w:tabs>
            <w:rPr>
              <w:rFonts w:eastAsiaTheme="minorEastAsia"/>
              <w:noProof/>
              <w:lang w:eastAsia="en-AU"/>
            </w:rPr>
          </w:pPr>
          <w:hyperlink w:anchor="_Toc23494756" w:history="1">
            <w:r w:rsidR="006A10C1" w:rsidRPr="00591EE2">
              <w:rPr>
                <w:rStyle w:val="Hyperlink"/>
                <w:rFonts w:ascii="Calibri" w:hAnsi="Calibri" w:cs="Calibri"/>
                <w:noProof/>
              </w:rPr>
              <w:t>Appendix A: Industry stakeholders</w:t>
            </w:r>
            <w:r w:rsidR="006A10C1">
              <w:rPr>
                <w:noProof/>
                <w:webHidden/>
              </w:rPr>
              <w:tab/>
            </w:r>
            <w:r w:rsidR="006A10C1">
              <w:rPr>
                <w:noProof/>
                <w:webHidden/>
              </w:rPr>
              <w:fldChar w:fldCharType="begin"/>
            </w:r>
            <w:r w:rsidR="006A10C1">
              <w:rPr>
                <w:noProof/>
                <w:webHidden/>
              </w:rPr>
              <w:instrText xml:space="preserve"> PAGEREF _Toc23494756 \h </w:instrText>
            </w:r>
            <w:r w:rsidR="006A10C1">
              <w:rPr>
                <w:noProof/>
                <w:webHidden/>
              </w:rPr>
            </w:r>
            <w:r w:rsidR="006A10C1">
              <w:rPr>
                <w:noProof/>
                <w:webHidden/>
              </w:rPr>
              <w:fldChar w:fldCharType="separate"/>
            </w:r>
            <w:r w:rsidR="006A10C1">
              <w:rPr>
                <w:noProof/>
                <w:webHidden/>
              </w:rPr>
              <w:t>65</w:t>
            </w:r>
            <w:r w:rsidR="006A10C1">
              <w:rPr>
                <w:noProof/>
                <w:webHidden/>
              </w:rPr>
              <w:fldChar w:fldCharType="end"/>
            </w:r>
          </w:hyperlink>
        </w:p>
        <w:p w14:paraId="186BC175" w14:textId="2D293CF8" w:rsidR="006A10C1" w:rsidRDefault="00EF7111">
          <w:pPr>
            <w:pStyle w:val="TOC2"/>
            <w:tabs>
              <w:tab w:val="right" w:leader="dot" w:pos="9016"/>
            </w:tabs>
            <w:rPr>
              <w:rFonts w:eastAsiaTheme="minorEastAsia"/>
              <w:noProof/>
              <w:lang w:eastAsia="en-AU"/>
            </w:rPr>
          </w:pPr>
          <w:hyperlink w:anchor="_Toc23494757" w:history="1">
            <w:r w:rsidR="006A10C1" w:rsidRPr="00591EE2">
              <w:rPr>
                <w:rStyle w:val="Hyperlink"/>
                <w:rFonts w:ascii="Calibri" w:hAnsi="Calibri" w:cs="Calibri"/>
                <w:noProof/>
              </w:rPr>
              <w:t>Appendix B: IRC Support</w:t>
            </w:r>
            <w:r w:rsidR="006A10C1">
              <w:rPr>
                <w:noProof/>
                <w:webHidden/>
              </w:rPr>
              <w:tab/>
            </w:r>
            <w:r w:rsidR="006A10C1">
              <w:rPr>
                <w:noProof/>
                <w:webHidden/>
              </w:rPr>
              <w:fldChar w:fldCharType="begin"/>
            </w:r>
            <w:r w:rsidR="006A10C1">
              <w:rPr>
                <w:noProof/>
                <w:webHidden/>
              </w:rPr>
              <w:instrText xml:space="preserve"> PAGEREF _Toc23494757 \h </w:instrText>
            </w:r>
            <w:r w:rsidR="006A10C1">
              <w:rPr>
                <w:noProof/>
                <w:webHidden/>
              </w:rPr>
            </w:r>
            <w:r w:rsidR="006A10C1">
              <w:rPr>
                <w:noProof/>
                <w:webHidden/>
              </w:rPr>
              <w:fldChar w:fldCharType="separate"/>
            </w:r>
            <w:r w:rsidR="006A10C1">
              <w:rPr>
                <w:noProof/>
                <w:webHidden/>
              </w:rPr>
              <w:t>68</w:t>
            </w:r>
            <w:r w:rsidR="006A10C1">
              <w:rPr>
                <w:noProof/>
                <w:webHidden/>
              </w:rPr>
              <w:fldChar w:fldCharType="end"/>
            </w:r>
          </w:hyperlink>
        </w:p>
        <w:p w14:paraId="0C2BEAEE" w14:textId="3051E458" w:rsidR="0072787C" w:rsidRPr="00276141" w:rsidRDefault="0072787C">
          <w:pPr>
            <w:rPr>
              <w:rFonts w:ascii="Calibri" w:hAnsi="Calibri" w:cs="Calibri"/>
            </w:rPr>
          </w:pPr>
          <w:r w:rsidRPr="00276141">
            <w:rPr>
              <w:rFonts w:ascii="Calibri" w:hAnsi="Calibri" w:cs="Calibri"/>
              <w:b/>
              <w:bCs/>
              <w:noProof/>
            </w:rPr>
            <w:fldChar w:fldCharType="end"/>
          </w:r>
        </w:p>
      </w:sdtContent>
    </w:sdt>
    <w:p w14:paraId="0BE071B3" w14:textId="77777777" w:rsidR="0072787C" w:rsidRPr="00276141" w:rsidRDefault="0072787C">
      <w:pPr>
        <w:rPr>
          <w:rFonts w:ascii="Calibri" w:hAnsi="Calibri" w:cs="Calibri"/>
          <w:b/>
          <w:color w:val="A3A8AE"/>
          <w:sz w:val="32"/>
          <w:szCs w:val="32"/>
        </w:rPr>
      </w:pPr>
      <w:r w:rsidRPr="00276141">
        <w:rPr>
          <w:rFonts w:ascii="Calibri" w:hAnsi="Calibri" w:cs="Calibri"/>
          <w:b/>
          <w:color w:val="A3A8AE"/>
          <w:sz w:val="32"/>
          <w:szCs w:val="32"/>
        </w:rPr>
        <w:br w:type="page"/>
      </w:r>
    </w:p>
    <w:p w14:paraId="3C768D36" w14:textId="77777777" w:rsidR="0072787C" w:rsidRPr="00276141" w:rsidRDefault="002120E5" w:rsidP="002120E5">
      <w:pPr>
        <w:pStyle w:val="Heading2"/>
        <w:rPr>
          <w:rFonts w:ascii="Calibri" w:hAnsi="Calibri" w:cs="Calibri"/>
        </w:rPr>
      </w:pPr>
      <w:bookmarkStart w:id="0" w:name="_Toc23494749"/>
      <w:r w:rsidRPr="00276141">
        <w:rPr>
          <w:rFonts w:ascii="Calibri" w:hAnsi="Calibri" w:cs="Calibri"/>
        </w:rPr>
        <w:lastRenderedPageBreak/>
        <w:t xml:space="preserve">A. </w:t>
      </w:r>
      <w:r w:rsidR="0072787C" w:rsidRPr="00276141">
        <w:rPr>
          <w:rFonts w:ascii="Calibri" w:hAnsi="Calibri" w:cs="Calibri"/>
        </w:rPr>
        <w:t>Administrative details of the Case for Endorsement</w:t>
      </w:r>
      <w:bookmarkEnd w:id="0"/>
      <w:r w:rsidR="0072787C" w:rsidRPr="00276141">
        <w:rPr>
          <w:rFonts w:ascii="Calibri" w:hAnsi="Calibri" w:cs="Calibri"/>
        </w:rPr>
        <w:t xml:space="preserve"> </w:t>
      </w:r>
    </w:p>
    <w:p w14:paraId="3CF8DB58" w14:textId="4C912544" w:rsidR="006A23F8" w:rsidRPr="00276141" w:rsidRDefault="006A23F8" w:rsidP="00310466">
      <w:pPr>
        <w:pStyle w:val="ArtibusCfE2"/>
      </w:pPr>
      <w:r w:rsidRPr="00276141">
        <w:t xml:space="preserve">Name of allocated </w:t>
      </w:r>
      <w:bookmarkStart w:id="1" w:name="_Hlk22892539"/>
      <w:r w:rsidRPr="00276141">
        <w:t>Industry Reference Committee</w:t>
      </w:r>
      <w:bookmarkEnd w:id="1"/>
    </w:p>
    <w:p w14:paraId="2FE67953" w14:textId="06EDCEAD" w:rsidR="00504AB9" w:rsidRPr="00276141" w:rsidRDefault="00C367C1" w:rsidP="00F37557">
      <w:r w:rsidRPr="00276141">
        <w:t xml:space="preserve">Property </w:t>
      </w:r>
      <w:r w:rsidR="00504AB9" w:rsidRPr="00276141">
        <w:t xml:space="preserve">Services </w:t>
      </w:r>
      <w:r w:rsidR="00EA0C49" w:rsidRPr="00EA0C49">
        <w:t xml:space="preserve">Industry Reference Committee </w:t>
      </w:r>
      <w:r w:rsidR="00EA0C49">
        <w:t>(</w:t>
      </w:r>
      <w:r w:rsidR="00504AB9" w:rsidRPr="00276141">
        <w:t>IRC</w:t>
      </w:r>
      <w:r w:rsidR="00EA0C49">
        <w:t>)</w:t>
      </w:r>
    </w:p>
    <w:p w14:paraId="4E54F705" w14:textId="774F88BA" w:rsidR="006A23F8" w:rsidRPr="00276141" w:rsidRDefault="006A23F8" w:rsidP="00310466">
      <w:pPr>
        <w:pStyle w:val="ArtibusCfE2"/>
      </w:pPr>
      <w:r w:rsidRPr="00276141">
        <w:t>Name of Skills Service Organisation</w:t>
      </w:r>
    </w:p>
    <w:p w14:paraId="5856A2E1" w14:textId="77777777" w:rsidR="00504AB9" w:rsidRPr="00276141" w:rsidRDefault="00504AB9" w:rsidP="00F37557">
      <w:pPr>
        <w:rPr>
          <w:rFonts w:ascii="Calibri" w:hAnsi="Calibri" w:cs="Calibri"/>
        </w:rPr>
      </w:pPr>
      <w:r w:rsidRPr="00276141">
        <w:rPr>
          <w:rFonts w:ascii="Calibri" w:hAnsi="Calibri" w:cs="Calibri"/>
        </w:rPr>
        <w:t xml:space="preserve">Artibus </w:t>
      </w:r>
      <w:r w:rsidRPr="00F37557">
        <w:t>Innovation</w:t>
      </w:r>
    </w:p>
    <w:p w14:paraId="767632DE" w14:textId="17AD73CC" w:rsidR="00514455" w:rsidRPr="00276141" w:rsidRDefault="006A23F8" w:rsidP="00310466">
      <w:pPr>
        <w:pStyle w:val="ArtibusCfE2"/>
      </w:pPr>
      <w:r w:rsidRPr="00276141">
        <w:t xml:space="preserve">Training </w:t>
      </w:r>
      <w:r w:rsidR="00EA0C49" w:rsidRPr="00276141">
        <w:t xml:space="preserve">Package </w:t>
      </w:r>
      <w:r w:rsidRPr="00276141">
        <w:t xml:space="preserve">components submitted for approval </w:t>
      </w:r>
    </w:p>
    <w:p w14:paraId="57FBEA7E" w14:textId="2BBBA458" w:rsidR="00EA0C49" w:rsidRDefault="00EA0C49" w:rsidP="00F37557">
      <w:r w:rsidRPr="00EA0C49">
        <w:t xml:space="preserve">This submission puts forward the Case for Endorsement for </w:t>
      </w:r>
      <w:r>
        <w:t>two</w:t>
      </w:r>
      <w:r w:rsidRPr="00EA0C49">
        <w:t xml:space="preserve"> revised qualification</w:t>
      </w:r>
      <w:r w:rsidR="00F37557">
        <w:t>s</w:t>
      </w:r>
      <w:r w:rsidRPr="00EA0C49">
        <w:t xml:space="preserve">, </w:t>
      </w:r>
      <w:r w:rsidR="00FD4F09">
        <w:t xml:space="preserve">21 </w:t>
      </w:r>
      <w:r w:rsidR="00FF4BEC">
        <w:t>revised</w:t>
      </w:r>
      <w:r w:rsidRPr="00EA0C49">
        <w:t xml:space="preserve"> units of competency</w:t>
      </w:r>
      <w:r w:rsidR="00FF4BEC">
        <w:t xml:space="preserve">, </w:t>
      </w:r>
      <w:r w:rsidRPr="00EA0C49">
        <w:t xml:space="preserve">and two </w:t>
      </w:r>
      <w:r w:rsidR="00FF4BEC">
        <w:t xml:space="preserve">qualifications and </w:t>
      </w:r>
      <w:r w:rsidR="00FD4F09">
        <w:t xml:space="preserve">19 </w:t>
      </w:r>
      <w:r w:rsidRPr="00EA0C49">
        <w:t>units of competency for deletion from the national register.</w:t>
      </w:r>
    </w:p>
    <w:p w14:paraId="07C4DABC" w14:textId="0EC02383" w:rsidR="00514455" w:rsidRPr="00276141" w:rsidRDefault="00514455" w:rsidP="00310466">
      <w:pPr>
        <w:pStyle w:val="ArtibusCfE2"/>
      </w:pPr>
      <w:r w:rsidRPr="00276141">
        <w:t>Qualification</w:t>
      </w:r>
      <w:r w:rsidR="00825D7A" w:rsidRPr="00276141">
        <w:t>s</w:t>
      </w:r>
      <w:r w:rsidR="00FF4BEC">
        <w:t xml:space="preserve"> – revised</w:t>
      </w:r>
    </w:p>
    <w:tbl>
      <w:tblPr>
        <w:tblStyle w:val="TableGridLight1"/>
        <w:tblW w:w="9067" w:type="dxa"/>
        <w:tblLook w:val="04A0" w:firstRow="1" w:lastRow="0" w:firstColumn="1" w:lastColumn="0" w:noHBand="0" w:noVBand="1"/>
      </w:tblPr>
      <w:tblGrid>
        <w:gridCol w:w="1555"/>
        <w:gridCol w:w="7512"/>
      </w:tblGrid>
      <w:tr w:rsidR="00514455" w:rsidRPr="00276141" w14:paraId="2CA887CD" w14:textId="77777777" w:rsidTr="0026762F">
        <w:tc>
          <w:tcPr>
            <w:tcW w:w="1555" w:type="dxa"/>
          </w:tcPr>
          <w:p w14:paraId="2608093C" w14:textId="77777777" w:rsidR="00514455" w:rsidRPr="00276141" w:rsidRDefault="00514455" w:rsidP="00504AB9">
            <w:pPr>
              <w:rPr>
                <w:rFonts w:ascii="Calibri" w:hAnsi="Calibri" w:cs="Calibri"/>
                <w:b/>
                <w:color w:val="000000" w:themeColor="text1"/>
                <w:sz w:val="22"/>
                <w:szCs w:val="22"/>
              </w:rPr>
            </w:pPr>
            <w:r w:rsidRPr="00276141">
              <w:rPr>
                <w:rFonts w:ascii="Calibri" w:hAnsi="Calibri" w:cs="Calibri"/>
                <w:b/>
                <w:color w:val="000000" w:themeColor="text1"/>
                <w:sz w:val="22"/>
                <w:szCs w:val="22"/>
              </w:rPr>
              <w:t>Code</w:t>
            </w:r>
          </w:p>
        </w:tc>
        <w:tc>
          <w:tcPr>
            <w:tcW w:w="7512" w:type="dxa"/>
          </w:tcPr>
          <w:p w14:paraId="1D56F959" w14:textId="77777777" w:rsidR="00514455" w:rsidRPr="00276141" w:rsidRDefault="00514455" w:rsidP="00504AB9">
            <w:pPr>
              <w:rPr>
                <w:rFonts w:ascii="Calibri" w:hAnsi="Calibri" w:cs="Calibri"/>
                <w:b/>
                <w:color w:val="000000" w:themeColor="text1"/>
                <w:sz w:val="22"/>
                <w:szCs w:val="22"/>
              </w:rPr>
            </w:pPr>
            <w:r w:rsidRPr="00276141">
              <w:rPr>
                <w:rFonts w:ascii="Calibri" w:hAnsi="Calibri" w:cs="Calibri"/>
                <w:b/>
                <w:color w:val="000000" w:themeColor="text1"/>
                <w:sz w:val="22"/>
                <w:szCs w:val="22"/>
              </w:rPr>
              <w:t>Title</w:t>
            </w:r>
          </w:p>
        </w:tc>
      </w:tr>
      <w:tr w:rsidR="00514455" w:rsidRPr="00276141" w14:paraId="1CEC05FA" w14:textId="77777777" w:rsidTr="0026762F">
        <w:tc>
          <w:tcPr>
            <w:tcW w:w="1555" w:type="dxa"/>
            <w:vAlign w:val="center"/>
          </w:tcPr>
          <w:p w14:paraId="586E8D5A" w14:textId="33BEC7F7" w:rsidR="00514455" w:rsidRPr="00276141" w:rsidRDefault="00C367C1" w:rsidP="00504AB9">
            <w:pPr>
              <w:rPr>
                <w:rFonts w:ascii="Calibri" w:hAnsi="Calibri" w:cs="Calibri"/>
                <w:sz w:val="22"/>
                <w:szCs w:val="22"/>
              </w:rPr>
            </w:pPr>
            <w:r w:rsidRPr="00276141">
              <w:rPr>
                <w:rFonts w:ascii="Calibri" w:hAnsi="Calibri" w:cs="Calibri"/>
                <w:sz w:val="22"/>
                <w:szCs w:val="22"/>
              </w:rPr>
              <w:t>CPP30719</w:t>
            </w:r>
          </w:p>
        </w:tc>
        <w:tc>
          <w:tcPr>
            <w:tcW w:w="7512" w:type="dxa"/>
            <w:vAlign w:val="bottom"/>
          </w:tcPr>
          <w:p w14:paraId="24319348" w14:textId="3CDDA0AF" w:rsidR="00514455" w:rsidRPr="00276141" w:rsidRDefault="00C367C1" w:rsidP="00504AB9">
            <w:pPr>
              <w:rPr>
                <w:rFonts w:ascii="Calibri" w:hAnsi="Calibri" w:cs="Calibri"/>
                <w:sz w:val="22"/>
                <w:szCs w:val="22"/>
              </w:rPr>
            </w:pPr>
            <w:r w:rsidRPr="00276141">
              <w:rPr>
                <w:rFonts w:ascii="Calibri" w:hAnsi="Calibri" w:cs="Calibri"/>
                <w:sz w:val="22"/>
                <w:szCs w:val="22"/>
              </w:rPr>
              <w:t xml:space="preserve">Certificate III in Waste Management </w:t>
            </w:r>
          </w:p>
        </w:tc>
      </w:tr>
      <w:tr w:rsidR="00C367C1" w:rsidRPr="00276141" w14:paraId="07CC0F24" w14:textId="77777777" w:rsidTr="0026762F">
        <w:tc>
          <w:tcPr>
            <w:tcW w:w="1555" w:type="dxa"/>
            <w:vAlign w:val="center"/>
          </w:tcPr>
          <w:p w14:paraId="57C38A2A" w14:textId="61FAA217" w:rsidR="00C367C1" w:rsidRPr="00276141" w:rsidRDefault="00C367C1" w:rsidP="00C367C1">
            <w:pPr>
              <w:rPr>
                <w:rFonts w:ascii="Calibri" w:hAnsi="Calibri" w:cs="Calibri"/>
                <w:sz w:val="22"/>
                <w:szCs w:val="22"/>
              </w:rPr>
            </w:pPr>
            <w:r w:rsidRPr="00276141">
              <w:rPr>
                <w:rFonts w:ascii="Calibri" w:hAnsi="Calibri" w:cs="Calibri"/>
                <w:sz w:val="22"/>
                <w:szCs w:val="22"/>
              </w:rPr>
              <w:t>CPP40919</w:t>
            </w:r>
          </w:p>
        </w:tc>
        <w:tc>
          <w:tcPr>
            <w:tcW w:w="7512" w:type="dxa"/>
            <w:vAlign w:val="bottom"/>
          </w:tcPr>
          <w:p w14:paraId="039860F3" w14:textId="36C38FF6" w:rsidR="00C367C1" w:rsidRPr="00276141" w:rsidRDefault="00C367C1" w:rsidP="00C367C1">
            <w:pPr>
              <w:rPr>
                <w:rFonts w:ascii="Calibri" w:hAnsi="Calibri" w:cs="Calibri"/>
                <w:sz w:val="22"/>
                <w:szCs w:val="22"/>
              </w:rPr>
            </w:pPr>
            <w:r w:rsidRPr="00276141">
              <w:rPr>
                <w:rFonts w:ascii="Calibri" w:hAnsi="Calibri" w:cs="Calibri"/>
                <w:sz w:val="22"/>
                <w:szCs w:val="22"/>
              </w:rPr>
              <w:t xml:space="preserve">Certificate IV in Waste Management </w:t>
            </w:r>
          </w:p>
        </w:tc>
      </w:tr>
    </w:tbl>
    <w:p w14:paraId="221ABB6B" w14:textId="6CE1E7DB" w:rsidR="00514455" w:rsidRPr="00276141" w:rsidRDefault="00514455" w:rsidP="00310466">
      <w:pPr>
        <w:pStyle w:val="ArtibusCfE2"/>
      </w:pPr>
      <w:r w:rsidRPr="00276141">
        <w:t xml:space="preserve">Units of Competency </w:t>
      </w:r>
      <w:r w:rsidR="00FF4BEC">
        <w:t>– revised</w:t>
      </w:r>
    </w:p>
    <w:tbl>
      <w:tblPr>
        <w:tblStyle w:val="TableGridLight1"/>
        <w:tblW w:w="0" w:type="auto"/>
        <w:tblLayout w:type="fixed"/>
        <w:tblLook w:val="04A0" w:firstRow="1" w:lastRow="0" w:firstColumn="1" w:lastColumn="0" w:noHBand="0" w:noVBand="1"/>
      </w:tblPr>
      <w:tblGrid>
        <w:gridCol w:w="1555"/>
        <w:gridCol w:w="7461"/>
      </w:tblGrid>
      <w:tr w:rsidR="00514455" w:rsidRPr="00276141" w14:paraId="7BDC00CC" w14:textId="77777777" w:rsidTr="00B0236C">
        <w:tc>
          <w:tcPr>
            <w:tcW w:w="1555" w:type="dxa"/>
          </w:tcPr>
          <w:p w14:paraId="40BD8429" w14:textId="77777777" w:rsidR="00514455" w:rsidRPr="00276141" w:rsidRDefault="00514455" w:rsidP="00504AB9">
            <w:pPr>
              <w:rPr>
                <w:rFonts w:ascii="Calibri" w:hAnsi="Calibri" w:cs="Calibri"/>
                <w:b/>
                <w:color w:val="000000" w:themeColor="text1"/>
                <w:sz w:val="22"/>
                <w:szCs w:val="22"/>
              </w:rPr>
            </w:pPr>
            <w:r w:rsidRPr="00276141">
              <w:rPr>
                <w:rFonts w:ascii="Calibri" w:hAnsi="Calibri" w:cs="Calibri"/>
                <w:b/>
                <w:color w:val="000000" w:themeColor="text1"/>
                <w:sz w:val="22"/>
                <w:szCs w:val="22"/>
              </w:rPr>
              <w:t>Code</w:t>
            </w:r>
          </w:p>
        </w:tc>
        <w:tc>
          <w:tcPr>
            <w:tcW w:w="7461" w:type="dxa"/>
          </w:tcPr>
          <w:p w14:paraId="4183E459" w14:textId="77777777" w:rsidR="00514455" w:rsidRPr="00276141" w:rsidRDefault="00514455" w:rsidP="00504AB9">
            <w:pPr>
              <w:rPr>
                <w:rFonts w:ascii="Calibri" w:hAnsi="Calibri" w:cs="Calibri"/>
                <w:b/>
                <w:color w:val="000000" w:themeColor="text1"/>
                <w:sz w:val="22"/>
                <w:szCs w:val="22"/>
              </w:rPr>
            </w:pPr>
            <w:r w:rsidRPr="00276141">
              <w:rPr>
                <w:rFonts w:ascii="Calibri" w:hAnsi="Calibri" w:cs="Calibri"/>
                <w:b/>
                <w:color w:val="000000" w:themeColor="text1"/>
                <w:sz w:val="22"/>
                <w:szCs w:val="22"/>
              </w:rPr>
              <w:t>Title</w:t>
            </w:r>
          </w:p>
        </w:tc>
      </w:tr>
      <w:tr w:rsidR="00B0236C" w:rsidRPr="00276141" w14:paraId="0BA91A48" w14:textId="77777777" w:rsidTr="00B0236C">
        <w:tc>
          <w:tcPr>
            <w:tcW w:w="1555" w:type="dxa"/>
            <w:vAlign w:val="center"/>
          </w:tcPr>
          <w:p w14:paraId="0A9C31C9" w14:textId="139E94B8"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CPPWMT3001</w:t>
            </w:r>
          </w:p>
        </w:tc>
        <w:tc>
          <w:tcPr>
            <w:tcW w:w="7461" w:type="dxa"/>
          </w:tcPr>
          <w:p w14:paraId="252EB381" w14:textId="45BC1542"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Identify and segregate waste</w:t>
            </w:r>
          </w:p>
        </w:tc>
      </w:tr>
      <w:tr w:rsidR="00B0236C" w:rsidRPr="00276141" w14:paraId="0B14D9DC" w14:textId="77777777" w:rsidTr="00B0236C">
        <w:tc>
          <w:tcPr>
            <w:tcW w:w="1555" w:type="dxa"/>
            <w:vAlign w:val="center"/>
          </w:tcPr>
          <w:p w14:paraId="06043848" w14:textId="3BACCB6F"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CPPWMT3002</w:t>
            </w:r>
          </w:p>
        </w:tc>
        <w:tc>
          <w:tcPr>
            <w:tcW w:w="7461" w:type="dxa"/>
          </w:tcPr>
          <w:p w14:paraId="6AEFC2E6" w14:textId="3548BC9D"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Conduct waste resource recovery</w:t>
            </w:r>
          </w:p>
        </w:tc>
      </w:tr>
      <w:tr w:rsidR="00B0236C" w:rsidRPr="00276141" w14:paraId="6E2991A6" w14:textId="77777777" w:rsidTr="00B0236C">
        <w:tc>
          <w:tcPr>
            <w:tcW w:w="1555" w:type="dxa"/>
            <w:vAlign w:val="center"/>
          </w:tcPr>
          <w:p w14:paraId="3805C432" w14:textId="10F194F5"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CPPWMT3003</w:t>
            </w:r>
          </w:p>
        </w:tc>
        <w:tc>
          <w:tcPr>
            <w:tcW w:w="7461" w:type="dxa"/>
          </w:tcPr>
          <w:p w14:paraId="50447AD8" w14:textId="1EEC3586"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Identify and respond to hazards and emergencies in waste management</w:t>
            </w:r>
          </w:p>
        </w:tc>
      </w:tr>
      <w:tr w:rsidR="00B0236C" w:rsidRPr="00276141" w14:paraId="3ED5C4BF" w14:textId="77777777" w:rsidTr="00B0236C">
        <w:tc>
          <w:tcPr>
            <w:tcW w:w="1555" w:type="dxa"/>
            <w:vAlign w:val="center"/>
          </w:tcPr>
          <w:p w14:paraId="23BA65DA" w14:textId="1326E8AB"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CPPWMT3004</w:t>
            </w:r>
          </w:p>
        </w:tc>
        <w:tc>
          <w:tcPr>
            <w:tcW w:w="7461" w:type="dxa"/>
          </w:tcPr>
          <w:p w14:paraId="40E225ED" w14:textId="31B8A1E0"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Comply with environmental protection requirements when transporting waste</w:t>
            </w:r>
          </w:p>
        </w:tc>
      </w:tr>
      <w:tr w:rsidR="00B0236C" w:rsidRPr="00276141" w14:paraId="294B2AB7" w14:textId="77777777" w:rsidTr="00B0236C">
        <w:tc>
          <w:tcPr>
            <w:tcW w:w="1555" w:type="dxa"/>
            <w:vAlign w:val="center"/>
          </w:tcPr>
          <w:p w14:paraId="29E9B073" w14:textId="5CAB10D1"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CPPWMT3005</w:t>
            </w:r>
          </w:p>
        </w:tc>
        <w:tc>
          <w:tcPr>
            <w:tcW w:w="7461" w:type="dxa"/>
          </w:tcPr>
          <w:p w14:paraId="0522F62F" w14:textId="28799DE5"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Maintain storage area for waste management equipment and consumables</w:t>
            </w:r>
          </w:p>
        </w:tc>
      </w:tr>
      <w:tr w:rsidR="00B0236C" w:rsidRPr="00276141" w14:paraId="1174E6E9" w14:textId="77777777" w:rsidTr="00B0236C">
        <w:tc>
          <w:tcPr>
            <w:tcW w:w="1555" w:type="dxa"/>
            <w:vAlign w:val="center"/>
          </w:tcPr>
          <w:p w14:paraId="5A0B2161" w14:textId="354E4AEC"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CPPWMT3006</w:t>
            </w:r>
          </w:p>
        </w:tc>
        <w:tc>
          <w:tcPr>
            <w:tcW w:w="7461" w:type="dxa"/>
          </w:tcPr>
          <w:p w14:paraId="780C786D" w14:textId="179D118F"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Receive, transfer and dispatch waste</w:t>
            </w:r>
          </w:p>
        </w:tc>
      </w:tr>
      <w:tr w:rsidR="00B0236C" w:rsidRPr="00276141" w14:paraId="620E9FD7" w14:textId="77777777" w:rsidTr="00B0236C">
        <w:tc>
          <w:tcPr>
            <w:tcW w:w="1555" w:type="dxa"/>
            <w:vAlign w:val="center"/>
          </w:tcPr>
          <w:p w14:paraId="4CCB2F1E" w14:textId="7FB75BE9"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CPPWMT3007</w:t>
            </w:r>
          </w:p>
        </w:tc>
        <w:tc>
          <w:tcPr>
            <w:tcW w:w="7461" w:type="dxa"/>
          </w:tcPr>
          <w:p w14:paraId="29DB6DC3" w14:textId="384DE5FE"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Process waste using plant</w:t>
            </w:r>
          </w:p>
        </w:tc>
      </w:tr>
      <w:tr w:rsidR="00B0236C" w:rsidRPr="00276141" w14:paraId="4E0CBF20" w14:textId="77777777" w:rsidTr="00B0236C">
        <w:tc>
          <w:tcPr>
            <w:tcW w:w="1555" w:type="dxa"/>
            <w:vAlign w:val="center"/>
          </w:tcPr>
          <w:p w14:paraId="03703D55" w14:textId="1F7D0DED"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CPPWMT3008</w:t>
            </w:r>
          </w:p>
        </w:tc>
        <w:tc>
          <w:tcPr>
            <w:tcW w:w="7461" w:type="dxa"/>
          </w:tcPr>
          <w:p w14:paraId="03ED9F81" w14:textId="1B8C0FF9"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Store and monitor contained waste</w:t>
            </w:r>
          </w:p>
        </w:tc>
      </w:tr>
      <w:tr w:rsidR="00B0236C" w:rsidRPr="00276141" w14:paraId="415F2402" w14:textId="77777777" w:rsidTr="00B0236C">
        <w:tc>
          <w:tcPr>
            <w:tcW w:w="1555" w:type="dxa"/>
            <w:vAlign w:val="center"/>
          </w:tcPr>
          <w:p w14:paraId="3F9981C4" w14:textId="674D72E2"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CPPWMT3009</w:t>
            </w:r>
          </w:p>
        </w:tc>
        <w:tc>
          <w:tcPr>
            <w:tcW w:w="7461" w:type="dxa"/>
          </w:tcPr>
          <w:p w14:paraId="7F141B10" w14:textId="213D477B"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Place, compact and cover waste at landfill sites</w:t>
            </w:r>
          </w:p>
        </w:tc>
      </w:tr>
      <w:tr w:rsidR="00B0236C" w:rsidRPr="00276141" w14:paraId="2B62C7F9" w14:textId="77777777" w:rsidTr="00B0236C">
        <w:tc>
          <w:tcPr>
            <w:tcW w:w="1555" w:type="dxa"/>
            <w:vAlign w:val="center"/>
          </w:tcPr>
          <w:p w14:paraId="60CCD0DB" w14:textId="46B090EE"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CPPWMT3010</w:t>
            </w:r>
          </w:p>
        </w:tc>
        <w:tc>
          <w:tcPr>
            <w:tcW w:w="7461" w:type="dxa"/>
          </w:tcPr>
          <w:p w14:paraId="2C754EF5" w14:textId="43704FC2"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Maintain waste landfill sites</w:t>
            </w:r>
          </w:p>
        </w:tc>
      </w:tr>
      <w:tr w:rsidR="00B0236C" w:rsidRPr="00276141" w14:paraId="08AB6A48" w14:textId="77777777" w:rsidTr="00B0236C">
        <w:tc>
          <w:tcPr>
            <w:tcW w:w="1555" w:type="dxa"/>
            <w:vAlign w:val="center"/>
          </w:tcPr>
          <w:p w14:paraId="079E736D" w14:textId="18A14FEE"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CPPWMT3011</w:t>
            </w:r>
          </w:p>
        </w:tc>
        <w:tc>
          <w:tcPr>
            <w:tcW w:w="7461" w:type="dxa"/>
          </w:tcPr>
          <w:p w14:paraId="64BED983" w14:textId="569E7953"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Conduct waste assessments</w:t>
            </w:r>
          </w:p>
        </w:tc>
      </w:tr>
      <w:tr w:rsidR="00B0236C" w:rsidRPr="00276141" w14:paraId="7348AA32" w14:textId="77777777" w:rsidTr="00B0236C">
        <w:tc>
          <w:tcPr>
            <w:tcW w:w="1555" w:type="dxa"/>
            <w:vAlign w:val="center"/>
          </w:tcPr>
          <w:p w14:paraId="563C8B16" w14:textId="40B494F0"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CPPWMT4001</w:t>
            </w:r>
          </w:p>
        </w:tc>
        <w:tc>
          <w:tcPr>
            <w:tcW w:w="7461" w:type="dxa"/>
          </w:tcPr>
          <w:p w14:paraId="6BB0A8CD" w14:textId="6AC29792"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Develop proposals for waste management services</w:t>
            </w:r>
          </w:p>
        </w:tc>
      </w:tr>
      <w:tr w:rsidR="00B0236C" w:rsidRPr="00276141" w14:paraId="2C8138F3" w14:textId="77777777" w:rsidTr="00B0236C">
        <w:tc>
          <w:tcPr>
            <w:tcW w:w="1555" w:type="dxa"/>
            <w:vAlign w:val="center"/>
          </w:tcPr>
          <w:p w14:paraId="0249CD8B" w14:textId="463DBAD1"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CPPWMT4002</w:t>
            </w:r>
          </w:p>
        </w:tc>
        <w:tc>
          <w:tcPr>
            <w:tcW w:w="7461" w:type="dxa"/>
          </w:tcPr>
          <w:p w14:paraId="645F064A" w14:textId="4934CAA7"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Develop waste management plans</w:t>
            </w:r>
          </w:p>
        </w:tc>
      </w:tr>
      <w:tr w:rsidR="00B0236C" w:rsidRPr="00276141" w14:paraId="0AF6A890" w14:textId="77777777" w:rsidTr="00B0236C">
        <w:tc>
          <w:tcPr>
            <w:tcW w:w="1555" w:type="dxa"/>
            <w:vAlign w:val="center"/>
          </w:tcPr>
          <w:p w14:paraId="63DB3D82" w14:textId="56F02F12"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CPPWMT4003</w:t>
            </w:r>
          </w:p>
        </w:tc>
        <w:tc>
          <w:tcPr>
            <w:tcW w:w="7461" w:type="dxa"/>
          </w:tcPr>
          <w:p w14:paraId="6CD38DDF" w14:textId="071BF770"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Implement waste management plans</w:t>
            </w:r>
          </w:p>
        </w:tc>
      </w:tr>
      <w:tr w:rsidR="00B0236C" w:rsidRPr="00276141" w14:paraId="4FDA67A5" w14:textId="77777777" w:rsidTr="00B0236C">
        <w:tc>
          <w:tcPr>
            <w:tcW w:w="1555" w:type="dxa"/>
            <w:vAlign w:val="center"/>
          </w:tcPr>
          <w:p w14:paraId="1572BAA4" w14:textId="5F086222"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CPPWMT4004</w:t>
            </w:r>
          </w:p>
        </w:tc>
        <w:tc>
          <w:tcPr>
            <w:tcW w:w="7461" w:type="dxa"/>
          </w:tcPr>
          <w:p w14:paraId="6D6ED47B" w14:textId="2DC11930"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Prepare waste management tenders</w:t>
            </w:r>
          </w:p>
        </w:tc>
      </w:tr>
      <w:tr w:rsidR="00B0236C" w:rsidRPr="00276141" w14:paraId="3DF16110" w14:textId="77777777" w:rsidTr="00B0236C">
        <w:tc>
          <w:tcPr>
            <w:tcW w:w="1555" w:type="dxa"/>
            <w:vAlign w:val="center"/>
          </w:tcPr>
          <w:p w14:paraId="2B008C7C" w14:textId="4611F3AC"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CPPWMT4005</w:t>
            </w:r>
          </w:p>
        </w:tc>
        <w:tc>
          <w:tcPr>
            <w:tcW w:w="7461" w:type="dxa"/>
          </w:tcPr>
          <w:p w14:paraId="4F1A45B7" w14:textId="410DB628"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Implement waste management site safety plans</w:t>
            </w:r>
          </w:p>
        </w:tc>
      </w:tr>
      <w:tr w:rsidR="00B0236C" w:rsidRPr="00276141" w14:paraId="757A6B0F" w14:textId="77777777" w:rsidTr="00B0236C">
        <w:tc>
          <w:tcPr>
            <w:tcW w:w="1555" w:type="dxa"/>
            <w:vAlign w:val="center"/>
          </w:tcPr>
          <w:p w14:paraId="5DB6A989" w14:textId="03E061FA"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CPPWMT4006</w:t>
            </w:r>
          </w:p>
        </w:tc>
        <w:tc>
          <w:tcPr>
            <w:tcW w:w="7461" w:type="dxa"/>
          </w:tcPr>
          <w:p w14:paraId="4392E57B" w14:textId="4A92FC28"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Monitor waste landfill sites</w:t>
            </w:r>
          </w:p>
        </w:tc>
      </w:tr>
      <w:tr w:rsidR="00B0236C" w:rsidRPr="00276141" w14:paraId="25D86218" w14:textId="77777777" w:rsidTr="00B0236C">
        <w:tc>
          <w:tcPr>
            <w:tcW w:w="1555" w:type="dxa"/>
            <w:vAlign w:val="center"/>
          </w:tcPr>
          <w:p w14:paraId="5A47ECBD" w14:textId="395F540E"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CPPWMT4007</w:t>
            </w:r>
          </w:p>
        </w:tc>
        <w:tc>
          <w:tcPr>
            <w:tcW w:w="7461" w:type="dxa"/>
          </w:tcPr>
          <w:p w14:paraId="1451EC06" w14:textId="19286399" w:rsidR="00B0236C" w:rsidRPr="00276141" w:rsidRDefault="00B0236C" w:rsidP="00B0236C">
            <w:pPr>
              <w:rPr>
                <w:rFonts w:ascii="Calibri" w:hAnsi="Calibri" w:cs="Calibri"/>
                <w:shd w:val="clear" w:color="auto" w:fill="FFFFFF"/>
              </w:rPr>
            </w:pPr>
            <w:r w:rsidRPr="00276141">
              <w:rPr>
                <w:rFonts w:ascii="Calibri" w:hAnsi="Calibri" w:cs="Calibri"/>
                <w:sz w:val="22"/>
                <w:szCs w:val="22"/>
                <w:shd w:val="clear" w:color="auto" w:fill="FFFFFF"/>
              </w:rPr>
              <w:t>Organise and monitor waste management operations</w:t>
            </w:r>
          </w:p>
        </w:tc>
      </w:tr>
      <w:tr w:rsidR="00B0236C" w:rsidRPr="00276141" w14:paraId="516C1018" w14:textId="77777777" w:rsidTr="00B0236C">
        <w:tc>
          <w:tcPr>
            <w:tcW w:w="1555" w:type="dxa"/>
            <w:vAlign w:val="center"/>
          </w:tcPr>
          <w:p w14:paraId="42FD5AA4" w14:textId="09CCC9C7"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CPPWMT4008</w:t>
            </w:r>
          </w:p>
        </w:tc>
        <w:tc>
          <w:tcPr>
            <w:tcW w:w="7461" w:type="dxa"/>
          </w:tcPr>
          <w:p w14:paraId="0C8B2737" w14:textId="11F1F190" w:rsidR="00B0236C" w:rsidRPr="00276141" w:rsidRDefault="00B0236C" w:rsidP="00B0236C">
            <w:pPr>
              <w:rPr>
                <w:rFonts w:ascii="Calibri" w:hAnsi="Calibri" w:cs="Calibri"/>
                <w:sz w:val="22"/>
                <w:szCs w:val="22"/>
              </w:rPr>
            </w:pPr>
            <w:r w:rsidRPr="00276141">
              <w:rPr>
                <w:rFonts w:ascii="Calibri" w:hAnsi="Calibri" w:cs="Calibri"/>
                <w:sz w:val="22"/>
                <w:szCs w:val="22"/>
                <w:shd w:val="clear" w:color="auto" w:fill="FFFFFF"/>
              </w:rPr>
              <w:t>Provide waste management information to stakeholders</w:t>
            </w:r>
          </w:p>
        </w:tc>
      </w:tr>
      <w:tr w:rsidR="00D32331" w:rsidRPr="00276141" w14:paraId="26EA0630" w14:textId="77777777" w:rsidTr="00B0236C">
        <w:tc>
          <w:tcPr>
            <w:tcW w:w="1555" w:type="dxa"/>
            <w:vAlign w:val="center"/>
          </w:tcPr>
          <w:p w14:paraId="147FCD56" w14:textId="0D658F51" w:rsidR="00D32331" w:rsidRPr="00276141" w:rsidRDefault="00D32331" w:rsidP="00D32331">
            <w:pPr>
              <w:rPr>
                <w:rFonts w:ascii="Calibri" w:hAnsi="Calibri" w:cs="Calibri"/>
                <w:sz w:val="22"/>
                <w:szCs w:val="22"/>
              </w:rPr>
            </w:pPr>
            <w:r w:rsidRPr="00276141">
              <w:rPr>
                <w:rFonts w:ascii="Calibri" w:hAnsi="Calibri" w:cs="Calibri"/>
                <w:sz w:val="22"/>
                <w:szCs w:val="22"/>
                <w:shd w:val="clear" w:color="auto" w:fill="FFFFFF"/>
              </w:rPr>
              <w:t>CPPWMT4009</w:t>
            </w:r>
          </w:p>
        </w:tc>
        <w:tc>
          <w:tcPr>
            <w:tcW w:w="7461" w:type="dxa"/>
          </w:tcPr>
          <w:p w14:paraId="05F519C3" w14:textId="562393BD" w:rsidR="00D32331" w:rsidRPr="00276141" w:rsidRDefault="00D32331" w:rsidP="00D32331">
            <w:pPr>
              <w:rPr>
                <w:rFonts w:ascii="Calibri" w:hAnsi="Calibri" w:cs="Calibri"/>
                <w:sz w:val="22"/>
                <w:szCs w:val="22"/>
              </w:rPr>
            </w:pPr>
            <w:r w:rsidRPr="00276141">
              <w:rPr>
                <w:rFonts w:ascii="Calibri" w:hAnsi="Calibri" w:cs="Calibri"/>
                <w:sz w:val="22"/>
                <w:szCs w:val="22"/>
                <w:shd w:val="clear" w:color="auto" w:fill="FFFFFF"/>
              </w:rPr>
              <w:t>Conduct waste audits</w:t>
            </w:r>
          </w:p>
        </w:tc>
      </w:tr>
      <w:tr w:rsidR="00D32331" w:rsidRPr="00276141" w14:paraId="5F357CF2" w14:textId="77777777" w:rsidTr="00B0236C">
        <w:tc>
          <w:tcPr>
            <w:tcW w:w="1555" w:type="dxa"/>
            <w:vAlign w:val="center"/>
          </w:tcPr>
          <w:p w14:paraId="73137D9C" w14:textId="2DE7AE7A" w:rsidR="00D32331" w:rsidRPr="00276141" w:rsidRDefault="00D32331" w:rsidP="00D32331">
            <w:pPr>
              <w:rPr>
                <w:rFonts w:ascii="Calibri" w:hAnsi="Calibri" w:cs="Calibri"/>
                <w:shd w:val="clear" w:color="auto" w:fill="FFFFFF"/>
              </w:rPr>
            </w:pPr>
            <w:r w:rsidRPr="00276141">
              <w:rPr>
                <w:rFonts w:ascii="Calibri" w:hAnsi="Calibri" w:cs="Calibri"/>
                <w:sz w:val="22"/>
                <w:szCs w:val="22"/>
                <w:shd w:val="clear" w:color="auto" w:fill="FFFFFF"/>
              </w:rPr>
              <w:t>CPPWMT4010</w:t>
            </w:r>
          </w:p>
        </w:tc>
        <w:tc>
          <w:tcPr>
            <w:tcW w:w="7461" w:type="dxa"/>
          </w:tcPr>
          <w:p w14:paraId="4DC6D064" w14:textId="2C1D389E" w:rsidR="00D32331" w:rsidRPr="00276141" w:rsidRDefault="00D32331" w:rsidP="00D32331">
            <w:pPr>
              <w:rPr>
                <w:rFonts w:ascii="Calibri" w:hAnsi="Calibri" w:cs="Calibri"/>
                <w:shd w:val="clear" w:color="auto" w:fill="FFFFFF"/>
              </w:rPr>
            </w:pPr>
            <w:r w:rsidRPr="00276141">
              <w:rPr>
                <w:rFonts w:ascii="Calibri" w:hAnsi="Calibri" w:cs="Calibri"/>
                <w:sz w:val="22"/>
                <w:szCs w:val="22"/>
                <w:shd w:val="clear" w:color="auto" w:fill="FFFFFF"/>
              </w:rPr>
              <w:t>Assess and advise on waste avoidance options</w:t>
            </w:r>
          </w:p>
        </w:tc>
      </w:tr>
    </w:tbl>
    <w:p w14:paraId="71EC4D57" w14:textId="77777777" w:rsidR="00FF4BEC" w:rsidRPr="00276141" w:rsidRDefault="00FF4BEC" w:rsidP="00310466">
      <w:pPr>
        <w:pStyle w:val="ArtibusCfE2"/>
      </w:pPr>
      <w:r w:rsidRPr="00276141">
        <w:t>Qualifications</w:t>
      </w:r>
      <w:r>
        <w:t xml:space="preserve"> proposed for deletion</w:t>
      </w:r>
    </w:p>
    <w:tbl>
      <w:tblPr>
        <w:tblStyle w:val="TableGridLight1"/>
        <w:tblW w:w="9067" w:type="dxa"/>
        <w:tblLook w:val="04A0" w:firstRow="1" w:lastRow="0" w:firstColumn="1" w:lastColumn="0" w:noHBand="0" w:noVBand="1"/>
      </w:tblPr>
      <w:tblGrid>
        <w:gridCol w:w="1555"/>
        <w:gridCol w:w="7512"/>
      </w:tblGrid>
      <w:tr w:rsidR="00FF4BEC" w:rsidRPr="00276141" w14:paraId="21A43AE1" w14:textId="77777777" w:rsidTr="0026762F">
        <w:tc>
          <w:tcPr>
            <w:tcW w:w="1555" w:type="dxa"/>
          </w:tcPr>
          <w:p w14:paraId="2149BC6E" w14:textId="77777777" w:rsidR="00FF4BEC" w:rsidRPr="00276141" w:rsidRDefault="00FF4BEC" w:rsidP="00242CC2">
            <w:pPr>
              <w:rPr>
                <w:rFonts w:ascii="Calibri" w:hAnsi="Calibri" w:cs="Calibri"/>
                <w:b/>
                <w:color w:val="000000" w:themeColor="text1"/>
                <w:sz w:val="22"/>
                <w:szCs w:val="22"/>
              </w:rPr>
            </w:pPr>
            <w:r w:rsidRPr="00276141">
              <w:rPr>
                <w:rFonts w:ascii="Calibri" w:hAnsi="Calibri" w:cs="Calibri"/>
                <w:b/>
                <w:color w:val="000000" w:themeColor="text1"/>
                <w:sz w:val="22"/>
                <w:szCs w:val="22"/>
              </w:rPr>
              <w:t>Code</w:t>
            </w:r>
          </w:p>
        </w:tc>
        <w:tc>
          <w:tcPr>
            <w:tcW w:w="7512" w:type="dxa"/>
          </w:tcPr>
          <w:p w14:paraId="24CE83D5" w14:textId="77777777" w:rsidR="00FF4BEC" w:rsidRPr="00276141" w:rsidRDefault="00FF4BEC" w:rsidP="00242CC2">
            <w:pPr>
              <w:rPr>
                <w:rFonts w:ascii="Calibri" w:hAnsi="Calibri" w:cs="Calibri"/>
                <w:b/>
                <w:color w:val="000000" w:themeColor="text1"/>
                <w:sz w:val="22"/>
                <w:szCs w:val="22"/>
              </w:rPr>
            </w:pPr>
            <w:r w:rsidRPr="00276141">
              <w:rPr>
                <w:rFonts w:ascii="Calibri" w:hAnsi="Calibri" w:cs="Calibri"/>
                <w:b/>
                <w:color w:val="000000" w:themeColor="text1"/>
                <w:sz w:val="22"/>
                <w:szCs w:val="22"/>
              </w:rPr>
              <w:t>Title</w:t>
            </w:r>
          </w:p>
        </w:tc>
      </w:tr>
      <w:tr w:rsidR="00FF4BEC" w:rsidRPr="00276141" w14:paraId="4CEF5E76" w14:textId="77777777" w:rsidTr="0026762F">
        <w:tc>
          <w:tcPr>
            <w:tcW w:w="1555" w:type="dxa"/>
          </w:tcPr>
          <w:p w14:paraId="34737B91" w14:textId="77777777" w:rsidR="00FF4BEC" w:rsidRPr="00276141" w:rsidRDefault="00FF4BEC" w:rsidP="00242CC2">
            <w:pPr>
              <w:rPr>
                <w:rFonts w:ascii="Calibri" w:hAnsi="Calibri" w:cs="Calibri"/>
                <w:b/>
                <w:color w:val="000000" w:themeColor="text1"/>
              </w:rPr>
            </w:pPr>
            <w:r w:rsidRPr="00276141">
              <w:rPr>
                <w:rFonts w:ascii="Calibri" w:hAnsi="Calibri" w:cs="Calibri"/>
                <w:color w:val="000000" w:themeColor="text1"/>
                <w:sz w:val="22"/>
                <w:szCs w:val="22"/>
              </w:rPr>
              <w:t>CPP20411</w:t>
            </w:r>
          </w:p>
        </w:tc>
        <w:tc>
          <w:tcPr>
            <w:tcW w:w="7512" w:type="dxa"/>
          </w:tcPr>
          <w:p w14:paraId="4D583B7F" w14:textId="77777777" w:rsidR="00FF4BEC" w:rsidRPr="00276141" w:rsidRDefault="00FF4BEC" w:rsidP="00242CC2">
            <w:pPr>
              <w:rPr>
                <w:rFonts w:ascii="Calibri" w:hAnsi="Calibri" w:cs="Calibri"/>
                <w:b/>
                <w:color w:val="000000" w:themeColor="text1"/>
              </w:rPr>
            </w:pPr>
            <w:r w:rsidRPr="00276141">
              <w:rPr>
                <w:rFonts w:ascii="Calibri" w:hAnsi="Calibri" w:cs="Calibri"/>
                <w:sz w:val="22"/>
                <w:szCs w:val="22"/>
              </w:rPr>
              <w:t>Certificate II in Waste Management</w:t>
            </w:r>
          </w:p>
        </w:tc>
      </w:tr>
      <w:tr w:rsidR="00FF4BEC" w:rsidRPr="00276141" w14:paraId="15D384FC" w14:textId="77777777" w:rsidTr="0026762F">
        <w:tc>
          <w:tcPr>
            <w:tcW w:w="1555" w:type="dxa"/>
          </w:tcPr>
          <w:p w14:paraId="1607C137" w14:textId="77777777" w:rsidR="00FF4BEC" w:rsidRPr="00276141" w:rsidRDefault="00FF4BEC" w:rsidP="00242CC2">
            <w:pPr>
              <w:rPr>
                <w:rFonts w:ascii="Calibri" w:hAnsi="Calibri" w:cs="Calibri"/>
                <w:color w:val="000000" w:themeColor="text1"/>
              </w:rPr>
            </w:pPr>
            <w:r w:rsidRPr="00276141">
              <w:rPr>
                <w:rFonts w:ascii="Calibri" w:hAnsi="Calibri" w:cs="Calibri"/>
                <w:color w:val="000000" w:themeColor="text1"/>
                <w:sz w:val="22"/>
                <w:szCs w:val="22"/>
              </w:rPr>
              <w:t>CPP50811</w:t>
            </w:r>
          </w:p>
        </w:tc>
        <w:tc>
          <w:tcPr>
            <w:tcW w:w="7512" w:type="dxa"/>
          </w:tcPr>
          <w:p w14:paraId="428C277C" w14:textId="77777777" w:rsidR="00FF4BEC" w:rsidRPr="00276141" w:rsidRDefault="00FF4BEC" w:rsidP="00242CC2">
            <w:pPr>
              <w:rPr>
                <w:rFonts w:ascii="Calibri" w:hAnsi="Calibri" w:cs="Calibri"/>
                <w:b/>
                <w:color w:val="000000" w:themeColor="text1"/>
              </w:rPr>
            </w:pPr>
            <w:r w:rsidRPr="00276141">
              <w:rPr>
                <w:rFonts w:ascii="Calibri" w:hAnsi="Calibri" w:cs="Calibri"/>
                <w:sz w:val="22"/>
                <w:szCs w:val="22"/>
              </w:rPr>
              <w:t>Diploma of Waste Management</w:t>
            </w:r>
          </w:p>
        </w:tc>
      </w:tr>
    </w:tbl>
    <w:p w14:paraId="6EA16F37" w14:textId="77777777" w:rsidR="00FF4BEC" w:rsidRPr="00EA0C49" w:rsidRDefault="00FF4BEC" w:rsidP="00FF4BEC">
      <w:pPr>
        <w:spacing w:after="0"/>
        <w:rPr>
          <w:rFonts w:ascii="Calibri" w:hAnsi="Calibri" w:cs="Calibri"/>
        </w:rPr>
      </w:pPr>
    </w:p>
    <w:p w14:paraId="288EB40F" w14:textId="77777777" w:rsidR="00504AB9" w:rsidRPr="00276141" w:rsidRDefault="00514455" w:rsidP="00310466">
      <w:pPr>
        <w:pStyle w:val="ArtibusCfE2"/>
      </w:pPr>
      <w:r w:rsidRPr="00276141">
        <w:lastRenderedPageBreak/>
        <w:t xml:space="preserve">Units of competency proposed for deletion </w:t>
      </w:r>
    </w:p>
    <w:p w14:paraId="2A3F6851" w14:textId="6852A3EF" w:rsidR="00504AB9" w:rsidRPr="00276141" w:rsidRDefault="00504AB9" w:rsidP="00504AB9">
      <w:pPr>
        <w:spacing w:after="0"/>
        <w:rPr>
          <w:rFonts w:ascii="Calibri" w:hAnsi="Calibri" w:cs="Calibri"/>
        </w:rPr>
      </w:pPr>
    </w:p>
    <w:tbl>
      <w:tblPr>
        <w:tblStyle w:val="TableGridLight1"/>
        <w:tblW w:w="0" w:type="auto"/>
        <w:tblLook w:val="04A0" w:firstRow="1" w:lastRow="0" w:firstColumn="1" w:lastColumn="0" w:noHBand="0" w:noVBand="1"/>
      </w:tblPr>
      <w:tblGrid>
        <w:gridCol w:w="1625"/>
        <w:gridCol w:w="6933"/>
      </w:tblGrid>
      <w:tr w:rsidR="00825D7A" w:rsidRPr="00276141" w14:paraId="0F587138" w14:textId="77777777" w:rsidTr="00F375B8">
        <w:tc>
          <w:tcPr>
            <w:tcW w:w="1555" w:type="dxa"/>
          </w:tcPr>
          <w:p w14:paraId="38736110" w14:textId="77777777" w:rsidR="00825D7A" w:rsidRPr="00276141" w:rsidRDefault="00825D7A" w:rsidP="00F375B8">
            <w:pPr>
              <w:rPr>
                <w:rFonts w:ascii="Calibri" w:hAnsi="Calibri" w:cs="Calibri"/>
                <w:b/>
                <w:color w:val="000000" w:themeColor="text1"/>
                <w:sz w:val="22"/>
                <w:szCs w:val="22"/>
              </w:rPr>
            </w:pPr>
            <w:r w:rsidRPr="00276141">
              <w:rPr>
                <w:rFonts w:ascii="Calibri" w:hAnsi="Calibri" w:cs="Calibri"/>
                <w:b/>
                <w:color w:val="000000" w:themeColor="text1"/>
                <w:sz w:val="22"/>
                <w:szCs w:val="22"/>
              </w:rPr>
              <w:t>Code</w:t>
            </w:r>
          </w:p>
        </w:tc>
        <w:tc>
          <w:tcPr>
            <w:tcW w:w="6933" w:type="dxa"/>
          </w:tcPr>
          <w:p w14:paraId="3D5F62A7" w14:textId="77777777" w:rsidR="00825D7A" w:rsidRPr="00276141" w:rsidRDefault="00825D7A" w:rsidP="00F375B8">
            <w:pPr>
              <w:rPr>
                <w:rFonts w:ascii="Calibri" w:hAnsi="Calibri" w:cs="Calibri"/>
                <w:b/>
                <w:color w:val="000000" w:themeColor="text1"/>
                <w:sz w:val="22"/>
                <w:szCs w:val="22"/>
              </w:rPr>
            </w:pPr>
            <w:r w:rsidRPr="00276141">
              <w:rPr>
                <w:rFonts w:ascii="Calibri" w:hAnsi="Calibri" w:cs="Calibri"/>
                <w:b/>
                <w:color w:val="000000" w:themeColor="text1"/>
                <w:sz w:val="22"/>
                <w:szCs w:val="22"/>
              </w:rPr>
              <w:t>Title</w:t>
            </w:r>
          </w:p>
        </w:tc>
      </w:tr>
      <w:tr w:rsidR="00825D7A" w:rsidRPr="00276141" w14:paraId="3ACC56FF" w14:textId="77777777" w:rsidTr="00F375B8">
        <w:tc>
          <w:tcPr>
            <w:tcW w:w="1555" w:type="dxa"/>
            <w:vAlign w:val="center"/>
          </w:tcPr>
          <w:p w14:paraId="4EFC2EEF" w14:textId="6801E92B" w:rsidR="00825D7A" w:rsidRPr="00276141" w:rsidRDefault="00825D7A" w:rsidP="00825D7A">
            <w:pPr>
              <w:rPr>
                <w:rFonts w:ascii="Calibri" w:hAnsi="Calibri" w:cs="Calibri"/>
                <w:sz w:val="22"/>
                <w:szCs w:val="22"/>
              </w:rPr>
            </w:pPr>
            <w:r w:rsidRPr="00276141">
              <w:rPr>
                <w:rFonts w:ascii="Calibri" w:eastAsiaTheme="majorEastAsia" w:hAnsi="Calibri" w:cs="Calibri"/>
                <w:sz w:val="22"/>
                <w:szCs w:val="22"/>
              </w:rPr>
              <w:t>CPPWMT2001A</w:t>
            </w:r>
          </w:p>
        </w:tc>
        <w:tc>
          <w:tcPr>
            <w:tcW w:w="6933" w:type="dxa"/>
            <w:vAlign w:val="center"/>
          </w:tcPr>
          <w:p w14:paraId="3BA16C81" w14:textId="408C78C5" w:rsidR="00825D7A" w:rsidRPr="00276141" w:rsidRDefault="00825D7A" w:rsidP="00825D7A">
            <w:pPr>
              <w:rPr>
                <w:rFonts w:ascii="Calibri" w:hAnsi="Calibri" w:cs="Calibri"/>
                <w:sz w:val="22"/>
                <w:szCs w:val="22"/>
              </w:rPr>
            </w:pPr>
            <w:r w:rsidRPr="00276141">
              <w:rPr>
                <w:rFonts w:ascii="Calibri" w:eastAsiaTheme="majorEastAsia" w:hAnsi="Calibri" w:cs="Calibri"/>
                <w:sz w:val="22"/>
                <w:szCs w:val="22"/>
              </w:rPr>
              <w:t>Prepare for work in the waste management industry</w:t>
            </w:r>
          </w:p>
        </w:tc>
      </w:tr>
      <w:tr w:rsidR="00825D7A" w:rsidRPr="00276141" w14:paraId="2E7D8BCA" w14:textId="77777777" w:rsidTr="00F375B8">
        <w:tc>
          <w:tcPr>
            <w:tcW w:w="1555" w:type="dxa"/>
            <w:vAlign w:val="center"/>
          </w:tcPr>
          <w:p w14:paraId="4C324F13" w14:textId="248D1A6B" w:rsidR="00825D7A" w:rsidRPr="00276141" w:rsidRDefault="00825D7A" w:rsidP="00825D7A">
            <w:pPr>
              <w:rPr>
                <w:rFonts w:ascii="Calibri" w:hAnsi="Calibri" w:cs="Calibri"/>
                <w:sz w:val="22"/>
                <w:szCs w:val="22"/>
              </w:rPr>
            </w:pPr>
            <w:r w:rsidRPr="00276141">
              <w:rPr>
                <w:rFonts w:ascii="Calibri" w:hAnsi="Calibri" w:cs="Calibri"/>
                <w:sz w:val="22"/>
                <w:szCs w:val="22"/>
                <w:shd w:val="clear" w:color="auto" w:fill="FFFFFF"/>
              </w:rPr>
              <w:t>CPPWMT2047A</w:t>
            </w:r>
          </w:p>
        </w:tc>
        <w:tc>
          <w:tcPr>
            <w:tcW w:w="6933" w:type="dxa"/>
            <w:vAlign w:val="center"/>
          </w:tcPr>
          <w:p w14:paraId="41106EF5" w14:textId="21751AAD" w:rsidR="00825D7A" w:rsidRPr="00276141" w:rsidRDefault="00825D7A" w:rsidP="00825D7A">
            <w:pPr>
              <w:rPr>
                <w:rFonts w:ascii="Calibri" w:hAnsi="Calibri" w:cs="Calibri"/>
                <w:sz w:val="22"/>
                <w:szCs w:val="22"/>
              </w:rPr>
            </w:pPr>
            <w:r w:rsidRPr="00276141">
              <w:rPr>
                <w:rFonts w:ascii="Calibri" w:hAnsi="Calibri" w:cs="Calibri"/>
                <w:sz w:val="22"/>
                <w:szCs w:val="22"/>
                <w:shd w:val="clear" w:color="auto" w:fill="FFFFFF"/>
              </w:rPr>
              <w:t>Assist with resource recovery</w:t>
            </w:r>
          </w:p>
        </w:tc>
      </w:tr>
      <w:tr w:rsidR="00825D7A" w:rsidRPr="00276141" w14:paraId="6DAE4B33" w14:textId="77777777" w:rsidTr="00F375B8">
        <w:tc>
          <w:tcPr>
            <w:tcW w:w="1555" w:type="dxa"/>
            <w:vAlign w:val="center"/>
          </w:tcPr>
          <w:p w14:paraId="2168959B" w14:textId="43DADFEA" w:rsidR="00825D7A" w:rsidRPr="00276141" w:rsidRDefault="00825D7A" w:rsidP="00825D7A">
            <w:pPr>
              <w:rPr>
                <w:rFonts w:ascii="Calibri" w:hAnsi="Calibri" w:cs="Calibri"/>
                <w:sz w:val="22"/>
                <w:szCs w:val="22"/>
              </w:rPr>
            </w:pPr>
            <w:r w:rsidRPr="00276141">
              <w:rPr>
                <w:rFonts w:ascii="Calibri" w:hAnsi="Calibri" w:cs="Calibri"/>
                <w:color w:val="000000"/>
                <w:sz w:val="22"/>
                <w:szCs w:val="22"/>
                <w:shd w:val="clear" w:color="auto" w:fill="FFFFFF"/>
              </w:rPr>
              <w:t>CPPWMT2048A</w:t>
            </w:r>
          </w:p>
        </w:tc>
        <w:tc>
          <w:tcPr>
            <w:tcW w:w="6933" w:type="dxa"/>
            <w:vAlign w:val="center"/>
          </w:tcPr>
          <w:p w14:paraId="44403140" w14:textId="6DFDFCDF" w:rsidR="00825D7A" w:rsidRPr="00276141" w:rsidRDefault="00825D7A" w:rsidP="00825D7A">
            <w:pPr>
              <w:rPr>
                <w:rFonts w:ascii="Calibri" w:hAnsi="Calibri" w:cs="Calibri"/>
                <w:sz w:val="22"/>
                <w:szCs w:val="22"/>
              </w:rPr>
            </w:pPr>
            <w:r w:rsidRPr="00276141">
              <w:rPr>
                <w:rFonts w:ascii="Calibri" w:hAnsi="Calibri" w:cs="Calibri"/>
                <w:color w:val="000000"/>
                <w:sz w:val="22"/>
                <w:szCs w:val="22"/>
                <w:shd w:val="clear" w:color="auto" w:fill="FFFFFF"/>
              </w:rPr>
              <w:t>Prepare work areas for waste sorting</w:t>
            </w:r>
          </w:p>
        </w:tc>
      </w:tr>
      <w:tr w:rsidR="00825D7A" w:rsidRPr="00276141" w14:paraId="1D391D68" w14:textId="77777777" w:rsidTr="00F375B8">
        <w:tc>
          <w:tcPr>
            <w:tcW w:w="1555" w:type="dxa"/>
            <w:vAlign w:val="center"/>
          </w:tcPr>
          <w:p w14:paraId="5287D365" w14:textId="4B8F9F45" w:rsidR="00825D7A" w:rsidRPr="00276141" w:rsidRDefault="00825D7A" w:rsidP="00825D7A">
            <w:pPr>
              <w:rPr>
                <w:rFonts w:ascii="Calibri" w:hAnsi="Calibri" w:cs="Calibri"/>
                <w:sz w:val="22"/>
                <w:szCs w:val="22"/>
              </w:rPr>
            </w:pPr>
            <w:r w:rsidRPr="00276141">
              <w:rPr>
                <w:rFonts w:ascii="Calibri" w:hAnsi="Calibri" w:cs="Calibri"/>
                <w:color w:val="000000"/>
                <w:sz w:val="22"/>
                <w:szCs w:val="22"/>
                <w:shd w:val="clear" w:color="auto" w:fill="FFFFFF"/>
              </w:rPr>
              <w:t>CPPWMT2049A</w:t>
            </w:r>
          </w:p>
        </w:tc>
        <w:tc>
          <w:tcPr>
            <w:tcW w:w="6933" w:type="dxa"/>
            <w:vAlign w:val="center"/>
          </w:tcPr>
          <w:p w14:paraId="3FC5AAE0" w14:textId="79DA6CDF" w:rsidR="00825D7A" w:rsidRPr="00276141" w:rsidRDefault="00825D7A" w:rsidP="00825D7A">
            <w:pPr>
              <w:rPr>
                <w:rFonts w:ascii="Calibri" w:hAnsi="Calibri" w:cs="Calibri"/>
                <w:sz w:val="22"/>
                <w:szCs w:val="22"/>
              </w:rPr>
            </w:pPr>
            <w:r w:rsidRPr="00276141">
              <w:rPr>
                <w:rFonts w:ascii="Calibri" w:hAnsi="Calibri" w:cs="Calibri"/>
                <w:color w:val="000000"/>
                <w:sz w:val="22"/>
                <w:szCs w:val="22"/>
                <w:shd w:val="clear" w:color="auto" w:fill="FFFFFF"/>
              </w:rPr>
              <w:t>Identify waste emergency</w:t>
            </w:r>
          </w:p>
        </w:tc>
      </w:tr>
      <w:tr w:rsidR="00825D7A" w:rsidRPr="00276141" w14:paraId="340CFAE4" w14:textId="77777777" w:rsidTr="00F375B8">
        <w:tc>
          <w:tcPr>
            <w:tcW w:w="1555" w:type="dxa"/>
            <w:vAlign w:val="center"/>
          </w:tcPr>
          <w:p w14:paraId="3329E3F1" w14:textId="5204AE0D" w:rsidR="00825D7A" w:rsidRPr="00276141" w:rsidRDefault="00825D7A" w:rsidP="00825D7A">
            <w:pPr>
              <w:rPr>
                <w:rFonts w:ascii="Calibri" w:hAnsi="Calibri" w:cs="Calibri"/>
                <w:sz w:val="22"/>
                <w:szCs w:val="22"/>
              </w:rPr>
            </w:pPr>
            <w:r w:rsidRPr="00276141">
              <w:rPr>
                <w:rFonts w:ascii="Calibri" w:hAnsi="Calibri" w:cs="Calibri"/>
                <w:sz w:val="22"/>
                <w:szCs w:val="22"/>
                <w:shd w:val="clear" w:color="auto" w:fill="FFFFFF"/>
              </w:rPr>
              <w:t>CPPWMT3041A</w:t>
            </w:r>
          </w:p>
        </w:tc>
        <w:tc>
          <w:tcPr>
            <w:tcW w:w="6933" w:type="dxa"/>
            <w:vAlign w:val="center"/>
          </w:tcPr>
          <w:p w14:paraId="691A6120" w14:textId="68885A7F" w:rsidR="00825D7A" w:rsidRPr="00276141" w:rsidRDefault="00825D7A" w:rsidP="00825D7A">
            <w:pPr>
              <w:rPr>
                <w:rFonts w:ascii="Calibri" w:hAnsi="Calibri" w:cs="Calibri"/>
                <w:sz w:val="22"/>
                <w:szCs w:val="22"/>
              </w:rPr>
            </w:pPr>
            <w:r w:rsidRPr="00276141">
              <w:rPr>
                <w:rFonts w:ascii="Calibri" w:hAnsi="Calibri" w:cs="Calibri"/>
                <w:sz w:val="22"/>
                <w:szCs w:val="22"/>
                <w:shd w:val="clear" w:color="auto" w:fill="FFFFFF"/>
              </w:rPr>
              <w:t>Identify operational requirements of waste management industry</w:t>
            </w:r>
          </w:p>
        </w:tc>
      </w:tr>
      <w:tr w:rsidR="00825D7A" w:rsidRPr="00276141" w14:paraId="5A9DC21A" w14:textId="77777777" w:rsidTr="00F375B8">
        <w:tc>
          <w:tcPr>
            <w:tcW w:w="1555" w:type="dxa"/>
            <w:vAlign w:val="center"/>
          </w:tcPr>
          <w:p w14:paraId="7101D6BD" w14:textId="5FFB1E0F" w:rsidR="00825D7A" w:rsidRPr="00276141" w:rsidRDefault="00825D7A" w:rsidP="00825D7A">
            <w:pPr>
              <w:rPr>
                <w:rFonts w:ascii="Calibri" w:hAnsi="Calibri" w:cs="Calibri"/>
                <w:sz w:val="22"/>
                <w:szCs w:val="22"/>
              </w:rPr>
            </w:pPr>
            <w:r w:rsidRPr="00276141">
              <w:rPr>
                <w:rFonts w:ascii="Calibri" w:hAnsi="Calibri" w:cs="Calibri"/>
                <w:sz w:val="22"/>
                <w:szCs w:val="22"/>
              </w:rPr>
              <w:t>CPPWMT3051A</w:t>
            </w:r>
          </w:p>
        </w:tc>
        <w:tc>
          <w:tcPr>
            <w:tcW w:w="6933" w:type="dxa"/>
            <w:vAlign w:val="center"/>
          </w:tcPr>
          <w:p w14:paraId="6E980FA9" w14:textId="48D4ADBA" w:rsidR="00825D7A" w:rsidRPr="00276141" w:rsidRDefault="00825D7A" w:rsidP="00825D7A">
            <w:pPr>
              <w:rPr>
                <w:rFonts w:ascii="Calibri" w:hAnsi="Calibri" w:cs="Calibri"/>
                <w:sz w:val="22"/>
                <w:szCs w:val="22"/>
              </w:rPr>
            </w:pPr>
            <w:r w:rsidRPr="00276141">
              <w:rPr>
                <w:rFonts w:ascii="Calibri" w:hAnsi="Calibri" w:cs="Calibri"/>
                <w:sz w:val="22"/>
                <w:szCs w:val="22"/>
              </w:rPr>
              <w:t xml:space="preserve">Dispose of </w:t>
            </w:r>
            <w:proofErr w:type="gramStart"/>
            <w:r w:rsidRPr="00276141">
              <w:rPr>
                <w:rFonts w:ascii="Calibri" w:hAnsi="Calibri" w:cs="Calibri"/>
                <w:sz w:val="22"/>
                <w:szCs w:val="22"/>
              </w:rPr>
              <w:t>waste</w:t>
            </w:r>
            <w:r w:rsidR="00F375B8" w:rsidRPr="00276141">
              <w:rPr>
                <w:rFonts w:ascii="Calibri" w:hAnsi="Calibri" w:cs="Calibri"/>
                <w:sz w:val="22"/>
                <w:szCs w:val="22"/>
              </w:rPr>
              <w:t xml:space="preserve"> </w:t>
            </w:r>
            <w:r w:rsidRPr="00276141">
              <w:rPr>
                <w:rFonts w:ascii="Calibri" w:hAnsi="Calibri" w:cs="Calibri"/>
                <w:sz w:val="22"/>
                <w:szCs w:val="22"/>
              </w:rPr>
              <w:t>water</w:t>
            </w:r>
            <w:proofErr w:type="gramEnd"/>
            <w:r w:rsidRPr="00276141">
              <w:rPr>
                <w:rFonts w:ascii="Calibri" w:hAnsi="Calibri" w:cs="Calibri"/>
                <w:sz w:val="22"/>
                <w:szCs w:val="22"/>
              </w:rPr>
              <w:t xml:space="preserve"> to sewer</w:t>
            </w:r>
          </w:p>
        </w:tc>
      </w:tr>
      <w:tr w:rsidR="00825D7A" w:rsidRPr="00276141" w14:paraId="62E84276" w14:textId="77777777" w:rsidTr="00F375B8">
        <w:tc>
          <w:tcPr>
            <w:tcW w:w="1555" w:type="dxa"/>
            <w:vAlign w:val="center"/>
          </w:tcPr>
          <w:p w14:paraId="712C3516" w14:textId="419ED10B" w:rsidR="00825D7A" w:rsidRPr="00276141" w:rsidRDefault="00825D7A" w:rsidP="00825D7A">
            <w:pPr>
              <w:rPr>
                <w:rFonts w:ascii="Calibri" w:hAnsi="Calibri" w:cs="Calibri"/>
                <w:sz w:val="22"/>
                <w:szCs w:val="22"/>
              </w:rPr>
            </w:pPr>
            <w:r w:rsidRPr="00276141">
              <w:rPr>
                <w:rFonts w:ascii="Calibri" w:hAnsi="Calibri" w:cs="Calibri"/>
                <w:sz w:val="22"/>
                <w:szCs w:val="22"/>
              </w:rPr>
              <w:t>CPPWMT3054A</w:t>
            </w:r>
          </w:p>
        </w:tc>
        <w:tc>
          <w:tcPr>
            <w:tcW w:w="6933" w:type="dxa"/>
            <w:vAlign w:val="center"/>
          </w:tcPr>
          <w:p w14:paraId="47FD7E6F" w14:textId="66ED889D" w:rsidR="00825D7A" w:rsidRPr="00276141" w:rsidRDefault="00825D7A" w:rsidP="00825D7A">
            <w:pPr>
              <w:rPr>
                <w:rFonts w:ascii="Calibri" w:hAnsi="Calibri" w:cs="Calibri"/>
                <w:sz w:val="22"/>
                <w:szCs w:val="22"/>
              </w:rPr>
            </w:pPr>
            <w:r w:rsidRPr="00276141">
              <w:rPr>
                <w:rFonts w:ascii="Calibri" w:hAnsi="Calibri" w:cs="Calibri"/>
                <w:sz w:val="22"/>
                <w:szCs w:val="22"/>
              </w:rPr>
              <w:t>Maintain credit control</w:t>
            </w:r>
          </w:p>
        </w:tc>
      </w:tr>
      <w:tr w:rsidR="00825D7A" w:rsidRPr="00276141" w14:paraId="4636973C" w14:textId="77777777" w:rsidTr="00F375B8">
        <w:tc>
          <w:tcPr>
            <w:tcW w:w="1555" w:type="dxa"/>
            <w:vAlign w:val="center"/>
          </w:tcPr>
          <w:p w14:paraId="034A966B" w14:textId="744420CA" w:rsidR="00825D7A" w:rsidRPr="00276141" w:rsidRDefault="00825D7A" w:rsidP="00825D7A">
            <w:pPr>
              <w:rPr>
                <w:rFonts w:ascii="Calibri" w:hAnsi="Calibri" w:cs="Calibri"/>
                <w:sz w:val="22"/>
                <w:szCs w:val="22"/>
              </w:rPr>
            </w:pPr>
            <w:r w:rsidRPr="00276141">
              <w:rPr>
                <w:rFonts w:ascii="Calibri" w:hAnsi="Calibri" w:cs="Calibri"/>
                <w:sz w:val="22"/>
                <w:szCs w:val="22"/>
              </w:rPr>
              <w:t>CPPWMT3063A</w:t>
            </w:r>
          </w:p>
        </w:tc>
        <w:tc>
          <w:tcPr>
            <w:tcW w:w="6933" w:type="dxa"/>
            <w:vAlign w:val="center"/>
          </w:tcPr>
          <w:p w14:paraId="5F792969" w14:textId="23544E14" w:rsidR="00825D7A" w:rsidRPr="00276141" w:rsidRDefault="00825D7A" w:rsidP="00825D7A">
            <w:pPr>
              <w:rPr>
                <w:rFonts w:ascii="Calibri" w:hAnsi="Calibri" w:cs="Calibri"/>
                <w:sz w:val="22"/>
                <w:szCs w:val="22"/>
              </w:rPr>
            </w:pPr>
            <w:r w:rsidRPr="00276141">
              <w:rPr>
                <w:rFonts w:ascii="Calibri" w:hAnsi="Calibri" w:cs="Calibri"/>
                <w:sz w:val="22"/>
                <w:szCs w:val="22"/>
              </w:rPr>
              <w:t>Apply safe operational practices when vehicles contact overhead wires</w:t>
            </w:r>
          </w:p>
        </w:tc>
      </w:tr>
      <w:tr w:rsidR="00825D7A" w:rsidRPr="00276141" w14:paraId="0CD99B67" w14:textId="77777777" w:rsidTr="00F375B8">
        <w:tc>
          <w:tcPr>
            <w:tcW w:w="1555" w:type="dxa"/>
            <w:vAlign w:val="center"/>
          </w:tcPr>
          <w:p w14:paraId="3754AD77" w14:textId="701B3B05" w:rsidR="00825D7A" w:rsidRPr="00276141" w:rsidRDefault="00825D7A" w:rsidP="00825D7A">
            <w:pPr>
              <w:rPr>
                <w:rFonts w:ascii="Calibri" w:hAnsi="Calibri" w:cs="Calibri"/>
                <w:sz w:val="22"/>
                <w:szCs w:val="22"/>
              </w:rPr>
            </w:pPr>
            <w:r w:rsidRPr="00276141">
              <w:rPr>
                <w:rFonts w:ascii="Calibri" w:hAnsi="Calibri" w:cs="Calibri"/>
                <w:sz w:val="22"/>
                <w:szCs w:val="22"/>
              </w:rPr>
              <w:t>CPPWMT4006A</w:t>
            </w:r>
          </w:p>
        </w:tc>
        <w:tc>
          <w:tcPr>
            <w:tcW w:w="6933" w:type="dxa"/>
            <w:vAlign w:val="center"/>
          </w:tcPr>
          <w:p w14:paraId="468F91CF" w14:textId="4567ECAD" w:rsidR="00825D7A" w:rsidRPr="00276141" w:rsidRDefault="00825D7A" w:rsidP="00825D7A">
            <w:pPr>
              <w:rPr>
                <w:rFonts w:ascii="Calibri" w:hAnsi="Calibri" w:cs="Calibri"/>
                <w:sz w:val="22"/>
                <w:szCs w:val="22"/>
              </w:rPr>
            </w:pPr>
            <w:r w:rsidRPr="00276141">
              <w:rPr>
                <w:rFonts w:ascii="Calibri" w:hAnsi="Calibri" w:cs="Calibri"/>
                <w:sz w:val="22"/>
                <w:szCs w:val="22"/>
              </w:rPr>
              <w:t xml:space="preserve">Organise waste recovery </w:t>
            </w:r>
          </w:p>
        </w:tc>
      </w:tr>
      <w:tr w:rsidR="00825D7A" w:rsidRPr="00276141" w14:paraId="142F015E" w14:textId="77777777" w:rsidTr="00F375B8">
        <w:tc>
          <w:tcPr>
            <w:tcW w:w="1555" w:type="dxa"/>
            <w:vAlign w:val="center"/>
          </w:tcPr>
          <w:p w14:paraId="132B72CC" w14:textId="14DBD923" w:rsidR="00825D7A" w:rsidRPr="00276141" w:rsidRDefault="00825D7A" w:rsidP="00825D7A">
            <w:pPr>
              <w:rPr>
                <w:rFonts w:ascii="Calibri" w:hAnsi="Calibri" w:cs="Calibri"/>
                <w:sz w:val="22"/>
                <w:szCs w:val="22"/>
              </w:rPr>
            </w:pPr>
            <w:r w:rsidRPr="00276141">
              <w:rPr>
                <w:rFonts w:ascii="Calibri" w:hAnsi="Calibri" w:cs="Calibri"/>
                <w:sz w:val="22"/>
                <w:szCs w:val="22"/>
              </w:rPr>
              <w:t>CPPWMT4027A</w:t>
            </w:r>
          </w:p>
        </w:tc>
        <w:tc>
          <w:tcPr>
            <w:tcW w:w="6933" w:type="dxa"/>
            <w:vAlign w:val="center"/>
          </w:tcPr>
          <w:p w14:paraId="04DFAE51" w14:textId="1EA4018A" w:rsidR="00825D7A" w:rsidRPr="00276141" w:rsidRDefault="00825D7A" w:rsidP="00825D7A">
            <w:pPr>
              <w:rPr>
                <w:rFonts w:ascii="Calibri" w:hAnsi="Calibri" w:cs="Calibri"/>
                <w:sz w:val="22"/>
                <w:szCs w:val="22"/>
              </w:rPr>
            </w:pPr>
            <w:r w:rsidRPr="00276141">
              <w:rPr>
                <w:rFonts w:ascii="Calibri" w:hAnsi="Calibri" w:cs="Calibri"/>
                <w:sz w:val="22"/>
                <w:szCs w:val="22"/>
              </w:rPr>
              <w:t>Select and obtain waste management plant, equipment and materials</w:t>
            </w:r>
          </w:p>
        </w:tc>
      </w:tr>
      <w:tr w:rsidR="00825D7A" w:rsidRPr="00276141" w14:paraId="77A9B4E2" w14:textId="77777777" w:rsidTr="00F375B8">
        <w:tc>
          <w:tcPr>
            <w:tcW w:w="1555" w:type="dxa"/>
            <w:vAlign w:val="center"/>
          </w:tcPr>
          <w:p w14:paraId="6A541F81" w14:textId="657CBC6D" w:rsidR="00825D7A" w:rsidRPr="00276141" w:rsidRDefault="00825D7A" w:rsidP="00825D7A">
            <w:pPr>
              <w:rPr>
                <w:rFonts w:ascii="Calibri" w:hAnsi="Calibri" w:cs="Calibri"/>
                <w:sz w:val="22"/>
                <w:szCs w:val="22"/>
              </w:rPr>
            </w:pPr>
            <w:r w:rsidRPr="00276141">
              <w:rPr>
                <w:rFonts w:ascii="Calibri" w:hAnsi="Calibri" w:cs="Calibri"/>
                <w:sz w:val="22"/>
                <w:szCs w:val="22"/>
              </w:rPr>
              <w:t>CPPWMT4037A</w:t>
            </w:r>
          </w:p>
        </w:tc>
        <w:tc>
          <w:tcPr>
            <w:tcW w:w="6933" w:type="dxa"/>
            <w:vAlign w:val="center"/>
          </w:tcPr>
          <w:p w14:paraId="38498615" w14:textId="665680DD" w:rsidR="00825D7A" w:rsidRPr="00276141" w:rsidRDefault="00825D7A" w:rsidP="00825D7A">
            <w:pPr>
              <w:rPr>
                <w:rFonts w:ascii="Calibri" w:hAnsi="Calibri" w:cs="Calibri"/>
                <w:sz w:val="22"/>
                <w:szCs w:val="22"/>
              </w:rPr>
            </w:pPr>
            <w:r w:rsidRPr="00276141">
              <w:rPr>
                <w:rFonts w:ascii="Calibri" w:hAnsi="Calibri" w:cs="Calibri"/>
                <w:sz w:val="22"/>
                <w:szCs w:val="22"/>
              </w:rPr>
              <w:t>Conduct minor maintenance and repairs on waste processing plant and equipment</w:t>
            </w:r>
          </w:p>
        </w:tc>
      </w:tr>
      <w:tr w:rsidR="00825D7A" w:rsidRPr="00276141" w14:paraId="1C7142E4" w14:textId="77777777" w:rsidTr="00F375B8">
        <w:tc>
          <w:tcPr>
            <w:tcW w:w="1555" w:type="dxa"/>
            <w:vAlign w:val="center"/>
          </w:tcPr>
          <w:p w14:paraId="448D3976" w14:textId="4E3BC738" w:rsidR="00825D7A" w:rsidRPr="00276141" w:rsidRDefault="00825D7A" w:rsidP="00825D7A">
            <w:pPr>
              <w:rPr>
                <w:rFonts w:ascii="Calibri" w:hAnsi="Calibri" w:cs="Calibri"/>
                <w:sz w:val="22"/>
                <w:szCs w:val="22"/>
              </w:rPr>
            </w:pPr>
            <w:r w:rsidRPr="00276141">
              <w:rPr>
                <w:rFonts w:ascii="Calibri" w:hAnsi="Calibri" w:cs="Calibri"/>
                <w:sz w:val="22"/>
                <w:szCs w:val="22"/>
              </w:rPr>
              <w:t>CPPWMT4050A</w:t>
            </w:r>
          </w:p>
        </w:tc>
        <w:tc>
          <w:tcPr>
            <w:tcW w:w="6933" w:type="dxa"/>
            <w:vAlign w:val="center"/>
          </w:tcPr>
          <w:p w14:paraId="78E24B57" w14:textId="4DC308F7" w:rsidR="00825D7A" w:rsidRPr="00276141" w:rsidRDefault="00825D7A" w:rsidP="00825D7A">
            <w:pPr>
              <w:rPr>
                <w:rFonts w:ascii="Calibri" w:hAnsi="Calibri" w:cs="Calibri"/>
                <w:sz w:val="22"/>
                <w:szCs w:val="22"/>
              </w:rPr>
            </w:pPr>
            <w:r w:rsidRPr="00276141">
              <w:rPr>
                <w:rFonts w:ascii="Calibri" w:hAnsi="Calibri" w:cs="Calibri"/>
                <w:sz w:val="22"/>
                <w:szCs w:val="22"/>
              </w:rPr>
              <w:t>Deliver training in hazard identification and waste emergency responses</w:t>
            </w:r>
          </w:p>
        </w:tc>
      </w:tr>
      <w:tr w:rsidR="00825D7A" w:rsidRPr="00276141" w14:paraId="17559FA1" w14:textId="77777777" w:rsidTr="00F375B8">
        <w:tc>
          <w:tcPr>
            <w:tcW w:w="1555" w:type="dxa"/>
            <w:vAlign w:val="center"/>
          </w:tcPr>
          <w:p w14:paraId="401FE917" w14:textId="43CED51C" w:rsidR="00825D7A" w:rsidRPr="00276141" w:rsidRDefault="00825D7A" w:rsidP="00825D7A">
            <w:pPr>
              <w:rPr>
                <w:rFonts w:ascii="Calibri" w:hAnsi="Calibri" w:cs="Calibri"/>
                <w:sz w:val="22"/>
                <w:szCs w:val="22"/>
              </w:rPr>
            </w:pPr>
            <w:r w:rsidRPr="00276141">
              <w:rPr>
                <w:rFonts w:ascii="Calibri" w:hAnsi="Calibri" w:cs="Calibri"/>
                <w:sz w:val="22"/>
                <w:szCs w:val="22"/>
              </w:rPr>
              <w:t>CPPWMT4056A</w:t>
            </w:r>
          </w:p>
        </w:tc>
        <w:tc>
          <w:tcPr>
            <w:tcW w:w="6933" w:type="dxa"/>
            <w:vAlign w:val="center"/>
          </w:tcPr>
          <w:p w14:paraId="233DDD0A" w14:textId="48B0DB03" w:rsidR="00825D7A" w:rsidRPr="00276141" w:rsidRDefault="00825D7A" w:rsidP="00825D7A">
            <w:pPr>
              <w:rPr>
                <w:rFonts w:ascii="Calibri" w:hAnsi="Calibri" w:cs="Calibri"/>
                <w:sz w:val="22"/>
                <w:szCs w:val="22"/>
              </w:rPr>
            </w:pPr>
            <w:r w:rsidRPr="00276141">
              <w:rPr>
                <w:rFonts w:ascii="Calibri" w:hAnsi="Calibri" w:cs="Calibri"/>
                <w:sz w:val="22"/>
                <w:szCs w:val="22"/>
              </w:rPr>
              <w:t>Implement landfill rehabilitation plans</w:t>
            </w:r>
          </w:p>
        </w:tc>
      </w:tr>
      <w:tr w:rsidR="00825D7A" w:rsidRPr="00276141" w14:paraId="4A2F0842" w14:textId="77777777" w:rsidTr="00F375B8">
        <w:tc>
          <w:tcPr>
            <w:tcW w:w="1555" w:type="dxa"/>
            <w:vAlign w:val="center"/>
          </w:tcPr>
          <w:p w14:paraId="4AD9928B" w14:textId="204BCF2B" w:rsidR="00825D7A" w:rsidRPr="00276141" w:rsidRDefault="00825D7A" w:rsidP="00825D7A">
            <w:pPr>
              <w:rPr>
                <w:rFonts w:ascii="Calibri" w:hAnsi="Calibri" w:cs="Calibri"/>
                <w:sz w:val="22"/>
                <w:szCs w:val="22"/>
              </w:rPr>
            </w:pPr>
            <w:r w:rsidRPr="00276141">
              <w:rPr>
                <w:rFonts w:ascii="Calibri" w:hAnsi="Calibri" w:cs="Calibri"/>
                <w:sz w:val="22"/>
                <w:szCs w:val="22"/>
              </w:rPr>
              <w:t>CPPWMT4060A</w:t>
            </w:r>
          </w:p>
        </w:tc>
        <w:tc>
          <w:tcPr>
            <w:tcW w:w="6933" w:type="dxa"/>
            <w:vAlign w:val="center"/>
          </w:tcPr>
          <w:p w14:paraId="17D7BB09" w14:textId="0612F4F3" w:rsidR="00825D7A" w:rsidRPr="00276141" w:rsidRDefault="00825D7A" w:rsidP="00825D7A">
            <w:pPr>
              <w:rPr>
                <w:rFonts w:ascii="Calibri" w:hAnsi="Calibri" w:cs="Calibri"/>
                <w:sz w:val="22"/>
                <w:szCs w:val="22"/>
              </w:rPr>
            </w:pPr>
            <w:r w:rsidRPr="00276141">
              <w:rPr>
                <w:rFonts w:ascii="Calibri" w:hAnsi="Calibri" w:cs="Calibri"/>
                <w:sz w:val="22"/>
                <w:szCs w:val="22"/>
              </w:rPr>
              <w:t>Apply lean management techniques</w:t>
            </w:r>
          </w:p>
        </w:tc>
      </w:tr>
      <w:tr w:rsidR="00825D7A" w:rsidRPr="00276141" w14:paraId="16FAB032" w14:textId="77777777" w:rsidTr="00F375B8">
        <w:tc>
          <w:tcPr>
            <w:tcW w:w="1555" w:type="dxa"/>
            <w:vAlign w:val="center"/>
          </w:tcPr>
          <w:p w14:paraId="095CAA77" w14:textId="4C38BB50" w:rsidR="00825D7A" w:rsidRPr="00276141" w:rsidRDefault="00825D7A" w:rsidP="00825D7A">
            <w:pPr>
              <w:rPr>
                <w:rFonts w:ascii="Calibri" w:hAnsi="Calibri" w:cs="Calibri"/>
                <w:sz w:val="22"/>
                <w:szCs w:val="22"/>
              </w:rPr>
            </w:pPr>
            <w:r w:rsidRPr="00276141">
              <w:rPr>
                <w:rFonts w:ascii="Calibri" w:hAnsi="Calibri" w:cs="Calibri"/>
                <w:sz w:val="22"/>
                <w:szCs w:val="22"/>
              </w:rPr>
              <w:t>CPPWMT5033A</w:t>
            </w:r>
          </w:p>
        </w:tc>
        <w:tc>
          <w:tcPr>
            <w:tcW w:w="6933" w:type="dxa"/>
            <w:vAlign w:val="center"/>
          </w:tcPr>
          <w:p w14:paraId="43044C94" w14:textId="1EFA3B4A" w:rsidR="00825D7A" w:rsidRPr="00276141" w:rsidRDefault="00825D7A" w:rsidP="00825D7A">
            <w:pPr>
              <w:rPr>
                <w:rFonts w:ascii="Calibri" w:hAnsi="Calibri" w:cs="Calibri"/>
                <w:sz w:val="22"/>
                <w:szCs w:val="22"/>
              </w:rPr>
            </w:pPr>
            <w:r w:rsidRPr="00276141">
              <w:rPr>
                <w:rFonts w:ascii="Calibri" w:hAnsi="Calibri" w:cs="Calibri"/>
                <w:sz w:val="22"/>
                <w:szCs w:val="22"/>
              </w:rPr>
              <w:t>Educate public on waste management</w:t>
            </w:r>
            <w:r w:rsidR="00FF4BEC">
              <w:rPr>
                <w:rFonts w:ascii="Calibri" w:hAnsi="Calibri" w:cs="Calibri"/>
                <w:sz w:val="22"/>
                <w:szCs w:val="22"/>
              </w:rPr>
              <w:t xml:space="preserve"> issues</w:t>
            </w:r>
          </w:p>
        </w:tc>
      </w:tr>
      <w:tr w:rsidR="00825D7A" w:rsidRPr="00276141" w14:paraId="5FB927B1" w14:textId="77777777" w:rsidTr="00F375B8">
        <w:tc>
          <w:tcPr>
            <w:tcW w:w="1555" w:type="dxa"/>
            <w:vAlign w:val="center"/>
          </w:tcPr>
          <w:p w14:paraId="2A462D41" w14:textId="6D38249D" w:rsidR="00825D7A" w:rsidRPr="00276141" w:rsidRDefault="00825D7A" w:rsidP="00825D7A">
            <w:pPr>
              <w:rPr>
                <w:rFonts w:ascii="Calibri" w:hAnsi="Calibri" w:cs="Calibri"/>
                <w:sz w:val="22"/>
                <w:szCs w:val="22"/>
              </w:rPr>
            </w:pPr>
            <w:r w:rsidRPr="00276141">
              <w:rPr>
                <w:rFonts w:ascii="Calibri" w:hAnsi="Calibri" w:cs="Calibri"/>
                <w:sz w:val="22"/>
                <w:szCs w:val="22"/>
              </w:rPr>
              <w:t>CPPWMT5043A</w:t>
            </w:r>
          </w:p>
        </w:tc>
        <w:tc>
          <w:tcPr>
            <w:tcW w:w="6933" w:type="dxa"/>
            <w:vAlign w:val="center"/>
          </w:tcPr>
          <w:p w14:paraId="6142EE34" w14:textId="26678A7A" w:rsidR="00825D7A" w:rsidRPr="00276141" w:rsidRDefault="00825D7A" w:rsidP="00825D7A">
            <w:pPr>
              <w:rPr>
                <w:rFonts w:ascii="Calibri" w:hAnsi="Calibri" w:cs="Calibri"/>
                <w:sz w:val="22"/>
                <w:szCs w:val="22"/>
              </w:rPr>
            </w:pPr>
            <w:r w:rsidRPr="00276141">
              <w:rPr>
                <w:rFonts w:ascii="Calibri" w:hAnsi="Calibri" w:cs="Calibri"/>
                <w:sz w:val="22"/>
                <w:szCs w:val="22"/>
              </w:rPr>
              <w:t>Develop and implement an environmental management strategy</w:t>
            </w:r>
          </w:p>
        </w:tc>
      </w:tr>
      <w:tr w:rsidR="00825D7A" w:rsidRPr="00276141" w14:paraId="58600C54" w14:textId="77777777" w:rsidTr="00F375B8">
        <w:tc>
          <w:tcPr>
            <w:tcW w:w="1555" w:type="dxa"/>
            <w:vAlign w:val="center"/>
          </w:tcPr>
          <w:p w14:paraId="5D34933B" w14:textId="6814AEB6" w:rsidR="00825D7A" w:rsidRPr="00276141" w:rsidRDefault="00825D7A" w:rsidP="00825D7A">
            <w:pPr>
              <w:rPr>
                <w:rFonts w:ascii="Calibri" w:hAnsi="Calibri" w:cs="Calibri"/>
                <w:sz w:val="22"/>
                <w:szCs w:val="22"/>
              </w:rPr>
            </w:pPr>
            <w:r w:rsidRPr="00276141">
              <w:rPr>
                <w:rFonts w:ascii="Calibri" w:hAnsi="Calibri" w:cs="Calibri"/>
                <w:sz w:val="22"/>
                <w:szCs w:val="22"/>
              </w:rPr>
              <w:t>CPPWMT5057A</w:t>
            </w:r>
          </w:p>
        </w:tc>
        <w:tc>
          <w:tcPr>
            <w:tcW w:w="6933" w:type="dxa"/>
            <w:vAlign w:val="center"/>
          </w:tcPr>
          <w:p w14:paraId="450127C8" w14:textId="1AD492E9" w:rsidR="00825D7A" w:rsidRPr="00276141" w:rsidRDefault="00825D7A" w:rsidP="00825D7A">
            <w:pPr>
              <w:rPr>
                <w:rFonts w:ascii="Calibri" w:hAnsi="Calibri" w:cs="Calibri"/>
                <w:sz w:val="22"/>
                <w:szCs w:val="22"/>
              </w:rPr>
            </w:pPr>
            <w:r w:rsidRPr="00276141">
              <w:rPr>
                <w:rFonts w:ascii="Calibri" w:hAnsi="Calibri" w:cs="Calibri"/>
                <w:sz w:val="22"/>
                <w:szCs w:val="22"/>
              </w:rPr>
              <w:t>Develop landfill rehabilitation plans</w:t>
            </w:r>
          </w:p>
        </w:tc>
      </w:tr>
      <w:tr w:rsidR="00825D7A" w:rsidRPr="00276141" w14:paraId="7ECB6F4D" w14:textId="77777777" w:rsidTr="00F375B8">
        <w:tc>
          <w:tcPr>
            <w:tcW w:w="1555" w:type="dxa"/>
            <w:vAlign w:val="center"/>
          </w:tcPr>
          <w:p w14:paraId="77C5E933" w14:textId="2B82F15A" w:rsidR="00825D7A" w:rsidRPr="00276141" w:rsidRDefault="00825D7A" w:rsidP="00825D7A">
            <w:pPr>
              <w:rPr>
                <w:rFonts w:ascii="Calibri" w:hAnsi="Calibri" w:cs="Calibri"/>
                <w:sz w:val="22"/>
                <w:szCs w:val="22"/>
              </w:rPr>
            </w:pPr>
            <w:r w:rsidRPr="00276141">
              <w:rPr>
                <w:rFonts w:ascii="Calibri" w:hAnsi="Calibri" w:cs="Calibri"/>
                <w:sz w:val="22"/>
                <w:szCs w:val="22"/>
              </w:rPr>
              <w:t>CPPWMT5058A</w:t>
            </w:r>
          </w:p>
        </w:tc>
        <w:tc>
          <w:tcPr>
            <w:tcW w:w="6933" w:type="dxa"/>
            <w:vAlign w:val="center"/>
          </w:tcPr>
          <w:p w14:paraId="7E903EF0" w14:textId="29B54E20" w:rsidR="00825D7A" w:rsidRPr="00276141" w:rsidRDefault="00825D7A" w:rsidP="00825D7A">
            <w:pPr>
              <w:rPr>
                <w:rFonts w:ascii="Calibri" w:hAnsi="Calibri" w:cs="Calibri"/>
                <w:sz w:val="22"/>
                <w:szCs w:val="22"/>
              </w:rPr>
            </w:pPr>
            <w:r w:rsidRPr="00276141">
              <w:rPr>
                <w:rFonts w:ascii="Calibri" w:hAnsi="Calibri" w:cs="Calibri"/>
                <w:sz w:val="22"/>
                <w:szCs w:val="22"/>
              </w:rPr>
              <w:t>Develop emergency response plans</w:t>
            </w:r>
          </w:p>
        </w:tc>
      </w:tr>
      <w:tr w:rsidR="00825D7A" w:rsidRPr="00276141" w14:paraId="55C73232" w14:textId="77777777" w:rsidTr="00F375B8">
        <w:tc>
          <w:tcPr>
            <w:tcW w:w="1555" w:type="dxa"/>
            <w:vAlign w:val="center"/>
          </w:tcPr>
          <w:p w14:paraId="5D79CF63" w14:textId="2CFEE91D" w:rsidR="00825D7A" w:rsidRPr="00276141" w:rsidRDefault="00825D7A" w:rsidP="00F375B8">
            <w:pPr>
              <w:rPr>
                <w:rFonts w:ascii="Calibri" w:hAnsi="Calibri" w:cs="Calibri"/>
                <w:sz w:val="22"/>
                <w:szCs w:val="22"/>
              </w:rPr>
            </w:pPr>
            <w:r w:rsidRPr="00276141">
              <w:rPr>
                <w:rFonts w:ascii="Calibri" w:hAnsi="Calibri" w:cs="Calibri"/>
                <w:color w:val="000000"/>
                <w:sz w:val="22"/>
                <w:szCs w:val="22"/>
              </w:rPr>
              <w:t>CPPWMT5061A</w:t>
            </w:r>
          </w:p>
        </w:tc>
        <w:tc>
          <w:tcPr>
            <w:tcW w:w="6933" w:type="dxa"/>
          </w:tcPr>
          <w:p w14:paraId="2515F0E4" w14:textId="3EEF956B" w:rsidR="00825D7A" w:rsidRPr="00276141" w:rsidRDefault="00825D7A" w:rsidP="00F375B8">
            <w:pPr>
              <w:rPr>
                <w:rFonts w:ascii="Calibri" w:hAnsi="Calibri" w:cs="Calibri"/>
                <w:sz w:val="22"/>
                <w:szCs w:val="22"/>
              </w:rPr>
            </w:pPr>
            <w:r w:rsidRPr="00276141">
              <w:rPr>
                <w:rFonts w:ascii="Calibri" w:hAnsi="Calibri" w:cs="Calibri"/>
                <w:color w:val="000000"/>
                <w:sz w:val="22"/>
                <w:szCs w:val="22"/>
              </w:rPr>
              <w:t xml:space="preserve">Plan resource recovery </w:t>
            </w:r>
          </w:p>
        </w:tc>
      </w:tr>
    </w:tbl>
    <w:p w14:paraId="20EAF662" w14:textId="0A241B0A" w:rsidR="00514455" w:rsidRPr="00276141" w:rsidRDefault="00514455" w:rsidP="00504AB9">
      <w:pPr>
        <w:spacing w:after="0"/>
        <w:rPr>
          <w:rFonts w:ascii="Calibri" w:hAnsi="Calibri" w:cs="Calibri"/>
        </w:rPr>
      </w:pPr>
    </w:p>
    <w:p w14:paraId="02528590" w14:textId="75CD2A4A" w:rsidR="00A36D30" w:rsidRPr="00373B95" w:rsidRDefault="005E6535" w:rsidP="00373B95">
      <w:pPr>
        <w:rPr>
          <w:iCs/>
          <w:color w:val="000000" w:themeColor="text1"/>
        </w:rPr>
      </w:pPr>
      <w:r>
        <w:rPr>
          <w:color w:val="000000" w:themeColor="text1"/>
        </w:rPr>
        <w:t>Mapping information is contained in Section H</w:t>
      </w:r>
      <w:r w:rsidR="00F37557">
        <w:rPr>
          <w:color w:val="000000" w:themeColor="text1"/>
        </w:rPr>
        <w:t>.</w:t>
      </w:r>
      <w:r>
        <w:rPr>
          <w:color w:val="000000" w:themeColor="text1"/>
        </w:rPr>
        <w:t xml:space="preserve"> Proposed </w:t>
      </w:r>
      <w:r w:rsidR="00F37557">
        <w:rPr>
          <w:color w:val="000000" w:themeColor="text1"/>
        </w:rPr>
        <w:t xml:space="preserve">Training Package </w:t>
      </w:r>
      <w:r>
        <w:rPr>
          <w:color w:val="000000" w:themeColor="text1"/>
        </w:rPr>
        <w:t xml:space="preserve">components. </w:t>
      </w:r>
    </w:p>
    <w:p w14:paraId="3ED41C59" w14:textId="77777777" w:rsidR="009E0616" w:rsidRPr="00EA0C49" w:rsidRDefault="009E0616" w:rsidP="00EA0C49">
      <w:pPr>
        <w:spacing w:after="0" w:line="240" w:lineRule="auto"/>
        <w:rPr>
          <w:rFonts w:ascii="Calibri" w:hAnsi="Calibri" w:cs="Calibri"/>
          <w:color w:val="000000" w:themeColor="text1"/>
        </w:rPr>
      </w:pPr>
    </w:p>
    <w:p w14:paraId="243E57E5" w14:textId="3382DFE5" w:rsidR="009E0616" w:rsidRPr="00276141" w:rsidRDefault="009E0616" w:rsidP="00310466">
      <w:pPr>
        <w:pStyle w:val="ArtibusCfE2"/>
      </w:pPr>
      <w:r w:rsidRPr="00276141">
        <w:t xml:space="preserve">Activity order details </w:t>
      </w:r>
    </w:p>
    <w:p w14:paraId="28605E4C" w14:textId="77777777" w:rsidR="00F37557" w:rsidRDefault="00310466" w:rsidP="00F37557">
      <w:r w:rsidRPr="00276141">
        <w:t>Artibus Innovation prepared a proposal</w:t>
      </w:r>
      <w:r w:rsidR="00F37557">
        <w:t>,</w:t>
      </w:r>
      <w:r w:rsidRPr="00276141">
        <w:t xml:space="preserve"> as part of the </w:t>
      </w:r>
      <w:r w:rsidRPr="00276141">
        <w:rPr>
          <w:i/>
          <w:iCs/>
        </w:rPr>
        <w:t>Property Services</w:t>
      </w:r>
      <w:r w:rsidRPr="00276141">
        <w:t xml:space="preserve"> </w:t>
      </w:r>
      <w:r w:rsidRPr="00276141">
        <w:rPr>
          <w:i/>
          <w:iCs/>
        </w:rPr>
        <w:t>Industry Skills Forecast 2018</w:t>
      </w:r>
      <w:r w:rsidR="00F37557">
        <w:rPr>
          <w:i/>
          <w:iCs/>
        </w:rPr>
        <w:t>,</w:t>
      </w:r>
      <w:r w:rsidRPr="00276141">
        <w:t xml:space="preserve"> to review and update as appropriate the waste management components</w:t>
      </w:r>
      <w:r w:rsidR="008A5429" w:rsidRPr="008A5429">
        <w:t xml:space="preserve"> </w:t>
      </w:r>
      <w:r w:rsidR="008A5429">
        <w:t xml:space="preserve">of the Property Services </w:t>
      </w:r>
      <w:r w:rsidR="008A5429" w:rsidRPr="00276141">
        <w:t xml:space="preserve">Training </w:t>
      </w:r>
      <w:r w:rsidR="008A5429">
        <w:t>Package</w:t>
      </w:r>
      <w:r w:rsidRPr="00276141">
        <w:t xml:space="preserve">. </w:t>
      </w:r>
    </w:p>
    <w:p w14:paraId="1D387908" w14:textId="140E5285" w:rsidR="00310466" w:rsidRPr="00276141" w:rsidRDefault="00310466" w:rsidP="00F37557">
      <w:pPr>
        <w:rPr>
          <w:szCs w:val="20"/>
        </w:rPr>
      </w:pPr>
      <w:r w:rsidRPr="00276141">
        <w:t>The AISC approved the project in May 2018</w:t>
      </w:r>
      <w:r w:rsidRPr="00276141">
        <w:rPr>
          <w:color w:val="FF0000"/>
        </w:rPr>
        <w:t>.</w:t>
      </w:r>
      <w:r w:rsidRPr="00276141">
        <w:t xml:space="preserve"> </w:t>
      </w:r>
    </w:p>
    <w:p w14:paraId="06BEB95F" w14:textId="561E27EF" w:rsidR="009E0616" w:rsidRPr="00276141" w:rsidRDefault="009E0616" w:rsidP="009E0616">
      <w:pPr>
        <w:rPr>
          <w:rFonts w:ascii="Calibri" w:hAnsi="Calibri" w:cs="Calibri"/>
          <w:color w:val="000000" w:themeColor="text1"/>
        </w:rPr>
      </w:pPr>
      <w:r w:rsidRPr="00276141">
        <w:rPr>
          <w:rFonts w:ascii="Calibri" w:hAnsi="Calibri" w:cs="Calibri"/>
          <w:color w:val="000000" w:themeColor="text1"/>
        </w:rPr>
        <w:t>Reference number: Artibus/TPD/2017-18/001</w:t>
      </w:r>
    </w:p>
    <w:p w14:paraId="6DF8B127" w14:textId="77777777" w:rsidR="009E0616" w:rsidRPr="00276141" w:rsidRDefault="009E0616" w:rsidP="009E0616">
      <w:pPr>
        <w:rPr>
          <w:rFonts w:ascii="Calibri" w:hAnsi="Calibri" w:cs="Calibri"/>
          <w:color w:val="000000" w:themeColor="text1"/>
        </w:rPr>
      </w:pPr>
      <w:r w:rsidRPr="00276141">
        <w:rPr>
          <w:rFonts w:ascii="Calibri" w:hAnsi="Calibri" w:cs="Calibri"/>
          <w:color w:val="000000" w:themeColor="text1"/>
        </w:rPr>
        <w:t>Date executed: 25 June 2018</w:t>
      </w:r>
      <w:r w:rsidRPr="00276141">
        <w:rPr>
          <w:rFonts w:ascii="Calibri" w:hAnsi="Calibri" w:cs="Calibri"/>
          <w:color w:val="000000" w:themeColor="text1"/>
        </w:rPr>
        <w:tab/>
      </w:r>
    </w:p>
    <w:p w14:paraId="0882FF48" w14:textId="5ADC454E" w:rsidR="00A36D30" w:rsidRPr="00276141" w:rsidRDefault="009E0616" w:rsidP="009E0616">
      <w:pPr>
        <w:rPr>
          <w:rFonts w:ascii="Calibri" w:hAnsi="Calibri" w:cs="Calibri"/>
          <w:color w:val="000000" w:themeColor="text1"/>
        </w:rPr>
      </w:pPr>
      <w:r w:rsidRPr="00276141">
        <w:rPr>
          <w:rFonts w:ascii="Calibri" w:hAnsi="Calibri" w:cs="Calibri"/>
          <w:b/>
          <w:bCs/>
        </w:rPr>
        <w:t>Scope of activity order</w:t>
      </w:r>
    </w:p>
    <w:p w14:paraId="6816C1A2" w14:textId="4D5E05CB" w:rsidR="00C0363C" w:rsidRPr="00276141" w:rsidRDefault="00310466" w:rsidP="00C0363C">
      <w:pPr>
        <w:spacing w:after="0" w:line="240" w:lineRule="auto"/>
        <w:rPr>
          <w:rFonts w:ascii="Calibri" w:hAnsi="Calibri" w:cs="Calibri"/>
          <w:color w:val="000000" w:themeColor="text1"/>
          <w:szCs w:val="20"/>
        </w:rPr>
      </w:pPr>
      <w:r>
        <w:rPr>
          <w:rFonts w:ascii="Calibri" w:hAnsi="Calibri" w:cs="Calibri"/>
          <w:color w:val="000000" w:themeColor="text1"/>
        </w:rPr>
        <w:t xml:space="preserve">To </w:t>
      </w:r>
      <w:r w:rsidRPr="00276141">
        <w:rPr>
          <w:rFonts w:ascii="Calibri" w:hAnsi="Calibri" w:cs="Calibri"/>
          <w:color w:val="000000" w:themeColor="text1"/>
        </w:rPr>
        <w:t xml:space="preserve">review </w:t>
      </w:r>
      <w:r w:rsidR="00C0363C" w:rsidRPr="00276141">
        <w:rPr>
          <w:rFonts w:ascii="Calibri" w:hAnsi="Calibri" w:cs="Calibri"/>
          <w:color w:val="000000" w:themeColor="text1"/>
        </w:rPr>
        <w:t>and update as appropriate:</w:t>
      </w:r>
    </w:p>
    <w:p w14:paraId="4C0F5033" w14:textId="77777777" w:rsidR="00C0363C" w:rsidRPr="00276141" w:rsidRDefault="00C0363C" w:rsidP="00E31C64">
      <w:pPr>
        <w:numPr>
          <w:ilvl w:val="0"/>
          <w:numId w:val="3"/>
        </w:numPr>
        <w:spacing w:after="0" w:line="240" w:lineRule="auto"/>
        <w:rPr>
          <w:rFonts w:ascii="Calibri" w:hAnsi="Calibri" w:cs="Calibri"/>
          <w:color w:val="000000" w:themeColor="text1"/>
          <w:lang w:val="en-GB"/>
        </w:rPr>
      </w:pPr>
      <w:r w:rsidRPr="00276141">
        <w:rPr>
          <w:rFonts w:ascii="Calibri" w:hAnsi="Calibri" w:cs="Calibri"/>
          <w:color w:val="000000" w:themeColor="text1"/>
          <w:lang w:val="en-GB"/>
        </w:rPr>
        <w:t>CPP20411 Certificate II in Waste Management</w:t>
      </w:r>
    </w:p>
    <w:p w14:paraId="02848109" w14:textId="77777777" w:rsidR="00C0363C" w:rsidRPr="00276141" w:rsidRDefault="00C0363C" w:rsidP="00E31C64">
      <w:pPr>
        <w:numPr>
          <w:ilvl w:val="0"/>
          <w:numId w:val="3"/>
        </w:numPr>
        <w:spacing w:after="0" w:line="240" w:lineRule="auto"/>
        <w:rPr>
          <w:rFonts w:ascii="Calibri" w:hAnsi="Calibri" w:cs="Calibri"/>
          <w:color w:val="000000" w:themeColor="text1"/>
          <w:lang w:val="en-GB"/>
        </w:rPr>
      </w:pPr>
      <w:r w:rsidRPr="00276141">
        <w:rPr>
          <w:rFonts w:ascii="Calibri" w:hAnsi="Calibri" w:cs="Calibri"/>
          <w:color w:val="000000" w:themeColor="text1"/>
          <w:lang w:val="en-GB"/>
        </w:rPr>
        <w:t>CPP30711 Certificate III in Waste Management </w:t>
      </w:r>
    </w:p>
    <w:p w14:paraId="3056D4D7" w14:textId="77777777" w:rsidR="00C0363C" w:rsidRPr="00276141" w:rsidRDefault="00C0363C" w:rsidP="00E31C64">
      <w:pPr>
        <w:numPr>
          <w:ilvl w:val="0"/>
          <w:numId w:val="3"/>
        </w:numPr>
        <w:spacing w:after="0" w:line="240" w:lineRule="auto"/>
        <w:rPr>
          <w:rFonts w:ascii="Calibri" w:hAnsi="Calibri" w:cs="Calibri"/>
          <w:color w:val="000000" w:themeColor="text1"/>
          <w:lang w:val="en-GB"/>
        </w:rPr>
      </w:pPr>
      <w:r w:rsidRPr="00276141">
        <w:rPr>
          <w:rFonts w:ascii="Calibri" w:hAnsi="Calibri" w:cs="Calibri"/>
          <w:color w:val="000000" w:themeColor="text1"/>
          <w:lang w:val="en-GB"/>
        </w:rPr>
        <w:t>CPP40911 Certificate IV in Waste Management.</w:t>
      </w:r>
    </w:p>
    <w:p w14:paraId="4B84F42E" w14:textId="77777777" w:rsidR="00310466" w:rsidRDefault="00310466" w:rsidP="00C0363C">
      <w:pPr>
        <w:spacing w:after="0"/>
        <w:rPr>
          <w:rFonts w:ascii="Calibri" w:hAnsi="Calibri" w:cs="Calibri"/>
          <w:color w:val="000000" w:themeColor="text1"/>
          <w:lang w:val="en-GB"/>
        </w:rPr>
      </w:pPr>
    </w:p>
    <w:p w14:paraId="0E301A25" w14:textId="4F5B94E1" w:rsidR="00C0363C" w:rsidRPr="00276141" w:rsidRDefault="00310466" w:rsidP="00C0363C">
      <w:pPr>
        <w:spacing w:after="0"/>
        <w:rPr>
          <w:rFonts w:ascii="Calibri" w:hAnsi="Calibri" w:cs="Calibri"/>
          <w:color w:val="000000" w:themeColor="text1"/>
          <w:lang w:val="en-GB"/>
        </w:rPr>
      </w:pPr>
      <w:r>
        <w:rPr>
          <w:rFonts w:ascii="Calibri" w:hAnsi="Calibri" w:cs="Calibri"/>
          <w:color w:val="000000" w:themeColor="text1"/>
          <w:lang w:val="en-GB"/>
        </w:rPr>
        <w:t xml:space="preserve">To </w:t>
      </w:r>
      <w:r w:rsidRPr="00276141">
        <w:rPr>
          <w:rFonts w:ascii="Calibri" w:hAnsi="Calibri" w:cs="Calibri"/>
          <w:color w:val="000000" w:themeColor="text1"/>
          <w:lang w:val="en-GB"/>
        </w:rPr>
        <w:t xml:space="preserve">consult </w:t>
      </w:r>
      <w:r>
        <w:rPr>
          <w:rFonts w:ascii="Calibri" w:hAnsi="Calibri" w:cs="Calibri"/>
          <w:color w:val="000000" w:themeColor="text1"/>
          <w:lang w:val="en-GB"/>
        </w:rPr>
        <w:t xml:space="preserve">on </w:t>
      </w:r>
      <w:r w:rsidR="00C0363C" w:rsidRPr="00276141">
        <w:rPr>
          <w:rFonts w:ascii="Calibri" w:hAnsi="Calibri" w:cs="Calibri"/>
          <w:color w:val="000000" w:themeColor="text1"/>
          <w:lang w:val="en-GB"/>
        </w:rPr>
        <w:t>and validate the proposal to delete the following qualification:</w:t>
      </w:r>
    </w:p>
    <w:p w14:paraId="6667C658" w14:textId="77777777" w:rsidR="00C0363C" w:rsidRPr="00276141" w:rsidRDefault="00C0363C" w:rsidP="00E31C64">
      <w:pPr>
        <w:numPr>
          <w:ilvl w:val="0"/>
          <w:numId w:val="3"/>
        </w:numPr>
        <w:spacing w:after="0" w:line="240" w:lineRule="auto"/>
        <w:rPr>
          <w:rFonts w:ascii="Calibri" w:hAnsi="Calibri" w:cs="Calibri"/>
          <w:color w:val="000000" w:themeColor="text1"/>
          <w:lang w:val="en-GB"/>
        </w:rPr>
      </w:pPr>
      <w:r w:rsidRPr="00276141">
        <w:rPr>
          <w:rFonts w:ascii="Calibri" w:hAnsi="Calibri" w:cs="Calibri"/>
          <w:color w:val="000000" w:themeColor="text1"/>
          <w:lang w:val="en-GB"/>
        </w:rPr>
        <w:t>CPP50811 Diploma of Waste Management.</w:t>
      </w:r>
    </w:p>
    <w:p w14:paraId="6E6F002E" w14:textId="77777777" w:rsidR="00D32331" w:rsidRDefault="00D32331" w:rsidP="00310466">
      <w:pPr>
        <w:pStyle w:val="ArtibusCfE2"/>
      </w:pPr>
    </w:p>
    <w:p w14:paraId="7A951056" w14:textId="28876D0B" w:rsidR="00514455" w:rsidRPr="00276141" w:rsidRDefault="00514455" w:rsidP="00310466">
      <w:pPr>
        <w:pStyle w:val="ArtibusCfE2"/>
        <w:rPr>
          <w:rFonts w:eastAsiaTheme="minorHAnsi"/>
        </w:rPr>
      </w:pPr>
      <w:r w:rsidRPr="00276141">
        <w:t xml:space="preserve">Summary of key </w:t>
      </w:r>
      <w:r w:rsidRPr="00310466">
        <w:t>changes</w:t>
      </w:r>
      <w:r w:rsidRPr="00276141">
        <w:rPr>
          <w:rFonts w:eastAsiaTheme="minorHAnsi"/>
        </w:rPr>
        <w:t xml:space="preserve"> </w:t>
      </w:r>
    </w:p>
    <w:tbl>
      <w:tblPr>
        <w:tblStyle w:val="TableGridLight1"/>
        <w:tblW w:w="8488" w:type="dxa"/>
        <w:tblLook w:val="04A0" w:firstRow="1" w:lastRow="0" w:firstColumn="1" w:lastColumn="0" w:noHBand="0" w:noVBand="1"/>
      </w:tblPr>
      <w:tblGrid>
        <w:gridCol w:w="1413"/>
        <w:gridCol w:w="7075"/>
      </w:tblGrid>
      <w:tr w:rsidR="00E35C31" w:rsidRPr="00276141" w14:paraId="12F18DE7" w14:textId="77777777" w:rsidTr="00E35C31">
        <w:tc>
          <w:tcPr>
            <w:tcW w:w="1413" w:type="dxa"/>
          </w:tcPr>
          <w:p w14:paraId="035F38CA" w14:textId="6B0E922D" w:rsidR="00E35C31" w:rsidRPr="00373B95" w:rsidRDefault="00E35C31" w:rsidP="00504AB9">
            <w:pPr>
              <w:rPr>
                <w:rFonts w:ascii="Calibri" w:hAnsi="Calibri" w:cs="Calibri"/>
                <w:b/>
                <w:bCs/>
                <w:sz w:val="22"/>
                <w:szCs w:val="22"/>
              </w:rPr>
            </w:pPr>
            <w:r w:rsidRPr="00373B95">
              <w:rPr>
                <w:rFonts w:ascii="Calibri" w:hAnsi="Calibri" w:cs="Calibri"/>
                <w:b/>
                <w:bCs/>
                <w:sz w:val="22"/>
                <w:szCs w:val="22"/>
              </w:rPr>
              <w:t>Key Change</w:t>
            </w:r>
            <w:r w:rsidR="008A5429">
              <w:rPr>
                <w:rFonts w:ascii="Calibri" w:hAnsi="Calibri" w:cs="Calibri"/>
                <w:b/>
                <w:bCs/>
                <w:sz w:val="22"/>
                <w:szCs w:val="22"/>
              </w:rPr>
              <w:t>s</w:t>
            </w:r>
          </w:p>
        </w:tc>
        <w:tc>
          <w:tcPr>
            <w:tcW w:w="7075" w:type="dxa"/>
          </w:tcPr>
          <w:p w14:paraId="77124517" w14:textId="77777777" w:rsidR="00E35C31" w:rsidRPr="00373B95" w:rsidRDefault="00E35C31" w:rsidP="00504AB9">
            <w:pPr>
              <w:rPr>
                <w:rFonts w:ascii="Calibri" w:hAnsi="Calibri" w:cs="Calibri"/>
                <w:b/>
                <w:bCs/>
                <w:sz w:val="22"/>
                <w:szCs w:val="22"/>
              </w:rPr>
            </w:pPr>
            <w:r w:rsidRPr="00373B95">
              <w:rPr>
                <w:rFonts w:ascii="Calibri" w:hAnsi="Calibri" w:cs="Calibri"/>
                <w:b/>
                <w:bCs/>
                <w:sz w:val="22"/>
                <w:szCs w:val="22"/>
              </w:rPr>
              <w:t xml:space="preserve">Description </w:t>
            </w:r>
          </w:p>
        </w:tc>
      </w:tr>
      <w:tr w:rsidR="00EA0C49" w:rsidRPr="00EA0C49" w14:paraId="3BF32B44" w14:textId="77777777" w:rsidTr="00E35C31">
        <w:tc>
          <w:tcPr>
            <w:tcW w:w="1413" w:type="dxa"/>
            <w:vAlign w:val="center"/>
          </w:tcPr>
          <w:p w14:paraId="57DD84D9" w14:textId="77777777" w:rsidR="00E35C31" w:rsidRPr="00EA0C49" w:rsidRDefault="00E35C31" w:rsidP="00E35C31">
            <w:pPr>
              <w:jc w:val="center"/>
              <w:rPr>
                <w:rFonts w:ascii="Calibri" w:hAnsi="Calibri" w:cs="Calibri"/>
                <w:sz w:val="22"/>
                <w:szCs w:val="22"/>
              </w:rPr>
            </w:pPr>
            <w:r w:rsidRPr="00EA0C49">
              <w:rPr>
                <w:rFonts w:ascii="Calibri" w:hAnsi="Calibri" w:cs="Calibri"/>
                <w:sz w:val="22"/>
                <w:szCs w:val="22"/>
              </w:rPr>
              <w:t>KC 1</w:t>
            </w:r>
          </w:p>
        </w:tc>
        <w:tc>
          <w:tcPr>
            <w:tcW w:w="7075" w:type="dxa"/>
            <w:vAlign w:val="bottom"/>
          </w:tcPr>
          <w:p w14:paraId="683E5FEE" w14:textId="4CE66E71" w:rsidR="00746DF1" w:rsidRPr="00EA0C49" w:rsidRDefault="008A5429" w:rsidP="00746DF1">
            <w:pPr>
              <w:rPr>
                <w:rFonts w:ascii="Calibri" w:hAnsi="Calibri" w:cs="Calibri"/>
                <w:sz w:val="22"/>
                <w:szCs w:val="22"/>
              </w:rPr>
            </w:pPr>
            <w:r>
              <w:rPr>
                <w:rFonts w:ascii="Calibri" w:hAnsi="Calibri" w:cs="Calibri"/>
                <w:sz w:val="22"/>
                <w:szCs w:val="22"/>
              </w:rPr>
              <w:t xml:space="preserve">The </w:t>
            </w:r>
            <w:r w:rsidR="00E35C31" w:rsidRPr="00EA0C49">
              <w:rPr>
                <w:rFonts w:ascii="Calibri" w:hAnsi="Calibri" w:cs="Calibri"/>
                <w:sz w:val="22"/>
                <w:szCs w:val="22"/>
              </w:rPr>
              <w:t xml:space="preserve">CPP20411 Certificate II in Waste Management </w:t>
            </w:r>
            <w:r>
              <w:rPr>
                <w:rFonts w:ascii="Calibri" w:hAnsi="Calibri" w:cs="Calibri"/>
                <w:sz w:val="22"/>
                <w:szCs w:val="22"/>
              </w:rPr>
              <w:t xml:space="preserve">is </w:t>
            </w:r>
            <w:r w:rsidR="00746DF1" w:rsidRPr="00EA0C49">
              <w:rPr>
                <w:rFonts w:ascii="Calibri" w:hAnsi="Calibri" w:cs="Calibri"/>
                <w:sz w:val="22"/>
                <w:szCs w:val="22"/>
              </w:rPr>
              <w:t xml:space="preserve">recommended for </w:t>
            </w:r>
            <w:r>
              <w:rPr>
                <w:rFonts w:ascii="Calibri" w:hAnsi="Calibri" w:cs="Calibri"/>
                <w:sz w:val="22"/>
                <w:szCs w:val="22"/>
              </w:rPr>
              <w:t>deletion from the national register</w:t>
            </w:r>
            <w:r w:rsidR="00746DF1" w:rsidRPr="00EA0C49">
              <w:rPr>
                <w:rFonts w:ascii="Calibri" w:hAnsi="Calibri" w:cs="Calibri"/>
                <w:sz w:val="22"/>
                <w:szCs w:val="22"/>
              </w:rPr>
              <w:t xml:space="preserve">. It is designed as a prevocational course </w:t>
            </w:r>
            <w:r w:rsidR="00834017">
              <w:rPr>
                <w:rFonts w:ascii="Calibri" w:hAnsi="Calibri" w:cs="Calibri"/>
                <w:sz w:val="22"/>
                <w:szCs w:val="22"/>
              </w:rPr>
              <w:t xml:space="preserve">but has </w:t>
            </w:r>
            <w:r w:rsidR="00746DF1" w:rsidRPr="00EA0C49">
              <w:rPr>
                <w:rFonts w:ascii="Calibri" w:hAnsi="Calibri" w:cs="Calibri"/>
                <w:sz w:val="22"/>
                <w:szCs w:val="22"/>
              </w:rPr>
              <w:t>limited occupational outcomes</w:t>
            </w:r>
            <w:r>
              <w:rPr>
                <w:rFonts w:ascii="Calibri" w:hAnsi="Calibri" w:cs="Calibri"/>
                <w:sz w:val="22"/>
                <w:szCs w:val="22"/>
              </w:rPr>
              <w:t xml:space="preserve"> and minimal uptake</w:t>
            </w:r>
            <w:r w:rsidR="005F7478" w:rsidRPr="00EA0C49">
              <w:rPr>
                <w:rFonts w:ascii="Calibri" w:hAnsi="Calibri" w:cs="Calibri"/>
                <w:sz w:val="22"/>
                <w:szCs w:val="22"/>
              </w:rPr>
              <w:t>.</w:t>
            </w:r>
          </w:p>
        </w:tc>
      </w:tr>
      <w:tr w:rsidR="00EA0C49" w:rsidRPr="00EA0C49" w14:paraId="2F2DE982" w14:textId="77777777" w:rsidTr="00E35C31">
        <w:tc>
          <w:tcPr>
            <w:tcW w:w="1413" w:type="dxa"/>
            <w:vAlign w:val="center"/>
          </w:tcPr>
          <w:p w14:paraId="7ACFA891" w14:textId="77777777" w:rsidR="00E35C31" w:rsidRPr="00EA0C49" w:rsidRDefault="00E35C31" w:rsidP="00E35C31">
            <w:pPr>
              <w:jc w:val="center"/>
              <w:rPr>
                <w:rFonts w:ascii="Calibri" w:hAnsi="Calibri" w:cs="Calibri"/>
                <w:sz w:val="22"/>
                <w:szCs w:val="22"/>
              </w:rPr>
            </w:pPr>
            <w:r w:rsidRPr="00EA0C49">
              <w:rPr>
                <w:rFonts w:ascii="Calibri" w:hAnsi="Calibri" w:cs="Calibri"/>
                <w:sz w:val="22"/>
                <w:szCs w:val="22"/>
              </w:rPr>
              <w:t>KC 2</w:t>
            </w:r>
          </w:p>
        </w:tc>
        <w:tc>
          <w:tcPr>
            <w:tcW w:w="7075" w:type="dxa"/>
            <w:vAlign w:val="bottom"/>
          </w:tcPr>
          <w:p w14:paraId="2FF11804" w14:textId="3F27B586" w:rsidR="00E35C31" w:rsidRPr="00EA0C49" w:rsidRDefault="008A5429" w:rsidP="00E35C31">
            <w:pPr>
              <w:rPr>
                <w:rFonts w:ascii="Calibri" w:hAnsi="Calibri" w:cs="Calibri"/>
                <w:sz w:val="22"/>
                <w:szCs w:val="22"/>
              </w:rPr>
            </w:pPr>
            <w:r>
              <w:rPr>
                <w:rFonts w:ascii="Calibri" w:hAnsi="Calibri" w:cs="Calibri"/>
                <w:sz w:val="22"/>
                <w:szCs w:val="22"/>
              </w:rPr>
              <w:t xml:space="preserve">The </w:t>
            </w:r>
            <w:r w:rsidR="00E35C31" w:rsidRPr="00EA0C49">
              <w:rPr>
                <w:rFonts w:ascii="Calibri" w:hAnsi="Calibri" w:cs="Calibri"/>
                <w:sz w:val="22"/>
                <w:szCs w:val="22"/>
              </w:rPr>
              <w:t xml:space="preserve">CPP50811 Diploma of Waste Management </w:t>
            </w:r>
            <w:r>
              <w:rPr>
                <w:rFonts w:ascii="Calibri" w:hAnsi="Calibri" w:cs="Calibri"/>
                <w:sz w:val="22"/>
                <w:szCs w:val="22"/>
              </w:rPr>
              <w:t xml:space="preserve">is </w:t>
            </w:r>
            <w:r w:rsidR="00746DF1" w:rsidRPr="00EA0C49">
              <w:rPr>
                <w:rFonts w:ascii="Calibri" w:hAnsi="Calibri" w:cs="Calibri"/>
                <w:sz w:val="22"/>
                <w:szCs w:val="22"/>
              </w:rPr>
              <w:t xml:space="preserve">recommended for </w:t>
            </w:r>
            <w:r>
              <w:rPr>
                <w:rFonts w:ascii="Calibri" w:hAnsi="Calibri" w:cs="Calibri"/>
                <w:sz w:val="22"/>
                <w:szCs w:val="22"/>
              </w:rPr>
              <w:t>deletion from the national register</w:t>
            </w:r>
            <w:r w:rsidR="00746DF1" w:rsidRPr="00EA0C49">
              <w:rPr>
                <w:rFonts w:ascii="Calibri" w:hAnsi="Calibri" w:cs="Calibri"/>
                <w:sz w:val="22"/>
                <w:szCs w:val="22"/>
              </w:rPr>
              <w:t>.</w:t>
            </w:r>
          </w:p>
          <w:p w14:paraId="0B82ACDA" w14:textId="5319E187" w:rsidR="00746DF1" w:rsidRPr="00EA0C49" w:rsidRDefault="00746DF1" w:rsidP="00746DF1">
            <w:pPr>
              <w:jc w:val="both"/>
              <w:rPr>
                <w:rFonts w:ascii="Calibri" w:hAnsi="Calibri" w:cs="Calibri"/>
                <w:sz w:val="22"/>
                <w:szCs w:val="22"/>
              </w:rPr>
            </w:pPr>
            <w:r w:rsidRPr="00EA0C49">
              <w:rPr>
                <w:rFonts w:ascii="Calibri" w:hAnsi="Calibri" w:cs="Calibri"/>
                <w:sz w:val="22"/>
                <w:szCs w:val="22"/>
              </w:rPr>
              <w:t>The qualification has had zero enrolments for a sustained period and is on the scope of only one registered training organisation</w:t>
            </w:r>
            <w:r w:rsidR="00F56E45">
              <w:rPr>
                <w:rFonts w:ascii="Calibri" w:hAnsi="Calibri" w:cs="Calibri"/>
                <w:sz w:val="22"/>
                <w:szCs w:val="22"/>
              </w:rPr>
              <w:t xml:space="preserve"> (RTO)</w:t>
            </w:r>
            <w:r w:rsidRPr="00EA0C49">
              <w:rPr>
                <w:rFonts w:ascii="Calibri" w:hAnsi="Calibri" w:cs="Calibri"/>
                <w:sz w:val="22"/>
                <w:szCs w:val="22"/>
              </w:rPr>
              <w:t xml:space="preserve">. </w:t>
            </w:r>
          </w:p>
        </w:tc>
      </w:tr>
      <w:tr w:rsidR="00EA0C49" w:rsidRPr="00EA0C49" w14:paraId="6DB2E91B" w14:textId="77777777" w:rsidTr="00E35C31">
        <w:trPr>
          <w:trHeight w:val="391"/>
        </w:trPr>
        <w:tc>
          <w:tcPr>
            <w:tcW w:w="1413" w:type="dxa"/>
            <w:vAlign w:val="center"/>
          </w:tcPr>
          <w:p w14:paraId="0F63F08E" w14:textId="77777777" w:rsidR="00E35C31" w:rsidRPr="00EA0C49" w:rsidRDefault="00E35C31" w:rsidP="00E35C31">
            <w:pPr>
              <w:jc w:val="center"/>
              <w:rPr>
                <w:rFonts w:ascii="Calibri" w:hAnsi="Calibri" w:cs="Calibri"/>
                <w:sz w:val="22"/>
                <w:szCs w:val="22"/>
              </w:rPr>
            </w:pPr>
            <w:r w:rsidRPr="00EA0C49">
              <w:rPr>
                <w:rFonts w:ascii="Calibri" w:hAnsi="Calibri" w:cs="Calibri"/>
                <w:sz w:val="22"/>
                <w:szCs w:val="22"/>
              </w:rPr>
              <w:t>KC 3</w:t>
            </w:r>
          </w:p>
        </w:tc>
        <w:tc>
          <w:tcPr>
            <w:tcW w:w="7075" w:type="dxa"/>
          </w:tcPr>
          <w:p w14:paraId="08102047" w14:textId="08BEECB6" w:rsidR="00E35C31" w:rsidRPr="00EA0C49" w:rsidRDefault="00746DF1" w:rsidP="00052A45">
            <w:pPr>
              <w:rPr>
                <w:rFonts w:ascii="Calibri" w:hAnsi="Calibri" w:cs="Calibri"/>
                <w:sz w:val="22"/>
                <w:szCs w:val="22"/>
              </w:rPr>
            </w:pPr>
            <w:r w:rsidRPr="00EA0C49">
              <w:rPr>
                <w:rFonts w:ascii="Calibri" w:hAnsi="Calibri" w:cs="Calibri"/>
                <w:sz w:val="22"/>
                <w:szCs w:val="22"/>
              </w:rPr>
              <w:t>CPP30719 Certificate III in Waste Management</w:t>
            </w:r>
            <w:r w:rsidR="00052A45" w:rsidRPr="00EA0C49">
              <w:rPr>
                <w:rFonts w:cstheme="minorHAnsi"/>
              </w:rPr>
              <w:t xml:space="preserve"> </w:t>
            </w:r>
            <w:r w:rsidR="00F37557" w:rsidRPr="00EA0C49">
              <w:rPr>
                <w:rFonts w:ascii="Calibri" w:hAnsi="Calibri" w:cs="Calibri"/>
                <w:sz w:val="22"/>
                <w:szCs w:val="22"/>
              </w:rPr>
              <w:t>improve</w:t>
            </w:r>
            <w:r w:rsidR="00F37557">
              <w:rPr>
                <w:rFonts w:ascii="Calibri" w:hAnsi="Calibri" w:cs="Calibri"/>
                <w:sz w:val="22"/>
                <w:szCs w:val="22"/>
              </w:rPr>
              <w:t>s</w:t>
            </w:r>
            <w:r w:rsidR="00F37557" w:rsidRPr="00EA0C49">
              <w:rPr>
                <w:rFonts w:ascii="Calibri" w:hAnsi="Calibri" w:cs="Calibri"/>
                <w:sz w:val="22"/>
                <w:szCs w:val="22"/>
              </w:rPr>
              <w:t xml:space="preserve"> </w:t>
            </w:r>
            <w:r w:rsidR="00052A45" w:rsidRPr="00EA0C49">
              <w:rPr>
                <w:rFonts w:ascii="Calibri" w:hAnsi="Calibri" w:cs="Calibri"/>
                <w:sz w:val="22"/>
                <w:szCs w:val="22"/>
              </w:rPr>
              <w:t xml:space="preserve">the current qualification by providing flexibility while strengthening alignment with work functions. The </w:t>
            </w:r>
            <w:r w:rsidR="0092267A">
              <w:rPr>
                <w:rFonts w:ascii="Calibri" w:hAnsi="Calibri" w:cs="Calibri"/>
                <w:sz w:val="22"/>
                <w:szCs w:val="22"/>
              </w:rPr>
              <w:t xml:space="preserve">qualification </w:t>
            </w:r>
            <w:r w:rsidR="00052A45" w:rsidRPr="00EA0C49">
              <w:rPr>
                <w:rFonts w:ascii="Calibri" w:hAnsi="Calibri" w:cs="Calibri"/>
                <w:sz w:val="22"/>
                <w:szCs w:val="22"/>
              </w:rPr>
              <w:t xml:space="preserve">structure was changed by introducing two waste streams </w:t>
            </w:r>
            <w:r w:rsidR="008A5429">
              <w:rPr>
                <w:rFonts w:ascii="Calibri" w:hAnsi="Calibri" w:cs="Calibri"/>
                <w:sz w:val="22"/>
                <w:szCs w:val="22"/>
              </w:rPr>
              <w:t>(</w:t>
            </w:r>
            <w:r w:rsidR="00052A45" w:rsidRPr="00EA0C49">
              <w:rPr>
                <w:rFonts w:ascii="Calibri" w:hAnsi="Calibri" w:cs="Calibri"/>
                <w:sz w:val="22"/>
                <w:szCs w:val="22"/>
              </w:rPr>
              <w:t>collection and processing</w:t>
            </w:r>
            <w:r w:rsidR="008A5429">
              <w:rPr>
                <w:rFonts w:ascii="Calibri" w:hAnsi="Calibri" w:cs="Calibri"/>
                <w:sz w:val="22"/>
                <w:szCs w:val="22"/>
              </w:rPr>
              <w:t>)</w:t>
            </w:r>
            <w:r w:rsidR="00052A45" w:rsidRPr="00EA0C49">
              <w:rPr>
                <w:rFonts w:ascii="Calibri" w:hAnsi="Calibri" w:cs="Calibri"/>
                <w:sz w:val="22"/>
                <w:szCs w:val="22"/>
              </w:rPr>
              <w:t xml:space="preserve"> and the packaging rules were </w:t>
            </w:r>
            <w:r w:rsidR="008A5429">
              <w:rPr>
                <w:rFonts w:ascii="Calibri" w:hAnsi="Calibri" w:cs="Calibri"/>
                <w:sz w:val="22"/>
                <w:szCs w:val="22"/>
              </w:rPr>
              <w:t>revised</w:t>
            </w:r>
            <w:r w:rsidR="00052A45" w:rsidRPr="00EA0C49">
              <w:rPr>
                <w:rFonts w:ascii="Calibri" w:hAnsi="Calibri" w:cs="Calibri"/>
                <w:sz w:val="22"/>
                <w:szCs w:val="22"/>
              </w:rPr>
              <w:t>.</w:t>
            </w:r>
          </w:p>
        </w:tc>
      </w:tr>
      <w:tr w:rsidR="00EA0C49" w:rsidRPr="00EA0C49" w14:paraId="2D2DDC94" w14:textId="6C962003" w:rsidTr="00E35C31">
        <w:tc>
          <w:tcPr>
            <w:tcW w:w="1413" w:type="dxa"/>
            <w:vAlign w:val="center"/>
          </w:tcPr>
          <w:p w14:paraId="3F408B24" w14:textId="29E7F544" w:rsidR="00E35C31" w:rsidRPr="00EA0C49" w:rsidRDefault="00746DF1" w:rsidP="00E35C31">
            <w:pPr>
              <w:jc w:val="center"/>
              <w:rPr>
                <w:rFonts w:ascii="Calibri" w:hAnsi="Calibri" w:cs="Calibri"/>
                <w:sz w:val="22"/>
                <w:szCs w:val="22"/>
              </w:rPr>
            </w:pPr>
            <w:r w:rsidRPr="00EA0C49">
              <w:rPr>
                <w:rFonts w:ascii="Calibri" w:hAnsi="Calibri" w:cs="Calibri"/>
                <w:sz w:val="22"/>
                <w:szCs w:val="22"/>
              </w:rPr>
              <w:t>KC 4</w:t>
            </w:r>
          </w:p>
        </w:tc>
        <w:tc>
          <w:tcPr>
            <w:tcW w:w="7075" w:type="dxa"/>
            <w:vAlign w:val="center"/>
          </w:tcPr>
          <w:p w14:paraId="2A26CA5B" w14:textId="4301FD16" w:rsidR="00E35C31" w:rsidRPr="00EA0C49" w:rsidRDefault="00746DF1" w:rsidP="00052A45">
            <w:pPr>
              <w:rPr>
                <w:rFonts w:ascii="Calibri" w:hAnsi="Calibri" w:cs="Calibri"/>
                <w:sz w:val="22"/>
                <w:szCs w:val="22"/>
              </w:rPr>
            </w:pPr>
            <w:r w:rsidRPr="00EA0C49">
              <w:rPr>
                <w:rFonts w:ascii="Calibri" w:hAnsi="Calibri" w:cs="Calibri"/>
                <w:sz w:val="22"/>
                <w:szCs w:val="22"/>
              </w:rPr>
              <w:t>CPP40919 Certificate IV in Waste Management</w:t>
            </w:r>
            <w:r w:rsidR="0092267A">
              <w:rPr>
                <w:rFonts w:ascii="Calibri" w:hAnsi="Calibri" w:cs="Calibri"/>
                <w:sz w:val="22"/>
                <w:szCs w:val="22"/>
              </w:rPr>
              <w:t xml:space="preserve"> </w:t>
            </w:r>
            <w:r w:rsidR="0092267A" w:rsidRPr="00EA0C49">
              <w:rPr>
                <w:rFonts w:ascii="Calibri" w:hAnsi="Calibri" w:cs="Calibri"/>
                <w:sz w:val="22"/>
                <w:szCs w:val="22"/>
              </w:rPr>
              <w:t>improve</w:t>
            </w:r>
            <w:r w:rsidR="0092267A">
              <w:rPr>
                <w:rFonts w:ascii="Calibri" w:hAnsi="Calibri" w:cs="Calibri"/>
                <w:sz w:val="22"/>
                <w:szCs w:val="22"/>
              </w:rPr>
              <w:t>s</w:t>
            </w:r>
            <w:r w:rsidR="0092267A" w:rsidRPr="00EA0C49">
              <w:rPr>
                <w:rFonts w:ascii="Calibri" w:hAnsi="Calibri" w:cs="Calibri"/>
                <w:sz w:val="22"/>
                <w:szCs w:val="22"/>
              </w:rPr>
              <w:t xml:space="preserve"> </w:t>
            </w:r>
            <w:r w:rsidR="00052A45" w:rsidRPr="00EA0C49">
              <w:rPr>
                <w:rFonts w:ascii="Calibri" w:hAnsi="Calibri" w:cs="Calibri"/>
                <w:sz w:val="22"/>
                <w:szCs w:val="22"/>
              </w:rPr>
              <w:t xml:space="preserve">the current qualification by providing flexibility while strengthening alignment with job roles. The </w:t>
            </w:r>
            <w:r w:rsidR="0092267A">
              <w:rPr>
                <w:rFonts w:ascii="Calibri" w:hAnsi="Calibri" w:cs="Calibri"/>
                <w:sz w:val="22"/>
                <w:szCs w:val="22"/>
              </w:rPr>
              <w:t xml:space="preserve">qualification </w:t>
            </w:r>
            <w:r w:rsidR="00052A45" w:rsidRPr="00EA0C49">
              <w:rPr>
                <w:rFonts w:ascii="Calibri" w:hAnsi="Calibri" w:cs="Calibri"/>
                <w:sz w:val="22"/>
                <w:szCs w:val="22"/>
              </w:rPr>
              <w:t xml:space="preserve">structure was changed by </w:t>
            </w:r>
            <w:r w:rsidR="00C50C85">
              <w:rPr>
                <w:rFonts w:ascii="Calibri" w:hAnsi="Calibri" w:cs="Calibri"/>
                <w:sz w:val="22"/>
                <w:szCs w:val="22"/>
              </w:rPr>
              <w:t>focusing on waste management specialisation roles</w:t>
            </w:r>
            <w:r w:rsidR="00052A45" w:rsidRPr="00EA0C49">
              <w:rPr>
                <w:rFonts w:ascii="Calibri" w:hAnsi="Calibri" w:cs="Calibri"/>
                <w:sz w:val="22"/>
                <w:szCs w:val="22"/>
              </w:rPr>
              <w:t xml:space="preserve"> and the packaging rules were </w:t>
            </w:r>
            <w:r w:rsidR="008A5429">
              <w:rPr>
                <w:rFonts w:ascii="Calibri" w:hAnsi="Calibri" w:cs="Calibri"/>
                <w:sz w:val="22"/>
                <w:szCs w:val="22"/>
              </w:rPr>
              <w:t>revised</w:t>
            </w:r>
            <w:r w:rsidR="00052A45" w:rsidRPr="00EA0C49">
              <w:rPr>
                <w:rFonts w:ascii="Calibri" w:hAnsi="Calibri" w:cs="Calibri"/>
                <w:sz w:val="22"/>
                <w:szCs w:val="22"/>
              </w:rPr>
              <w:t>.</w:t>
            </w:r>
          </w:p>
        </w:tc>
      </w:tr>
      <w:tr w:rsidR="00EA0C49" w:rsidRPr="00EA0C49" w14:paraId="278A8FCF" w14:textId="62494E82" w:rsidTr="00E35C31">
        <w:tc>
          <w:tcPr>
            <w:tcW w:w="1413" w:type="dxa"/>
            <w:vAlign w:val="center"/>
          </w:tcPr>
          <w:p w14:paraId="5373D33C" w14:textId="09E1EEB2" w:rsidR="00E35C31" w:rsidRPr="00EA0C49" w:rsidRDefault="00746DF1" w:rsidP="00E35C31">
            <w:pPr>
              <w:jc w:val="center"/>
              <w:rPr>
                <w:rFonts w:ascii="Calibri" w:hAnsi="Calibri" w:cs="Calibri"/>
                <w:sz w:val="22"/>
                <w:szCs w:val="22"/>
              </w:rPr>
            </w:pPr>
            <w:r w:rsidRPr="00EA0C49">
              <w:rPr>
                <w:rFonts w:ascii="Calibri" w:hAnsi="Calibri" w:cs="Calibri"/>
                <w:sz w:val="22"/>
                <w:szCs w:val="22"/>
              </w:rPr>
              <w:t>KC 5</w:t>
            </w:r>
          </w:p>
        </w:tc>
        <w:tc>
          <w:tcPr>
            <w:tcW w:w="7075" w:type="dxa"/>
            <w:vAlign w:val="center"/>
          </w:tcPr>
          <w:p w14:paraId="1D7B8ADA" w14:textId="51CE21A5" w:rsidR="00E35C31" w:rsidRPr="00EA0C49" w:rsidRDefault="00EC58FF" w:rsidP="00E35C31">
            <w:pPr>
              <w:rPr>
                <w:rFonts w:ascii="Calibri" w:hAnsi="Calibri" w:cs="Calibri"/>
                <w:sz w:val="22"/>
                <w:szCs w:val="22"/>
              </w:rPr>
            </w:pPr>
            <w:r w:rsidRPr="00EA0C49">
              <w:rPr>
                <w:rFonts w:ascii="Calibri" w:hAnsi="Calibri" w:cs="Calibri"/>
                <w:sz w:val="22"/>
                <w:szCs w:val="22"/>
              </w:rPr>
              <w:t>To remove repetition</w:t>
            </w:r>
            <w:r w:rsidR="0092267A">
              <w:rPr>
                <w:rFonts w:ascii="Calibri" w:hAnsi="Calibri" w:cs="Calibri"/>
                <w:sz w:val="22"/>
                <w:szCs w:val="22"/>
              </w:rPr>
              <w:t>,</w:t>
            </w:r>
            <w:r w:rsidRPr="00EA0C49">
              <w:rPr>
                <w:rFonts w:ascii="Calibri" w:hAnsi="Calibri" w:cs="Calibri"/>
                <w:sz w:val="22"/>
                <w:szCs w:val="22"/>
              </w:rPr>
              <w:t xml:space="preserve"> </w:t>
            </w:r>
            <w:r w:rsidR="0092267A">
              <w:rPr>
                <w:rFonts w:ascii="Calibri" w:hAnsi="Calibri" w:cs="Calibri"/>
                <w:sz w:val="22"/>
                <w:szCs w:val="22"/>
              </w:rPr>
              <w:t>thirty-five</w:t>
            </w:r>
            <w:r w:rsidR="0092267A" w:rsidRPr="00EA0C49">
              <w:rPr>
                <w:rFonts w:ascii="Calibri" w:hAnsi="Calibri" w:cs="Calibri"/>
                <w:sz w:val="22"/>
                <w:szCs w:val="22"/>
              </w:rPr>
              <w:t xml:space="preserve"> </w:t>
            </w:r>
            <w:r w:rsidRPr="00EA0C49">
              <w:rPr>
                <w:rFonts w:ascii="Calibri" w:hAnsi="Calibri" w:cs="Calibri"/>
                <w:sz w:val="22"/>
                <w:szCs w:val="22"/>
              </w:rPr>
              <w:t xml:space="preserve">units were merged resulting in </w:t>
            </w:r>
            <w:r w:rsidR="00AD3683">
              <w:rPr>
                <w:rFonts w:ascii="Calibri" w:hAnsi="Calibri" w:cs="Calibri"/>
                <w:sz w:val="22"/>
                <w:szCs w:val="22"/>
              </w:rPr>
              <w:t xml:space="preserve">ten new and eleven </w:t>
            </w:r>
            <w:r w:rsidR="008A5429">
              <w:rPr>
                <w:rFonts w:ascii="Calibri" w:hAnsi="Calibri" w:cs="Calibri"/>
                <w:sz w:val="22"/>
                <w:szCs w:val="22"/>
              </w:rPr>
              <w:t>revised</w:t>
            </w:r>
            <w:r w:rsidR="008A5429" w:rsidRPr="00EA0C49">
              <w:rPr>
                <w:rFonts w:ascii="Calibri" w:hAnsi="Calibri" w:cs="Calibri"/>
                <w:sz w:val="22"/>
                <w:szCs w:val="22"/>
              </w:rPr>
              <w:t xml:space="preserve"> </w:t>
            </w:r>
            <w:r w:rsidRPr="00EA0C49">
              <w:rPr>
                <w:rFonts w:ascii="Calibri" w:hAnsi="Calibri" w:cs="Calibri"/>
                <w:sz w:val="22"/>
                <w:szCs w:val="22"/>
              </w:rPr>
              <w:t xml:space="preserve">waste management units. </w:t>
            </w:r>
          </w:p>
        </w:tc>
      </w:tr>
      <w:tr w:rsidR="00EA0C49" w:rsidRPr="00EA0C49" w14:paraId="086367EC" w14:textId="77777777" w:rsidTr="00E35C31">
        <w:tc>
          <w:tcPr>
            <w:tcW w:w="1413" w:type="dxa"/>
            <w:vAlign w:val="center"/>
          </w:tcPr>
          <w:p w14:paraId="09BBBE09" w14:textId="269E325D" w:rsidR="00E35C31" w:rsidRPr="00EA0C49" w:rsidRDefault="00EC58FF" w:rsidP="00E35C31">
            <w:pPr>
              <w:jc w:val="center"/>
              <w:rPr>
                <w:rFonts w:ascii="Calibri" w:hAnsi="Calibri" w:cs="Calibri"/>
                <w:sz w:val="22"/>
                <w:szCs w:val="22"/>
              </w:rPr>
            </w:pPr>
            <w:r w:rsidRPr="00EA0C49">
              <w:rPr>
                <w:rFonts w:ascii="Calibri" w:hAnsi="Calibri" w:cs="Calibri"/>
                <w:sz w:val="22"/>
                <w:szCs w:val="22"/>
              </w:rPr>
              <w:t xml:space="preserve">KC 6 </w:t>
            </w:r>
          </w:p>
        </w:tc>
        <w:tc>
          <w:tcPr>
            <w:tcW w:w="7075" w:type="dxa"/>
          </w:tcPr>
          <w:p w14:paraId="02761DD7" w14:textId="06E7B1C5" w:rsidR="00E35C31" w:rsidRPr="00EA0C49" w:rsidRDefault="00EC58FF" w:rsidP="00E35C31">
            <w:pPr>
              <w:rPr>
                <w:rFonts w:ascii="Calibri" w:hAnsi="Calibri" w:cs="Calibri"/>
                <w:sz w:val="22"/>
                <w:szCs w:val="22"/>
              </w:rPr>
            </w:pPr>
            <w:r w:rsidRPr="00EA0C49">
              <w:rPr>
                <w:rFonts w:ascii="Calibri" w:hAnsi="Calibri" w:cs="Calibri"/>
                <w:sz w:val="22"/>
                <w:szCs w:val="22"/>
              </w:rPr>
              <w:t xml:space="preserve">A total of </w:t>
            </w:r>
            <w:r w:rsidR="0092267A">
              <w:rPr>
                <w:rFonts w:ascii="Calibri" w:hAnsi="Calibri" w:cs="Calibri"/>
                <w:sz w:val="22"/>
                <w:szCs w:val="22"/>
              </w:rPr>
              <w:t>nineteen</w:t>
            </w:r>
            <w:r w:rsidR="0092267A" w:rsidRPr="00EA0C49">
              <w:rPr>
                <w:rFonts w:ascii="Calibri" w:hAnsi="Calibri" w:cs="Calibri"/>
                <w:sz w:val="22"/>
                <w:szCs w:val="22"/>
              </w:rPr>
              <w:t xml:space="preserve"> </w:t>
            </w:r>
            <w:r w:rsidRPr="00EA0C49">
              <w:rPr>
                <w:rFonts w:ascii="Calibri" w:hAnsi="Calibri" w:cs="Calibri"/>
                <w:sz w:val="22"/>
                <w:szCs w:val="22"/>
              </w:rPr>
              <w:t xml:space="preserve">units </w:t>
            </w:r>
            <w:r w:rsidR="008A5429">
              <w:rPr>
                <w:rFonts w:ascii="Calibri" w:hAnsi="Calibri" w:cs="Calibri"/>
                <w:sz w:val="22"/>
                <w:szCs w:val="22"/>
              </w:rPr>
              <w:t>are</w:t>
            </w:r>
            <w:r w:rsidR="008A5429" w:rsidRPr="00EA0C49">
              <w:rPr>
                <w:rFonts w:ascii="Calibri" w:hAnsi="Calibri" w:cs="Calibri"/>
                <w:sz w:val="22"/>
                <w:szCs w:val="22"/>
              </w:rPr>
              <w:t xml:space="preserve"> </w:t>
            </w:r>
            <w:r w:rsidRPr="00EA0C49">
              <w:rPr>
                <w:rFonts w:ascii="Calibri" w:hAnsi="Calibri" w:cs="Calibri"/>
                <w:sz w:val="22"/>
                <w:szCs w:val="22"/>
              </w:rPr>
              <w:t xml:space="preserve">proposed for </w:t>
            </w:r>
            <w:r w:rsidR="008A5429">
              <w:rPr>
                <w:rFonts w:ascii="Calibri" w:hAnsi="Calibri" w:cs="Calibri"/>
                <w:sz w:val="22"/>
                <w:szCs w:val="22"/>
              </w:rPr>
              <w:t>deletion from the national register</w:t>
            </w:r>
            <w:r w:rsidR="008A5429" w:rsidRPr="00EA0C49">
              <w:rPr>
                <w:rFonts w:ascii="Calibri" w:hAnsi="Calibri" w:cs="Calibri"/>
                <w:sz w:val="22"/>
                <w:szCs w:val="22"/>
              </w:rPr>
              <w:t xml:space="preserve"> </w:t>
            </w:r>
            <w:r w:rsidRPr="00EA0C49">
              <w:rPr>
                <w:rFonts w:ascii="Calibri" w:hAnsi="Calibri" w:cs="Calibri"/>
                <w:sz w:val="22"/>
                <w:szCs w:val="22"/>
              </w:rPr>
              <w:t xml:space="preserve">as they </w:t>
            </w:r>
            <w:r w:rsidR="008A5429">
              <w:rPr>
                <w:rFonts w:ascii="Calibri" w:hAnsi="Calibri" w:cs="Calibri"/>
                <w:sz w:val="22"/>
                <w:szCs w:val="22"/>
              </w:rPr>
              <w:t>are</w:t>
            </w:r>
            <w:r w:rsidR="008A5429" w:rsidRPr="00EA0C49">
              <w:rPr>
                <w:rFonts w:ascii="Calibri" w:hAnsi="Calibri" w:cs="Calibri"/>
                <w:sz w:val="22"/>
                <w:szCs w:val="22"/>
              </w:rPr>
              <w:t xml:space="preserve"> </w:t>
            </w:r>
            <w:r w:rsidRPr="00EA0C49">
              <w:rPr>
                <w:rFonts w:ascii="Calibri" w:hAnsi="Calibri" w:cs="Calibri"/>
                <w:sz w:val="22"/>
                <w:szCs w:val="22"/>
              </w:rPr>
              <w:t xml:space="preserve">outdated </w:t>
            </w:r>
            <w:r w:rsidR="008A5429">
              <w:rPr>
                <w:rFonts w:ascii="Calibri" w:hAnsi="Calibri" w:cs="Calibri"/>
                <w:sz w:val="22"/>
                <w:szCs w:val="22"/>
              </w:rPr>
              <w:t xml:space="preserve">and </w:t>
            </w:r>
            <w:r w:rsidRPr="00EA0C49">
              <w:rPr>
                <w:rFonts w:ascii="Calibri" w:hAnsi="Calibri" w:cs="Calibri"/>
                <w:sz w:val="22"/>
                <w:szCs w:val="22"/>
              </w:rPr>
              <w:t xml:space="preserve">replicate </w:t>
            </w:r>
            <w:r w:rsidR="008A5429" w:rsidRPr="00EA0C49">
              <w:rPr>
                <w:rFonts w:ascii="Calibri" w:hAnsi="Calibri" w:cs="Calibri"/>
                <w:sz w:val="22"/>
                <w:szCs w:val="22"/>
              </w:rPr>
              <w:t>cross</w:t>
            </w:r>
            <w:r w:rsidR="008A5429">
              <w:rPr>
                <w:rFonts w:ascii="Calibri" w:hAnsi="Calibri" w:cs="Calibri"/>
                <w:sz w:val="22"/>
                <w:szCs w:val="22"/>
              </w:rPr>
              <w:t>-</w:t>
            </w:r>
            <w:r w:rsidRPr="00EA0C49">
              <w:rPr>
                <w:rFonts w:ascii="Calibri" w:hAnsi="Calibri" w:cs="Calibri"/>
                <w:sz w:val="22"/>
                <w:szCs w:val="22"/>
              </w:rPr>
              <w:t xml:space="preserve">sector units or </w:t>
            </w:r>
            <w:r w:rsidR="008A5429">
              <w:rPr>
                <w:rFonts w:ascii="Calibri" w:hAnsi="Calibri" w:cs="Calibri"/>
                <w:sz w:val="22"/>
                <w:szCs w:val="22"/>
              </w:rPr>
              <w:t xml:space="preserve">are </w:t>
            </w:r>
            <w:r w:rsidRPr="00EA0C49">
              <w:rPr>
                <w:rFonts w:ascii="Calibri" w:hAnsi="Calibri" w:cs="Calibri"/>
                <w:sz w:val="22"/>
                <w:szCs w:val="22"/>
              </w:rPr>
              <w:t xml:space="preserve">deemed outside the scope of waste management. </w:t>
            </w:r>
          </w:p>
        </w:tc>
      </w:tr>
    </w:tbl>
    <w:p w14:paraId="76DB9086" w14:textId="373A8F59" w:rsidR="00F60541" w:rsidRDefault="00F60541" w:rsidP="00EA0C49">
      <w:pPr>
        <w:jc w:val="both"/>
        <w:rPr>
          <w:rFonts w:cs="Calibri"/>
        </w:rPr>
      </w:pPr>
    </w:p>
    <w:p w14:paraId="5C9A2378" w14:textId="305CE575" w:rsidR="009D2035" w:rsidRDefault="009D2035" w:rsidP="00EA0C49">
      <w:pPr>
        <w:jc w:val="both"/>
        <w:rPr>
          <w:rFonts w:cs="Calibri"/>
          <w:b/>
          <w:bCs/>
        </w:rPr>
      </w:pPr>
      <w:r w:rsidRPr="009D2035">
        <w:rPr>
          <w:rFonts w:cs="Calibri"/>
          <w:b/>
          <w:bCs/>
        </w:rPr>
        <w:t xml:space="preserve">Waste Management </w:t>
      </w:r>
      <w:r w:rsidR="00A622D4">
        <w:rPr>
          <w:rFonts w:cs="Calibri"/>
          <w:b/>
          <w:bCs/>
        </w:rPr>
        <w:t>qualification e</w:t>
      </w:r>
      <w:r w:rsidRPr="009D2035">
        <w:rPr>
          <w:rFonts w:cs="Calibri"/>
          <w:b/>
          <w:bCs/>
        </w:rPr>
        <w:t>nrolments</w:t>
      </w:r>
      <w:r>
        <w:rPr>
          <w:rFonts w:cs="Calibri"/>
          <w:b/>
          <w:bCs/>
        </w:rPr>
        <w:t xml:space="preserve"> and </w:t>
      </w:r>
      <w:r w:rsidR="00A622D4">
        <w:rPr>
          <w:rFonts w:cs="Calibri"/>
          <w:b/>
          <w:bCs/>
        </w:rPr>
        <w:t>c</w:t>
      </w:r>
      <w:r>
        <w:rPr>
          <w:rFonts w:cs="Calibri"/>
          <w:b/>
          <w:bCs/>
        </w:rPr>
        <w:t>ompletions</w:t>
      </w:r>
      <w:r w:rsidRPr="009D2035">
        <w:rPr>
          <w:rFonts w:cs="Calibri"/>
          <w:b/>
          <w:bCs/>
        </w:rPr>
        <w:t>, 2015 – 2018</w:t>
      </w:r>
    </w:p>
    <w:p w14:paraId="12C4656A" w14:textId="629543A5" w:rsidR="009D2035" w:rsidRDefault="009D2035" w:rsidP="00A622D4">
      <w:pPr>
        <w:spacing w:after="0"/>
        <w:jc w:val="both"/>
        <w:rPr>
          <w:rFonts w:cs="Calibri"/>
        </w:rPr>
      </w:pPr>
      <w:r>
        <w:rPr>
          <w:rFonts w:cs="Calibri"/>
        </w:rPr>
        <w:t>Certificate II in Waste Management</w:t>
      </w:r>
      <w:r w:rsidR="00A622D4">
        <w:rPr>
          <w:rFonts w:cs="Calibri"/>
        </w:rPr>
        <w:t xml:space="preserve"> enrolments</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7"/>
        <w:gridCol w:w="960"/>
        <w:gridCol w:w="960"/>
        <w:gridCol w:w="960"/>
      </w:tblGrid>
      <w:tr w:rsidR="009D2035" w:rsidRPr="0009504E" w14:paraId="245472F3" w14:textId="77777777" w:rsidTr="00EB414E">
        <w:trPr>
          <w:trHeight w:val="474"/>
        </w:trPr>
        <w:tc>
          <w:tcPr>
            <w:tcW w:w="2263" w:type="dxa"/>
            <w:shd w:val="clear" w:color="000000" w:fill="99CCFF"/>
            <w:vAlign w:val="center"/>
            <w:hideMark/>
          </w:tcPr>
          <w:p w14:paraId="668CF3A4" w14:textId="77777777" w:rsidR="009D2035" w:rsidRPr="0009504E" w:rsidRDefault="009D2035" w:rsidP="00EB414E">
            <w:pPr>
              <w:spacing w:after="0" w:line="240" w:lineRule="auto"/>
              <w:rPr>
                <w:rFonts w:eastAsia="Times New Roman" w:cstheme="minorHAnsi"/>
                <w:b/>
                <w:bCs/>
                <w:sz w:val="18"/>
                <w:szCs w:val="18"/>
                <w:lang w:eastAsia="en-AU"/>
              </w:rPr>
            </w:pPr>
            <w:r w:rsidRPr="0009504E">
              <w:rPr>
                <w:rFonts w:eastAsia="Times New Roman" w:cstheme="minorHAnsi"/>
                <w:b/>
                <w:bCs/>
                <w:sz w:val="18"/>
                <w:szCs w:val="18"/>
                <w:lang w:eastAsia="en-AU"/>
              </w:rPr>
              <w:t>Year</w:t>
            </w:r>
          </w:p>
        </w:tc>
        <w:tc>
          <w:tcPr>
            <w:tcW w:w="797" w:type="dxa"/>
            <w:shd w:val="clear" w:color="000000" w:fill="99CCFF"/>
            <w:vAlign w:val="center"/>
            <w:hideMark/>
          </w:tcPr>
          <w:p w14:paraId="486BC234"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2015</w:t>
            </w:r>
          </w:p>
        </w:tc>
        <w:tc>
          <w:tcPr>
            <w:tcW w:w="960" w:type="dxa"/>
            <w:shd w:val="clear" w:color="000000" w:fill="99CCFF"/>
            <w:vAlign w:val="center"/>
            <w:hideMark/>
          </w:tcPr>
          <w:p w14:paraId="690626BF"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2016</w:t>
            </w:r>
          </w:p>
        </w:tc>
        <w:tc>
          <w:tcPr>
            <w:tcW w:w="960" w:type="dxa"/>
            <w:shd w:val="clear" w:color="000000" w:fill="99CCFF"/>
            <w:vAlign w:val="center"/>
            <w:hideMark/>
          </w:tcPr>
          <w:p w14:paraId="2C094FC5"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2017</w:t>
            </w:r>
          </w:p>
        </w:tc>
        <w:tc>
          <w:tcPr>
            <w:tcW w:w="960" w:type="dxa"/>
            <w:shd w:val="clear" w:color="000000" w:fill="99CCFF"/>
            <w:vAlign w:val="center"/>
            <w:hideMark/>
          </w:tcPr>
          <w:p w14:paraId="7C45FEFF"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2018</w:t>
            </w:r>
          </w:p>
        </w:tc>
      </w:tr>
      <w:tr w:rsidR="009D2035" w:rsidRPr="0009504E" w14:paraId="5EE817C2" w14:textId="77777777" w:rsidTr="00EB414E">
        <w:trPr>
          <w:trHeight w:val="255"/>
        </w:trPr>
        <w:tc>
          <w:tcPr>
            <w:tcW w:w="2263" w:type="dxa"/>
            <w:shd w:val="clear" w:color="000000" w:fill="99CCFF"/>
            <w:vAlign w:val="center"/>
            <w:hideMark/>
          </w:tcPr>
          <w:p w14:paraId="56CAA6EC" w14:textId="77777777" w:rsidR="009D2035" w:rsidRPr="0009504E" w:rsidRDefault="009D2035" w:rsidP="00EB414E">
            <w:pPr>
              <w:spacing w:after="0" w:line="240" w:lineRule="auto"/>
              <w:rPr>
                <w:rFonts w:eastAsia="Times New Roman" w:cstheme="minorHAnsi"/>
                <w:b/>
                <w:bCs/>
                <w:sz w:val="18"/>
                <w:szCs w:val="18"/>
                <w:lang w:eastAsia="en-AU"/>
              </w:rPr>
            </w:pPr>
            <w:r w:rsidRPr="0009504E">
              <w:rPr>
                <w:rFonts w:eastAsia="Times New Roman" w:cstheme="minorHAnsi"/>
                <w:b/>
                <w:bCs/>
                <w:sz w:val="18"/>
                <w:szCs w:val="18"/>
                <w:lang w:eastAsia="en-AU"/>
              </w:rPr>
              <w:t>State/territory of RTO head office</w:t>
            </w:r>
          </w:p>
        </w:tc>
        <w:tc>
          <w:tcPr>
            <w:tcW w:w="797" w:type="dxa"/>
            <w:shd w:val="clear" w:color="000000" w:fill="99CCFF"/>
            <w:vAlign w:val="center"/>
            <w:hideMark/>
          </w:tcPr>
          <w:p w14:paraId="377292FD"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960" w:type="dxa"/>
            <w:shd w:val="clear" w:color="000000" w:fill="99CCFF"/>
            <w:vAlign w:val="center"/>
            <w:hideMark/>
          </w:tcPr>
          <w:p w14:paraId="417DB2ED"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960" w:type="dxa"/>
            <w:shd w:val="clear" w:color="000000" w:fill="99CCFF"/>
            <w:vAlign w:val="center"/>
            <w:hideMark/>
          </w:tcPr>
          <w:p w14:paraId="0E45FEB9"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960" w:type="dxa"/>
            <w:shd w:val="clear" w:color="000000" w:fill="99CCFF"/>
            <w:vAlign w:val="center"/>
            <w:hideMark/>
          </w:tcPr>
          <w:p w14:paraId="2E49C3C5"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r>
      <w:tr w:rsidR="009D2035" w:rsidRPr="0009504E" w14:paraId="1C95D93B" w14:textId="77777777" w:rsidTr="00EB414E">
        <w:trPr>
          <w:trHeight w:val="780"/>
        </w:trPr>
        <w:tc>
          <w:tcPr>
            <w:tcW w:w="2263" w:type="dxa"/>
            <w:shd w:val="clear" w:color="000000" w:fill="99CCFF"/>
            <w:vAlign w:val="center"/>
            <w:hideMark/>
          </w:tcPr>
          <w:p w14:paraId="08E45A5A" w14:textId="77777777" w:rsidR="009D2035" w:rsidRPr="0009504E" w:rsidRDefault="009D2035" w:rsidP="00EB414E">
            <w:pPr>
              <w:spacing w:after="0" w:line="240" w:lineRule="auto"/>
              <w:rPr>
                <w:rFonts w:eastAsia="Times New Roman" w:cstheme="minorHAnsi"/>
                <w:sz w:val="18"/>
                <w:szCs w:val="18"/>
                <w:lang w:eastAsia="en-AU"/>
              </w:rPr>
            </w:pPr>
            <w:r w:rsidRPr="0009504E">
              <w:rPr>
                <w:rFonts w:eastAsia="Times New Roman" w:cstheme="minorHAnsi"/>
                <w:sz w:val="18"/>
                <w:szCs w:val="18"/>
                <w:lang w:eastAsia="en-AU"/>
              </w:rPr>
              <w:t>CPP20411 Certificate II in Waste Management</w:t>
            </w:r>
          </w:p>
        </w:tc>
        <w:tc>
          <w:tcPr>
            <w:tcW w:w="797" w:type="dxa"/>
            <w:shd w:val="clear" w:color="000000" w:fill="FFFF99"/>
            <w:noWrap/>
            <w:vAlign w:val="bottom"/>
            <w:hideMark/>
          </w:tcPr>
          <w:p w14:paraId="3B6ADF40"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27</w:t>
            </w:r>
          </w:p>
        </w:tc>
        <w:tc>
          <w:tcPr>
            <w:tcW w:w="960" w:type="dxa"/>
            <w:shd w:val="clear" w:color="000000" w:fill="FFFF99"/>
            <w:noWrap/>
            <w:vAlign w:val="bottom"/>
            <w:hideMark/>
          </w:tcPr>
          <w:p w14:paraId="0E0368B4"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17</w:t>
            </w:r>
          </w:p>
        </w:tc>
        <w:tc>
          <w:tcPr>
            <w:tcW w:w="960" w:type="dxa"/>
            <w:shd w:val="clear" w:color="000000" w:fill="FFFF99"/>
            <w:noWrap/>
            <w:vAlign w:val="bottom"/>
            <w:hideMark/>
          </w:tcPr>
          <w:p w14:paraId="33D47BB0"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12</w:t>
            </w:r>
          </w:p>
        </w:tc>
        <w:tc>
          <w:tcPr>
            <w:tcW w:w="960" w:type="dxa"/>
            <w:shd w:val="clear" w:color="000000" w:fill="FFFF99"/>
            <w:noWrap/>
            <w:vAlign w:val="bottom"/>
            <w:hideMark/>
          </w:tcPr>
          <w:p w14:paraId="7999CE8C" w14:textId="77777777" w:rsidR="009D2035" w:rsidRPr="0009504E" w:rsidRDefault="009D2035"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7</w:t>
            </w:r>
          </w:p>
        </w:tc>
      </w:tr>
    </w:tbl>
    <w:p w14:paraId="6B37C029" w14:textId="105AF29F" w:rsidR="009D2035" w:rsidRPr="009D2035" w:rsidRDefault="009D2035" w:rsidP="005B7C3B">
      <w:pPr>
        <w:spacing w:before="240" w:after="0"/>
        <w:jc w:val="both"/>
        <w:rPr>
          <w:rFonts w:cs="Calibri"/>
        </w:rPr>
      </w:pPr>
      <w:r>
        <w:rPr>
          <w:rFonts w:cs="Calibri"/>
        </w:rPr>
        <w:t>Certificate II in Waste Management</w:t>
      </w:r>
      <w:r w:rsidR="00A622D4">
        <w:rPr>
          <w:rFonts w:cs="Calibri"/>
        </w:rPr>
        <w:t xml:space="preserve"> completions</w:t>
      </w:r>
    </w:p>
    <w:tbl>
      <w:tblP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17"/>
        <w:gridCol w:w="917"/>
        <w:gridCol w:w="917"/>
        <w:gridCol w:w="1164"/>
      </w:tblGrid>
      <w:tr w:rsidR="009D2035" w:rsidRPr="004E3A3C" w14:paraId="50B56FBC" w14:textId="77777777" w:rsidTr="00EB414E">
        <w:trPr>
          <w:trHeight w:val="332"/>
        </w:trPr>
        <w:tc>
          <w:tcPr>
            <w:tcW w:w="2065" w:type="dxa"/>
            <w:shd w:val="clear" w:color="000000" w:fill="99CCFF"/>
            <w:vAlign w:val="center"/>
            <w:hideMark/>
          </w:tcPr>
          <w:p w14:paraId="092A1A53" w14:textId="77777777" w:rsidR="009D2035" w:rsidRPr="004E3A3C" w:rsidRDefault="009D2035" w:rsidP="00EB414E">
            <w:pPr>
              <w:spacing w:after="0" w:line="240" w:lineRule="auto"/>
              <w:rPr>
                <w:rFonts w:eastAsia="Times New Roman" w:cstheme="minorHAnsi"/>
                <w:b/>
                <w:bCs/>
                <w:sz w:val="18"/>
                <w:szCs w:val="18"/>
                <w:lang w:eastAsia="en-AU"/>
              </w:rPr>
            </w:pPr>
            <w:r w:rsidRPr="004E3A3C">
              <w:rPr>
                <w:rFonts w:eastAsia="Times New Roman" w:cstheme="minorHAnsi"/>
                <w:b/>
                <w:bCs/>
                <w:sz w:val="18"/>
                <w:szCs w:val="18"/>
                <w:lang w:eastAsia="en-AU"/>
              </w:rPr>
              <w:t>Year</w:t>
            </w:r>
          </w:p>
        </w:tc>
        <w:tc>
          <w:tcPr>
            <w:tcW w:w="917" w:type="dxa"/>
            <w:shd w:val="clear" w:color="000000" w:fill="99CCFF"/>
            <w:vAlign w:val="center"/>
            <w:hideMark/>
          </w:tcPr>
          <w:p w14:paraId="2F40A597"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2015</w:t>
            </w:r>
          </w:p>
        </w:tc>
        <w:tc>
          <w:tcPr>
            <w:tcW w:w="917" w:type="dxa"/>
            <w:shd w:val="clear" w:color="000000" w:fill="99CCFF"/>
            <w:vAlign w:val="center"/>
            <w:hideMark/>
          </w:tcPr>
          <w:p w14:paraId="5E1D579D"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2016</w:t>
            </w:r>
          </w:p>
        </w:tc>
        <w:tc>
          <w:tcPr>
            <w:tcW w:w="917" w:type="dxa"/>
            <w:shd w:val="clear" w:color="000000" w:fill="99CCFF"/>
            <w:vAlign w:val="center"/>
            <w:hideMark/>
          </w:tcPr>
          <w:p w14:paraId="26B6FFFF"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2017</w:t>
            </w:r>
          </w:p>
        </w:tc>
        <w:tc>
          <w:tcPr>
            <w:tcW w:w="1164" w:type="dxa"/>
            <w:shd w:val="clear" w:color="000000" w:fill="99CCFF"/>
            <w:vAlign w:val="center"/>
            <w:hideMark/>
          </w:tcPr>
          <w:p w14:paraId="5587AAEF" w14:textId="6C189202"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2018</w:t>
            </w:r>
            <w:r w:rsidR="005B7C3B">
              <w:rPr>
                <w:rFonts w:eastAsia="Times New Roman" w:cstheme="minorHAnsi"/>
                <w:sz w:val="18"/>
                <w:szCs w:val="18"/>
                <w:lang w:eastAsia="en-AU"/>
              </w:rPr>
              <w:t>**</w:t>
            </w:r>
          </w:p>
        </w:tc>
      </w:tr>
      <w:tr w:rsidR="009D2035" w:rsidRPr="004E3A3C" w14:paraId="18798B42" w14:textId="77777777" w:rsidTr="00EB414E">
        <w:trPr>
          <w:trHeight w:val="551"/>
        </w:trPr>
        <w:tc>
          <w:tcPr>
            <w:tcW w:w="2065" w:type="dxa"/>
            <w:shd w:val="clear" w:color="000000" w:fill="99CCFF"/>
            <w:vAlign w:val="center"/>
            <w:hideMark/>
          </w:tcPr>
          <w:p w14:paraId="5B8C6220" w14:textId="77777777" w:rsidR="009D2035" w:rsidRPr="004E3A3C" w:rsidRDefault="009D2035" w:rsidP="00EB414E">
            <w:pPr>
              <w:spacing w:after="0" w:line="240" w:lineRule="auto"/>
              <w:rPr>
                <w:rFonts w:eastAsia="Times New Roman" w:cstheme="minorHAnsi"/>
                <w:b/>
                <w:bCs/>
                <w:sz w:val="18"/>
                <w:szCs w:val="18"/>
                <w:lang w:eastAsia="en-AU"/>
              </w:rPr>
            </w:pPr>
            <w:r w:rsidRPr="004E3A3C">
              <w:rPr>
                <w:rFonts w:eastAsia="Times New Roman" w:cstheme="minorHAnsi"/>
                <w:b/>
                <w:bCs/>
                <w:sz w:val="18"/>
                <w:szCs w:val="18"/>
                <w:lang w:eastAsia="en-AU"/>
              </w:rPr>
              <w:t>State/territory of RTO head office</w:t>
            </w:r>
          </w:p>
        </w:tc>
        <w:tc>
          <w:tcPr>
            <w:tcW w:w="917" w:type="dxa"/>
            <w:shd w:val="clear" w:color="000000" w:fill="99CCFF"/>
            <w:vAlign w:val="center"/>
            <w:hideMark/>
          </w:tcPr>
          <w:p w14:paraId="339D55DE"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917" w:type="dxa"/>
            <w:shd w:val="clear" w:color="000000" w:fill="99CCFF"/>
            <w:vAlign w:val="center"/>
            <w:hideMark/>
          </w:tcPr>
          <w:p w14:paraId="35F4033C"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917" w:type="dxa"/>
            <w:shd w:val="clear" w:color="000000" w:fill="99CCFF"/>
            <w:vAlign w:val="center"/>
            <w:hideMark/>
          </w:tcPr>
          <w:p w14:paraId="6D2CE99D"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1164" w:type="dxa"/>
            <w:shd w:val="clear" w:color="000000" w:fill="99CCFF"/>
            <w:vAlign w:val="center"/>
            <w:hideMark/>
          </w:tcPr>
          <w:p w14:paraId="6F0B1D8D"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r>
      <w:tr w:rsidR="009D2035" w:rsidRPr="004E3A3C" w14:paraId="05C2A970" w14:textId="77777777" w:rsidTr="00EB414E">
        <w:trPr>
          <w:trHeight w:val="601"/>
        </w:trPr>
        <w:tc>
          <w:tcPr>
            <w:tcW w:w="2065" w:type="dxa"/>
            <w:shd w:val="clear" w:color="000000" w:fill="99CCFF"/>
            <w:vAlign w:val="center"/>
            <w:hideMark/>
          </w:tcPr>
          <w:p w14:paraId="09E01F26" w14:textId="77777777" w:rsidR="009D2035" w:rsidRPr="004E3A3C" w:rsidRDefault="009D2035" w:rsidP="00EB414E">
            <w:pPr>
              <w:spacing w:after="0" w:line="240" w:lineRule="auto"/>
              <w:rPr>
                <w:rFonts w:eastAsia="Times New Roman" w:cstheme="minorHAnsi"/>
                <w:sz w:val="18"/>
                <w:szCs w:val="18"/>
                <w:lang w:eastAsia="en-AU"/>
              </w:rPr>
            </w:pPr>
            <w:r w:rsidRPr="004E3A3C">
              <w:rPr>
                <w:rFonts w:eastAsia="Times New Roman" w:cstheme="minorHAnsi"/>
                <w:sz w:val="18"/>
                <w:szCs w:val="18"/>
                <w:lang w:eastAsia="en-AU"/>
              </w:rPr>
              <w:t>CPP20411 Certificate II in Waste Management</w:t>
            </w:r>
          </w:p>
        </w:tc>
        <w:tc>
          <w:tcPr>
            <w:tcW w:w="917" w:type="dxa"/>
            <w:shd w:val="clear" w:color="000000" w:fill="FFFF99"/>
            <w:noWrap/>
            <w:vAlign w:val="bottom"/>
            <w:hideMark/>
          </w:tcPr>
          <w:p w14:paraId="7617A2CF"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10</w:t>
            </w:r>
          </w:p>
        </w:tc>
        <w:tc>
          <w:tcPr>
            <w:tcW w:w="917" w:type="dxa"/>
            <w:shd w:val="clear" w:color="000000" w:fill="FFFF99"/>
            <w:noWrap/>
            <w:vAlign w:val="bottom"/>
            <w:hideMark/>
          </w:tcPr>
          <w:p w14:paraId="03CDCD46"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21</w:t>
            </w:r>
          </w:p>
        </w:tc>
        <w:tc>
          <w:tcPr>
            <w:tcW w:w="917" w:type="dxa"/>
            <w:shd w:val="clear" w:color="000000" w:fill="FFFF99"/>
            <w:noWrap/>
            <w:vAlign w:val="bottom"/>
            <w:hideMark/>
          </w:tcPr>
          <w:p w14:paraId="0948A377"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5</w:t>
            </w:r>
          </w:p>
        </w:tc>
        <w:tc>
          <w:tcPr>
            <w:tcW w:w="1164" w:type="dxa"/>
            <w:shd w:val="clear" w:color="000000" w:fill="FFFF99"/>
            <w:noWrap/>
            <w:vAlign w:val="bottom"/>
            <w:hideMark/>
          </w:tcPr>
          <w:p w14:paraId="42B3C613" w14:textId="77777777" w:rsidR="009D2035" w:rsidRPr="004E3A3C" w:rsidRDefault="009D2035"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w:t>
            </w:r>
          </w:p>
        </w:tc>
      </w:tr>
    </w:tbl>
    <w:p w14:paraId="0989E9F6" w14:textId="77777777" w:rsidR="005B7C3B" w:rsidRDefault="005B7C3B" w:rsidP="005B7C3B">
      <w:pPr>
        <w:spacing w:after="0"/>
        <w:jc w:val="both"/>
        <w:rPr>
          <w:rFonts w:cs="Calibri"/>
        </w:rPr>
      </w:pPr>
      <w:r>
        <w:rPr>
          <w:rFonts w:cs="Calibri"/>
        </w:rPr>
        <w:t xml:space="preserve">*Source: NCVER VOCSTATS, </w:t>
      </w:r>
      <w:r w:rsidRPr="005B7C3B">
        <w:rPr>
          <w:rFonts w:cs="Calibri"/>
          <w:i/>
          <w:iCs/>
        </w:rPr>
        <w:t>qualification enrolments and completions 2015-2018</w:t>
      </w:r>
      <w:r>
        <w:rPr>
          <w:rFonts w:cs="Calibri"/>
          <w:i/>
          <w:iCs/>
        </w:rPr>
        <w:t xml:space="preserve">, </w:t>
      </w:r>
      <w:r>
        <w:rPr>
          <w:rFonts w:cs="Calibri"/>
        </w:rPr>
        <w:t>Qualifications by Year and State/territory of training organisation</w:t>
      </w:r>
    </w:p>
    <w:p w14:paraId="0AE134CC" w14:textId="77777777" w:rsidR="005B7C3B" w:rsidRPr="005B7C3B" w:rsidRDefault="005B7C3B" w:rsidP="005B7C3B">
      <w:pPr>
        <w:spacing w:after="0"/>
        <w:jc w:val="both"/>
        <w:rPr>
          <w:rFonts w:cs="Calibri"/>
        </w:rPr>
      </w:pPr>
      <w:r>
        <w:rPr>
          <w:rFonts w:cs="Calibri"/>
        </w:rPr>
        <w:t>**Preliminary</w:t>
      </w:r>
    </w:p>
    <w:p w14:paraId="3F9BABF1" w14:textId="77777777" w:rsidR="00A622D4" w:rsidRDefault="00A622D4" w:rsidP="00EA0C49">
      <w:pPr>
        <w:jc w:val="both"/>
        <w:rPr>
          <w:rFonts w:cs="Calibri"/>
        </w:rPr>
      </w:pPr>
    </w:p>
    <w:p w14:paraId="3549BD84" w14:textId="77777777" w:rsidR="00A622D4" w:rsidRDefault="00A622D4">
      <w:pPr>
        <w:rPr>
          <w:rFonts w:cs="Calibri"/>
        </w:rPr>
      </w:pPr>
      <w:r>
        <w:rPr>
          <w:rFonts w:cs="Calibri"/>
        </w:rPr>
        <w:br w:type="page"/>
      </w:r>
    </w:p>
    <w:p w14:paraId="4A5F33E8" w14:textId="52201EC8" w:rsidR="009D2035" w:rsidRDefault="009D2035" w:rsidP="00A622D4">
      <w:pPr>
        <w:spacing w:after="0"/>
        <w:jc w:val="both"/>
        <w:rPr>
          <w:rFonts w:cs="Calibri"/>
        </w:rPr>
      </w:pPr>
      <w:r>
        <w:rPr>
          <w:rFonts w:cs="Calibri"/>
        </w:rPr>
        <w:lastRenderedPageBreak/>
        <w:t xml:space="preserve">Certificate III in Waste Management </w:t>
      </w:r>
      <w:r w:rsidR="00A622D4">
        <w:rPr>
          <w:rFonts w:cs="Calibri"/>
        </w:rPr>
        <w:t>enrolments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76"/>
        <w:gridCol w:w="482"/>
        <w:gridCol w:w="524"/>
        <w:gridCol w:w="403"/>
        <w:gridCol w:w="576"/>
        <w:gridCol w:w="460"/>
        <w:gridCol w:w="524"/>
        <w:gridCol w:w="403"/>
        <w:gridCol w:w="481"/>
        <w:gridCol w:w="576"/>
        <w:gridCol w:w="524"/>
        <w:gridCol w:w="403"/>
        <w:gridCol w:w="481"/>
        <w:gridCol w:w="576"/>
        <w:gridCol w:w="481"/>
      </w:tblGrid>
      <w:tr w:rsidR="00A622D4" w:rsidRPr="0009504E" w14:paraId="204E71EC" w14:textId="77777777" w:rsidTr="00EB414E">
        <w:trPr>
          <w:trHeight w:val="405"/>
        </w:trPr>
        <w:tc>
          <w:tcPr>
            <w:tcW w:w="1555" w:type="dxa"/>
            <w:shd w:val="clear" w:color="000000" w:fill="99CCFF"/>
            <w:vAlign w:val="center"/>
            <w:hideMark/>
          </w:tcPr>
          <w:p w14:paraId="4504A3A4" w14:textId="77777777" w:rsidR="00A622D4" w:rsidRPr="0009504E" w:rsidRDefault="00A622D4" w:rsidP="00EB414E">
            <w:pPr>
              <w:spacing w:after="0" w:line="240" w:lineRule="auto"/>
              <w:rPr>
                <w:rFonts w:eastAsia="Times New Roman" w:cstheme="minorHAnsi"/>
                <w:b/>
                <w:bCs/>
                <w:sz w:val="18"/>
                <w:szCs w:val="18"/>
                <w:lang w:eastAsia="en-AU"/>
              </w:rPr>
            </w:pPr>
            <w:r w:rsidRPr="0009504E">
              <w:rPr>
                <w:rFonts w:eastAsia="Times New Roman" w:cstheme="minorHAnsi"/>
                <w:b/>
                <w:bCs/>
                <w:sz w:val="18"/>
                <w:szCs w:val="18"/>
                <w:lang w:eastAsia="en-AU"/>
              </w:rPr>
              <w:t>Year</w:t>
            </w:r>
          </w:p>
        </w:tc>
        <w:tc>
          <w:tcPr>
            <w:tcW w:w="1976" w:type="dxa"/>
            <w:gridSpan w:val="4"/>
            <w:shd w:val="clear" w:color="000000" w:fill="99CCFF"/>
            <w:vAlign w:val="center"/>
            <w:hideMark/>
          </w:tcPr>
          <w:p w14:paraId="5E0699A0"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2015</w:t>
            </w:r>
          </w:p>
        </w:tc>
        <w:tc>
          <w:tcPr>
            <w:tcW w:w="0" w:type="auto"/>
            <w:gridSpan w:val="5"/>
            <w:shd w:val="clear" w:color="000000" w:fill="99CCFF"/>
            <w:vAlign w:val="center"/>
            <w:hideMark/>
          </w:tcPr>
          <w:p w14:paraId="3E40812B"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2016</w:t>
            </w:r>
          </w:p>
        </w:tc>
        <w:tc>
          <w:tcPr>
            <w:tcW w:w="0" w:type="auto"/>
            <w:gridSpan w:val="4"/>
            <w:shd w:val="clear" w:color="000000" w:fill="99CCFF"/>
            <w:vAlign w:val="center"/>
            <w:hideMark/>
          </w:tcPr>
          <w:p w14:paraId="4BA813A1"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2017</w:t>
            </w:r>
          </w:p>
        </w:tc>
        <w:tc>
          <w:tcPr>
            <w:tcW w:w="0" w:type="auto"/>
            <w:gridSpan w:val="2"/>
            <w:shd w:val="clear" w:color="000000" w:fill="99CCFF"/>
            <w:vAlign w:val="center"/>
            <w:hideMark/>
          </w:tcPr>
          <w:p w14:paraId="0A05EC7F"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2018</w:t>
            </w:r>
          </w:p>
        </w:tc>
      </w:tr>
      <w:tr w:rsidR="00A622D4" w:rsidRPr="0009504E" w14:paraId="4245C187" w14:textId="77777777" w:rsidTr="00EB414E">
        <w:trPr>
          <w:trHeight w:val="552"/>
        </w:trPr>
        <w:tc>
          <w:tcPr>
            <w:tcW w:w="1555" w:type="dxa"/>
            <w:shd w:val="clear" w:color="000000" w:fill="99CCFF"/>
            <w:vAlign w:val="center"/>
            <w:hideMark/>
          </w:tcPr>
          <w:p w14:paraId="7C751D88" w14:textId="77777777" w:rsidR="00A622D4" w:rsidRPr="0009504E" w:rsidRDefault="00A622D4" w:rsidP="00EB414E">
            <w:pPr>
              <w:spacing w:after="0" w:line="240" w:lineRule="auto"/>
              <w:rPr>
                <w:rFonts w:eastAsia="Times New Roman" w:cstheme="minorHAnsi"/>
                <w:b/>
                <w:bCs/>
                <w:sz w:val="18"/>
                <w:szCs w:val="18"/>
                <w:lang w:eastAsia="en-AU"/>
              </w:rPr>
            </w:pPr>
            <w:r w:rsidRPr="0009504E">
              <w:rPr>
                <w:rFonts w:eastAsia="Times New Roman" w:cstheme="minorHAnsi"/>
                <w:b/>
                <w:bCs/>
                <w:sz w:val="18"/>
                <w:szCs w:val="18"/>
                <w:lang w:eastAsia="en-AU"/>
              </w:rPr>
              <w:t>State/territory of RTO head office</w:t>
            </w:r>
          </w:p>
        </w:tc>
        <w:tc>
          <w:tcPr>
            <w:tcW w:w="567" w:type="dxa"/>
            <w:shd w:val="clear" w:color="000000" w:fill="99CCFF"/>
            <w:vAlign w:val="center"/>
            <w:hideMark/>
          </w:tcPr>
          <w:p w14:paraId="33FAF074"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482" w:type="dxa"/>
            <w:shd w:val="clear" w:color="000000" w:fill="99CCFF"/>
            <w:vAlign w:val="center"/>
            <w:hideMark/>
          </w:tcPr>
          <w:p w14:paraId="3CE76A55"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VIC</w:t>
            </w:r>
          </w:p>
        </w:tc>
        <w:tc>
          <w:tcPr>
            <w:tcW w:w="524" w:type="dxa"/>
            <w:shd w:val="clear" w:color="000000" w:fill="99CCFF"/>
            <w:vAlign w:val="center"/>
            <w:hideMark/>
          </w:tcPr>
          <w:p w14:paraId="14E710B4"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QLD</w:t>
            </w:r>
          </w:p>
        </w:tc>
        <w:tc>
          <w:tcPr>
            <w:tcW w:w="0" w:type="auto"/>
            <w:shd w:val="clear" w:color="000000" w:fill="99CCFF"/>
            <w:vAlign w:val="center"/>
            <w:hideMark/>
          </w:tcPr>
          <w:p w14:paraId="7F788A5A"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SA</w:t>
            </w:r>
          </w:p>
        </w:tc>
        <w:tc>
          <w:tcPr>
            <w:tcW w:w="0" w:type="auto"/>
            <w:shd w:val="clear" w:color="000000" w:fill="99CCFF"/>
            <w:vAlign w:val="center"/>
            <w:hideMark/>
          </w:tcPr>
          <w:p w14:paraId="4E608B0B"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0" w:type="auto"/>
            <w:shd w:val="clear" w:color="000000" w:fill="99CCFF"/>
            <w:vAlign w:val="center"/>
            <w:hideMark/>
          </w:tcPr>
          <w:p w14:paraId="68C2F1A5"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VIC</w:t>
            </w:r>
          </w:p>
        </w:tc>
        <w:tc>
          <w:tcPr>
            <w:tcW w:w="0" w:type="auto"/>
            <w:shd w:val="clear" w:color="000000" w:fill="99CCFF"/>
            <w:vAlign w:val="center"/>
            <w:hideMark/>
          </w:tcPr>
          <w:p w14:paraId="19BD402E"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QLD</w:t>
            </w:r>
          </w:p>
        </w:tc>
        <w:tc>
          <w:tcPr>
            <w:tcW w:w="0" w:type="auto"/>
            <w:shd w:val="clear" w:color="000000" w:fill="99CCFF"/>
            <w:vAlign w:val="center"/>
            <w:hideMark/>
          </w:tcPr>
          <w:p w14:paraId="0C53D425"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SA</w:t>
            </w:r>
          </w:p>
        </w:tc>
        <w:tc>
          <w:tcPr>
            <w:tcW w:w="0" w:type="auto"/>
            <w:shd w:val="clear" w:color="000000" w:fill="99CCFF"/>
            <w:vAlign w:val="center"/>
            <w:hideMark/>
          </w:tcPr>
          <w:p w14:paraId="06FE4219"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WA</w:t>
            </w:r>
          </w:p>
        </w:tc>
        <w:tc>
          <w:tcPr>
            <w:tcW w:w="0" w:type="auto"/>
            <w:shd w:val="clear" w:color="000000" w:fill="99CCFF"/>
            <w:vAlign w:val="center"/>
            <w:hideMark/>
          </w:tcPr>
          <w:p w14:paraId="633A6477"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0" w:type="auto"/>
            <w:shd w:val="clear" w:color="000000" w:fill="99CCFF"/>
            <w:vAlign w:val="center"/>
            <w:hideMark/>
          </w:tcPr>
          <w:p w14:paraId="522D0996"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QLD</w:t>
            </w:r>
          </w:p>
        </w:tc>
        <w:tc>
          <w:tcPr>
            <w:tcW w:w="0" w:type="auto"/>
            <w:shd w:val="clear" w:color="000000" w:fill="99CCFF"/>
            <w:vAlign w:val="center"/>
            <w:hideMark/>
          </w:tcPr>
          <w:p w14:paraId="24D5AFF6"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SA</w:t>
            </w:r>
          </w:p>
        </w:tc>
        <w:tc>
          <w:tcPr>
            <w:tcW w:w="0" w:type="auto"/>
            <w:shd w:val="clear" w:color="000000" w:fill="99CCFF"/>
            <w:vAlign w:val="center"/>
            <w:hideMark/>
          </w:tcPr>
          <w:p w14:paraId="34CC3C7F"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WA</w:t>
            </w:r>
          </w:p>
        </w:tc>
        <w:tc>
          <w:tcPr>
            <w:tcW w:w="0" w:type="auto"/>
            <w:shd w:val="clear" w:color="000000" w:fill="99CCFF"/>
            <w:vAlign w:val="center"/>
            <w:hideMark/>
          </w:tcPr>
          <w:p w14:paraId="1A399C98"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NSW</w:t>
            </w:r>
          </w:p>
        </w:tc>
        <w:tc>
          <w:tcPr>
            <w:tcW w:w="0" w:type="auto"/>
            <w:shd w:val="clear" w:color="000000" w:fill="99CCFF"/>
            <w:vAlign w:val="center"/>
            <w:hideMark/>
          </w:tcPr>
          <w:p w14:paraId="2F393F7F"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WA</w:t>
            </w:r>
          </w:p>
        </w:tc>
      </w:tr>
      <w:tr w:rsidR="00A622D4" w:rsidRPr="0009504E" w14:paraId="47F9E377" w14:textId="77777777" w:rsidTr="00EB414E">
        <w:trPr>
          <w:trHeight w:val="985"/>
        </w:trPr>
        <w:tc>
          <w:tcPr>
            <w:tcW w:w="1555" w:type="dxa"/>
            <w:shd w:val="clear" w:color="000000" w:fill="99CCFF"/>
            <w:vAlign w:val="center"/>
            <w:hideMark/>
          </w:tcPr>
          <w:p w14:paraId="091E4272" w14:textId="77777777" w:rsidR="00A622D4" w:rsidRPr="0009504E" w:rsidRDefault="00A622D4" w:rsidP="00EB414E">
            <w:pPr>
              <w:spacing w:after="0" w:line="240" w:lineRule="auto"/>
              <w:rPr>
                <w:rFonts w:eastAsia="Times New Roman" w:cstheme="minorHAnsi"/>
                <w:sz w:val="18"/>
                <w:szCs w:val="18"/>
                <w:lang w:eastAsia="en-AU"/>
              </w:rPr>
            </w:pPr>
            <w:r w:rsidRPr="0009504E">
              <w:rPr>
                <w:rFonts w:eastAsia="Times New Roman" w:cstheme="minorHAnsi"/>
                <w:sz w:val="18"/>
                <w:szCs w:val="18"/>
                <w:lang w:eastAsia="en-AU"/>
              </w:rPr>
              <w:t>CPP30711 Certificate III in Waste Management</w:t>
            </w:r>
          </w:p>
        </w:tc>
        <w:tc>
          <w:tcPr>
            <w:tcW w:w="567" w:type="dxa"/>
            <w:shd w:val="clear" w:color="000000" w:fill="FFFF99"/>
            <w:noWrap/>
            <w:vAlign w:val="bottom"/>
            <w:hideMark/>
          </w:tcPr>
          <w:p w14:paraId="68E7C031"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18</w:t>
            </w:r>
          </w:p>
        </w:tc>
        <w:tc>
          <w:tcPr>
            <w:tcW w:w="482" w:type="dxa"/>
            <w:shd w:val="clear" w:color="000000" w:fill="FFFF99"/>
            <w:noWrap/>
            <w:vAlign w:val="bottom"/>
            <w:hideMark/>
          </w:tcPr>
          <w:p w14:paraId="1DC4FB28"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91</w:t>
            </w:r>
          </w:p>
        </w:tc>
        <w:tc>
          <w:tcPr>
            <w:tcW w:w="524" w:type="dxa"/>
            <w:shd w:val="clear" w:color="000000" w:fill="FFFF99"/>
            <w:noWrap/>
            <w:vAlign w:val="bottom"/>
            <w:hideMark/>
          </w:tcPr>
          <w:p w14:paraId="28E401D4"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34</w:t>
            </w:r>
          </w:p>
        </w:tc>
        <w:tc>
          <w:tcPr>
            <w:tcW w:w="0" w:type="auto"/>
            <w:shd w:val="clear" w:color="000000" w:fill="FFFF99"/>
            <w:noWrap/>
            <w:vAlign w:val="bottom"/>
            <w:hideMark/>
          </w:tcPr>
          <w:p w14:paraId="4E26E2C1"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w:t>
            </w:r>
          </w:p>
        </w:tc>
        <w:tc>
          <w:tcPr>
            <w:tcW w:w="0" w:type="auto"/>
            <w:shd w:val="clear" w:color="000000" w:fill="FFFF99"/>
            <w:noWrap/>
            <w:vAlign w:val="bottom"/>
            <w:hideMark/>
          </w:tcPr>
          <w:p w14:paraId="44D5DD8E"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46</w:t>
            </w:r>
          </w:p>
        </w:tc>
        <w:tc>
          <w:tcPr>
            <w:tcW w:w="0" w:type="auto"/>
            <w:shd w:val="clear" w:color="000000" w:fill="FFFF99"/>
            <w:noWrap/>
            <w:vAlign w:val="bottom"/>
            <w:hideMark/>
          </w:tcPr>
          <w:p w14:paraId="5BA16973"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59</w:t>
            </w:r>
          </w:p>
        </w:tc>
        <w:tc>
          <w:tcPr>
            <w:tcW w:w="0" w:type="auto"/>
            <w:shd w:val="clear" w:color="000000" w:fill="FFFF99"/>
            <w:noWrap/>
            <w:vAlign w:val="bottom"/>
            <w:hideMark/>
          </w:tcPr>
          <w:p w14:paraId="5A574AF3"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w:t>
            </w:r>
          </w:p>
        </w:tc>
        <w:tc>
          <w:tcPr>
            <w:tcW w:w="0" w:type="auto"/>
            <w:shd w:val="clear" w:color="000000" w:fill="FFFF99"/>
            <w:noWrap/>
            <w:vAlign w:val="bottom"/>
            <w:hideMark/>
          </w:tcPr>
          <w:p w14:paraId="61E334E0"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31</w:t>
            </w:r>
          </w:p>
        </w:tc>
        <w:tc>
          <w:tcPr>
            <w:tcW w:w="0" w:type="auto"/>
            <w:shd w:val="clear" w:color="000000" w:fill="FFFF99"/>
            <w:noWrap/>
            <w:vAlign w:val="bottom"/>
            <w:hideMark/>
          </w:tcPr>
          <w:p w14:paraId="64706517"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4</w:t>
            </w:r>
          </w:p>
        </w:tc>
        <w:tc>
          <w:tcPr>
            <w:tcW w:w="0" w:type="auto"/>
            <w:shd w:val="clear" w:color="000000" w:fill="FFFF99"/>
            <w:noWrap/>
            <w:vAlign w:val="bottom"/>
            <w:hideMark/>
          </w:tcPr>
          <w:p w14:paraId="46E31CE4"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50</w:t>
            </w:r>
          </w:p>
        </w:tc>
        <w:tc>
          <w:tcPr>
            <w:tcW w:w="0" w:type="auto"/>
            <w:shd w:val="clear" w:color="000000" w:fill="FFFF99"/>
            <w:noWrap/>
            <w:vAlign w:val="bottom"/>
            <w:hideMark/>
          </w:tcPr>
          <w:p w14:paraId="11D82222"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10</w:t>
            </w:r>
          </w:p>
        </w:tc>
        <w:tc>
          <w:tcPr>
            <w:tcW w:w="0" w:type="auto"/>
            <w:shd w:val="clear" w:color="000000" w:fill="FFFF99"/>
            <w:noWrap/>
            <w:vAlign w:val="bottom"/>
            <w:hideMark/>
          </w:tcPr>
          <w:p w14:paraId="2BA23AE2"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14</w:t>
            </w:r>
          </w:p>
        </w:tc>
        <w:tc>
          <w:tcPr>
            <w:tcW w:w="0" w:type="auto"/>
            <w:shd w:val="clear" w:color="000000" w:fill="FFFF99"/>
            <w:noWrap/>
            <w:vAlign w:val="bottom"/>
            <w:hideMark/>
          </w:tcPr>
          <w:p w14:paraId="09B9C35A"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5</w:t>
            </w:r>
          </w:p>
        </w:tc>
        <w:tc>
          <w:tcPr>
            <w:tcW w:w="0" w:type="auto"/>
            <w:shd w:val="clear" w:color="000000" w:fill="FFFF99"/>
            <w:noWrap/>
            <w:vAlign w:val="bottom"/>
            <w:hideMark/>
          </w:tcPr>
          <w:p w14:paraId="3687FF9B"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92</w:t>
            </w:r>
          </w:p>
        </w:tc>
        <w:tc>
          <w:tcPr>
            <w:tcW w:w="0" w:type="auto"/>
            <w:shd w:val="clear" w:color="000000" w:fill="FFFF99"/>
            <w:noWrap/>
            <w:vAlign w:val="bottom"/>
            <w:hideMark/>
          </w:tcPr>
          <w:p w14:paraId="1A65A1B9" w14:textId="77777777" w:rsidR="00A622D4" w:rsidRPr="0009504E" w:rsidRDefault="00A622D4" w:rsidP="00EB414E">
            <w:pPr>
              <w:spacing w:after="0" w:line="240" w:lineRule="auto"/>
              <w:jc w:val="center"/>
              <w:rPr>
                <w:rFonts w:eastAsia="Times New Roman" w:cstheme="minorHAnsi"/>
                <w:sz w:val="18"/>
                <w:szCs w:val="18"/>
                <w:lang w:eastAsia="en-AU"/>
              </w:rPr>
            </w:pPr>
            <w:r w:rsidRPr="0009504E">
              <w:rPr>
                <w:rFonts w:eastAsia="Times New Roman" w:cstheme="minorHAnsi"/>
                <w:sz w:val="18"/>
                <w:szCs w:val="18"/>
                <w:lang w:eastAsia="en-AU"/>
              </w:rPr>
              <w:t>20</w:t>
            </w:r>
          </w:p>
        </w:tc>
      </w:tr>
    </w:tbl>
    <w:p w14:paraId="181AE244" w14:textId="16CC16AE" w:rsidR="00A622D4" w:rsidRDefault="00A622D4" w:rsidP="00A622D4">
      <w:pPr>
        <w:spacing w:before="240" w:after="0"/>
        <w:jc w:val="both"/>
        <w:rPr>
          <w:rFonts w:cs="Calibri"/>
        </w:rPr>
      </w:pPr>
      <w:r>
        <w:rPr>
          <w:rFonts w:cs="Calibri"/>
        </w:rPr>
        <w:t>Certificate III in Waste Management completions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09"/>
        <w:gridCol w:w="709"/>
        <w:gridCol w:w="709"/>
        <w:gridCol w:w="708"/>
        <w:gridCol w:w="567"/>
        <w:gridCol w:w="709"/>
        <w:gridCol w:w="742"/>
        <w:gridCol w:w="567"/>
        <w:gridCol w:w="709"/>
        <w:gridCol w:w="567"/>
      </w:tblGrid>
      <w:tr w:rsidR="00A622D4" w:rsidRPr="004E3A3C" w14:paraId="79B90950" w14:textId="77777777" w:rsidTr="005B7C3B">
        <w:trPr>
          <w:trHeight w:val="441"/>
        </w:trPr>
        <w:tc>
          <w:tcPr>
            <w:tcW w:w="2230" w:type="dxa"/>
            <w:shd w:val="clear" w:color="000000" w:fill="99CCFF"/>
            <w:vAlign w:val="center"/>
            <w:hideMark/>
          </w:tcPr>
          <w:p w14:paraId="08127CA9" w14:textId="77777777" w:rsidR="00A622D4" w:rsidRPr="004E3A3C" w:rsidRDefault="00A622D4" w:rsidP="00EB414E">
            <w:pPr>
              <w:spacing w:after="0" w:line="240" w:lineRule="auto"/>
              <w:rPr>
                <w:rFonts w:eastAsia="Times New Roman" w:cstheme="minorHAnsi"/>
                <w:b/>
                <w:bCs/>
                <w:sz w:val="18"/>
                <w:szCs w:val="18"/>
                <w:lang w:eastAsia="en-AU"/>
              </w:rPr>
            </w:pPr>
            <w:r w:rsidRPr="004E3A3C">
              <w:rPr>
                <w:rFonts w:eastAsia="Times New Roman" w:cstheme="minorHAnsi"/>
                <w:b/>
                <w:bCs/>
                <w:sz w:val="18"/>
                <w:szCs w:val="18"/>
                <w:lang w:eastAsia="en-AU"/>
              </w:rPr>
              <w:t>Year</w:t>
            </w:r>
          </w:p>
        </w:tc>
        <w:tc>
          <w:tcPr>
            <w:tcW w:w="2127" w:type="dxa"/>
            <w:gridSpan w:val="3"/>
            <w:shd w:val="clear" w:color="000000" w:fill="99CCFF"/>
            <w:vAlign w:val="center"/>
            <w:hideMark/>
          </w:tcPr>
          <w:p w14:paraId="48450289"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2015</w:t>
            </w:r>
          </w:p>
        </w:tc>
        <w:tc>
          <w:tcPr>
            <w:tcW w:w="1275" w:type="dxa"/>
            <w:gridSpan w:val="2"/>
            <w:shd w:val="clear" w:color="000000" w:fill="99CCFF"/>
            <w:vAlign w:val="center"/>
            <w:hideMark/>
          </w:tcPr>
          <w:p w14:paraId="1A7F22E1"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2016</w:t>
            </w:r>
          </w:p>
        </w:tc>
        <w:tc>
          <w:tcPr>
            <w:tcW w:w="2018" w:type="dxa"/>
            <w:gridSpan w:val="3"/>
            <w:shd w:val="clear" w:color="000000" w:fill="99CCFF"/>
            <w:vAlign w:val="center"/>
            <w:hideMark/>
          </w:tcPr>
          <w:p w14:paraId="1A69D4CD"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2017</w:t>
            </w:r>
          </w:p>
        </w:tc>
        <w:tc>
          <w:tcPr>
            <w:tcW w:w="1276" w:type="dxa"/>
            <w:gridSpan w:val="2"/>
            <w:shd w:val="clear" w:color="000000" w:fill="99CCFF"/>
            <w:vAlign w:val="center"/>
            <w:hideMark/>
          </w:tcPr>
          <w:p w14:paraId="691585C0" w14:textId="0CC66199"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2018</w:t>
            </w:r>
            <w:r w:rsidR="005B7C3B">
              <w:rPr>
                <w:rFonts w:eastAsia="Times New Roman" w:cstheme="minorHAnsi"/>
                <w:sz w:val="18"/>
                <w:szCs w:val="18"/>
                <w:lang w:eastAsia="en-AU"/>
              </w:rPr>
              <w:t>**</w:t>
            </w:r>
          </w:p>
        </w:tc>
      </w:tr>
      <w:tr w:rsidR="00A622D4" w:rsidRPr="004E3A3C" w14:paraId="7E684C13" w14:textId="77777777" w:rsidTr="00EB414E">
        <w:trPr>
          <w:trHeight w:val="480"/>
        </w:trPr>
        <w:tc>
          <w:tcPr>
            <w:tcW w:w="2230" w:type="dxa"/>
            <w:shd w:val="clear" w:color="000000" w:fill="99CCFF"/>
            <w:vAlign w:val="center"/>
            <w:hideMark/>
          </w:tcPr>
          <w:p w14:paraId="4AA737D9" w14:textId="77777777" w:rsidR="00A622D4" w:rsidRPr="004E3A3C" w:rsidRDefault="00A622D4" w:rsidP="00EB414E">
            <w:pPr>
              <w:spacing w:after="0" w:line="240" w:lineRule="auto"/>
              <w:rPr>
                <w:rFonts w:eastAsia="Times New Roman" w:cstheme="minorHAnsi"/>
                <w:b/>
                <w:bCs/>
                <w:sz w:val="18"/>
                <w:szCs w:val="18"/>
                <w:lang w:eastAsia="en-AU"/>
              </w:rPr>
            </w:pPr>
            <w:r w:rsidRPr="004E3A3C">
              <w:rPr>
                <w:rFonts w:eastAsia="Times New Roman" w:cstheme="minorHAnsi"/>
                <w:b/>
                <w:bCs/>
                <w:sz w:val="18"/>
                <w:szCs w:val="18"/>
                <w:lang w:eastAsia="en-AU"/>
              </w:rPr>
              <w:t>State/territory of RTO head office</w:t>
            </w:r>
          </w:p>
        </w:tc>
        <w:tc>
          <w:tcPr>
            <w:tcW w:w="709" w:type="dxa"/>
            <w:shd w:val="clear" w:color="000000" w:fill="99CCFF"/>
            <w:vAlign w:val="center"/>
            <w:hideMark/>
          </w:tcPr>
          <w:p w14:paraId="0C166E5B"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709" w:type="dxa"/>
            <w:shd w:val="clear" w:color="000000" w:fill="99CCFF"/>
            <w:vAlign w:val="center"/>
            <w:hideMark/>
          </w:tcPr>
          <w:p w14:paraId="53944976"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VIC</w:t>
            </w:r>
          </w:p>
        </w:tc>
        <w:tc>
          <w:tcPr>
            <w:tcW w:w="709" w:type="dxa"/>
            <w:shd w:val="clear" w:color="000000" w:fill="99CCFF"/>
            <w:vAlign w:val="center"/>
            <w:hideMark/>
          </w:tcPr>
          <w:p w14:paraId="7AD31ABE"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QLD</w:t>
            </w:r>
          </w:p>
        </w:tc>
        <w:tc>
          <w:tcPr>
            <w:tcW w:w="708" w:type="dxa"/>
            <w:shd w:val="clear" w:color="000000" w:fill="99CCFF"/>
            <w:vAlign w:val="center"/>
            <w:hideMark/>
          </w:tcPr>
          <w:p w14:paraId="0FB5D3ED"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567" w:type="dxa"/>
            <w:shd w:val="clear" w:color="000000" w:fill="99CCFF"/>
            <w:vAlign w:val="center"/>
            <w:hideMark/>
          </w:tcPr>
          <w:p w14:paraId="4D8FE9F6"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SA</w:t>
            </w:r>
          </w:p>
        </w:tc>
        <w:tc>
          <w:tcPr>
            <w:tcW w:w="709" w:type="dxa"/>
            <w:shd w:val="clear" w:color="000000" w:fill="99CCFF"/>
            <w:vAlign w:val="center"/>
            <w:hideMark/>
          </w:tcPr>
          <w:p w14:paraId="250F6B6B"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742" w:type="dxa"/>
            <w:shd w:val="clear" w:color="000000" w:fill="99CCFF"/>
            <w:vAlign w:val="center"/>
            <w:hideMark/>
          </w:tcPr>
          <w:p w14:paraId="5B98B4AC"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QLD</w:t>
            </w:r>
          </w:p>
        </w:tc>
        <w:tc>
          <w:tcPr>
            <w:tcW w:w="567" w:type="dxa"/>
            <w:shd w:val="clear" w:color="000000" w:fill="99CCFF"/>
            <w:vAlign w:val="center"/>
            <w:hideMark/>
          </w:tcPr>
          <w:p w14:paraId="0C580B4C"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SA</w:t>
            </w:r>
          </w:p>
        </w:tc>
        <w:tc>
          <w:tcPr>
            <w:tcW w:w="709" w:type="dxa"/>
            <w:shd w:val="clear" w:color="000000" w:fill="99CCFF"/>
            <w:vAlign w:val="center"/>
            <w:hideMark/>
          </w:tcPr>
          <w:p w14:paraId="28B609CC"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NSW</w:t>
            </w:r>
          </w:p>
        </w:tc>
        <w:tc>
          <w:tcPr>
            <w:tcW w:w="567" w:type="dxa"/>
            <w:shd w:val="clear" w:color="000000" w:fill="99CCFF"/>
            <w:vAlign w:val="center"/>
            <w:hideMark/>
          </w:tcPr>
          <w:p w14:paraId="6AA2B0DF"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WA</w:t>
            </w:r>
          </w:p>
        </w:tc>
      </w:tr>
      <w:tr w:rsidR="00A622D4" w:rsidRPr="004E3A3C" w14:paraId="310E357A" w14:textId="77777777" w:rsidTr="00EB414E">
        <w:trPr>
          <w:trHeight w:val="558"/>
        </w:trPr>
        <w:tc>
          <w:tcPr>
            <w:tcW w:w="2230" w:type="dxa"/>
            <w:shd w:val="clear" w:color="000000" w:fill="99CCFF"/>
            <w:vAlign w:val="center"/>
            <w:hideMark/>
          </w:tcPr>
          <w:p w14:paraId="023B78C8" w14:textId="77777777" w:rsidR="00A622D4" w:rsidRPr="004E3A3C" w:rsidRDefault="00A622D4" w:rsidP="00EB414E">
            <w:pPr>
              <w:spacing w:after="0" w:line="240" w:lineRule="auto"/>
              <w:rPr>
                <w:rFonts w:eastAsia="Times New Roman" w:cstheme="minorHAnsi"/>
                <w:sz w:val="18"/>
                <w:szCs w:val="18"/>
                <w:lang w:eastAsia="en-AU"/>
              </w:rPr>
            </w:pPr>
            <w:r w:rsidRPr="004E3A3C">
              <w:rPr>
                <w:rFonts w:eastAsia="Times New Roman" w:cstheme="minorHAnsi"/>
                <w:sz w:val="18"/>
                <w:szCs w:val="18"/>
                <w:lang w:eastAsia="en-AU"/>
              </w:rPr>
              <w:t>CPP30711 Certificate III in Waste Management</w:t>
            </w:r>
          </w:p>
        </w:tc>
        <w:tc>
          <w:tcPr>
            <w:tcW w:w="709" w:type="dxa"/>
            <w:shd w:val="clear" w:color="000000" w:fill="FFFF99"/>
            <w:noWrap/>
            <w:vAlign w:val="bottom"/>
            <w:hideMark/>
          </w:tcPr>
          <w:p w14:paraId="3E953825"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7</w:t>
            </w:r>
          </w:p>
        </w:tc>
        <w:tc>
          <w:tcPr>
            <w:tcW w:w="709" w:type="dxa"/>
            <w:shd w:val="clear" w:color="000000" w:fill="FFFF99"/>
            <w:noWrap/>
            <w:vAlign w:val="bottom"/>
            <w:hideMark/>
          </w:tcPr>
          <w:p w14:paraId="7D97B2B7"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24</w:t>
            </w:r>
          </w:p>
        </w:tc>
        <w:tc>
          <w:tcPr>
            <w:tcW w:w="709" w:type="dxa"/>
            <w:shd w:val="clear" w:color="000000" w:fill="FFFF99"/>
            <w:noWrap/>
            <w:vAlign w:val="bottom"/>
            <w:hideMark/>
          </w:tcPr>
          <w:p w14:paraId="3FB00E11"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20</w:t>
            </w:r>
          </w:p>
        </w:tc>
        <w:tc>
          <w:tcPr>
            <w:tcW w:w="708" w:type="dxa"/>
            <w:shd w:val="clear" w:color="000000" w:fill="FFFF99"/>
            <w:noWrap/>
            <w:vAlign w:val="bottom"/>
            <w:hideMark/>
          </w:tcPr>
          <w:p w14:paraId="6018781E"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8</w:t>
            </w:r>
          </w:p>
        </w:tc>
        <w:tc>
          <w:tcPr>
            <w:tcW w:w="567" w:type="dxa"/>
            <w:shd w:val="clear" w:color="000000" w:fill="FFFF99"/>
            <w:noWrap/>
            <w:vAlign w:val="bottom"/>
            <w:hideMark/>
          </w:tcPr>
          <w:p w14:paraId="25C4FDDA"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8</w:t>
            </w:r>
          </w:p>
        </w:tc>
        <w:tc>
          <w:tcPr>
            <w:tcW w:w="709" w:type="dxa"/>
            <w:shd w:val="clear" w:color="000000" w:fill="FFFF99"/>
            <w:noWrap/>
            <w:vAlign w:val="bottom"/>
            <w:hideMark/>
          </w:tcPr>
          <w:p w14:paraId="114B5DB4"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14</w:t>
            </w:r>
          </w:p>
        </w:tc>
        <w:tc>
          <w:tcPr>
            <w:tcW w:w="742" w:type="dxa"/>
            <w:shd w:val="clear" w:color="000000" w:fill="FFFF99"/>
            <w:noWrap/>
            <w:vAlign w:val="bottom"/>
            <w:hideMark/>
          </w:tcPr>
          <w:p w14:paraId="13567D23"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w:t>
            </w:r>
          </w:p>
        </w:tc>
        <w:tc>
          <w:tcPr>
            <w:tcW w:w="567" w:type="dxa"/>
            <w:shd w:val="clear" w:color="000000" w:fill="FFFF99"/>
            <w:noWrap/>
            <w:vAlign w:val="bottom"/>
            <w:hideMark/>
          </w:tcPr>
          <w:p w14:paraId="780B6AC6"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3</w:t>
            </w:r>
          </w:p>
        </w:tc>
        <w:tc>
          <w:tcPr>
            <w:tcW w:w="709" w:type="dxa"/>
            <w:shd w:val="clear" w:color="000000" w:fill="FFFF99"/>
            <w:noWrap/>
            <w:vAlign w:val="bottom"/>
            <w:hideMark/>
          </w:tcPr>
          <w:p w14:paraId="690C1D92"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14</w:t>
            </w:r>
          </w:p>
        </w:tc>
        <w:tc>
          <w:tcPr>
            <w:tcW w:w="567" w:type="dxa"/>
            <w:shd w:val="clear" w:color="000000" w:fill="FFFF99"/>
            <w:noWrap/>
            <w:vAlign w:val="bottom"/>
            <w:hideMark/>
          </w:tcPr>
          <w:p w14:paraId="10D75CC2" w14:textId="77777777" w:rsidR="00A622D4" w:rsidRPr="004E3A3C" w:rsidRDefault="00A622D4" w:rsidP="00EB414E">
            <w:pPr>
              <w:spacing w:after="0" w:line="240" w:lineRule="auto"/>
              <w:jc w:val="center"/>
              <w:rPr>
                <w:rFonts w:eastAsia="Times New Roman" w:cstheme="minorHAnsi"/>
                <w:sz w:val="18"/>
                <w:szCs w:val="18"/>
                <w:lang w:eastAsia="en-AU"/>
              </w:rPr>
            </w:pPr>
            <w:r w:rsidRPr="004E3A3C">
              <w:rPr>
                <w:rFonts w:eastAsia="Times New Roman" w:cstheme="minorHAnsi"/>
                <w:sz w:val="18"/>
                <w:szCs w:val="18"/>
                <w:lang w:eastAsia="en-AU"/>
              </w:rPr>
              <w:t>11</w:t>
            </w:r>
          </w:p>
        </w:tc>
      </w:tr>
    </w:tbl>
    <w:p w14:paraId="587F450C" w14:textId="77777777" w:rsidR="005B7C3B" w:rsidRDefault="005B7C3B" w:rsidP="005B7C3B">
      <w:pPr>
        <w:spacing w:after="0"/>
        <w:jc w:val="both"/>
        <w:rPr>
          <w:rFonts w:cs="Calibri"/>
        </w:rPr>
      </w:pPr>
      <w:r>
        <w:rPr>
          <w:rFonts w:cs="Calibri"/>
        </w:rPr>
        <w:t xml:space="preserve">*Source: NCVER VOCSTATS, </w:t>
      </w:r>
      <w:r w:rsidRPr="005B7C3B">
        <w:rPr>
          <w:rFonts w:cs="Calibri"/>
          <w:i/>
          <w:iCs/>
        </w:rPr>
        <w:t>qualification enrolments and completions 2015-2018</w:t>
      </w:r>
      <w:r>
        <w:rPr>
          <w:rFonts w:cs="Calibri"/>
          <w:i/>
          <w:iCs/>
        </w:rPr>
        <w:t xml:space="preserve">, </w:t>
      </w:r>
      <w:r>
        <w:rPr>
          <w:rFonts w:cs="Calibri"/>
        </w:rPr>
        <w:t>Qualifications by Year and State/territory of training organisation</w:t>
      </w:r>
    </w:p>
    <w:p w14:paraId="2588BB65" w14:textId="77777777" w:rsidR="005B7C3B" w:rsidRPr="005B7C3B" w:rsidRDefault="005B7C3B" w:rsidP="005B7C3B">
      <w:pPr>
        <w:spacing w:after="0"/>
        <w:jc w:val="both"/>
        <w:rPr>
          <w:rFonts w:cs="Calibri"/>
        </w:rPr>
      </w:pPr>
      <w:r>
        <w:rPr>
          <w:rFonts w:cs="Calibri"/>
        </w:rPr>
        <w:t>**Preliminary</w:t>
      </w:r>
    </w:p>
    <w:p w14:paraId="2E8EDC4A" w14:textId="19998EE6" w:rsidR="00A622D4" w:rsidRDefault="00A622D4" w:rsidP="00EA0C49">
      <w:pPr>
        <w:jc w:val="both"/>
        <w:rPr>
          <w:rFonts w:cs="Calibri"/>
        </w:rPr>
      </w:pPr>
    </w:p>
    <w:p w14:paraId="330BCD3F" w14:textId="66CDAC7F" w:rsidR="00A622D4" w:rsidRDefault="00A622D4" w:rsidP="00EA0C49">
      <w:pPr>
        <w:jc w:val="both"/>
        <w:rPr>
          <w:rFonts w:cs="Calibri"/>
        </w:rPr>
      </w:pPr>
    </w:p>
    <w:p w14:paraId="7B5F7054" w14:textId="33CDE4B4" w:rsidR="00A622D4" w:rsidRDefault="00A622D4" w:rsidP="00A622D4">
      <w:pPr>
        <w:spacing w:after="0"/>
        <w:jc w:val="both"/>
        <w:rPr>
          <w:rFonts w:cs="Calibri"/>
        </w:rPr>
      </w:pPr>
      <w:r>
        <w:rPr>
          <w:rFonts w:cs="Calibri"/>
        </w:rPr>
        <w:t>Certificate IV in Waste Management enrolments</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30"/>
        <w:gridCol w:w="709"/>
        <w:gridCol w:w="709"/>
        <w:gridCol w:w="709"/>
        <w:gridCol w:w="708"/>
        <w:gridCol w:w="709"/>
        <w:gridCol w:w="709"/>
      </w:tblGrid>
      <w:tr w:rsidR="00A622D4" w:rsidRPr="006F6BA9" w14:paraId="188C80CE" w14:textId="77777777" w:rsidTr="00EB414E">
        <w:trPr>
          <w:trHeight w:val="383"/>
        </w:trPr>
        <w:tc>
          <w:tcPr>
            <w:tcW w:w="2100" w:type="dxa"/>
            <w:shd w:val="clear" w:color="000000" w:fill="99CCFF"/>
            <w:vAlign w:val="center"/>
            <w:hideMark/>
          </w:tcPr>
          <w:p w14:paraId="29DA812A" w14:textId="77777777" w:rsidR="00A622D4" w:rsidRPr="006F6BA9" w:rsidRDefault="00A622D4" w:rsidP="00EB414E">
            <w:pPr>
              <w:spacing w:after="0" w:line="240" w:lineRule="auto"/>
              <w:rPr>
                <w:rFonts w:eastAsia="Times New Roman" w:cstheme="minorHAnsi"/>
                <w:b/>
                <w:bCs/>
                <w:sz w:val="18"/>
                <w:szCs w:val="18"/>
                <w:lang w:eastAsia="en-AU"/>
              </w:rPr>
            </w:pPr>
            <w:r w:rsidRPr="006F6BA9">
              <w:rPr>
                <w:rFonts w:eastAsia="Times New Roman" w:cstheme="minorHAnsi"/>
                <w:b/>
                <w:bCs/>
                <w:sz w:val="18"/>
                <w:szCs w:val="18"/>
                <w:lang w:eastAsia="en-AU"/>
              </w:rPr>
              <w:t>Year</w:t>
            </w:r>
          </w:p>
        </w:tc>
        <w:tc>
          <w:tcPr>
            <w:tcW w:w="2148" w:type="dxa"/>
            <w:gridSpan w:val="3"/>
            <w:shd w:val="clear" w:color="000000" w:fill="99CCFF"/>
            <w:vAlign w:val="center"/>
            <w:hideMark/>
          </w:tcPr>
          <w:p w14:paraId="3E99EE8A"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2015</w:t>
            </w:r>
          </w:p>
        </w:tc>
        <w:tc>
          <w:tcPr>
            <w:tcW w:w="1417" w:type="dxa"/>
            <w:gridSpan w:val="2"/>
            <w:shd w:val="clear" w:color="000000" w:fill="99CCFF"/>
            <w:vAlign w:val="center"/>
            <w:hideMark/>
          </w:tcPr>
          <w:p w14:paraId="32610C82"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2016</w:t>
            </w:r>
          </w:p>
        </w:tc>
        <w:tc>
          <w:tcPr>
            <w:tcW w:w="709" w:type="dxa"/>
            <w:shd w:val="clear" w:color="000000" w:fill="99CCFF"/>
            <w:vAlign w:val="center"/>
            <w:hideMark/>
          </w:tcPr>
          <w:p w14:paraId="5029B20A"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2017</w:t>
            </w:r>
          </w:p>
        </w:tc>
        <w:tc>
          <w:tcPr>
            <w:tcW w:w="709" w:type="dxa"/>
            <w:shd w:val="clear" w:color="000000" w:fill="99CCFF"/>
            <w:vAlign w:val="center"/>
            <w:hideMark/>
          </w:tcPr>
          <w:p w14:paraId="6AA0092A"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2018</w:t>
            </w:r>
          </w:p>
        </w:tc>
      </w:tr>
      <w:tr w:rsidR="00A622D4" w:rsidRPr="006F6BA9" w14:paraId="760D41D6" w14:textId="77777777" w:rsidTr="00EB414E">
        <w:trPr>
          <w:trHeight w:val="542"/>
        </w:trPr>
        <w:tc>
          <w:tcPr>
            <w:tcW w:w="2100" w:type="dxa"/>
            <w:shd w:val="clear" w:color="000000" w:fill="99CCFF"/>
            <w:vAlign w:val="center"/>
            <w:hideMark/>
          </w:tcPr>
          <w:p w14:paraId="61360B91" w14:textId="77777777" w:rsidR="00A622D4" w:rsidRPr="006F6BA9" w:rsidRDefault="00A622D4" w:rsidP="00EB414E">
            <w:pPr>
              <w:spacing w:after="0" w:line="240" w:lineRule="auto"/>
              <w:rPr>
                <w:rFonts w:eastAsia="Times New Roman" w:cstheme="minorHAnsi"/>
                <w:b/>
                <w:bCs/>
                <w:sz w:val="18"/>
                <w:szCs w:val="18"/>
                <w:lang w:eastAsia="en-AU"/>
              </w:rPr>
            </w:pPr>
            <w:r w:rsidRPr="006F6BA9">
              <w:rPr>
                <w:rFonts w:eastAsia="Times New Roman" w:cstheme="minorHAnsi"/>
                <w:b/>
                <w:bCs/>
                <w:sz w:val="18"/>
                <w:szCs w:val="18"/>
                <w:lang w:eastAsia="en-AU"/>
              </w:rPr>
              <w:t>State/territory of RTO head office</w:t>
            </w:r>
          </w:p>
        </w:tc>
        <w:tc>
          <w:tcPr>
            <w:tcW w:w="730" w:type="dxa"/>
            <w:shd w:val="clear" w:color="000000" w:fill="99CCFF"/>
            <w:vAlign w:val="center"/>
            <w:hideMark/>
          </w:tcPr>
          <w:p w14:paraId="7166A45F"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NSW</w:t>
            </w:r>
          </w:p>
        </w:tc>
        <w:tc>
          <w:tcPr>
            <w:tcW w:w="709" w:type="dxa"/>
            <w:shd w:val="clear" w:color="000000" w:fill="99CCFF"/>
            <w:vAlign w:val="center"/>
            <w:hideMark/>
          </w:tcPr>
          <w:p w14:paraId="09BCC388"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VIC</w:t>
            </w:r>
          </w:p>
        </w:tc>
        <w:tc>
          <w:tcPr>
            <w:tcW w:w="709" w:type="dxa"/>
            <w:shd w:val="clear" w:color="000000" w:fill="99CCFF"/>
            <w:vAlign w:val="center"/>
            <w:hideMark/>
          </w:tcPr>
          <w:p w14:paraId="29A5E4FE"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QLD</w:t>
            </w:r>
          </w:p>
        </w:tc>
        <w:tc>
          <w:tcPr>
            <w:tcW w:w="709" w:type="dxa"/>
            <w:shd w:val="clear" w:color="000000" w:fill="99CCFF"/>
            <w:vAlign w:val="center"/>
            <w:hideMark/>
          </w:tcPr>
          <w:p w14:paraId="5C4E9AAC"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NSW</w:t>
            </w:r>
          </w:p>
        </w:tc>
        <w:tc>
          <w:tcPr>
            <w:tcW w:w="708" w:type="dxa"/>
            <w:shd w:val="clear" w:color="000000" w:fill="99CCFF"/>
            <w:vAlign w:val="center"/>
            <w:hideMark/>
          </w:tcPr>
          <w:p w14:paraId="4E908D61"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VIC</w:t>
            </w:r>
          </w:p>
        </w:tc>
        <w:tc>
          <w:tcPr>
            <w:tcW w:w="709" w:type="dxa"/>
            <w:shd w:val="clear" w:color="000000" w:fill="99CCFF"/>
            <w:vAlign w:val="center"/>
            <w:hideMark/>
          </w:tcPr>
          <w:p w14:paraId="1A8C945D"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NSW</w:t>
            </w:r>
          </w:p>
        </w:tc>
        <w:tc>
          <w:tcPr>
            <w:tcW w:w="709" w:type="dxa"/>
            <w:shd w:val="clear" w:color="000000" w:fill="99CCFF"/>
            <w:vAlign w:val="center"/>
            <w:hideMark/>
          </w:tcPr>
          <w:p w14:paraId="1E246A43"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NSW</w:t>
            </w:r>
          </w:p>
        </w:tc>
      </w:tr>
      <w:tr w:rsidR="00A622D4" w:rsidRPr="006F6BA9" w14:paraId="65D4E3D7" w14:textId="77777777" w:rsidTr="00EB414E">
        <w:trPr>
          <w:trHeight w:val="662"/>
        </w:trPr>
        <w:tc>
          <w:tcPr>
            <w:tcW w:w="2100" w:type="dxa"/>
            <w:shd w:val="clear" w:color="000000" w:fill="99CCFF"/>
            <w:vAlign w:val="center"/>
            <w:hideMark/>
          </w:tcPr>
          <w:p w14:paraId="75A3A31A" w14:textId="77777777" w:rsidR="00A622D4" w:rsidRPr="006F6BA9" w:rsidRDefault="00A622D4" w:rsidP="00EB414E">
            <w:pPr>
              <w:spacing w:after="0" w:line="240" w:lineRule="auto"/>
              <w:rPr>
                <w:rFonts w:eastAsia="Times New Roman" w:cstheme="minorHAnsi"/>
                <w:sz w:val="18"/>
                <w:szCs w:val="18"/>
                <w:lang w:eastAsia="en-AU"/>
              </w:rPr>
            </w:pPr>
            <w:r w:rsidRPr="006F6BA9">
              <w:rPr>
                <w:rFonts w:eastAsia="Times New Roman" w:cstheme="minorHAnsi"/>
                <w:sz w:val="18"/>
                <w:szCs w:val="18"/>
                <w:lang w:eastAsia="en-AU"/>
              </w:rPr>
              <w:t>CPP40911 Certificate IV in Waste Management</w:t>
            </w:r>
          </w:p>
        </w:tc>
        <w:tc>
          <w:tcPr>
            <w:tcW w:w="730" w:type="dxa"/>
            <w:shd w:val="clear" w:color="000000" w:fill="FFFF99"/>
            <w:noWrap/>
            <w:vAlign w:val="bottom"/>
            <w:hideMark/>
          </w:tcPr>
          <w:p w14:paraId="21B52019"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11</w:t>
            </w:r>
          </w:p>
        </w:tc>
        <w:tc>
          <w:tcPr>
            <w:tcW w:w="709" w:type="dxa"/>
            <w:shd w:val="clear" w:color="000000" w:fill="FFFF99"/>
            <w:noWrap/>
            <w:vAlign w:val="bottom"/>
            <w:hideMark/>
          </w:tcPr>
          <w:p w14:paraId="3C9D181A"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6</w:t>
            </w:r>
          </w:p>
        </w:tc>
        <w:tc>
          <w:tcPr>
            <w:tcW w:w="709" w:type="dxa"/>
            <w:shd w:val="clear" w:color="000000" w:fill="FFFF99"/>
            <w:noWrap/>
            <w:vAlign w:val="bottom"/>
            <w:hideMark/>
          </w:tcPr>
          <w:p w14:paraId="71B2800C"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9</w:t>
            </w:r>
          </w:p>
        </w:tc>
        <w:tc>
          <w:tcPr>
            <w:tcW w:w="709" w:type="dxa"/>
            <w:shd w:val="clear" w:color="000000" w:fill="FFFF99"/>
            <w:noWrap/>
            <w:vAlign w:val="bottom"/>
            <w:hideMark/>
          </w:tcPr>
          <w:p w14:paraId="67E74E0F"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7</w:t>
            </w:r>
          </w:p>
        </w:tc>
        <w:tc>
          <w:tcPr>
            <w:tcW w:w="708" w:type="dxa"/>
            <w:shd w:val="clear" w:color="000000" w:fill="FFFF99"/>
            <w:noWrap/>
            <w:vAlign w:val="bottom"/>
            <w:hideMark/>
          </w:tcPr>
          <w:p w14:paraId="2FAA7F79"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3</w:t>
            </w:r>
          </w:p>
        </w:tc>
        <w:tc>
          <w:tcPr>
            <w:tcW w:w="709" w:type="dxa"/>
            <w:shd w:val="clear" w:color="000000" w:fill="FFFF99"/>
            <w:noWrap/>
            <w:vAlign w:val="bottom"/>
            <w:hideMark/>
          </w:tcPr>
          <w:p w14:paraId="3AE91F9F"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35</w:t>
            </w:r>
          </w:p>
        </w:tc>
        <w:tc>
          <w:tcPr>
            <w:tcW w:w="709" w:type="dxa"/>
            <w:shd w:val="clear" w:color="000000" w:fill="FFFF99"/>
            <w:noWrap/>
            <w:vAlign w:val="bottom"/>
            <w:hideMark/>
          </w:tcPr>
          <w:p w14:paraId="1C6EE85C"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24</w:t>
            </w:r>
          </w:p>
        </w:tc>
      </w:tr>
    </w:tbl>
    <w:p w14:paraId="1AC6F2E3" w14:textId="14451B66" w:rsidR="009D2035" w:rsidRDefault="00A622D4" w:rsidP="005B7C3B">
      <w:pPr>
        <w:spacing w:before="240" w:after="0"/>
        <w:jc w:val="both"/>
        <w:rPr>
          <w:rFonts w:cs="Calibri"/>
        </w:rPr>
      </w:pPr>
      <w:r>
        <w:rPr>
          <w:rFonts w:cs="Calibri"/>
        </w:rPr>
        <w:t>Certificate IV in Waste Management completions</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38"/>
        <w:gridCol w:w="709"/>
        <w:gridCol w:w="709"/>
        <w:gridCol w:w="850"/>
        <w:gridCol w:w="851"/>
        <w:gridCol w:w="1276"/>
      </w:tblGrid>
      <w:tr w:rsidR="00A622D4" w:rsidRPr="00EE0EF5" w14:paraId="3CE53280" w14:textId="77777777" w:rsidTr="00EB414E">
        <w:trPr>
          <w:trHeight w:val="389"/>
        </w:trPr>
        <w:tc>
          <w:tcPr>
            <w:tcW w:w="2092" w:type="dxa"/>
            <w:shd w:val="clear" w:color="000000" w:fill="99CCFF"/>
            <w:vAlign w:val="center"/>
            <w:hideMark/>
          </w:tcPr>
          <w:p w14:paraId="3219137A" w14:textId="77777777" w:rsidR="00A622D4" w:rsidRPr="00EE0EF5" w:rsidRDefault="00A622D4" w:rsidP="00EB414E">
            <w:pPr>
              <w:spacing w:after="0" w:line="240" w:lineRule="auto"/>
              <w:rPr>
                <w:rFonts w:eastAsia="Times New Roman" w:cstheme="minorHAnsi"/>
                <w:b/>
                <w:bCs/>
                <w:sz w:val="18"/>
                <w:szCs w:val="18"/>
                <w:lang w:eastAsia="en-AU"/>
              </w:rPr>
            </w:pPr>
            <w:r w:rsidRPr="00EE0EF5">
              <w:rPr>
                <w:rFonts w:eastAsia="Times New Roman" w:cstheme="minorHAnsi"/>
                <w:b/>
                <w:bCs/>
                <w:sz w:val="18"/>
                <w:szCs w:val="18"/>
                <w:lang w:eastAsia="en-AU"/>
              </w:rPr>
              <w:t>Year</w:t>
            </w:r>
          </w:p>
        </w:tc>
        <w:tc>
          <w:tcPr>
            <w:tcW w:w="2156" w:type="dxa"/>
            <w:gridSpan w:val="3"/>
            <w:shd w:val="clear" w:color="000000" w:fill="99CCFF"/>
            <w:vAlign w:val="center"/>
            <w:hideMark/>
          </w:tcPr>
          <w:p w14:paraId="070CEF3D"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2015</w:t>
            </w:r>
          </w:p>
        </w:tc>
        <w:tc>
          <w:tcPr>
            <w:tcW w:w="850" w:type="dxa"/>
            <w:shd w:val="clear" w:color="000000" w:fill="99CCFF"/>
            <w:vAlign w:val="center"/>
            <w:hideMark/>
          </w:tcPr>
          <w:p w14:paraId="1642A851"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2016</w:t>
            </w:r>
          </w:p>
        </w:tc>
        <w:tc>
          <w:tcPr>
            <w:tcW w:w="851" w:type="dxa"/>
            <w:shd w:val="clear" w:color="000000" w:fill="99CCFF"/>
            <w:vAlign w:val="center"/>
            <w:hideMark/>
          </w:tcPr>
          <w:p w14:paraId="163FE4E6"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2017</w:t>
            </w:r>
          </w:p>
        </w:tc>
        <w:tc>
          <w:tcPr>
            <w:tcW w:w="1276" w:type="dxa"/>
            <w:shd w:val="clear" w:color="000000" w:fill="99CCFF"/>
            <w:vAlign w:val="center"/>
            <w:hideMark/>
          </w:tcPr>
          <w:p w14:paraId="2C3D0B3F" w14:textId="5DB7E374"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2018</w:t>
            </w:r>
            <w:r w:rsidR="005B7C3B">
              <w:rPr>
                <w:rFonts w:eastAsia="Times New Roman" w:cstheme="minorHAnsi"/>
                <w:sz w:val="18"/>
                <w:szCs w:val="18"/>
                <w:lang w:eastAsia="en-AU"/>
              </w:rPr>
              <w:t>**</w:t>
            </w:r>
          </w:p>
        </w:tc>
      </w:tr>
      <w:tr w:rsidR="00A622D4" w:rsidRPr="00EE0EF5" w14:paraId="579ECD13" w14:textId="77777777" w:rsidTr="00EB414E">
        <w:trPr>
          <w:trHeight w:val="509"/>
        </w:trPr>
        <w:tc>
          <w:tcPr>
            <w:tcW w:w="2092" w:type="dxa"/>
            <w:shd w:val="clear" w:color="000000" w:fill="99CCFF"/>
            <w:vAlign w:val="center"/>
            <w:hideMark/>
          </w:tcPr>
          <w:p w14:paraId="3FCF1E55" w14:textId="77777777" w:rsidR="00A622D4" w:rsidRPr="00EE0EF5" w:rsidRDefault="00A622D4" w:rsidP="00EB414E">
            <w:pPr>
              <w:spacing w:after="0" w:line="240" w:lineRule="auto"/>
              <w:rPr>
                <w:rFonts w:eastAsia="Times New Roman" w:cstheme="minorHAnsi"/>
                <w:b/>
                <w:bCs/>
                <w:sz w:val="18"/>
                <w:szCs w:val="18"/>
                <w:lang w:eastAsia="en-AU"/>
              </w:rPr>
            </w:pPr>
            <w:r w:rsidRPr="00EE0EF5">
              <w:rPr>
                <w:rFonts w:eastAsia="Times New Roman" w:cstheme="minorHAnsi"/>
                <w:b/>
                <w:bCs/>
                <w:sz w:val="18"/>
                <w:szCs w:val="18"/>
                <w:lang w:eastAsia="en-AU"/>
              </w:rPr>
              <w:t>State/territory of RTO head office</w:t>
            </w:r>
          </w:p>
        </w:tc>
        <w:tc>
          <w:tcPr>
            <w:tcW w:w="738" w:type="dxa"/>
            <w:shd w:val="clear" w:color="000000" w:fill="99CCFF"/>
            <w:vAlign w:val="center"/>
            <w:hideMark/>
          </w:tcPr>
          <w:p w14:paraId="07CB87D0"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709" w:type="dxa"/>
            <w:shd w:val="clear" w:color="000000" w:fill="99CCFF"/>
            <w:vAlign w:val="center"/>
            <w:hideMark/>
          </w:tcPr>
          <w:p w14:paraId="2625DD61"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VIC</w:t>
            </w:r>
          </w:p>
        </w:tc>
        <w:tc>
          <w:tcPr>
            <w:tcW w:w="709" w:type="dxa"/>
            <w:shd w:val="clear" w:color="000000" w:fill="99CCFF"/>
            <w:vAlign w:val="center"/>
            <w:hideMark/>
          </w:tcPr>
          <w:p w14:paraId="15AA892A"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QLD</w:t>
            </w:r>
          </w:p>
        </w:tc>
        <w:tc>
          <w:tcPr>
            <w:tcW w:w="850" w:type="dxa"/>
            <w:shd w:val="clear" w:color="000000" w:fill="99CCFF"/>
            <w:vAlign w:val="center"/>
            <w:hideMark/>
          </w:tcPr>
          <w:p w14:paraId="4A5CC934"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851" w:type="dxa"/>
            <w:shd w:val="clear" w:color="000000" w:fill="99CCFF"/>
            <w:vAlign w:val="center"/>
            <w:hideMark/>
          </w:tcPr>
          <w:p w14:paraId="649FAB87"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1276" w:type="dxa"/>
            <w:shd w:val="clear" w:color="000000" w:fill="99CCFF"/>
            <w:vAlign w:val="center"/>
            <w:hideMark/>
          </w:tcPr>
          <w:p w14:paraId="5C843980"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r>
      <w:tr w:rsidR="00A622D4" w:rsidRPr="00EE0EF5" w14:paraId="323D71DB" w14:textId="77777777" w:rsidTr="00EB414E">
        <w:trPr>
          <w:trHeight w:val="545"/>
        </w:trPr>
        <w:tc>
          <w:tcPr>
            <w:tcW w:w="2092" w:type="dxa"/>
            <w:shd w:val="clear" w:color="000000" w:fill="99CCFF"/>
            <w:vAlign w:val="center"/>
            <w:hideMark/>
          </w:tcPr>
          <w:p w14:paraId="022E291F" w14:textId="77777777" w:rsidR="00A622D4" w:rsidRPr="00EE0EF5" w:rsidRDefault="00A622D4" w:rsidP="00EB414E">
            <w:pPr>
              <w:spacing w:after="0" w:line="240" w:lineRule="auto"/>
              <w:rPr>
                <w:rFonts w:eastAsia="Times New Roman" w:cstheme="minorHAnsi"/>
                <w:sz w:val="18"/>
                <w:szCs w:val="18"/>
                <w:lang w:eastAsia="en-AU"/>
              </w:rPr>
            </w:pPr>
            <w:r w:rsidRPr="00EE0EF5">
              <w:rPr>
                <w:rFonts w:eastAsia="Times New Roman" w:cstheme="minorHAnsi"/>
                <w:sz w:val="18"/>
                <w:szCs w:val="18"/>
                <w:lang w:eastAsia="en-AU"/>
              </w:rPr>
              <w:t>CPP40911 Certificate IV in Waste Management</w:t>
            </w:r>
          </w:p>
        </w:tc>
        <w:tc>
          <w:tcPr>
            <w:tcW w:w="738" w:type="dxa"/>
            <w:shd w:val="clear" w:color="000000" w:fill="FFFF99"/>
            <w:noWrap/>
            <w:vAlign w:val="bottom"/>
            <w:hideMark/>
          </w:tcPr>
          <w:p w14:paraId="3FEC4E39"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w:t>
            </w:r>
          </w:p>
        </w:tc>
        <w:tc>
          <w:tcPr>
            <w:tcW w:w="709" w:type="dxa"/>
            <w:shd w:val="clear" w:color="000000" w:fill="FFFF99"/>
            <w:noWrap/>
            <w:vAlign w:val="bottom"/>
            <w:hideMark/>
          </w:tcPr>
          <w:p w14:paraId="6781B0E1"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w:t>
            </w:r>
          </w:p>
        </w:tc>
        <w:tc>
          <w:tcPr>
            <w:tcW w:w="709" w:type="dxa"/>
            <w:shd w:val="clear" w:color="000000" w:fill="FFFF99"/>
            <w:noWrap/>
            <w:vAlign w:val="bottom"/>
            <w:hideMark/>
          </w:tcPr>
          <w:p w14:paraId="756BA637"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12</w:t>
            </w:r>
          </w:p>
        </w:tc>
        <w:tc>
          <w:tcPr>
            <w:tcW w:w="850" w:type="dxa"/>
            <w:shd w:val="clear" w:color="000000" w:fill="FFFF99"/>
            <w:noWrap/>
            <w:vAlign w:val="bottom"/>
            <w:hideMark/>
          </w:tcPr>
          <w:p w14:paraId="3DD47D33"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3</w:t>
            </w:r>
          </w:p>
        </w:tc>
        <w:tc>
          <w:tcPr>
            <w:tcW w:w="851" w:type="dxa"/>
            <w:shd w:val="clear" w:color="000000" w:fill="FFFF99"/>
            <w:noWrap/>
            <w:vAlign w:val="bottom"/>
            <w:hideMark/>
          </w:tcPr>
          <w:p w14:paraId="1BD3D2B0"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38</w:t>
            </w:r>
          </w:p>
        </w:tc>
        <w:tc>
          <w:tcPr>
            <w:tcW w:w="1276" w:type="dxa"/>
            <w:shd w:val="clear" w:color="000000" w:fill="FFFF99"/>
            <w:noWrap/>
            <w:vAlign w:val="bottom"/>
            <w:hideMark/>
          </w:tcPr>
          <w:p w14:paraId="28467684"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13</w:t>
            </w:r>
          </w:p>
        </w:tc>
      </w:tr>
    </w:tbl>
    <w:p w14:paraId="26FF3540" w14:textId="77777777" w:rsidR="005B7C3B" w:rsidRDefault="005B7C3B" w:rsidP="005B7C3B">
      <w:pPr>
        <w:spacing w:after="0"/>
        <w:jc w:val="both"/>
        <w:rPr>
          <w:rFonts w:cs="Calibri"/>
        </w:rPr>
      </w:pPr>
      <w:r>
        <w:rPr>
          <w:rFonts w:cs="Calibri"/>
        </w:rPr>
        <w:t xml:space="preserve">*Source: NCVER VOCSTATS, </w:t>
      </w:r>
      <w:r w:rsidRPr="005B7C3B">
        <w:rPr>
          <w:rFonts w:cs="Calibri"/>
          <w:i/>
          <w:iCs/>
        </w:rPr>
        <w:t>qualification enrolments and completions 2015-2018</w:t>
      </w:r>
      <w:r>
        <w:rPr>
          <w:rFonts w:cs="Calibri"/>
          <w:i/>
          <w:iCs/>
        </w:rPr>
        <w:t xml:space="preserve">, </w:t>
      </w:r>
      <w:r>
        <w:rPr>
          <w:rFonts w:cs="Calibri"/>
        </w:rPr>
        <w:t>Qualifications by Year and State/territory of training organisation</w:t>
      </w:r>
    </w:p>
    <w:p w14:paraId="27AAA4C1" w14:textId="77777777" w:rsidR="005B7C3B" w:rsidRPr="005B7C3B" w:rsidRDefault="005B7C3B" w:rsidP="005B7C3B">
      <w:pPr>
        <w:spacing w:after="0"/>
        <w:jc w:val="both"/>
        <w:rPr>
          <w:rFonts w:cs="Calibri"/>
        </w:rPr>
      </w:pPr>
      <w:r>
        <w:rPr>
          <w:rFonts w:cs="Calibri"/>
        </w:rPr>
        <w:t>**Preliminary</w:t>
      </w:r>
    </w:p>
    <w:p w14:paraId="6DA4E131" w14:textId="44C191F0" w:rsidR="005B7C3B" w:rsidRDefault="005B7C3B" w:rsidP="00EA0C49">
      <w:pPr>
        <w:jc w:val="both"/>
        <w:rPr>
          <w:rFonts w:cs="Calibri"/>
        </w:rPr>
      </w:pPr>
    </w:p>
    <w:p w14:paraId="51087B7A" w14:textId="77777777" w:rsidR="005B7C3B" w:rsidRDefault="005B7C3B">
      <w:pPr>
        <w:rPr>
          <w:rFonts w:cs="Calibri"/>
        </w:rPr>
      </w:pPr>
      <w:r>
        <w:rPr>
          <w:rFonts w:cs="Calibri"/>
        </w:rPr>
        <w:br w:type="page"/>
      </w:r>
    </w:p>
    <w:p w14:paraId="4A59269E" w14:textId="2AF4CA49" w:rsidR="00A622D4" w:rsidRDefault="00A622D4" w:rsidP="00A622D4">
      <w:pPr>
        <w:spacing w:after="0"/>
        <w:jc w:val="both"/>
        <w:rPr>
          <w:rFonts w:cs="Calibri"/>
        </w:rPr>
      </w:pPr>
      <w:r>
        <w:rPr>
          <w:rFonts w:cs="Calibri"/>
        </w:rPr>
        <w:lastRenderedPageBreak/>
        <w:t>Diploma of Waste Management enrolments</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960"/>
        <w:gridCol w:w="960"/>
        <w:gridCol w:w="960"/>
        <w:gridCol w:w="960"/>
      </w:tblGrid>
      <w:tr w:rsidR="00A622D4" w:rsidRPr="006F6BA9" w14:paraId="0EE76D86" w14:textId="77777777" w:rsidTr="00EB414E">
        <w:trPr>
          <w:trHeight w:val="441"/>
        </w:trPr>
        <w:tc>
          <w:tcPr>
            <w:tcW w:w="2100" w:type="dxa"/>
            <w:shd w:val="clear" w:color="000000" w:fill="99CCFF"/>
            <w:vAlign w:val="center"/>
            <w:hideMark/>
          </w:tcPr>
          <w:p w14:paraId="43DAAE3D" w14:textId="77777777" w:rsidR="00A622D4" w:rsidRPr="006F6BA9" w:rsidRDefault="00A622D4" w:rsidP="00EB414E">
            <w:pPr>
              <w:spacing w:after="0" w:line="240" w:lineRule="auto"/>
              <w:rPr>
                <w:rFonts w:eastAsia="Times New Roman" w:cstheme="minorHAnsi"/>
                <w:b/>
                <w:bCs/>
                <w:sz w:val="18"/>
                <w:szCs w:val="18"/>
                <w:lang w:eastAsia="en-AU"/>
              </w:rPr>
            </w:pPr>
            <w:r w:rsidRPr="006F6BA9">
              <w:rPr>
                <w:rFonts w:eastAsia="Times New Roman" w:cstheme="minorHAnsi"/>
                <w:b/>
                <w:bCs/>
                <w:sz w:val="18"/>
                <w:szCs w:val="18"/>
                <w:lang w:eastAsia="en-AU"/>
              </w:rPr>
              <w:t>Year</w:t>
            </w:r>
          </w:p>
        </w:tc>
        <w:tc>
          <w:tcPr>
            <w:tcW w:w="960" w:type="dxa"/>
            <w:shd w:val="clear" w:color="000000" w:fill="99CCFF"/>
            <w:vAlign w:val="center"/>
            <w:hideMark/>
          </w:tcPr>
          <w:p w14:paraId="375B3593"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2015</w:t>
            </w:r>
          </w:p>
        </w:tc>
        <w:tc>
          <w:tcPr>
            <w:tcW w:w="960" w:type="dxa"/>
            <w:shd w:val="clear" w:color="000000" w:fill="99CCFF"/>
            <w:vAlign w:val="center"/>
            <w:hideMark/>
          </w:tcPr>
          <w:p w14:paraId="412312F5"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2016</w:t>
            </w:r>
          </w:p>
        </w:tc>
        <w:tc>
          <w:tcPr>
            <w:tcW w:w="960" w:type="dxa"/>
            <w:shd w:val="clear" w:color="000000" w:fill="99CCFF"/>
            <w:vAlign w:val="center"/>
            <w:hideMark/>
          </w:tcPr>
          <w:p w14:paraId="799B1093"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2017</w:t>
            </w:r>
          </w:p>
        </w:tc>
        <w:tc>
          <w:tcPr>
            <w:tcW w:w="960" w:type="dxa"/>
            <w:shd w:val="clear" w:color="000000" w:fill="99CCFF"/>
            <w:vAlign w:val="center"/>
            <w:hideMark/>
          </w:tcPr>
          <w:p w14:paraId="4CD7D3DC"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2018</w:t>
            </w:r>
          </w:p>
        </w:tc>
      </w:tr>
      <w:tr w:rsidR="00A622D4" w:rsidRPr="006F6BA9" w14:paraId="35B2AC1F" w14:textId="77777777" w:rsidTr="00EB414E">
        <w:trPr>
          <w:trHeight w:val="560"/>
        </w:trPr>
        <w:tc>
          <w:tcPr>
            <w:tcW w:w="2100" w:type="dxa"/>
            <w:shd w:val="clear" w:color="000000" w:fill="99CCFF"/>
            <w:vAlign w:val="center"/>
            <w:hideMark/>
          </w:tcPr>
          <w:p w14:paraId="5F6175E9" w14:textId="77777777" w:rsidR="00A622D4" w:rsidRPr="006F6BA9" w:rsidRDefault="00A622D4" w:rsidP="00EB414E">
            <w:pPr>
              <w:spacing w:after="0" w:line="240" w:lineRule="auto"/>
              <w:rPr>
                <w:rFonts w:eastAsia="Times New Roman" w:cstheme="minorHAnsi"/>
                <w:b/>
                <w:bCs/>
                <w:sz w:val="18"/>
                <w:szCs w:val="18"/>
                <w:lang w:eastAsia="en-AU"/>
              </w:rPr>
            </w:pPr>
            <w:r w:rsidRPr="006F6BA9">
              <w:rPr>
                <w:rFonts w:eastAsia="Times New Roman" w:cstheme="minorHAnsi"/>
                <w:b/>
                <w:bCs/>
                <w:sz w:val="18"/>
                <w:szCs w:val="18"/>
                <w:lang w:eastAsia="en-AU"/>
              </w:rPr>
              <w:t>State/territory of RTO head office</w:t>
            </w:r>
          </w:p>
        </w:tc>
        <w:tc>
          <w:tcPr>
            <w:tcW w:w="960" w:type="dxa"/>
            <w:shd w:val="clear" w:color="000000" w:fill="99CCFF"/>
            <w:vAlign w:val="center"/>
            <w:hideMark/>
          </w:tcPr>
          <w:p w14:paraId="38F54961" w14:textId="77777777" w:rsidR="00A622D4" w:rsidRPr="006F6BA9" w:rsidRDefault="00A622D4" w:rsidP="00EB414E">
            <w:pPr>
              <w:spacing w:after="0" w:line="240" w:lineRule="auto"/>
              <w:jc w:val="center"/>
              <w:rPr>
                <w:rFonts w:eastAsia="Times New Roman" w:cstheme="minorHAnsi"/>
                <w:sz w:val="18"/>
                <w:szCs w:val="18"/>
                <w:lang w:eastAsia="en-AU"/>
              </w:rPr>
            </w:pPr>
            <w:r>
              <w:rPr>
                <w:rFonts w:eastAsia="Times New Roman" w:cstheme="minorHAnsi"/>
                <w:sz w:val="18"/>
                <w:szCs w:val="18"/>
                <w:lang w:eastAsia="en-AU"/>
              </w:rPr>
              <w:t>All states</w:t>
            </w:r>
          </w:p>
        </w:tc>
        <w:tc>
          <w:tcPr>
            <w:tcW w:w="960" w:type="dxa"/>
            <w:shd w:val="clear" w:color="000000" w:fill="99CCFF"/>
            <w:vAlign w:val="center"/>
            <w:hideMark/>
          </w:tcPr>
          <w:p w14:paraId="350CF0FF" w14:textId="77777777" w:rsidR="00A622D4" w:rsidRPr="006F6BA9" w:rsidRDefault="00A622D4" w:rsidP="00EB414E">
            <w:pPr>
              <w:spacing w:after="0" w:line="240" w:lineRule="auto"/>
              <w:jc w:val="center"/>
              <w:rPr>
                <w:rFonts w:eastAsia="Times New Roman" w:cstheme="minorHAnsi"/>
                <w:sz w:val="18"/>
                <w:szCs w:val="18"/>
                <w:lang w:eastAsia="en-AU"/>
              </w:rPr>
            </w:pPr>
            <w:r>
              <w:rPr>
                <w:rFonts w:eastAsia="Times New Roman" w:cstheme="minorHAnsi"/>
                <w:sz w:val="18"/>
                <w:szCs w:val="18"/>
                <w:lang w:eastAsia="en-AU"/>
              </w:rPr>
              <w:t>All states</w:t>
            </w:r>
          </w:p>
        </w:tc>
        <w:tc>
          <w:tcPr>
            <w:tcW w:w="960" w:type="dxa"/>
            <w:shd w:val="clear" w:color="000000" w:fill="99CCFF"/>
            <w:vAlign w:val="center"/>
            <w:hideMark/>
          </w:tcPr>
          <w:p w14:paraId="4C86298C" w14:textId="77777777" w:rsidR="00A622D4" w:rsidRPr="006F6BA9" w:rsidRDefault="00A622D4" w:rsidP="00EB414E">
            <w:pPr>
              <w:spacing w:after="0" w:line="240" w:lineRule="auto"/>
              <w:jc w:val="center"/>
              <w:rPr>
                <w:rFonts w:eastAsia="Times New Roman" w:cstheme="minorHAnsi"/>
                <w:sz w:val="18"/>
                <w:szCs w:val="18"/>
                <w:lang w:eastAsia="en-AU"/>
              </w:rPr>
            </w:pPr>
            <w:r>
              <w:rPr>
                <w:rFonts w:eastAsia="Times New Roman" w:cstheme="minorHAnsi"/>
                <w:sz w:val="18"/>
                <w:szCs w:val="18"/>
                <w:lang w:eastAsia="en-AU"/>
              </w:rPr>
              <w:t>All states</w:t>
            </w:r>
          </w:p>
        </w:tc>
        <w:tc>
          <w:tcPr>
            <w:tcW w:w="960" w:type="dxa"/>
            <w:shd w:val="clear" w:color="000000" w:fill="99CCFF"/>
            <w:vAlign w:val="center"/>
            <w:hideMark/>
          </w:tcPr>
          <w:p w14:paraId="51F4C191" w14:textId="77777777" w:rsidR="00A622D4" w:rsidRPr="006F6BA9" w:rsidRDefault="00A622D4" w:rsidP="00EB414E">
            <w:pPr>
              <w:spacing w:after="0" w:line="240" w:lineRule="auto"/>
              <w:jc w:val="center"/>
              <w:rPr>
                <w:rFonts w:eastAsia="Times New Roman" w:cstheme="minorHAnsi"/>
                <w:sz w:val="18"/>
                <w:szCs w:val="18"/>
                <w:lang w:eastAsia="en-AU"/>
              </w:rPr>
            </w:pPr>
            <w:r>
              <w:rPr>
                <w:rFonts w:eastAsia="Times New Roman" w:cstheme="minorHAnsi"/>
                <w:sz w:val="18"/>
                <w:szCs w:val="18"/>
                <w:lang w:eastAsia="en-AU"/>
              </w:rPr>
              <w:t>All states</w:t>
            </w:r>
          </w:p>
        </w:tc>
      </w:tr>
      <w:tr w:rsidR="00A622D4" w:rsidRPr="006F6BA9" w14:paraId="663F9303" w14:textId="77777777" w:rsidTr="00EB414E">
        <w:trPr>
          <w:trHeight w:val="696"/>
        </w:trPr>
        <w:tc>
          <w:tcPr>
            <w:tcW w:w="2100" w:type="dxa"/>
            <w:shd w:val="clear" w:color="000000" w:fill="99CCFF"/>
            <w:vAlign w:val="center"/>
            <w:hideMark/>
          </w:tcPr>
          <w:p w14:paraId="2281EFF0" w14:textId="77777777" w:rsidR="00A622D4" w:rsidRPr="006F6BA9" w:rsidRDefault="00A622D4" w:rsidP="00EB414E">
            <w:pPr>
              <w:spacing w:after="0" w:line="240" w:lineRule="auto"/>
              <w:rPr>
                <w:rFonts w:eastAsia="Times New Roman" w:cstheme="minorHAnsi"/>
                <w:sz w:val="18"/>
                <w:szCs w:val="18"/>
                <w:lang w:eastAsia="en-AU"/>
              </w:rPr>
            </w:pPr>
            <w:r w:rsidRPr="006F6BA9">
              <w:rPr>
                <w:rFonts w:eastAsia="Times New Roman" w:cstheme="minorHAnsi"/>
                <w:sz w:val="18"/>
                <w:szCs w:val="18"/>
                <w:lang w:eastAsia="en-AU"/>
              </w:rPr>
              <w:t>CPP50811 Diploma of Waste Management</w:t>
            </w:r>
          </w:p>
        </w:tc>
        <w:tc>
          <w:tcPr>
            <w:tcW w:w="960" w:type="dxa"/>
            <w:shd w:val="clear" w:color="000000" w:fill="FFFF99"/>
            <w:noWrap/>
            <w:vAlign w:val="bottom"/>
            <w:hideMark/>
          </w:tcPr>
          <w:p w14:paraId="6DDE9962"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0</w:t>
            </w:r>
          </w:p>
        </w:tc>
        <w:tc>
          <w:tcPr>
            <w:tcW w:w="960" w:type="dxa"/>
            <w:shd w:val="clear" w:color="000000" w:fill="FFFF99"/>
            <w:noWrap/>
            <w:vAlign w:val="bottom"/>
            <w:hideMark/>
          </w:tcPr>
          <w:p w14:paraId="0FAF4495"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0</w:t>
            </w:r>
          </w:p>
        </w:tc>
        <w:tc>
          <w:tcPr>
            <w:tcW w:w="960" w:type="dxa"/>
            <w:shd w:val="clear" w:color="000000" w:fill="FFFF99"/>
            <w:noWrap/>
            <w:vAlign w:val="bottom"/>
            <w:hideMark/>
          </w:tcPr>
          <w:p w14:paraId="51E6C4E5"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0</w:t>
            </w:r>
          </w:p>
        </w:tc>
        <w:tc>
          <w:tcPr>
            <w:tcW w:w="960" w:type="dxa"/>
            <w:shd w:val="clear" w:color="000000" w:fill="FFFF99"/>
            <w:noWrap/>
            <w:vAlign w:val="bottom"/>
            <w:hideMark/>
          </w:tcPr>
          <w:p w14:paraId="1D1C6AF2" w14:textId="77777777" w:rsidR="00A622D4" w:rsidRPr="006F6BA9" w:rsidRDefault="00A622D4" w:rsidP="00EB414E">
            <w:pPr>
              <w:spacing w:after="0" w:line="240" w:lineRule="auto"/>
              <w:jc w:val="center"/>
              <w:rPr>
                <w:rFonts w:eastAsia="Times New Roman" w:cstheme="minorHAnsi"/>
                <w:sz w:val="18"/>
                <w:szCs w:val="18"/>
                <w:lang w:eastAsia="en-AU"/>
              </w:rPr>
            </w:pPr>
            <w:r w:rsidRPr="006F6BA9">
              <w:rPr>
                <w:rFonts w:eastAsia="Times New Roman" w:cstheme="minorHAnsi"/>
                <w:sz w:val="18"/>
                <w:szCs w:val="18"/>
                <w:lang w:eastAsia="en-AU"/>
              </w:rPr>
              <w:t>0</w:t>
            </w:r>
          </w:p>
        </w:tc>
      </w:tr>
    </w:tbl>
    <w:p w14:paraId="6953D7D5" w14:textId="79E81BEC" w:rsidR="00A622D4" w:rsidRDefault="00A622D4" w:rsidP="005B7C3B">
      <w:pPr>
        <w:spacing w:before="240" w:after="0"/>
        <w:jc w:val="both"/>
        <w:rPr>
          <w:rFonts w:cs="Calibri"/>
        </w:rPr>
      </w:pPr>
      <w:r>
        <w:rPr>
          <w:rFonts w:cs="Calibri"/>
        </w:rPr>
        <w:t>Diploma of Waste Management completions</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38"/>
        <w:gridCol w:w="709"/>
        <w:gridCol w:w="709"/>
        <w:gridCol w:w="850"/>
        <w:gridCol w:w="851"/>
        <w:gridCol w:w="1276"/>
      </w:tblGrid>
      <w:tr w:rsidR="00A622D4" w:rsidRPr="00EE0EF5" w14:paraId="4DE933A9" w14:textId="77777777" w:rsidTr="00EB414E">
        <w:trPr>
          <w:trHeight w:val="389"/>
        </w:trPr>
        <w:tc>
          <w:tcPr>
            <w:tcW w:w="2092" w:type="dxa"/>
            <w:shd w:val="clear" w:color="000000" w:fill="99CCFF"/>
            <w:vAlign w:val="center"/>
            <w:hideMark/>
          </w:tcPr>
          <w:p w14:paraId="789FB94D" w14:textId="77777777" w:rsidR="00A622D4" w:rsidRPr="00EE0EF5" w:rsidRDefault="00A622D4" w:rsidP="00EB414E">
            <w:pPr>
              <w:spacing w:after="0" w:line="240" w:lineRule="auto"/>
              <w:rPr>
                <w:rFonts w:eastAsia="Times New Roman" w:cstheme="minorHAnsi"/>
                <w:b/>
                <w:bCs/>
                <w:sz w:val="18"/>
                <w:szCs w:val="18"/>
                <w:lang w:eastAsia="en-AU"/>
              </w:rPr>
            </w:pPr>
            <w:r w:rsidRPr="00EE0EF5">
              <w:rPr>
                <w:rFonts w:eastAsia="Times New Roman" w:cstheme="minorHAnsi"/>
                <w:b/>
                <w:bCs/>
                <w:sz w:val="18"/>
                <w:szCs w:val="18"/>
                <w:lang w:eastAsia="en-AU"/>
              </w:rPr>
              <w:t>Year</w:t>
            </w:r>
          </w:p>
        </w:tc>
        <w:tc>
          <w:tcPr>
            <w:tcW w:w="2156" w:type="dxa"/>
            <w:gridSpan w:val="3"/>
            <w:shd w:val="clear" w:color="000000" w:fill="99CCFF"/>
            <w:vAlign w:val="center"/>
            <w:hideMark/>
          </w:tcPr>
          <w:p w14:paraId="2294C612"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2015</w:t>
            </w:r>
          </w:p>
        </w:tc>
        <w:tc>
          <w:tcPr>
            <w:tcW w:w="850" w:type="dxa"/>
            <w:shd w:val="clear" w:color="000000" w:fill="99CCFF"/>
            <w:vAlign w:val="center"/>
            <w:hideMark/>
          </w:tcPr>
          <w:p w14:paraId="407F6732"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2016</w:t>
            </w:r>
          </w:p>
        </w:tc>
        <w:tc>
          <w:tcPr>
            <w:tcW w:w="851" w:type="dxa"/>
            <w:shd w:val="clear" w:color="000000" w:fill="99CCFF"/>
            <w:vAlign w:val="center"/>
            <w:hideMark/>
          </w:tcPr>
          <w:p w14:paraId="72A6CE04"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2017</w:t>
            </w:r>
          </w:p>
        </w:tc>
        <w:tc>
          <w:tcPr>
            <w:tcW w:w="1276" w:type="dxa"/>
            <w:shd w:val="clear" w:color="000000" w:fill="99CCFF"/>
            <w:vAlign w:val="center"/>
            <w:hideMark/>
          </w:tcPr>
          <w:p w14:paraId="043A5C07" w14:textId="223FD43B"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2018</w:t>
            </w:r>
            <w:r w:rsidR="005B7C3B">
              <w:rPr>
                <w:rFonts w:eastAsia="Times New Roman" w:cstheme="minorHAnsi"/>
                <w:sz w:val="18"/>
                <w:szCs w:val="18"/>
                <w:lang w:eastAsia="en-AU"/>
              </w:rPr>
              <w:t>**</w:t>
            </w:r>
          </w:p>
        </w:tc>
      </w:tr>
      <w:tr w:rsidR="00A622D4" w:rsidRPr="00EE0EF5" w14:paraId="48943AF2" w14:textId="77777777" w:rsidTr="00EB414E">
        <w:trPr>
          <w:trHeight w:val="509"/>
        </w:trPr>
        <w:tc>
          <w:tcPr>
            <w:tcW w:w="2092" w:type="dxa"/>
            <w:shd w:val="clear" w:color="000000" w:fill="99CCFF"/>
            <w:vAlign w:val="center"/>
            <w:hideMark/>
          </w:tcPr>
          <w:p w14:paraId="066FC04D" w14:textId="77777777" w:rsidR="00A622D4" w:rsidRPr="00EE0EF5" w:rsidRDefault="00A622D4" w:rsidP="00EB414E">
            <w:pPr>
              <w:spacing w:after="0" w:line="240" w:lineRule="auto"/>
              <w:rPr>
                <w:rFonts w:eastAsia="Times New Roman" w:cstheme="minorHAnsi"/>
                <w:b/>
                <w:bCs/>
                <w:sz w:val="18"/>
                <w:szCs w:val="18"/>
                <w:lang w:eastAsia="en-AU"/>
              </w:rPr>
            </w:pPr>
            <w:r w:rsidRPr="00EE0EF5">
              <w:rPr>
                <w:rFonts w:eastAsia="Times New Roman" w:cstheme="minorHAnsi"/>
                <w:b/>
                <w:bCs/>
                <w:sz w:val="18"/>
                <w:szCs w:val="18"/>
                <w:lang w:eastAsia="en-AU"/>
              </w:rPr>
              <w:t>State/territory of RTO head office</w:t>
            </w:r>
          </w:p>
        </w:tc>
        <w:tc>
          <w:tcPr>
            <w:tcW w:w="738" w:type="dxa"/>
            <w:shd w:val="clear" w:color="000000" w:fill="99CCFF"/>
            <w:vAlign w:val="center"/>
            <w:hideMark/>
          </w:tcPr>
          <w:p w14:paraId="0830FEA7"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709" w:type="dxa"/>
            <w:shd w:val="clear" w:color="000000" w:fill="99CCFF"/>
            <w:vAlign w:val="center"/>
            <w:hideMark/>
          </w:tcPr>
          <w:p w14:paraId="5AA5F461"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VIC</w:t>
            </w:r>
          </w:p>
        </w:tc>
        <w:tc>
          <w:tcPr>
            <w:tcW w:w="709" w:type="dxa"/>
            <w:shd w:val="clear" w:color="000000" w:fill="99CCFF"/>
            <w:vAlign w:val="center"/>
            <w:hideMark/>
          </w:tcPr>
          <w:p w14:paraId="2B9D116B"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QLD</w:t>
            </w:r>
          </w:p>
        </w:tc>
        <w:tc>
          <w:tcPr>
            <w:tcW w:w="850" w:type="dxa"/>
            <w:shd w:val="clear" w:color="000000" w:fill="99CCFF"/>
            <w:vAlign w:val="center"/>
            <w:hideMark/>
          </w:tcPr>
          <w:p w14:paraId="43B20A17"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851" w:type="dxa"/>
            <w:shd w:val="clear" w:color="000000" w:fill="99CCFF"/>
            <w:vAlign w:val="center"/>
            <w:hideMark/>
          </w:tcPr>
          <w:p w14:paraId="2039F47E"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c>
          <w:tcPr>
            <w:tcW w:w="1276" w:type="dxa"/>
            <w:shd w:val="clear" w:color="000000" w:fill="99CCFF"/>
            <w:vAlign w:val="center"/>
            <w:hideMark/>
          </w:tcPr>
          <w:p w14:paraId="6A653AF8"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NSW</w:t>
            </w:r>
          </w:p>
        </w:tc>
      </w:tr>
      <w:tr w:rsidR="00A622D4" w:rsidRPr="00EE0EF5" w14:paraId="690FC222" w14:textId="77777777" w:rsidTr="00EB414E">
        <w:trPr>
          <w:trHeight w:val="545"/>
        </w:trPr>
        <w:tc>
          <w:tcPr>
            <w:tcW w:w="2092" w:type="dxa"/>
            <w:shd w:val="clear" w:color="000000" w:fill="99CCFF"/>
            <w:vAlign w:val="center"/>
            <w:hideMark/>
          </w:tcPr>
          <w:p w14:paraId="79A6439B" w14:textId="77777777" w:rsidR="00A622D4" w:rsidRPr="00EE0EF5" w:rsidRDefault="00A622D4" w:rsidP="00EB414E">
            <w:pPr>
              <w:spacing w:after="0" w:line="240" w:lineRule="auto"/>
              <w:rPr>
                <w:rFonts w:eastAsia="Times New Roman" w:cstheme="minorHAnsi"/>
                <w:sz w:val="18"/>
                <w:szCs w:val="18"/>
                <w:lang w:eastAsia="en-AU"/>
              </w:rPr>
            </w:pPr>
            <w:r w:rsidRPr="00EE0EF5">
              <w:rPr>
                <w:rFonts w:eastAsia="Times New Roman" w:cstheme="minorHAnsi"/>
                <w:sz w:val="18"/>
                <w:szCs w:val="18"/>
                <w:lang w:eastAsia="en-AU"/>
              </w:rPr>
              <w:t>CPP40911 Certificate IV in Waste Management</w:t>
            </w:r>
          </w:p>
        </w:tc>
        <w:tc>
          <w:tcPr>
            <w:tcW w:w="738" w:type="dxa"/>
            <w:shd w:val="clear" w:color="000000" w:fill="FFFF99"/>
            <w:noWrap/>
            <w:vAlign w:val="bottom"/>
            <w:hideMark/>
          </w:tcPr>
          <w:p w14:paraId="7A7C8E83"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2</w:t>
            </w:r>
          </w:p>
        </w:tc>
        <w:tc>
          <w:tcPr>
            <w:tcW w:w="709" w:type="dxa"/>
            <w:shd w:val="clear" w:color="000000" w:fill="FFFF99"/>
            <w:noWrap/>
            <w:vAlign w:val="bottom"/>
            <w:hideMark/>
          </w:tcPr>
          <w:p w14:paraId="17742583"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w:t>
            </w:r>
          </w:p>
        </w:tc>
        <w:tc>
          <w:tcPr>
            <w:tcW w:w="709" w:type="dxa"/>
            <w:shd w:val="clear" w:color="000000" w:fill="FFFF99"/>
            <w:noWrap/>
            <w:vAlign w:val="bottom"/>
            <w:hideMark/>
          </w:tcPr>
          <w:p w14:paraId="5DCFD80C"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12</w:t>
            </w:r>
          </w:p>
        </w:tc>
        <w:tc>
          <w:tcPr>
            <w:tcW w:w="850" w:type="dxa"/>
            <w:shd w:val="clear" w:color="000000" w:fill="FFFF99"/>
            <w:noWrap/>
            <w:vAlign w:val="bottom"/>
            <w:hideMark/>
          </w:tcPr>
          <w:p w14:paraId="09A02CD0"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3</w:t>
            </w:r>
          </w:p>
        </w:tc>
        <w:tc>
          <w:tcPr>
            <w:tcW w:w="851" w:type="dxa"/>
            <w:shd w:val="clear" w:color="000000" w:fill="FFFF99"/>
            <w:noWrap/>
            <w:vAlign w:val="bottom"/>
            <w:hideMark/>
          </w:tcPr>
          <w:p w14:paraId="60E3E2FB"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38</w:t>
            </w:r>
          </w:p>
        </w:tc>
        <w:tc>
          <w:tcPr>
            <w:tcW w:w="1276" w:type="dxa"/>
            <w:shd w:val="clear" w:color="000000" w:fill="FFFF99"/>
            <w:noWrap/>
            <w:vAlign w:val="bottom"/>
            <w:hideMark/>
          </w:tcPr>
          <w:p w14:paraId="21879299" w14:textId="77777777" w:rsidR="00A622D4" w:rsidRPr="00EE0EF5" w:rsidRDefault="00A622D4" w:rsidP="00EB414E">
            <w:pPr>
              <w:spacing w:after="0" w:line="240" w:lineRule="auto"/>
              <w:jc w:val="center"/>
              <w:rPr>
                <w:rFonts w:eastAsia="Times New Roman" w:cstheme="minorHAnsi"/>
                <w:sz w:val="18"/>
                <w:szCs w:val="18"/>
                <w:lang w:eastAsia="en-AU"/>
              </w:rPr>
            </w:pPr>
            <w:r w:rsidRPr="00EE0EF5">
              <w:rPr>
                <w:rFonts w:eastAsia="Times New Roman" w:cstheme="minorHAnsi"/>
                <w:sz w:val="18"/>
                <w:szCs w:val="18"/>
                <w:lang w:eastAsia="en-AU"/>
              </w:rPr>
              <w:t>13</w:t>
            </w:r>
          </w:p>
        </w:tc>
      </w:tr>
    </w:tbl>
    <w:p w14:paraId="5884345A" w14:textId="7C585E9F" w:rsidR="00A622D4" w:rsidRDefault="005B7C3B" w:rsidP="005B7C3B">
      <w:pPr>
        <w:spacing w:after="0"/>
        <w:jc w:val="both"/>
        <w:rPr>
          <w:rFonts w:cs="Calibri"/>
        </w:rPr>
      </w:pPr>
      <w:r>
        <w:rPr>
          <w:rFonts w:cs="Calibri"/>
        </w:rPr>
        <w:t xml:space="preserve">*Source: NCVER VOCSTATS, </w:t>
      </w:r>
      <w:r w:rsidRPr="005B7C3B">
        <w:rPr>
          <w:rFonts w:cs="Calibri"/>
          <w:i/>
          <w:iCs/>
        </w:rPr>
        <w:t>qualification enrolments and completions 2015-2018</w:t>
      </w:r>
      <w:r>
        <w:rPr>
          <w:rFonts w:cs="Calibri"/>
          <w:i/>
          <w:iCs/>
        </w:rPr>
        <w:t xml:space="preserve">, </w:t>
      </w:r>
      <w:r>
        <w:rPr>
          <w:rFonts w:cs="Calibri"/>
        </w:rPr>
        <w:t>Qualifications by Year and State/territory of training organisation</w:t>
      </w:r>
    </w:p>
    <w:p w14:paraId="6532E309" w14:textId="469B69C4" w:rsidR="005B7C3B" w:rsidRPr="005B7C3B" w:rsidRDefault="005B7C3B" w:rsidP="005B7C3B">
      <w:pPr>
        <w:spacing w:after="0"/>
        <w:jc w:val="both"/>
        <w:rPr>
          <w:rFonts w:cs="Calibri"/>
        </w:rPr>
      </w:pPr>
      <w:r>
        <w:rPr>
          <w:rFonts w:cs="Calibri"/>
        </w:rPr>
        <w:t>**Preliminary</w:t>
      </w:r>
    </w:p>
    <w:p w14:paraId="29BF4DFC" w14:textId="77777777" w:rsidR="009D2035" w:rsidRDefault="009D2035" w:rsidP="00EA0C49">
      <w:pPr>
        <w:jc w:val="both"/>
        <w:rPr>
          <w:rFonts w:cs="Calibri"/>
        </w:rPr>
      </w:pPr>
    </w:p>
    <w:p w14:paraId="7F5476C4" w14:textId="77777777" w:rsidR="002120E5" w:rsidRPr="00276141" w:rsidRDefault="002120E5" w:rsidP="00504AB9">
      <w:pPr>
        <w:pStyle w:val="Heading2"/>
        <w:spacing w:before="0"/>
        <w:rPr>
          <w:rFonts w:ascii="Calibri" w:hAnsi="Calibri" w:cs="Calibri"/>
        </w:rPr>
      </w:pPr>
      <w:bookmarkStart w:id="2" w:name="_Toc23494750"/>
      <w:r w:rsidRPr="00276141">
        <w:rPr>
          <w:rFonts w:ascii="Calibri" w:hAnsi="Calibri" w:cs="Calibri"/>
        </w:rPr>
        <w:t>B. Description of work and request for approval</w:t>
      </w:r>
      <w:bookmarkEnd w:id="2"/>
      <w:r w:rsidRPr="00276141">
        <w:rPr>
          <w:rFonts w:ascii="Calibri" w:hAnsi="Calibri" w:cs="Calibri"/>
        </w:rPr>
        <w:t xml:space="preserve"> </w:t>
      </w:r>
    </w:p>
    <w:p w14:paraId="21405995" w14:textId="2C71F40D" w:rsidR="002120E5" w:rsidRDefault="00932FD9" w:rsidP="00310466">
      <w:pPr>
        <w:pStyle w:val="ArtibusCfE2"/>
      </w:pPr>
      <w:r w:rsidRPr="00276141">
        <w:t>Description of work being undertaken and why</w:t>
      </w:r>
    </w:p>
    <w:p w14:paraId="0B26F7FA" w14:textId="019B7E2E" w:rsidR="00A36D30" w:rsidRPr="00276141" w:rsidRDefault="00841DC7" w:rsidP="00FD3B32">
      <w:pPr>
        <w:jc w:val="both"/>
        <w:rPr>
          <w:rFonts w:ascii="Calibri" w:hAnsi="Calibri" w:cs="Calibri"/>
        </w:rPr>
      </w:pPr>
      <w:bookmarkStart w:id="3" w:name="_Hlk19364873"/>
      <w:r w:rsidRPr="00276141">
        <w:rPr>
          <w:rFonts w:ascii="Calibri" w:hAnsi="Calibri" w:cs="Calibri"/>
        </w:rPr>
        <w:t xml:space="preserve">Artibus Innovation </w:t>
      </w:r>
      <w:r w:rsidR="00A36D30" w:rsidRPr="00276141">
        <w:rPr>
          <w:rFonts w:ascii="Calibri" w:hAnsi="Calibri" w:cs="Calibri"/>
        </w:rPr>
        <w:t xml:space="preserve">was </w:t>
      </w:r>
      <w:r w:rsidRPr="00276141">
        <w:rPr>
          <w:rFonts w:ascii="Calibri" w:hAnsi="Calibri" w:cs="Calibri"/>
        </w:rPr>
        <w:t>commissioned to transition four waste management qualifications and 5</w:t>
      </w:r>
      <w:r w:rsidR="004E6BF5">
        <w:rPr>
          <w:rFonts w:ascii="Calibri" w:hAnsi="Calibri" w:cs="Calibri"/>
        </w:rPr>
        <w:t>4</w:t>
      </w:r>
      <w:r w:rsidRPr="00276141">
        <w:rPr>
          <w:rFonts w:ascii="Calibri" w:hAnsi="Calibri" w:cs="Calibri"/>
        </w:rPr>
        <w:t xml:space="preserve"> units of competency to </w:t>
      </w:r>
      <w:r w:rsidRPr="00893000">
        <w:rPr>
          <w:rFonts w:ascii="Calibri" w:hAnsi="Calibri" w:cs="Calibri"/>
          <w:iCs/>
        </w:rPr>
        <w:t>the</w:t>
      </w:r>
      <w:r w:rsidRPr="00276141">
        <w:rPr>
          <w:rFonts w:ascii="Calibri" w:hAnsi="Calibri" w:cs="Calibri"/>
          <w:i/>
        </w:rPr>
        <w:t xml:space="preserve"> Standards for Training Packages</w:t>
      </w:r>
      <w:r w:rsidR="008A5429">
        <w:rPr>
          <w:rFonts w:ascii="Calibri" w:hAnsi="Calibri" w:cs="Calibri"/>
          <w:i/>
        </w:rPr>
        <w:t xml:space="preserve"> </w:t>
      </w:r>
      <w:r w:rsidR="008A5429" w:rsidRPr="00276141">
        <w:rPr>
          <w:rFonts w:ascii="Calibri" w:hAnsi="Calibri" w:cs="Calibri"/>
          <w:i/>
        </w:rPr>
        <w:t>2012</w:t>
      </w:r>
      <w:r w:rsidRPr="00276141">
        <w:rPr>
          <w:rFonts w:ascii="Calibri" w:hAnsi="Calibri" w:cs="Calibri"/>
        </w:rPr>
        <w:t>, under the activity order AA/2015-16-001</w:t>
      </w:r>
      <w:r w:rsidR="00E35C31" w:rsidRPr="00276141">
        <w:rPr>
          <w:rFonts w:ascii="Calibri" w:hAnsi="Calibri" w:cs="Calibri"/>
        </w:rPr>
        <w:t xml:space="preserve"> February 2016.</w:t>
      </w:r>
      <w:r w:rsidR="00A36D30" w:rsidRPr="00276141">
        <w:rPr>
          <w:rFonts w:ascii="Calibri" w:hAnsi="Calibri" w:cs="Calibri"/>
        </w:rPr>
        <w:t xml:space="preserve"> </w:t>
      </w:r>
    </w:p>
    <w:p w14:paraId="16FF193C" w14:textId="03B397FE" w:rsidR="006D6903" w:rsidRPr="00276141" w:rsidRDefault="00A36D30" w:rsidP="00FD3B32">
      <w:pPr>
        <w:jc w:val="both"/>
        <w:rPr>
          <w:rFonts w:ascii="Calibri" w:hAnsi="Calibri" w:cs="Calibri"/>
          <w:color w:val="000000" w:themeColor="text1"/>
        </w:rPr>
      </w:pPr>
      <w:r w:rsidRPr="00276141">
        <w:rPr>
          <w:rFonts w:ascii="Calibri" w:hAnsi="Calibri" w:cs="Calibri"/>
        </w:rPr>
        <w:t xml:space="preserve">Initial research and consultation to transition </w:t>
      </w:r>
      <w:r w:rsidR="00FC57A5" w:rsidRPr="00276141">
        <w:rPr>
          <w:rFonts w:ascii="Calibri" w:hAnsi="Calibri" w:cs="Calibri"/>
        </w:rPr>
        <w:t>the qualifications and units identified inadequacies. To address these issues Artibus Innovation, o</w:t>
      </w:r>
      <w:r w:rsidRPr="00276141">
        <w:rPr>
          <w:rFonts w:ascii="Calibri" w:hAnsi="Calibri" w:cs="Calibri"/>
        </w:rPr>
        <w:t xml:space="preserve">n behalf of the Property Services IRC, prepared a proposal </w:t>
      </w:r>
      <w:r w:rsidR="00FC57A5" w:rsidRPr="00276141">
        <w:rPr>
          <w:rFonts w:ascii="Calibri" w:hAnsi="Calibri" w:cs="Calibri"/>
        </w:rPr>
        <w:t xml:space="preserve">included in </w:t>
      </w:r>
      <w:r w:rsidRPr="00276141">
        <w:rPr>
          <w:rFonts w:ascii="Calibri" w:hAnsi="Calibri" w:cs="Calibri"/>
        </w:rPr>
        <w:t xml:space="preserve">the </w:t>
      </w:r>
      <w:r w:rsidR="00FC57A5" w:rsidRPr="00276141">
        <w:rPr>
          <w:rFonts w:ascii="Calibri" w:hAnsi="Calibri" w:cs="Calibri"/>
          <w:i/>
          <w:iCs/>
        </w:rPr>
        <w:t xml:space="preserve">Property Services </w:t>
      </w:r>
      <w:r w:rsidRPr="00276141">
        <w:rPr>
          <w:rFonts w:ascii="Calibri" w:hAnsi="Calibri" w:cs="Calibri"/>
          <w:i/>
          <w:iCs/>
        </w:rPr>
        <w:t>Industry Skills Forecast 2018</w:t>
      </w:r>
      <w:r w:rsidRPr="00276141">
        <w:rPr>
          <w:rFonts w:ascii="Calibri" w:hAnsi="Calibri" w:cs="Calibri"/>
        </w:rPr>
        <w:t xml:space="preserve"> </w:t>
      </w:r>
      <w:r w:rsidR="00FC57A5" w:rsidRPr="00276141">
        <w:rPr>
          <w:rFonts w:ascii="Calibri" w:hAnsi="Calibri" w:cs="Calibri"/>
        </w:rPr>
        <w:t xml:space="preserve">to </w:t>
      </w:r>
      <w:r w:rsidRPr="00276141">
        <w:rPr>
          <w:rFonts w:ascii="Calibri" w:hAnsi="Calibri" w:cs="Calibri"/>
          <w:color w:val="000000" w:themeColor="text1"/>
        </w:rPr>
        <w:t xml:space="preserve">review and update </w:t>
      </w:r>
      <w:r w:rsidR="00C0363C" w:rsidRPr="00276141">
        <w:rPr>
          <w:rFonts w:ascii="Calibri" w:hAnsi="Calibri" w:cs="Calibri"/>
          <w:color w:val="000000" w:themeColor="text1"/>
        </w:rPr>
        <w:t>the waste management components</w:t>
      </w:r>
      <w:r w:rsidR="008A5429">
        <w:rPr>
          <w:rFonts w:ascii="Calibri" w:hAnsi="Calibri" w:cs="Calibri"/>
          <w:color w:val="000000" w:themeColor="text1"/>
        </w:rPr>
        <w:t xml:space="preserve"> of the Property Services </w:t>
      </w:r>
      <w:r w:rsidR="008A5429" w:rsidRPr="00276141">
        <w:rPr>
          <w:rFonts w:ascii="Calibri" w:hAnsi="Calibri" w:cs="Calibri"/>
          <w:color w:val="000000" w:themeColor="text1"/>
        </w:rPr>
        <w:t xml:space="preserve">Training </w:t>
      </w:r>
      <w:r w:rsidR="008A5429">
        <w:rPr>
          <w:rFonts w:ascii="Calibri" w:hAnsi="Calibri" w:cs="Calibri"/>
          <w:color w:val="000000" w:themeColor="text1"/>
        </w:rPr>
        <w:t>Package</w:t>
      </w:r>
      <w:r w:rsidR="00C0363C" w:rsidRPr="00276141">
        <w:rPr>
          <w:rFonts w:ascii="Calibri" w:hAnsi="Calibri" w:cs="Calibri"/>
          <w:color w:val="000000" w:themeColor="text1"/>
        </w:rPr>
        <w:t xml:space="preserve">. </w:t>
      </w:r>
      <w:r w:rsidR="00FC57A5" w:rsidRPr="00276141">
        <w:rPr>
          <w:rFonts w:ascii="Calibri" w:hAnsi="Calibri" w:cs="Calibri"/>
          <w:color w:val="000000" w:themeColor="text1"/>
        </w:rPr>
        <w:t>The AISC approved the proposal in May 2018</w:t>
      </w:r>
      <w:r w:rsidR="006D6903">
        <w:rPr>
          <w:rFonts w:ascii="Calibri" w:hAnsi="Calibri" w:cs="Calibri"/>
          <w:color w:val="000000" w:themeColor="text1"/>
        </w:rPr>
        <w:t xml:space="preserve"> and Activity Order </w:t>
      </w:r>
      <w:r w:rsidR="006D6903" w:rsidRPr="00276141">
        <w:rPr>
          <w:rFonts w:ascii="Calibri" w:hAnsi="Calibri" w:cs="Calibri"/>
          <w:color w:val="000000" w:themeColor="text1"/>
        </w:rPr>
        <w:t>Artibus/TPD/2017-18/001</w:t>
      </w:r>
      <w:r w:rsidR="006D6903">
        <w:rPr>
          <w:rFonts w:ascii="Calibri" w:hAnsi="Calibri" w:cs="Calibri"/>
          <w:color w:val="000000" w:themeColor="text1"/>
        </w:rPr>
        <w:t xml:space="preserve"> was issued. </w:t>
      </w:r>
    </w:p>
    <w:bookmarkEnd w:id="3"/>
    <w:p w14:paraId="55C7D55F" w14:textId="77777777" w:rsidR="00B232DC" w:rsidRDefault="00412529" w:rsidP="000E00E4">
      <w:pPr>
        <w:jc w:val="both"/>
        <w:rPr>
          <w:rFonts w:ascii="Calibri" w:hAnsi="Calibri" w:cs="Calibri"/>
        </w:rPr>
      </w:pPr>
      <w:r>
        <w:rPr>
          <w:rFonts w:ascii="Calibri" w:hAnsi="Calibri" w:cs="Calibri"/>
        </w:rPr>
        <w:t xml:space="preserve">This project was undertaken in the context </w:t>
      </w:r>
      <w:r w:rsidR="000E00E4">
        <w:rPr>
          <w:rFonts w:ascii="Calibri" w:hAnsi="Calibri" w:cs="Calibri"/>
        </w:rPr>
        <w:t xml:space="preserve">of significant </w:t>
      </w:r>
      <w:r w:rsidR="008E0B28">
        <w:rPr>
          <w:rFonts w:ascii="Calibri" w:hAnsi="Calibri" w:cs="Calibri"/>
        </w:rPr>
        <w:t xml:space="preserve">shifts in </w:t>
      </w:r>
      <w:r w:rsidR="00B232DC">
        <w:rPr>
          <w:rFonts w:ascii="Calibri" w:hAnsi="Calibri" w:cs="Calibri"/>
        </w:rPr>
        <w:t xml:space="preserve">government </w:t>
      </w:r>
      <w:r w:rsidR="008E0B28">
        <w:rPr>
          <w:rFonts w:ascii="Calibri" w:hAnsi="Calibri" w:cs="Calibri"/>
        </w:rPr>
        <w:t>and public thinking about waste management</w:t>
      </w:r>
      <w:r w:rsidR="000E00E4">
        <w:rPr>
          <w:rFonts w:ascii="Calibri" w:hAnsi="Calibri" w:cs="Calibri"/>
        </w:rPr>
        <w:t>.</w:t>
      </w:r>
      <w:r w:rsidR="008E0B28">
        <w:rPr>
          <w:rFonts w:ascii="Calibri" w:hAnsi="Calibri" w:cs="Calibri"/>
        </w:rPr>
        <w:t xml:space="preserve"> </w:t>
      </w:r>
    </w:p>
    <w:p w14:paraId="6A98CF72" w14:textId="5716E117" w:rsidR="00972670" w:rsidRPr="00BB0289" w:rsidRDefault="000E00E4" w:rsidP="00B232DC">
      <w:pPr>
        <w:jc w:val="both"/>
      </w:pPr>
      <w:r>
        <w:rPr>
          <w:rFonts w:ascii="Calibri" w:hAnsi="Calibri" w:cs="Calibri"/>
        </w:rPr>
        <w:t xml:space="preserve">With Asian countries no longer taking </w:t>
      </w:r>
      <w:r>
        <w:rPr>
          <w:rFonts w:cstheme="minorHAnsi"/>
        </w:rPr>
        <w:t xml:space="preserve">Australia’s recyclable waste, </w:t>
      </w:r>
      <w:r>
        <w:rPr>
          <w:rFonts w:ascii="Calibri" w:hAnsi="Calibri" w:cs="Calibri"/>
        </w:rPr>
        <w:t xml:space="preserve">local government and waste management businesses alike face </w:t>
      </w:r>
      <w:r w:rsidR="00E51C1C">
        <w:rPr>
          <w:rFonts w:ascii="Calibri" w:hAnsi="Calibri" w:cs="Calibri"/>
        </w:rPr>
        <w:t xml:space="preserve">serious </w:t>
      </w:r>
      <w:r w:rsidR="008E0B28">
        <w:rPr>
          <w:rFonts w:ascii="Calibri" w:hAnsi="Calibri" w:cs="Calibri"/>
        </w:rPr>
        <w:t>challenges</w:t>
      </w:r>
      <w:r>
        <w:rPr>
          <w:rFonts w:ascii="Calibri" w:hAnsi="Calibri" w:cs="Calibri"/>
        </w:rPr>
        <w:t>.</w:t>
      </w:r>
      <w:r w:rsidR="008E0B28">
        <w:rPr>
          <w:rFonts w:ascii="Calibri" w:hAnsi="Calibri" w:cs="Calibri"/>
        </w:rPr>
        <w:t xml:space="preserve"> </w:t>
      </w:r>
      <w:r w:rsidR="00972670">
        <w:t xml:space="preserve">The implications for the waste management </w:t>
      </w:r>
      <w:r w:rsidR="0092267A">
        <w:t xml:space="preserve">industry’s </w:t>
      </w:r>
      <w:r w:rsidR="00972670">
        <w:t xml:space="preserve">staffing levels and skill requirements, investments in technological innovation, the additional costs for </w:t>
      </w:r>
      <w:r w:rsidR="00E51C1C">
        <w:t xml:space="preserve">local </w:t>
      </w:r>
      <w:r w:rsidR="00B232DC">
        <w:t xml:space="preserve">government </w:t>
      </w:r>
      <w:r w:rsidR="00972670">
        <w:t xml:space="preserve">and businesses, </w:t>
      </w:r>
      <w:r w:rsidR="00B232DC">
        <w:t xml:space="preserve">as well as </w:t>
      </w:r>
      <w:r w:rsidR="00972670">
        <w:t>the political and public will to move to a low-waste society, are uncertain. Despite this,</w:t>
      </w:r>
      <w:r w:rsidR="00BB0060" w:rsidRPr="00BB0060">
        <w:t xml:space="preserve"> </w:t>
      </w:r>
      <w:r w:rsidR="00BB0060">
        <w:t>in 2018, ‘t</w:t>
      </w:r>
      <w:r w:rsidR="00BB0060" w:rsidRPr="00BB0060">
        <w:t>he Waste Remediation and Materials Recovery Services industry’s revenue is projected to increase at an annualised 2.3% over the five years through 2022</w:t>
      </w:r>
      <w:r w:rsidR="00BB0060">
        <w:t>–</w:t>
      </w:r>
      <w:r w:rsidR="00BB0060" w:rsidRPr="00BB0060">
        <w:t>23</w:t>
      </w:r>
      <w:r w:rsidR="00BB0060">
        <w:t>’ and t</w:t>
      </w:r>
      <w:r w:rsidR="00BB0060" w:rsidRPr="00BB0060">
        <w:t>he Waste Treatment and Disposal Services industry is forecast to grow at an annualised 2.4% over the five-year period</w:t>
      </w:r>
      <w:r w:rsidR="00BB0060">
        <w:t>’</w:t>
      </w:r>
      <w:r w:rsidR="00BB0060" w:rsidRPr="00BB0060">
        <w:t>.</w:t>
      </w:r>
      <w:r w:rsidR="00972670">
        <w:rPr>
          <w:rStyle w:val="FootnoteReference"/>
        </w:rPr>
        <w:footnoteReference w:id="1"/>
      </w:r>
    </w:p>
    <w:p w14:paraId="7B71EA1C" w14:textId="136B4316" w:rsidR="00EA6F98" w:rsidRPr="004502C3" w:rsidRDefault="000E00E4" w:rsidP="00FD3B32">
      <w:pPr>
        <w:jc w:val="both"/>
        <w:rPr>
          <w:rFonts w:cstheme="minorHAnsi"/>
        </w:rPr>
      </w:pPr>
      <w:r>
        <w:rPr>
          <w:rFonts w:cstheme="minorHAnsi"/>
        </w:rPr>
        <w:t>T</w:t>
      </w:r>
      <w:r w:rsidRPr="004502C3">
        <w:rPr>
          <w:rFonts w:cstheme="minorHAnsi"/>
        </w:rPr>
        <w:t xml:space="preserve">he </w:t>
      </w:r>
      <w:r>
        <w:rPr>
          <w:rFonts w:cstheme="minorHAnsi"/>
        </w:rPr>
        <w:t xml:space="preserve">essential </w:t>
      </w:r>
      <w:r w:rsidRPr="004502C3">
        <w:rPr>
          <w:rFonts w:cstheme="minorHAnsi"/>
        </w:rPr>
        <w:t xml:space="preserve">practicalities </w:t>
      </w:r>
      <w:r>
        <w:rPr>
          <w:rFonts w:cstheme="minorHAnsi"/>
        </w:rPr>
        <w:t xml:space="preserve">of </w:t>
      </w:r>
      <w:r w:rsidRPr="004502C3">
        <w:rPr>
          <w:rFonts w:cstheme="minorHAnsi"/>
        </w:rPr>
        <w:t>waste collection and waste processing services</w:t>
      </w:r>
      <w:r>
        <w:rPr>
          <w:rFonts w:cstheme="minorHAnsi"/>
        </w:rPr>
        <w:t xml:space="preserve"> are t</w:t>
      </w:r>
      <w:r w:rsidR="00CD3F4C" w:rsidRPr="004502C3">
        <w:rPr>
          <w:rFonts w:cstheme="minorHAnsi"/>
        </w:rPr>
        <w:t xml:space="preserve">he </w:t>
      </w:r>
      <w:r>
        <w:rPr>
          <w:rFonts w:cstheme="minorHAnsi"/>
        </w:rPr>
        <w:t xml:space="preserve">focus of </w:t>
      </w:r>
      <w:r w:rsidR="0093236D">
        <w:rPr>
          <w:rFonts w:cstheme="minorHAnsi"/>
        </w:rPr>
        <w:t xml:space="preserve">the </w:t>
      </w:r>
      <w:r w:rsidR="00CD3F4C" w:rsidRPr="004502C3">
        <w:rPr>
          <w:rFonts w:cstheme="minorHAnsi"/>
        </w:rPr>
        <w:t xml:space="preserve">waste management </w:t>
      </w:r>
      <w:r w:rsidR="00F65127">
        <w:rPr>
          <w:rFonts w:cstheme="minorHAnsi"/>
        </w:rPr>
        <w:t>qualifications under review.</w:t>
      </w:r>
      <w:r w:rsidR="00746DF1">
        <w:rPr>
          <w:rFonts w:cstheme="minorHAnsi"/>
        </w:rPr>
        <w:t xml:space="preserve"> T</w:t>
      </w:r>
      <w:r w:rsidR="00F65127">
        <w:rPr>
          <w:rFonts w:cstheme="minorHAnsi"/>
        </w:rPr>
        <w:t>he Certificate III p</w:t>
      </w:r>
      <w:r w:rsidR="00CD3F4C" w:rsidRPr="004502C3">
        <w:rPr>
          <w:rFonts w:cstheme="minorHAnsi"/>
        </w:rPr>
        <w:t xml:space="preserve">repares learners for operational </w:t>
      </w:r>
      <w:r w:rsidR="004502C3" w:rsidRPr="004502C3">
        <w:rPr>
          <w:rFonts w:cstheme="minorHAnsi"/>
        </w:rPr>
        <w:t xml:space="preserve">roles </w:t>
      </w:r>
      <w:r w:rsidR="00373B95">
        <w:rPr>
          <w:rFonts w:cstheme="minorHAnsi"/>
        </w:rPr>
        <w:lastRenderedPageBreak/>
        <w:t xml:space="preserve">such as </w:t>
      </w:r>
      <w:r w:rsidR="00CD3F4C" w:rsidRPr="004502C3">
        <w:rPr>
          <w:rFonts w:cstheme="minorHAnsi"/>
        </w:rPr>
        <w:t>machine and plant operators, sorters and recyclers</w:t>
      </w:r>
      <w:r w:rsidR="00373B95">
        <w:rPr>
          <w:rFonts w:cstheme="minorHAnsi"/>
        </w:rPr>
        <w:t>.</w:t>
      </w:r>
      <w:r w:rsidR="00CD3F4C" w:rsidRPr="004502C3">
        <w:rPr>
          <w:rFonts w:cstheme="minorHAnsi"/>
        </w:rPr>
        <w:t xml:space="preserve"> </w:t>
      </w:r>
      <w:r w:rsidR="00373B95">
        <w:rPr>
          <w:rFonts w:cstheme="minorHAnsi"/>
        </w:rPr>
        <w:t>T</w:t>
      </w:r>
      <w:r w:rsidR="00F65127">
        <w:rPr>
          <w:rFonts w:cstheme="minorHAnsi"/>
        </w:rPr>
        <w:t xml:space="preserve">he Certificate IV prepares learners for </w:t>
      </w:r>
      <w:r w:rsidR="00CD3F4C" w:rsidRPr="004502C3">
        <w:rPr>
          <w:rFonts w:cstheme="minorHAnsi"/>
        </w:rPr>
        <w:t xml:space="preserve">administration and </w:t>
      </w:r>
      <w:r>
        <w:rPr>
          <w:rFonts w:cstheme="minorHAnsi"/>
        </w:rPr>
        <w:t xml:space="preserve">supervisory </w:t>
      </w:r>
      <w:r w:rsidR="00CD3F4C" w:rsidRPr="004502C3">
        <w:rPr>
          <w:rFonts w:cstheme="minorHAnsi"/>
        </w:rPr>
        <w:t>roles</w:t>
      </w:r>
      <w:r w:rsidR="004502C3" w:rsidRPr="004502C3">
        <w:rPr>
          <w:rFonts w:cstheme="minorHAnsi"/>
        </w:rPr>
        <w:t xml:space="preserve"> </w:t>
      </w:r>
      <w:r w:rsidR="00373B95">
        <w:rPr>
          <w:rFonts w:cstheme="minorHAnsi"/>
        </w:rPr>
        <w:t xml:space="preserve">in a variety of contexts, including </w:t>
      </w:r>
      <w:r>
        <w:rPr>
          <w:rFonts w:cstheme="minorHAnsi"/>
        </w:rPr>
        <w:t xml:space="preserve">waste collection, </w:t>
      </w:r>
      <w:r w:rsidR="004502C3" w:rsidRPr="004502C3">
        <w:rPr>
          <w:rFonts w:cstheme="minorHAnsi"/>
        </w:rPr>
        <w:t>landfill operat</w:t>
      </w:r>
      <w:r>
        <w:rPr>
          <w:rFonts w:cstheme="minorHAnsi"/>
        </w:rPr>
        <w:t>ions</w:t>
      </w:r>
      <w:r w:rsidR="004502C3" w:rsidRPr="004502C3">
        <w:rPr>
          <w:rFonts w:cstheme="minorHAnsi"/>
        </w:rPr>
        <w:t xml:space="preserve">, </w:t>
      </w:r>
      <w:r w:rsidR="00373B95">
        <w:rPr>
          <w:rFonts w:cstheme="minorHAnsi"/>
        </w:rPr>
        <w:t xml:space="preserve">waste management </w:t>
      </w:r>
      <w:r w:rsidR="004502C3" w:rsidRPr="004502C3">
        <w:rPr>
          <w:rFonts w:cstheme="minorHAnsi"/>
        </w:rPr>
        <w:t xml:space="preserve">logistics planning, </w:t>
      </w:r>
      <w:r>
        <w:rPr>
          <w:rFonts w:cstheme="minorHAnsi"/>
        </w:rPr>
        <w:t>waste minimisation</w:t>
      </w:r>
      <w:r w:rsidR="004502C3" w:rsidRPr="004502C3">
        <w:rPr>
          <w:rFonts w:cstheme="minorHAnsi"/>
        </w:rPr>
        <w:t>, customer service and sales.</w:t>
      </w:r>
    </w:p>
    <w:p w14:paraId="2A24A9CB" w14:textId="634CC087" w:rsidR="00780D05" w:rsidRDefault="00C139C1" w:rsidP="00FD3B32">
      <w:pPr>
        <w:jc w:val="both"/>
        <w:rPr>
          <w:rFonts w:ascii="Calibri" w:hAnsi="Calibri" w:cs="Calibri"/>
        </w:rPr>
      </w:pPr>
      <w:r>
        <w:rPr>
          <w:rFonts w:cstheme="minorHAnsi"/>
        </w:rPr>
        <w:t>Th</w:t>
      </w:r>
      <w:r w:rsidR="00F65127">
        <w:rPr>
          <w:rFonts w:cstheme="minorHAnsi"/>
        </w:rPr>
        <w:t>e</w:t>
      </w:r>
      <w:r>
        <w:rPr>
          <w:rFonts w:cstheme="minorHAnsi"/>
        </w:rPr>
        <w:t xml:space="preserve"> </w:t>
      </w:r>
      <w:r w:rsidR="00F65127">
        <w:rPr>
          <w:rFonts w:cstheme="minorHAnsi"/>
        </w:rPr>
        <w:t xml:space="preserve">project </w:t>
      </w:r>
      <w:r>
        <w:rPr>
          <w:rFonts w:cstheme="minorHAnsi"/>
        </w:rPr>
        <w:t>sought to improve the current qualifications</w:t>
      </w:r>
      <w:r w:rsidRPr="00276141">
        <w:rPr>
          <w:rFonts w:ascii="Calibri" w:hAnsi="Calibri" w:cs="Calibri"/>
        </w:rPr>
        <w:t xml:space="preserve"> </w:t>
      </w:r>
      <w:r>
        <w:rPr>
          <w:rFonts w:ascii="Calibri" w:hAnsi="Calibri" w:cs="Calibri"/>
        </w:rPr>
        <w:t xml:space="preserve">by </w:t>
      </w:r>
      <w:r w:rsidR="00B46EEA">
        <w:rPr>
          <w:rFonts w:ascii="Calibri" w:hAnsi="Calibri" w:cs="Calibri"/>
        </w:rPr>
        <w:t xml:space="preserve">providing flexibility while </w:t>
      </w:r>
      <w:r>
        <w:rPr>
          <w:rFonts w:ascii="Calibri" w:hAnsi="Calibri" w:cs="Calibri"/>
        </w:rPr>
        <w:t>strengthening</w:t>
      </w:r>
      <w:r w:rsidR="003C1F08">
        <w:rPr>
          <w:rFonts w:ascii="Calibri" w:hAnsi="Calibri" w:cs="Calibri"/>
        </w:rPr>
        <w:t xml:space="preserve"> alignment with</w:t>
      </w:r>
      <w:r w:rsidR="00910D0E">
        <w:rPr>
          <w:rFonts w:ascii="Calibri" w:hAnsi="Calibri" w:cs="Calibri"/>
        </w:rPr>
        <w:t xml:space="preserve"> work functions and </w:t>
      </w:r>
      <w:r w:rsidR="003C1F08">
        <w:rPr>
          <w:rFonts w:ascii="Calibri" w:hAnsi="Calibri" w:cs="Calibri"/>
        </w:rPr>
        <w:t>job roles</w:t>
      </w:r>
      <w:r w:rsidR="00B46EEA">
        <w:rPr>
          <w:rFonts w:ascii="Calibri" w:hAnsi="Calibri" w:cs="Calibri"/>
        </w:rPr>
        <w:t xml:space="preserve">. The </w:t>
      </w:r>
      <w:r w:rsidR="00746DF1">
        <w:rPr>
          <w:rFonts w:ascii="Calibri" w:hAnsi="Calibri" w:cs="Calibri"/>
        </w:rPr>
        <w:t xml:space="preserve">structure of the </w:t>
      </w:r>
      <w:r w:rsidR="00373B95">
        <w:rPr>
          <w:rFonts w:ascii="Calibri" w:hAnsi="Calibri" w:cs="Calibri"/>
        </w:rPr>
        <w:t xml:space="preserve">Certificate III </w:t>
      </w:r>
      <w:r w:rsidR="00B46EEA">
        <w:rPr>
          <w:rFonts w:ascii="Calibri" w:hAnsi="Calibri" w:cs="Calibri"/>
        </w:rPr>
        <w:t>w</w:t>
      </w:r>
      <w:r w:rsidR="00746DF1">
        <w:rPr>
          <w:rFonts w:ascii="Calibri" w:hAnsi="Calibri" w:cs="Calibri"/>
        </w:rPr>
        <w:t>as</w:t>
      </w:r>
      <w:r w:rsidR="00B46EEA">
        <w:rPr>
          <w:rFonts w:ascii="Calibri" w:hAnsi="Calibri" w:cs="Calibri"/>
        </w:rPr>
        <w:t xml:space="preserve"> </w:t>
      </w:r>
      <w:r w:rsidR="0093236D">
        <w:rPr>
          <w:rFonts w:ascii="Calibri" w:hAnsi="Calibri" w:cs="Calibri"/>
        </w:rPr>
        <w:t xml:space="preserve">revised </w:t>
      </w:r>
      <w:r w:rsidR="00B46EEA">
        <w:rPr>
          <w:rFonts w:ascii="Calibri" w:hAnsi="Calibri" w:cs="Calibri"/>
        </w:rPr>
        <w:t xml:space="preserve">by introducing </w:t>
      </w:r>
      <w:r w:rsidR="00373B95">
        <w:rPr>
          <w:rFonts w:ascii="Calibri" w:hAnsi="Calibri" w:cs="Calibri"/>
        </w:rPr>
        <w:t xml:space="preserve">two streams </w:t>
      </w:r>
      <w:r w:rsidR="00D438C0">
        <w:rPr>
          <w:rFonts w:ascii="Calibri" w:hAnsi="Calibri" w:cs="Calibri"/>
        </w:rPr>
        <w:t>–</w:t>
      </w:r>
      <w:r w:rsidR="00373B95">
        <w:rPr>
          <w:rFonts w:ascii="Calibri" w:hAnsi="Calibri" w:cs="Calibri"/>
        </w:rPr>
        <w:t xml:space="preserve"> </w:t>
      </w:r>
      <w:r w:rsidR="00B46EEA">
        <w:rPr>
          <w:rFonts w:ascii="Calibri" w:hAnsi="Calibri" w:cs="Calibri"/>
        </w:rPr>
        <w:t>waste collection and waste processing</w:t>
      </w:r>
      <w:r w:rsidR="00373B95">
        <w:rPr>
          <w:rFonts w:ascii="Calibri" w:hAnsi="Calibri" w:cs="Calibri"/>
        </w:rPr>
        <w:t xml:space="preserve">. In the Certificate IV a waste management </w:t>
      </w:r>
      <w:r w:rsidR="0092267A">
        <w:rPr>
          <w:rFonts w:ascii="Calibri" w:hAnsi="Calibri" w:cs="Calibri"/>
        </w:rPr>
        <w:t xml:space="preserve">focus </w:t>
      </w:r>
      <w:r w:rsidR="00373B95">
        <w:rPr>
          <w:rFonts w:ascii="Calibri" w:hAnsi="Calibri" w:cs="Calibri"/>
        </w:rPr>
        <w:t xml:space="preserve">was introduced. </w:t>
      </w:r>
      <w:r w:rsidR="00746DF1">
        <w:rPr>
          <w:rFonts w:ascii="Calibri" w:hAnsi="Calibri" w:cs="Calibri"/>
        </w:rPr>
        <w:t xml:space="preserve">The packaging rules for both qualifications were </w:t>
      </w:r>
      <w:r w:rsidR="0093236D">
        <w:rPr>
          <w:rFonts w:ascii="Calibri" w:hAnsi="Calibri" w:cs="Calibri"/>
        </w:rPr>
        <w:t xml:space="preserve">revised, </w:t>
      </w:r>
      <w:r w:rsidR="00746DF1">
        <w:rPr>
          <w:rFonts w:ascii="Calibri" w:hAnsi="Calibri" w:cs="Calibri"/>
        </w:rPr>
        <w:t xml:space="preserve">which </w:t>
      </w:r>
      <w:r w:rsidR="00373B95">
        <w:rPr>
          <w:rFonts w:ascii="Calibri" w:hAnsi="Calibri" w:cs="Calibri"/>
        </w:rPr>
        <w:t>strengthened the occupational outcomes</w:t>
      </w:r>
      <w:r w:rsidR="00052A45">
        <w:rPr>
          <w:rFonts w:ascii="Calibri" w:hAnsi="Calibri" w:cs="Calibri"/>
        </w:rPr>
        <w:t>.</w:t>
      </w:r>
      <w:r w:rsidR="00373B95">
        <w:rPr>
          <w:rFonts w:ascii="Calibri" w:hAnsi="Calibri" w:cs="Calibri"/>
        </w:rPr>
        <w:t xml:space="preserve"> </w:t>
      </w:r>
    </w:p>
    <w:p w14:paraId="2CF37C2E" w14:textId="67A7F534" w:rsidR="00C139C1" w:rsidRDefault="003C1F08" w:rsidP="00FD3B32">
      <w:pPr>
        <w:jc w:val="both"/>
        <w:rPr>
          <w:rFonts w:ascii="Calibri" w:hAnsi="Calibri" w:cs="Calibri"/>
        </w:rPr>
      </w:pPr>
      <w:r>
        <w:rPr>
          <w:rFonts w:ascii="Calibri" w:hAnsi="Calibri" w:cs="Calibri"/>
        </w:rPr>
        <w:t>Units were rationalised by merging where appropriate (</w:t>
      </w:r>
      <w:r w:rsidR="0093236D">
        <w:rPr>
          <w:rFonts w:ascii="Calibri" w:hAnsi="Calibri" w:cs="Calibri"/>
        </w:rPr>
        <w:t xml:space="preserve">such as the merger of </w:t>
      </w:r>
      <w:r w:rsidR="00E52380" w:rsidRPr="0093236D">
        <w:rPr>
          <w:rFonts w:ascii="Calibri" w:hAnsi="Calibri" w:cs="Calibri"/>
          <w:i/>
          <w:iCs/>
        </w:rPr>
        <w:t xml:space="preserve">CPPWMT4001A </w:t>
      </w:r>
      <w:r w:rsidRPr="0093236D">
        <w:rPr>
          <w:rFonts w:ascii="Calibri" w:hAnsi="Calibri" w:cs="Calibri"/>
          <w:i/>
          <w:iCs/>
        </w:rPr>
        <w:t>Plan waste audits</w:t>
      </w:r>
      <w:r>
        <w:rPr>
          <w:rFonts w:ascii="Calibri" w:hAnsi="Calibri" w:cs="Calibri"/>
        </w:rPr>
        <w:t xml:space="preserve">, </w:t>
      </w:r>
      <w:r w:rsidR="00E52380" w:rsidRPr="0093236D">
        <w:rPr>
          <w:rFonts w:ascii="Calibri" w:hAnsi="Calibri" w:cs="Calibri"/>
          <w:i/>
          <w:iCs/>
        </w:rPr>
        <w:t>CPPWMT4002A Carry</w:t>
      </w:r>
      <w:r w:rsidRPr="0093236D">
        <w:rPr>
          <w:rFonts w:ascii="Calibri" w:hAnsi="Calibri" w:cs="Calibri"/>
          <w:i/>
          <w:iCs/>
        </w:rPr>
        <w:t xml:space="preserve"> out waste audits</w:t>
      </w:r>
      <w:r w:rsidR="003A7970">
        <w:rPr>
          <w:rFonts w:ascii="Calibri" w:hAnsi="Calibri" w:cs="Calibri"/>
        </w:rPr>
        <w:t xml:space="preserve"> and </w:t>
      </w:r>
      <w:r w:rsidR="00E52380" w:rsidRPr="0093236D">
        <w:rPr>
          <w:rFonts w:ascii="Calibri" w:hAnsi="Calibri" w:cs="Calibri"/>
          <w:i/>
          <w:iCs/>
        </w:rPr>
        <w:t xml:space="preserve">CPPWMT4003A </w:t>
      </w:r>
      <w:r w:rsidRPr="0093236D">
        <w:rPr>
          <w:rFonts w:ascii="Calibri" w:hAnsi="Calibri" w:cs="Calibri"/>
          <w:i/>
          <w:iCs/>
        </w:rPr>
        <w:t xml:space="preserve">Review, evaluate and document </w:t>
      </w:r>
      <w:r w:rsidR="003A7970" w:rsidRPr="0093236D">
        <w:rPr>
          <w:rFonts w:ascii="Calibri" w:hAnsi="Calibri" w:cs="Calibri"/>
          <w:i/>
          <w:iCs/>
        </w:rPr>
        <w:t>waste assessment findings</w:t>
      </w:r>
      <w:r w:rsidR="003A7970">
        <w:rPr>
          <w:rFonts w:ascii="Calibri" w:hAnsi="Calibri" w:cs="Calibri"/>
        </w:rPr>
        <w:t xml:space="preserve">), repetition of content was removed, and the performance evidence and knowledge evidence adjusted to better reflect current industry practices. </w:t>
      </w:r>
    </w:p>
    <w:p w14:paraId="553E04A4" w14:textId="15E92F55" w:rsidR="005B326E" w:rsidRPr="00276141" w:rsidRDefault="00285A83" w:rsidP="00FD3B32">
      <w:pPr>
        <w:spacing w:before="120" w:after="120"/>
        <w:jc w:val="both"/>
        <w:rPr>
          <w:rFonts w:ascii="Calibri" w:hAnsi="Calibri" w:cs="Calibri"/>
        </w:rPr>
      </w:pPr>
      <w:r>
        <w:rPr>
          <w:rFonts w:ascii="Calibri" w:hAnsi="Calibri" w:cs="Calibri"/>
        </w:rPr>
        <w:t xml:space="preserve">The </w:t>
      </w:r>
      <w:r w:rsidR="005B326E">
        <w:rPr>
          <w:rFonts w:ascii="Calibri" w:hAnsi="Calibri" w:cs="Calibri"/>
        </w:rPr>
        <w:t>CPP20411</w:t>
      </w:r>
      <w:r w:rsidR="00BD6E6A">
        <w:rPr>
          <w:rFonts w:ascii="Calibri" w:hAnsi="Calibri" w:cs="Calibri"/>
        </w:rPr>
        <w:t xml:space="preserve"> </w:t>
      </w:r>
      <w:r>
        <w:rPr>
          <w:rFonts w:ascii="Calibri" w:hAnsi="Calibri" w:cs="Calibri"/>
        </w:rPr>
        <w:t xml:space="preserve">Certificate II in Waste Management </w:t>
      </w:r>
      <w:r w:rsidR="005B326E">
        <w:rPr>
          <w:rFonts w:ascii="Calibri" w:hAnsi="Calibri" w:cs="Calibri"/>
        </w:rPr>
        <w:t xml:space="preserve">is </w:t>
      </w:r>
      <w:r w:rsidR="00E51C1C">
        <w:rPr>
          <w:rFonts w:ascii="Calibri" w:hAnsi="Calibri" w:cs="Calibri"/>
        </w:rPr>
        <w:t xml:space="preserve">proposed </w:t>
      </w:r>
      <w:r w:rsidR="005B326E">
        <w:rPr>
          <w:rFonts w:ascii="Calibri" w:hAnsi="Calibri" w:cs="Calibri"/>
        </w:rPr>
        <w:t xml:space="preserve">for deletion. </w:t>
      </w:r>
      <w:r w:rsidR="00E459D9">
        <w:rPr>
          <w:rFonts w:ascii="Calibri" w:hAnsi="Calibri" w:cs="Calibri"/>
        </w:rPr>
        <w:t xml:space="preserve">Initially it was proposed by the technical advisory group (TAG) that the outcomes of the Certificate II in Waste Management could be accommodated by the introduction of a </w:t>
      </w:r>
      <w:r w:rsidR="00E459D9" w:rsidRPr="00276141">
        <w:rPr>
          <w:rFonts w:ascii="Calibri" w:hAnsi="Calibri" w:cs="Calibri"/>
        </w:rPr>
        <w:t>Certificate II in Property Services Pathways</w:t>
      </w:r>
      <w:r w:rsidR="00373B95">
        <w:rPr>
          <w:rFonts w:ascii="Calibri" w:hAnsi="Calibri" w:cs="Calibri"/>
        </w:rPr>
        <w:t xml:space="preserve">. </w:t>
      </w:r>
      <w:r w:rsidR="00737E56">
        <w:rPr>
          <w:rFonts w:ascii="Calibri" w:hAnsi="Calibri" w:cs="Calibri"/>
        </w:rPr>
        <w:t xml:space="preserve">The </w:t>
      </w:r>
      <w:r w:rsidR="0093236D">
        <w:rPr>
          <w:rFonts w:ascii="Calibri" w:hAnsi="Calibri" w:cs="Calibri"/>
        </w:rPr>
        <w:t xml:space="preserve">property service pathways </w:t>
      </w:r>
      <w:r w:rsidR="00737E56">
        <w:rPr>
          <w:rFonts w:ascii="Calibri" w:hAnsi="Calibri" w:cs="Calibri"/>
        </w:rPr>
        <w:t xml:space="preserve">concept was </w:t>
      </w:r>
      <w:r w:rsidR="00373B95">
        <w:rPr>
          <w:rFonts w:ascii="Calibri" w:hAnsi="Calibri" w:cs="Calibri"/>
        </w:rPr>
        <w:t xml:space="preserve">based on the successful </w:t>
      </w:r>
      <w:r w:rsidR="0093236D" w:rsidRPr="0093236D">
        <w:rPr>
          <w:rFonts w:ascii="Calibri" w:hAnsi="Calibri" w:cs="Calibri"/>
        </w:rPr>
        <w:t xml:space="preserve">CPC20211 </w:t>
      </w:r>
      <w:r w:rsidR="00373B95">
        <w:rPr>
          <w:rFonts w:ascii="Calibri" w:hAnsi="Calibri" w:cs="Calibri"/>
        </w:rPr>
        <w:t xml:space="preserve">Certificate II in Construction Pathways designed </w:t>
      </w:r>
      <w:r w:rsidR="00737E56">
        <w:rPr>
          <w:rFonts w:ascii="Calibri" w:hAnsi="Calibri" w:cs="Calibri"/>
        </w:rPr>
        <w:t xml:space="preserve">to </w:t>
      </w:r>
      <w:r w:rsidR="00373B95">
        <w:rPr>
          <w:rFonts w:ascii="Calibri" w:hAnsi="Calibri" w:cs="Calibri"/>
        </w:rPr>
        <w:t xml:space="preserve">provide broad exposure to the </w:t>
      </w:r>
      <w:r w:rsidR="0092267A">
        <w:rPr>
          <w:rFonts w:ascii="Calibri" w:hAnsi="Calibri" w:cs="Calibri"/>
        </w:rPr>
        <w:t xml:space="preserve">construction </w:t>
      </w:r>
      <w:r w:rsidR="00373B95">
        <w:rPr>
          <w:rFonts w:ascii="Calibri" w:hAnsi="Calibri" w:cs="Calibri"/>
        </w:rPr>
        <w:t xml:space="preserve">industry and to </w:t>
      </w:r>
      <w:r w:rsidR="00737E56">
        <w:rPr>
          <w:rFonts w:ascii="Calibri" w:hAnsi="Calibri" w:cs="Calibri"/>
        </w:rPr>
        <w:t>a</w:t>
      </w:r>
      <w:r w:rsidR="005B326E">
        <w:rPr>
          <w:rFonts w:ascii="Calibri" w:hAnsi="Calibri" w:cs="Calibri"/>
        </w:rPr>
        <w:t>ttract</w:t>
      </w:r>
      <w:r w:rsidR="00737E56">
        <w:rPr>
          <w:rFonts w:ascii="Calibri" w:hAnsi="Calibri" w:cs="Calibri"/>
        </w:rPr>
        <w:t xml:space="preserve"> </w:t>
      </w:r>
      <w:r w:rsidR="005B326E" w:rsidRPr="00276141">
        <w:rPr>
          <w:rFonts w:ascii="Calibri" w:hAnsi="Calibri" w:cs="Calibri"/>
        </w:rPr>
        <w:t>new</w:t>
      </w:r>
      <w:r w:rsidR="00373B95">
        <w:rPr>
          <w:rFonts w:ascii="Calibri" w:hAnsi="Calibri" w:cs="Calibri"/>
        </w:rPr>
        <w:t xml:space="preserve"> entrants to the industry. </w:t>
      </w:r>
      <w:r w:rsidR="0093236D">
        <w:rPr>
          <w:rFonts w:ascii="Calibri" w:hAnsi="Calibri" w:cs="Calibri"/>
        </w:rPr>
        <w:t xml:space="preserve">However, the </w:t>
      </w:r>
      <w:r w:rsidR="0093236D" w:rsidRPr="0093236D">
        <w:rPr>
          <w:rFonts w:ascii="Calibri" w:hAnsi="Calibri" w:cs="Calibri"/>
        </w:rPr>
        <w:t xml:space="preserve">CPC20211 </w:t>
      </w:r>
      <w:r w:rsidR="00737E56">
        <w:rPr>
          <w:rFonts w:ascii="Calibri" w:hAnsi="Calibri" w:cs="Calibri"/>
        </w:rPr>
        <w:t xml:space="preserve">Certificate II in Property Services </w:t>
      </w:r>
      <w:r w:rsidR="005B326E">
        <w:rPr>
          <w:rFonts w:ascii="Calibri" w:hAnsi="Calibri" w:cs="Calibri"/>
        </w:rPr>
        <w:t>Pathways</w:t>
      </w:r>
      <w:r w:rsidR="00F801FB">
        <w:rPr>
          <w:rFonts w:ascii="Calibri" w:hAnsi="Calibri" w:cs="Calibri"/>
        </w:rPr>
        <w:t xml:space="preserve"> </w:t>
      </w:r>
      <w:r w:rsidR="0093236D">
        <w:rPr>
          <w:rFonts w:ascii="Calibri" w:hAnsi="Calibri" w:cs="Calibri"/>
        </w:rPr>
        <w:t>is also currently under review</w:t>
      </w:r>
      <w:r w:rsidR="0092267A">
        <w:rPr>
          <w:rFonts w:ascii="Calibri" w:hAnsi="Calibri" w:cs="Calibri"/>
        </w:rPr>
        <w:t xml:space="preserve"> so this approach was deferred</w:t>
      </w:r>
      <w:r w:rsidR="00E459D9">
        <w:rPr>
          <w:rFonts w:ascii="Calibri" w:hAnsi="Calibri" w:cs="Calibri"/>
        </w:rPr>
        <w:t xml:space="preserve">. </w:t>
      </w:r>
    </w:p>
    <w:p w14:paraId="4744F546" w14:textId="548885D5" w:rsidR="005B326E" w:rsidRDefault="00F801FB" w:rsidP="00FD3B32">
      <w:pPr>
        <w:spacing w:before="120" w:after="120"/>
        <w:jc w:val="both"/>
        <w:rPr>
          <w:rFonts w:ascii="Calibri" w:hAnsi="Calibri" w:cs="Calibri"/>
        </w:rPr>
      </w:pPr>
      <w:r w:rsidRPr="00276141">
        <w:rPr>
          <w:rFonts w:ascii="Calibri" w:hAnsi="Calibri" w:cs="Calibri"/>
        </w:rPr>
        <w:t xml:space="preserve">The </w:t>
      </w:r>
      <w:r w:rsidR="0093236D">
        <w:rPr>
          <w:rFonts w:ascii="Calibri" w:hAnsi="Calibri" w:cs="Calibri"/>
        </w:rPr>
        <w:t xml:space="preserve">CPP20411 </w:t>
      </w:r>
      <w:r w:rsidRPr="00276141">
        <w:rPr>
          <w:rFonts w:ascii="Calibri" w:hAnsi="Calibri" w:cs="Calibri"/>
        </w:rPr>
        <w:t xml:space="preserve">Certificate II </w:t>
      </w:r>
      <w:r>
        <w:rPr>
          <w:rFonts w:ascii="Calibri" w:hAnsi="Calibri" w:cs="Calibri"/>
        </w:rPr>
        <w:t xml:space="preserve">in Waste Management has very low enrolments </w:t>
      </w:r>
      <w:r w:rsidR="0092267A">
        <w:rPr>
          <w:rFonts w:ascii="Calibri" w:hAnsi="Calibri" w:cs="Calibri"/>
        </w:rPr>
        <w:t xml:space="preserve">nationally (with only ten enrolments for 2017 and 2018) </w:t>
      </w:r>
      <w:r>
        <w:rPr>
          <w:rFonts w:ascii="Calibri" w:hAnsi="Calibri" w:cs="Calibri"/>
        </w:rPr>
        <w:t>and was designed as a</w:t>
      </w:r>
      <w:r w:rsidRPr="00276141">
        <w:rPr>
          <w:rFonts w:ascii="Calibri" w:hAnsi="Calibri" w:cs="Calibri"/>
        </w:rPr>
        <w:t xml:space="preserve"> prevocational program</w:t>
      </w:r>
      <w:r>
        <w:rPr>
          <w:rFonts w:ascii="Calibri" w:hAnsi="Calibri" w:cs="Calibri"/>
        </w:rPr>
        <w:t>. T</w:t>
      </w:r>
      <w:r w:rsidR="005B326E" w:rsidRPr="00276141">
        <w:rPr>
          <w:rFonts w:ascii="Calibri" w:hAnsi="Calibri" w:cs="Calibri"/>
        </w:rPr>
        <w:t xml:space="preserve">he TAG stood by its recommendation that the </w:t>
      </w:r>
      <w:r w:rsidR="0093236D">
        <w:rPr>
          <w:rFonts w:ascii="Calibri" w:hAnsi="Calibri" w:cs="Calibri"/>
        </w:rPr>
        <w:t xml:space="preserve">CPP20411 </w:t>
      </w:r>
      <w:r w:rsidR="005B326E" w:rsidRPr="00276141">
        <w:rPr>
          <w:rFonts w:ascii="Calibri" w:hAnsi="Calibri" w:cs="Calibri"/>
        </w:rPr>
        <w:t>Certificate II in Waste Management be</w:t>
      </w:r>
      <w:r w:rsidR="00737E56">
        <w:rPr>
          <w:rFonts w:ascii="Calibri" w:hAnsi="Calibri" w:cs="Calibri"/>
        </w:rPr>
        <w:t xml:space="preserve"> </w:t>
      </w:r>
      <w:r w:rsidR="0093236D">
        <w:rPr>
          <w:rFonts w:ascii="Calibri" w:hAnsi="Calibri" w:cs="Calibri"/>
        </w:rPr>
        <w:t>deleted</w:t>
      </w:r>
      <w:r w:rsidR="005B326E" w:rsidRPr="00276141">
        <w:rPr>
          <w:rFonts w:ascii="Calibri" w:hAnsi="Calibri" w:cs="Calibri"/>
        </w:rPr>
        <w:t xml:space="preserve">. The five waste management units specific to the Certificate II were reviewed and </w:t>
      </w:r>
      <w:r>
        <w:rPr>
          <w:rFonts w:ascii="Calibri" w:hAnsi="Calibri" w:cs="Calibri"/>
        </w:rPr>
        <w:t xml:space="preserve">found to </w:t>
      </w:r>
      <w:r w:rsidR="00737E56">
        <w:rPr>
          <w:rFonts w:ascii="Calibri" w:hAnsi="Calibri" w:cs="Calibri"/>
        </w:rPr>
        <w:t xml:space="preserve">be </w:t>
      </w:r>
      <w:r>
        <w:rPr>
          <w:rFonts w:ascii="Calibri" w:hAnsi="Calibri" w:cs="Calibri"/>
        </w:rPr>
        <w:t xml:space="preserve">unsatisfactory as stand-alone units. </w:t>
      </w:r>
      <w:r w:rsidR="0093236D">
        <w:rPr>
          <w:rFonts w:ascii="Calibri" w:hAnsi="Calibri" w:cs="Calibri"/>
        </w:rPr>
        <w:t xml:space="preserve">Relevant aspects </w:t>
      </w:r>
      <w:r>
        <w:rPr>
          <w:rFonts w:ascii="Calibri" w:hAnsi="Calibri" w:cs="Calibri"/>
        </w:rPr>
        <w:t xml:space="preserve">were </w:t>
      </w:r>
      <w:r w:rsidR="005B326E" w:rsidRPr="00276141">
        <w:rPr>
          <w:rFonts w:ascii="Calibri" w:hAnsi="Calibri" w:cs="Calibri"/>
        </w:rPr>
        <w:t xml:space="preserve">incorporated into </w:t>
      </w:r>
      <w:r w:rsidR="0092267A">
        <w:rPr>
          <w:rFonts w:ascii="Calibri" w:hAnsi="Calibri" w:cs="Calibri"/>
        </w:rPr>
        <w:t>revised</w:t>
      </w:r>
      <w:r w:rsidR="0092267A" w:rsidRPr="00276141">
        <w:rPr>
          <w:rFonts w:ascii="Calibri" w:hAnsi="Calibri" w:cs="Calibri"/>
        </w:rPr>
        <w:t xml:space="preserve"> </w:t>
      </w:r>
      <w:r w:rsidR="005B326E" w:rsidRPr="00276141">
        <w:rPr>
          <w:rFonts w:ascii="Calibri" w:hAnsi="Calibri" w:cs="Calibri"/>
        </w:rPr>
        <w:t xml:space="preserve">units. </w:t>
      </w:r>
    </w:p>
    <w:p w14:paraId="60F4DDF0" w14:textId="3A6E6709" w:rsidR="00BD08DB" w:rsidRDefault="001D79F2" w:rsidP="00FD3B32">
      <w:pPr>
        <w:jc w:val="both"/>
        <w:rPr>
          <w:rFonts w:cs="Calibri"/>
          <w:color w:val="222222"/>
        </w:rPr>
      </w:pPr>
      <w:r>
        <w:rPr>
          <w:rFonts w:cs="Calibri"/>
          <w:color w:val="222222"/>
        </w:rPr>
        <w:t xml:space="preserve">During </w:t>
      </w:r>
      <w:r w:rsidR="001C0854">
        <w:rPr>
          <w:rFonts w:cs="Calibri"/>
          <w:color w:val="222222"/>
        </w:rPr>
        <w:t>the consultation one RTO that does not have the Certificate II on scope provided feedback that ‘the Certificate II still has a valuable space. We want to use it for people with intellectual disabilities</w:t>
      </w:r>
      <w:r w:rsidR="00BD08DB">
        <w:rPr>
          <w:rFonts w:cs="Calibri"/>
          <w:color w:val="222222"/>
        </w:rPr>
        <w:t xml:space="preserve"> and the jump to a Certificate III is going to be too much.’ </w:t>
      </w:r>
      <w:r w:rsidR="0093236D">
        <w:rPr>
          <w:rFonts w:cs="Calibri"/>
          <w:color w:val="222222"/>
        </w:rPr>
        <w:t xml:space="preserve">With the deletion of the Certificate II, the </w:t>
      </w:r>
      <w:r w:rsidR="00BD08DB">
        <w:rPr>
          <w:rFonts w:cs="Calibri"/>
          <w:color w:val="222222"/>
        </w:rPr>
        <w:t xml:space="preserve">RTO </w:t>
      </w:r>
      <w:r w:rsidR="00F56E45">
        <w:rPr>
          <w:rFonts w:cs="Calibri"/>
          <w:color w:val="222222"/>
        </w:rPr>
        <w:t xml:space="preserve">will </w:t>
      </w:r>
      <w:r w:rsidR="00BD08DB">
        <w:rPr>
          <w:rFonts w:cs="Calibri"/>
          <w:color w:val="222222"/>
        </w:rPr>
        <w:t xml:space="preserve">have the option of selecting relevant waste management units to create a skill set to provide learners with the relevant skills and knowledge in waste management. </w:t>
      </w:r>
      <w:r w:rsidR="005F3672">
        <w:rPr>
          <w:rFonts w:cs="Calibri"/>
          <w:color w:val="222222"/>
        </w:rPr>
        <w:t xml:space="preserve">Alternatively, the RTO could consider offering </w:t>
      </w:r>
      <w:r w:rsidR="005F3672" w:rsidRPr="00F56E45">
        <w:rPr>
          <w:rFonts w:cs="Calibri"/>
          <w:color w:val="222222"/>
        </w:rPr>
        <w:t>the</w:t>
      </w:r>
      <w:r w:rsidR="005F3672" w:rsidRPr="005F3672">
        <w:rPr>
          <w:rFonts w:cs="Calibri"/>
          <w:i/>
          <w:iCs/>
          <w:color w:val="222222"/>
        </w:rPr>
        <w:t xml:space="preserve"> TLISS00168 Introduction to the Waste Industry Skill Set</w:t>
      </w:r>
      <w:r w:rsidR="005F3672">
        <w:rPr>
          <w:rFonts w:cs="Calibri"/>
          <w:color w:val="222222"/>
        </w:rPr>
        <w:t xml:space="preserve"> </w:t>
      </w:r>
      <w:r w:rsidR="005F3672" w:rsidRPr="005F3672">
        <w:rPr>
          <w:rFonts w:cs="Calibri"/>
          <w:color w:val="222222"/>
        </w:rPr>
        <w:t>or the</w:t>
      </w:r>
      <w:r w:rsidR="005F3672">
        <w:rPr>
          <w:rFonts w:cs="Calibri"/>
          <w:i/>
          <w:iCs/>
          <w:color w:val="222222"/>
        </w:rPr>
        <w:t xml:space="preserve"> TLISS00179 Waste Industry Off-Sider Skill Set. </w:t>
      </w:r>
      <w:r w:rsidR="00F56E45">
        <w:rPr>
          <w:rFonts w:cs="Calibri"/>
          <w:color w:val="222222"/>
        </w:rPr>
        <w:t xml:space="preserve">However, </w:t>
      </w:r>
      <w:r w:rsidR="00BD08DB">
        <w:rPr>
          <w:rFonts w:cs="Calibri"/>
          <w:color w:val="222222"/>
        </w:rPr>
        <w:t xml:space="preserve">skill sets do not attract government funding </w:t>
      </w:r>
      <w:r w:rsidR="005F3672">
        <w:rPr>
          <w:rFonts w:cs="Calibri"/>
          <w:color w:val="222222"/>
        </w:rPr>
        <w:t xml:space="preserve">in all jurisdictions </w:t>
      </w:r>
      <w:r w:rsidR="00BD08DB">
        <w:rPr>
          <w:rFonts w:cs="Calibri"/>
          <w:color w:val="222222"/>
        </w:rPr>
        <w:t xml:space="preserve">so a skill set may not be attractive to </w:t>
      </w:r>
      <w:r w:rsidR="00F56E45">
        <w:rPr>
          <w:rFonts w:cs="Calibri"/>
          <w:color w:val="222222"/>
        </w:rPr>
        <w:t xml:space="preserve">all </w:t>
      </w:r>
      <w:r w:rsidR="00BD08DB">
        <w:rPr>
          <w:rFonts w:cs="Calibri"/>
          <w:color w:val="222222"/>
        </w:rPr>
        <w:t>RTO</w:t>
      </w:r>
      <w:r w:rsidR="00F56E45">
        <w:rPr>
          <w:rFonts w:cs="Calibri"/>
          <w:color w:val="222222"/>
        </w:rPr>
        <w:t>s in all jurisdictions</w:t>
      </w:r>
      <w:r w:rsidR="00BD08DB">
        <w:rPr>
          <w:rFonts w:cs="Calibri"/>
          <w:color w:val="222222"/>
        </w:rPr>
        <w:t>.</w:t>
      </w:r>
    </w:p>
    <w:p w14:paraId="5B458F0F" w14:textId="04AD12D5" w:rsidR="0080285D" w:rsidRDefault="0080285D" w:rsidP="00FD3B32">
      <w:pPr>
        <w:jc w:val="both"/>
        <w:rPr>
          <w:rFonts w:ascii="Calibri" w:hAnsi="Calibri" w:cs="Calibri"/>
        </w:rPr>
      </w:pPr>
      <w:r>
        <w:rPr>
          <w:rFonts w:cstheme="minorHAnsi"/>
          <w:lang w:eastAsia="en-GB"/>
        </w:rPr>
        <w:t xml:space="preserve">The CPP50811 Diploma of Waste Management was identified as having had zero enrolments for </w:t>
      </w:r>
      <w:r w:rsidR="001D79F2">
        <w:rPr>
          <w:rFonts w:cstheme="minorHAnsi"/>
          <w:lang w:eastAsia="en-GB"/>
        </w:rPr>
        <w:t xml:space="preserve">the </w:t>
      </w:r>
      <w:r>
        <w:rPr>
          <w:rFonts w:cstheme="minorHAnsi"/>
          <w:lang w:eastAsia="en-GB"/>
        </w:rPr>
        <w:t xml:space="preserve">period </w:t>
      </w:r>
      <w:r w:rsidR="001D79F2">
        <w:rPr>
          <w:rFonts w:cstheme="minorHAnsi"/>
          <w:lang w:eastAsia="en-GB"/>
        </w:rPr>
        <w:t xml:space="preserve">2015–2019 </w:t>
      </w:r>
      <w:r>
        <w:rPr>
          <w:rFonts w:cstheme="minorHAnsi"/>
          <w:lang w:eastAsia="en-GB"/>
        </w:rPr>
        <w:t xml:space="preserve">and </w:t>
      </w:r>
      <w:r w:rsidR="001D79F2">
        <w:rPr>
          <w:rFonts w:cstheme="minorHAnsi"/>
          <w:lang w:eastAsia="en-GB"/>
        </w:rPr>
        <w:t xml:space="preserve">only </w:t>
      </w:r>
      <w:r>
        <w:rPr>
          <w:rFonts w:cstheme="minorHAnsi"/>
          <w:lang w:eastAsia="en-GB"/>
        </w:rPr>
        <w:t xml:space="preserve">on the scope of one </w:t>
      </w:r>
      <w:r w:rsidR="001D79F2">
        <w:rPr>
          <w:rFonts w:cstheme="minorHAnsi"/>
          <w:lang w:eastAsia="en-GB"/>
        </w:rPr>
        <w:t>privately operated Queensland-based RTO</w:t>
      </w:r>
      <w:r>
        <w:rPr>
          <w:rFonts w:cstheme="minorHAnsi"/>
          <w:lang w:eastAsia="en-GB"/>
        </w:rPr>
        <w:t>. In line with COAG Industry Skills Council reforms to remove obsolete and superfluous qualifications from the system, the Diploma is recommended for deletion.</w:t>
      </w:r>
    </w:p>
    <w:p w14:paraId="1593B77E" w14:textId="1D82BCA7" w:rsidR="001C0854" w:rsidRPr="0080285D" w:rsidRDefault="00BD08DB" w:rsidP="00FD3B32">
      <w:pPr>
        <w:jc w:val="both"/>
        <w:rPr>
          <w:rFonts w:cs="Calibri"/>
          <w:color w:val="222222"/>
        </w:rPr>
      </w:pPr>
      <w:r>
        <w:rPr>
          <w:rFonts w:cs="Calibri"/>
          <w:color w:val="222222"/>
        </w:rPr>
        <w:t xml:space="preserve">Three stakeholders </w:t>
      </w:r>
      <w:r w:rsidR="00B951DF">
        <w:rPr>
          <w:rFonts w:cs="Calibri"/>
          <w:color w:val="222222"/>
        </w:rPr>
        <w:t xml:space="preserve">commented that </w:t>
      </w:r>
      <w:r>
        <w:rPr>
          <w:rFonts w:cs="Calibri"/>
          <w:color w:val="222222"/>
        </w:rPr>
        <w:t xml:space="preserve">they felt a </w:t>
      </w:r>
      <w:r w:rsidR="001C0854">
        <w:rPr>
          <w:rFonts w:cs="Calibri"/>
          <w:color w:val="222222"/>
        </w:rPr>
        <w:t>Diploma of Waste Management</w:t>
      </w:r>
      <w:r>
        <w:rPr>
          <w:rFonts w:cs="Calibri"/>
          <w:color w:val="222222"/>
        </w:rPr>
        <w:t xml:space="preserve"> was needed</w:t>
      </w:r>
      <w:r w:rsidR="007E7936">
        <w:rPr>
          <w:rFonts w:cs="Calibri"/>
          <w:color w:val="222222"/>
        </w:rPr>
        <w:t xml:space="preserve">. Two did not provide any rationale. </w:t>
      </w:r>
      <w:r w:rsidR="00B951DF">
        <w:rPr>
          <w:rFonts w:cs="Calibri"/>
          <w:color w:val="222222"/>
        </w:rPr>
        <w:t xml:space="preserve">One observed that </w:t>
      </w:r>
      <w:r w:rsidR="007E7936">
        <w:rPr>
          <w:rFonts w:cs="Calibri"/>
          <w:color w:val="222222"/>
        </w:rPr>
        <w:t xml:space="preserve">a qualification was needed for managers in the industry. When considering this </w:t>
      </w:r>
      <w:r w:rsidR="0080285D">
        <w:rPr>
          <w:rFonts w:cs="Calibri"/>
          <w:color w:val="222222"/>
        </w:rPr>
        <w:t>feedback,</w:t>
      </w:r>
      <w:r w:rsidR="007E7936">
        <w:rPr>
          <w:rFonts w:cs="Calibri"/>
          <w:color w:val="222222"/>
        </w:rPr>
        <w:t xml:space="preserve"> the TAG was of the view that </w:t>
      </w:r>
      <w:r w:rsidR="0080285D">
        <w:rPr>
          <w:rFonts w:cs="Calibri"/>
          <w:color w:val="222222"/>
        </w:rPr>
        <w:t xml:space="preserve">the negligible uptake of the </w:t>
      </w:r>
      <w:r w:rsidR="00F56E45">
        <w:rPr>
          <w:rFonts w:cstheme="minorHAnsi"/>
          <w:lang w:eastAsia="en-GB"/>
        </w:rPr>
        <w:t xml:space="preserve">CPP50811 </w:t>
      </w:r>
      <w:r w:rsidR="0080285D">
        <w:rPr>
          <w:rFonts w:cs="Calibri"/>
          <w:color w:val="222222"/>
        </w:rPr>
        <w:t xml:space="preserve">Diploma of Waste Management was because learners wanting skills in management were not attracted </w:t>
      </w:r>
      <w:r w:rsidR="0099332F">
        <w:rPr>
          <w:rFonts w:cs="Calibri"/>
          <w:color w:val="222222"/>
        </w:rPr>
        <w:t xml:space="preserve">to </w:t>
      </w:r>
      <w:r w:rsidR="0080285D">
        <w:rPr>
          <w:rFonts w:cs="Calibri"/>
          <w:color w:val="222222"/>
        </w:rPr>
        <w:t xml:space="preserve">the qualification. Existing </w:t>
      </w:r>
      <w:r w:rsidR="00F56E45">
        <w:rPr>
          <w:rFonts w:cs="Calibri"/>
          <w:color w:val="222222"/>
        </w:rPr>
        <w:t xml:space="preserve">BSB </w:t>
      </w:r>
      <w:r w:rsidR="0080285D">
        <w:rPr>
          <w:rFonts w:cs="Calibri"/>
          <w:color w:val="222222"/>
        </w:rPr>
        <w:t xml:space="preserve">Business Services </w:t>
      </w:r>
      <w:r w:rsidR="00F56E45">
        <w:rPr>
          <w:rFonts w:cs="Calibri"/>
          <w:color w:val="222222"/>
        </w:rPr>
        <w:t xml:space="preserve">Training Package </w:t>
      </w:r>
      <w:r w:rsidR="0080285D">
        <w:rPr>
          <w:rFonts w:cs="Calibri"/>
          <w:color w:val="222222"/>
        </w:rPr>
        <w:t xml:space="preserve">qualifications such as the </w:t>
      </w:r>
      <w:r w:rsidR="00F56E45" w:rsidRPr="00F56E45">
        <w:rPr>
          <w:rFonts w:cs="Calibri"/>
          <w:color w:val="222222"/>
        </w:rPr>
        <w:t xml:space="preserve">BSB51918 </w:t>
      </w:r>
      <w:r w:rsidR="0080285D">
        <w:rPr>
          <w:rFonts w:cs="Calibri"/>
          <w:color w:val="222222"/>
        </w:rPr>
        <w:t>Diploma of Leadership and Management would be more appealing and provide skills and knowledge that would be transferable to the waste management industry.</w:t>
      </w:r>
    </w:p>
    <w:p w14:paraId="32192A54" w14:textId="61916F07" w:rsidR="00932FD9" w:rsidRPr="00276141" w:rsidRDefault="00932FD9" w:rsidP="00310466">
      <w:pPr>
        <w:pStyle w:val="ArtibusCfE2"/>
      </w:pPr>
      <w:r w:rsidRPr="00276141">
        <w:lastRenderedPageBreak/>
        <w:t>Decision being sought from the AISC</w:t>
      </w:r>
    </w:p>
    <w:p w14:paraId="4BDE83C4" w14:textId="31FA5F57" w:rsidR="003518CE" w:rsidRDefault="003518CE" w:rsidP="003518CE">
      <w:pPr>
        <w:rPr>
          <w:rFonts w:ascii="Calibri" w:hAnsi="Calibri" w:cs="Calibri"/>
        </w:rPr>
      </w:pPr>
      <w:r w:rsidRPr="00276141">
        <w:rPr>
          <w:rFonts w:ascii="Calibri" w:hAnsi="Calibri" w:cs="Calibri"/>
        </w:rPr>
        <w:t>To note the work undertaken and approve the submission.</w:t>
      </w:r>
    </w:p>
    <w:p w14:paraId="0A79B4FB" w14:textId="3B98EFF8" w:rsidR="002120E5" w:rsidRDefault="002120E5" w:rsidP="00504AB9">
      <w:pPr>
        <w:spacing w:after="0"/>
        <w:rPr>
          <w:rFonts w:ascii="Calibri" w:hAnsi="Calibri" w:cs="Calibri"/>
        </w:rPr>
      </w:pPr>
      <w:r w:rsidRPr="00276141">
        <w:rPr>
          <w:rFonts w:ascii="Calibri" w:hAnsi="Calibri" w:cs="Calibri"/>
        </w:rPr>
        <w:br w:type="page"/>
      </w:r>
    </w:p>
    <w:p w14:paraId="7A20BA33" w14:textId="12BE0795" w:rsidR="002120E5" w:rsidRPr="00276141" w:rsidRDefault="002120E5" w:rsidP="00504AB9">
      <w:pPr>
        <w:pStyle w:val="Heading2"/>
        <w:spacing w:before="0"/>
        <w:rPr>
          <w:rFonts w:ascii="Calibri" w:hAnsi="Calibri" w:cs="Calibri"/>
        </w:rPr>
      </w:pPr>
      <w:bookmarkStart w:id="4" w:name="_Toc23494751"/>
      <w:r w:rsidRPr="00276141">
        <w:rPr>
          <w:rFonts w:ascii="Calibri" w:hAnsi="Calibri" w:cs="Calibri"/>
        </w:rPr>
        <w:lastRenderedPageBreak/>
        <w:t>C. Evidence of industry support</w:t>
      </w:r>
      <w:bookmarkEnd w:id="4"/>
      <w:r w:rsidRPr="00276141">
        <w:rPr>
          <w:rFonts w:ascii="Calibri" w:hAnsi="Calibri" w:cs="Calibri"/>
        </w:rPr>
        <w:t xml:space="preserve"> </w:t>
      </w:r>
    </w:p>
    <w:p w14:paraId="155F3292" w14:textId="2451D5F5" w:rsidR="007E6951" w:rsidRDefault="007E6951" w:rsidP="00310466">
      <w:pPr>
        <w:pStyle w:val="ArtibusCfE2"/>
      </w:pPr>
      <w:r>
        <w:t xml:space="preserve">Evidence of </w:t>
      </w:r>
      <w:r w:rsidR="00F21843">
        <w:t>c</w:t>
      </w:r>
      <w:r w:rsidRPr="007E6951">
        <w:t xml:space="preserve">onsultation </w:t>
      </w:r>
      <w:r>
        <w:t xml:space="preserve">with all relevant stakeholders </w:t>
      </w:r>
    </w:p>
    <w:p w14:paraId="4110FF5C" w14:textId="26CC297A" w:rsidR="00C06984" w:rsidRPr="00276141" w:rsidRDefault="007E6951" w:rsidP="008D4BB3">
      <w:r>
        <w:t>Building on the consultation undertaken to inform the Case for Change, i</w:t>
      </w:r>
      <w:r w:rsidR="00C06984" w:rsidRPr="00276141">
        <w:t>n May 2018 t</w:t>
      </w:r>
      <w:r w:rsidR="00065BD0" w:rsidRPr="00276141">
        <w:t xml:space="preserve">he Property Services IRC nominated Kevin Poynton as the Chair of the Waste Management TAG. </w:t>
      </w:r>
      <w:r w:rsidR="00DC47DF" w:rsidRPr="00276141">
        <w:t xml:space="preserve">Kevin represented the Waste Management Association of Australia on the IRC and brought to </w:t>
      </w:r>
      <w:r w:rsidR="00104574">
        <w:t xml:space="preserve">the Chair </w:t>
      </w:r>
      <w:r w:rsidR="00C06984" w:rsidRPr="00276141">
        <w:t xml:space="preserve">role </w:t>
      </w:r>
      <w:r w:rsidR="00DC47DF" w:rsidRPr="00276141">
        <w:t xml:space="preserve">a </w:t>
      </w:r>
      <w:r w:rsidR="00F56E45">
        <w:t xml:space="preserve">solid </w:t>
      </w:r>
      <w:r w:rsidR="00DC47DF" w:rsidRPr="00276141">
        <w:t xml:space="preserve">background in the </w:t>
      </w:r>
      <w:r w:rsidR="006820EE">
        <w:t>w</w:t>
      </w:r>
      <w:r w:rsidR="003A0D40">
        <w:t>aste management</w:t>
      </w:r>
      <w:r w:rsidR="00DC47DF" w:rsidRPr="00276141">
        <w:t xml:space="preserve"> industry. </w:t>
      </w:r>
    </w:p>
    <w:p w14:paraId="16621E3F" w14:textId="05755A89" w:rsidR="00F027B8" w:rsidRPr="00276141" w:rsidRDefault="008C4EEE" w:rsidP="008D4BB3">
      <w:r w:rsidRPr="00276141">
        <w:t xml:space="preserve">Expressions of Interest </w:t>
      </w:r>
      <w:r w:rsidR="000C27B2" w:rsidRPr="00276141">
        <w:t xml:space="preserve">to be a member of </w:t>
      </w:r>
      <w:r w:rsidRPr="00276141">
        <w:t xml:space="preserve">the TAG were called through the Artibus Innovation newsletter and </w:t>
      </w:r>
      <w:r w:rsidR="004D5079" w:rsidRPr="00276141">
        <w:t xml:space="preserve">the opportunity to participate was promoted </w:t>
      </w:r>
      <w:r w:rsidRPr="00276141">
        <w:t xml:space="preserve">on the </w:t>
      </w:r>
      <w:r w:rsidR="004D5079" w:rsidRPr="00276141">
        <w:t xml:space="preserve">Artibus </w:t>
      </w:r>
      <w:r w:rsidR="00F56E45" w:rsidRPr="00276141">
        <w:t xml:space="preserve">Innovation </w:t>
      </w:r>
      <w:r w:rsidRPr="00276141">
        <w:t xml:space="preserve">website. </w:t>
      </w:r>
      <w:r w:rsidR="007E6951">
        <w:t>T</w:t>
      </w:r>
      <w:r w:rsidRPr="00276141">
        <w:t xml:space="preserve">elephone and follow up email communications </w:t>
      </w:r>
      <w:r w:rsidR="00C83565" w:rsidRPr="00276141">
        <w:t xml:space="preserve">seeking industry involvement in the </w:t>
      </w:r>
      <w:r w:rsidR="00A92193">
        <w:t>qu</w:t>
      </w:r>
      <w:r w:rsidR="00C83565" w:rsidRPr="00276141">
        <w:t xml:space="preserve">alifications review </w:t>
      </w:r>
      <w:r w:rsidRPr="00276141">
        <w:t>were targeted at key stakeholders</w:t>
      </w:r>
      <w:r w:rsidR="00C83565" w:rsidRPr="00276141">
        <w:t>, including</w:t>
      </w:r>
      <w:r w:rsidR="00F027B8" w:rsidRPr="00276141">
        <w:t>:</w:t>
      </w:r>
    </w:p>
    <w:p w14:paraId="6714781A" w14:textId="016004C4" w:rsidR="00BD5C10" w:rsidRDefault="00F027B8" w:rsidP="00E31C64">
      <w:pPr>
        <w:pStyle w:val="ListParagraph"/>
        <w:numPr>
          <w:ilvl w:val="0"/>
          <w:numId w:val="4"/>
        </w:numPr>
        <w:rPr>
          <w:rFonts w:cs="Calibri"/>
        </w:rPr>
      </w:pPr>
      <w:r w:rsidRPr="00180591">
        <w:rPr>
          <w:rFonts w:cs="Calibri"/>
        </w:rPr>
        <w:t>th</w:t>
      </w:r>
      <w:r w:rsidR="008C4EEE" w:rsidRPr="00180591">
        <w:rPr>
          <w:rFonts w:cs="Calibri"/>
        </w:rPr>
        <w:t>e Waste Management Association of Australia (WMAA)</w:t>
      </w:r>
      <w:r w:rsidR="00BD5C10" w:rsidRPr="00180591">
        <w:rPr>
          <w:rFonts w:cs="Calibri"/>
        </w:rPr>
        <w:t xml:space="preserve">, rebranded to </w:t>
      </w:r>
    </w:p>
    <w:p w14:paraId="6E5232C3" w14:textId="794346F9" w:rsidR="00C83565" w:rsidRPr="00180591" w:rsidRDefault="00BD5C10" w:rsidP="00A2680D">
      <w:pPr>
        <w:pStyle w:val="ListParagraph"/>
        <w:rPr>
          <w:rFonts w:cs="Calibri"/>
        </w:rPr>
      </w:pPr>
      <w:r w:rsidRPr="00180591">
        <w:rPr>
          <w:rFonts w:cs="Calibri"/>
        </w:rPr>
        <w:t>the Waste Management and Resource Recovery Association of Australia (WMRR)</w:t>
      </w:r>
    </w:p>
    <w:p w14:paraId="41F3801B" w14:textId="08A801E5" w:rsidR="004D5079" w:rsidRPr="00276141" w:rsidRDefault="004D5079" w:rsidP="00E31C64">
      <w:pPr>
        <w:pStyle w:val="ListParagraph"/>
        <w:numPr>
          <w:ilvl w:val="0"/>
          <w:numId w:val="4"/>
        </w:numPr>
        <w:rPr>
          <w:rFonts w:cs="Calibri"/>
        </w:rPr>
      </w:pPr>
      <w:r w:rsidRPr="00276141">
        <w:rPr>
          <w:rFonts w:cs="Calibri"/>
        </w:rPr>
        <w:t xml:space="preserve">the Australian Council of Recyclers (ACOR) </w:t>
      </w:r>
    </w:p>
    <w:p w14:paraId="518CEAE5" w14:textId="5BA385B4" w:rsidR="00C83565" w:rsidRPr="00276141" w:rsidRDefault="00C83565" w:rsidP="00E31C64">
      <w:pPr>
        <w:pStyle w:val="ListParagraph"/>
        <w:numPr>
          <w:ilvl w:val="0"/>
          <w:numId w:val="4"/>
        </w:numPr>
        <w:rPr>
          <w:rFonts w:cs="Calibri"/>
        </w:rPr>
      </w:pPr>
      <w:r w:rsidRPr="00276141">
        <w:rPr>
          <w:rFonts w:cs="Calibri"/>
        </w:rPr>
        <w:t>Suez, Veolia and Cleanaway</w:t>
      </w:r>
      <w:r w:rsidR="003176E0">
        <w:rPr>
          <w:rFonts w:cs="Calibri"/>
        </w:rPr>
        <w:t>,</w:t>
      </w:r>
      <w:r w:rsidRPr="00276141">
        <w:rPr>
          <w:rFonts w:cs="Calibri"/>
        </w:rPr>
        <w:t xml:space="preserve"> which are t</w:t>
      </w:r>
      <w:r w:rsidR="00F027B8" w:rsidRPr="00276141">
        <w:rPr>
          <w:rFonts w:cs="Calibri"/>
        </w:rPr>
        <w:t xml:space="preserve">hree of the leading organisations in waste management in Australia and globally </w:t>
      </w:r>
    </w:p>
    <w:p w14:paraId="70599E8F" w14:textId="3D522D6E" w:rsidR="004D5079" w:rsidRPr="00276141" w:rsidRDefault="004D5079" w:rsidP="00E31C64">
      <w:pPr>
        <w:pStyle w:val="ListParagraph"/>
        <w:numPr>
          <w:ilvl w:val="0"/>
          <w:numId w:val="4"/>
        </w:numPr>
        <w:rPr>
          <w:rFonts w:cs="Calibri"/>
        </w:rPr>
      </w:pPr>
      <w:r w:rsidRPr="00276141">
        <w:rPr>
          <w:rFonts w:cs="Calibri"/>
        </w:rPr>
        <w:t xml:space="preserve">Council Alliance for a Sustainable Built Environment </w:t>
      </w:r>
      <w:r w:rsidR="003176E0" w:rsidRPr="003176E0">
        <w:rPr>
          <w:rFonts w:cs="Calibri"/>
        </w:rPr>
        <w:t>(CASBE)</w:t>
      </w:r>
    </w:p>
    <w:p w14:paraId="1302ED8B" w14:textId="2B4D3491" w:rsidR="006A6A97" w:rsidRPr="00276141" w:rsidRDefault="003176E0" w:rsidP="00E31C64">
      <w:pPr>
        <w:pStyle w:val="ListParagraph"/>
        <w:numPr>
          <w:ilvl w:val="0"/>
          <w:numId w:val="4"/>
        </w:numPr>
        <w:rPr>
          <w:rFonts w:cs="Calibri"/>
        </w:rPr>
      </w:pPr>
      <w:r w:rsidRPr="00276141">
        <w:rPr>
          <w:rFonts w:cs="Calibri"/>
        </w:rPr>
        <w:t>V</w:t>
      </w:r>
      <w:r>
        <w:rPr>
          <w:rFonts w:cs="Calibri"/>
        </w:rPr>
        <w:t>ictorian Government</w:t>
      </w:r>
      <w:r w:rsidRPr="00276141">
        <w:rPr>
          <w:rFonts w:cs="Calibri"/>
        </w:rPr>
        <w:t xml:space="preserve"> </w:t>
      </w:r>
      <w:r w:rsidR="006A6A97" w:rsidRPr="00276141">
        <w:rPr>
          <w:rFonts w:cs="Calibri"/>
        </w:rPr>
        <w:t>Department of Environment,</w:t>
      </w:r>
      <w:r w:rsidR="009771DE">
        <w:rPr>
          <w:rFonts w:cs="Calibri"/>
        </w:rPr>
        <w:t xml:space="preserve"> Land, Water and Planning (DELWP)</w:t>
      </w:r>
      <w:r w:rsidR="006A6A97" w:rsidRPr="00276141">
        <w:rPr>
          <w:rFonts w:cs="Calibri"/>
        </w:rPr>
        <w:t xml:space="preserve"> </w:t>
      </w:r>
    </w:p>
    <w:p w14:paraId="6636DDD2" w14:textId="4BE66C60" w:rsidR="008C4EEE" w:rsidRPr="00276141" w:rsidRDefault="00C83565" w:rsidP="00E31C64">
      <w:pPr>
        <w:pStyle w:val="ListParagraph"/>
        <w:numPr>
          <w:ilvl w:val="0"/>
          <w:numId w:val="4"/>
        </w:numPr>
        <w:rPr>
          <w:rFonts w:cs="Calibri"/>
        </w:rPr>
      </w:pPr>
      <w:r w:rsidRPr="00276141">
        <w:rPr>
          <w:rFonts w:cs="Calibri"/>
        </w:rPr>
        <w:t xml:space="preserve">local government </w:t>
      </w:r>
      <w:r w:rsidR="003176E0">
        <w:rPr>
          <w:rFonts w:cs="Calibri"/>
        </w:rPr>
        <w:t>–</w:t>
      </w:r>
      <w:r w:rsidRPr="00276141">
        <w:rPr>
          <w:rFonts w:cs="Calibri"/>
        </w:rPr>
        <w:t xml:space="preserve"> m</w:t>
      </w:r>
      <w:r w:rsidR="00F027B8" w:rsidRPr="00276141">
        <w:rPr>
          <w:rFonts w:cs="Calibri"/>
        </w:rPr>
        <w:t xml:space="preserve">etropolitan (Sydney, Melbourne, Gold Coast) and regional </w:t>
      </w:r>
      <w:r w:rsidRPr="00276141">
        <w:rPr>
          <w:rFonts w:cs="Calibri"/>
        </w:rPr>
        <w:t>(Shire of Ashburton, Pilbara WA).</w:t>
      </w:r>
    </w:p>
    <w:p w14:paraId="5BE45E8A" w14:textId="4E55F554" w:rsidR="00800E21" w:rsidRPr="00276141" w:rsidRDefault="0051372B" w:rsidP="00FD3B32">
      <w:pPr>
        <w:spacing w:before="120" w:after="120"/>
        <w:jc w:val="both"/>
        <w:rPr>
          <w:rFonts w:ascii="Calibri" w:hAnsi="Calibri" w:cs="Calibri"/>
        </w:rPr>
      </w:pPr>
      <w:r>
        <w:rPr>
          <w:rFonts w:ascii="Calibri" w:hAnsi="Calibri" w:cs="Calibri"/>
        </w:rPr>
        <w:t xml:space="preserve">The </w:t>
      </w:r>
      <w:r w:rsidR="00800E21">
        <w:rPr>
          <w:rFonts w:ascii="Calibri" w:hAnsi="Calibri" w:cs="Calibri"/>
        </w:rPr>
        <w:t xml:space="preserve">working group held in July </w:t>
      </w:r>
      <w:r w:rsidR="003176E0">
        <w:rPr>
          <w:rFonts w:ascii="Calibri" w:hAnsi="Calibri" w:cs="Calibri"/>
        </w:rPr>
        <w:t>201</w:t>
      </w:r>
      <w:r w:rsidR="00061AD6">
        <w:rPr>
          <w:rFonts w:ascii="Calibri" w:hAnsi="Calibri" w:cs="Calibri"/>
        </w:rPr>
        <w:t>9</w:t>
      </w:r>
      <w:r w:rsidR="003176E0">
        <w:rPr>
          <w:rFonts w:ascii="Calibri" w:hAnsi="Calibri" w:cs="Calibri"/>
        </w:rPr>
        <w:t xml:space="preserve"> </w:t>
      </w:r>
      <w:r>
        <w:rPr>
          <w:rFonts w:ascii="Calibri" w:hAnsi="Calibri" w:cs="Calibri"/>
        </w:rPr>
        <w:t xml:space="preserve">sought broader industry involvement by directly inviting representatives </w:t>
      </w:r>
      <w:r w:rsidR="00800E21" w:rsidRPr="00276141">
        <w:rPr>
          <w:rFonts w:ascii="Calibri" w:hAnsi="Calibri" w:cs="Calibri"/>
        </w:rPr>
        <w:t xml:space="preserve">from </w:t>
      </w:r>
      <w:proofErr w:type="spellStart"/>
      <w:r w:rsidR="00800E21" w:rsidRPr="00276141">
        <w:rPr>
          <w:rFonts w:ascii="Calibri" w:hAnsi="Calibri" w:cs="Calibri"/>
        </w:rPr>
        <w:t>Talis</w:t>
      </w:r>
      <w:proofErr w:type="spellEnd"/>
      <w:r w:rsidR="00800E21" w:rsidRPr="00276141">
        <w:rPr>
          <w:rFonts w:ascii="Calibri" w:hAnsi="Calibri" w:cs="Calibri"/>
        </w:rPr>
        <w:t xml:space="preserve"> Consultants, Suez, Cleanaway, </w:t>
      </w:r>
      <w:proofErr w:type="spellStart"/>
      <w:proofErr w:type="gramStart"/>
      <w:r w:rsidR="003176E0" w:rsidRPr="00276141">
        <w:rPr>
          <w:rFonts w:ascii="Calibri" w:hAnsi="Calibri" w:cs="Calibri"/>
        </w:rPr>
        <w:t>Re</w:t>
      </w:r>
      <w:r w:rsidR="003176E0">
        <w:rPr>
          <w:rFonts w:ascii="Calibri" w:hAnsi="Calibri" w:cs="Calibri"/>
        </w:rPr>
        <w:t>.</w:t>
      </w:r>
      <w:r w:rsidR="003176E0" w:rsidRPr="00276141">
        <w:rPr>
          <w:rFonts w:ascii="Calibri" w:hAnsi="Calibri" w:cs="Calibri"/>
        </w:rPr>
        <w:t>Group</w:t>
      </w:r>
      <w:proofErr w:type="spellEnd"/>
      <w:proofErr w:type="gramEnd"/>
      <w:r w:rsidR="003176E0" w:rsidRPr="00276141">
        <w:rPr>
          <w:rFonts w:ascii="Calibri" w:hAnsi="Calibri" w:cs="Calibri"/>
        </w:rPr>
        <w:t xml:space="preserve"> </w:t>
      </w:r>
      <w:r w:rsidR="00800E21" w:rsidRPr="00276141">
        <w:rPr>
          <w:rFonts w:ascii="Calibri" w:hAnsi="Calibri" w:cs="Calibri"/>
        </w:rPr>
        <w:t xml:space="preserve">and the Western Australian Local Government Association </w:t>
      </w:r>
      <w:r w:rsidR="00800E21">
        <w:rPr>
          <w:rFonts w:ascii="Calibri" w:hAnsi="Calibri" w:cs="Calibri"/>
        </w:rPr>
        <w:t xml:space="preserve">to participate. </w:t>
      </w:r>
      <w:r w:rsidR="003176E0">
        <w:rPr>
          <w:rFonts w:ascii="Calibri" w:hAnsi="Calibri" w:cs="Calibri"/>
        </w:rPr>
        <w:t xml:space="preserve">Unfortunately, all </w:t>
      </w:r>
      <w:r w:rsidR="00800E21" w:rsidRPr="00276141">
        <w:rPr>
          <w:rFonts w:ascii="Calibri" w:hAnsi="Calibri" w:cs="Calibri"/>
        </w:rPr>
        <w:t>declined. However, a representative from Bingo NSW did participate via Zoom.</w:t>
      </w:r>
    </w:p>
    <w:p w14:paraId="0DB9B1EC" w14:textId="2AA7F03D" w:rsidR="00737E56" w:rsidRDefault="00932FD9" w:rsidP="00310466">
      <w:pPr>
        <w:pStyle w:val="ArtibusCfE2"/>
      </w:pPr>
      <w:r w:rsidRPr="00276141">
        <w:t xml:space="preserve">Technical Advisory Group </w:t>
      </w:r>
    </w:p>
    <w:p w14:paraId="4262B910" w14:textId="2F855F5B" w:rsidR="0051372B" w:rsidRDefault="006A6A97" w:rsidP="00FD3B32">
      <w:pPr>
        <w:spacing w:before="120" w:after="120"/>
        <w:jc w:val="both"/>
        <w:rPr>
          <w:rFonts w:ascii="Calibri" w:hAnsi="Calibri" w:cs="Calibri"/>
        </w:rPr>
      </w:pPr>
      <w:r w:rsidRPr="00276141">
        <w:rPr>
          <w:rFonts w:ascii="Calibri" w:hAnsi="Calibri" w:cs="Calibri"/>
        </w:rPr>
        <w:t>In total</w:t>
      </w:r>
      <w:r w:rsidR="003176E0">
        <w:rPr>
          <w:rFonts w:ascii="Calibri" w:hAnsi="Calibri" w:cs="Calibri"/>
        </w:rPr>
        <w:t>,</w:t>
      </w:r>
      <w:r w:rsidRPr="00276141">
        <w:rPr>
          <w:rFonts w:ascii="Calibri" w:hAnsi="Calibri" w:cs="Calibri"/>
        </w:rPr>
        <w:t xml:space="preserve"> </w:t>
      </w:r>
      <w:r w:rsidR="00272C9C">
        <w:rPr>
          <w:rFonts w:ascii="Calibri" w:hAnsi="Calibri" w:cs="Calibri"/>
        </w:rPr>
        <w:t xml:space="preserve">nine </w:t>
      </w:r>
      <w:r w:rsidR="00F700AD" w:rsidRPr="00276141">
        <w:rPr>
          <w:rFonts w:ascii="Calibri" w:hAnsi="Calibri" w:cs="Calibri"/>
        </w:rPr>
        <w:t>n</w:t>
      </w:r>
      <w:r w:rsidR="004D5079" w:rsidRPr="00276141">
        <w:rPr>
          <w:rFonts w:ascii="Calibri" w:hAnsi="Calibri" w:cs="Calibri"/>
        </w:rPr>
        <w:t xml:space="preserve">ominations </w:t>
      </w:r>
      <w:r w:rsidR="00F700AD" w:rsidRPr="00276141">
        <w:rPr>
          <w:rFonts w:ascii="Calibri" w:hAnsi="Calibri" w:cs="Calibri"/>
        </w:rPr>
        <w:t>were received</w:t>
      </w:r>
      <w:r w:rsidRPr="00276141">
        <w:rPr>
          <w:rFonts w:ascii="Calibri" w:hAnsi="Calibri" w:cs="Calibri"/>
        </w:rPr>
        <w:t>,</w:t>
      </w:r>
      <w:r w:rsidR="00F700AD" w:rsidRPr="00276141">
        <w:rPr>
          <w:rFonts w:ascii="Calibri" w:hAnsi="Calibri" w:cs="Calibri"/>
        </w:rPr>
        <w:t xml:space="preserve"> </w:t>
      </w:r>
      <w:r w:rsidR="00354270" w:rsidRPr="00276141">
        <w:rPr>
          <w:rFonts w:ascii="Calibri" w:hAnsi="Calibri" w:cs="Calibri"/>
        </w:rPr>
        <w:t xml:space="preserve">with </w:t>
      </w:r>
      <w:r w:rsidR="00272C9C">
        <w:rPr>
          <w:rFonts w:ascii="Calibri" w:hAnsi="Calibri" w:cs="Calibri"/>
        </w:rPr>
        <w:t xml:space="preserve">eight </w:t>
      </w:r>
      <w:r w:rsidR="00354270" w:rsidRPr="00276141">
        <w:rPr>
          <w:rFonts w:ascii="Calibri" w:hAnsi="Calibri" w:cs="Calibri"/>
        </w:rPr>
        <w:t>nominees subsequently form</w:t>
      </w:r>
      <w:r w:rsidR="00C954E5">
        <w:rPr>
          <w:rFonts w:ascii="Calibri" w:hAnsi="Calibri" w:cs="Calibri"/>
        </w:rPr>
        <w:t>ing</w:t>
      </w:r>
      <w:r w:rsidR="00354270" w:rsidRPr="00276141">
        <w:rPr>
          <w:rFonts w:ascii="Calibri" w:hAnsi="Calibri" w:cs="Calibri"/>
        </w:rPr>
        <w:t xml:space="preserve"> the Waste Management TAG. </w:t>
      </w:r>
      <w:r w:rsidR="00E773E1">
        <w:rPr>
          <w:rFonts w:ascii="Calibri" w:hAnsi="Calibri" w:cs="Calibri"/>
        </w:rPr>
        <w:t xml:space="preserve">The direct </w:t>
      </w:r>
      <w:r w:rsidR="0051372B">
        <w:rPr>
          <w:rFonts w:ascii="Calibri" w:hAnsi="Calibri" w:cs="Calibri"/>
        </w:rPr>
        <w:t xml:space="preserve">targeting of industry and local government did not draw any expressions of interest. </w:t>
      </w:r>
      <w:r w:rsidR="004E7BBE" w:rsidRPr="00276141">
        <w:rPr>
          <w:rFonts w:ascii="Calibri" w:hAnsi="Calibri" w:cs="Calibri"/>
        </w:rPr>
        <w:t>TAG membership included representatives from</w:t>
      </w:r>
      <w:r w:rsidR="003E3FC9" w:rsidRPr="00276141">
        <w:rPr>
          <w:rFonts w:ascii="Calibri" w:hAnsi="Calibri" w:cs="Calibri"/>
        </w:rPr>
        <w:t xml:space="preserve"> Veolia</w:t>
      </w:r>
      <w:r w:rsidR="006508BF">
        <w:rPr>
          <w:rFonts w:ascii="Calibri" w:hAnsi="Calibri" w:cs="Calibri"/>
        </w:rPr>
        <w:t xml:space="preserve"> </w:t>
      </w:r>
      <w:r w:rsidR="003176E0">
        <w:rPr>
          <w:rFonts w:ascii="Calibri" w:hAnsi="Calibri" w:cs="Calibri"/>
        </w:rPr>
        <w:t xml:space="preserve">and the </w:t>
      </w:r>
      <w:r w:rsidR="006508BF" w:rsidRPr="00276141">
        <w:rPr>
          <w:rFonts w:ascii="Calibri" w:hAnsi="Calibri" w:cs="Calibri"/>
        </w:rPr>
        <w:t>F</w:t>
      </w:r>
      <w:r w:rsidR="0051372B">
        <w:rPr>
          <w:rFonts w:ascii="Calibri" w:hAnsi="Calibri" w:cs="Calibri"/>
        </w:rPr>
        <w:t>acilit</w:t>
      </w:r>
      <w:r w:rsidR="003176E0">
        <w:rPr>
          <w:rFonts w:ascii="Calibri" w:hAnsi="Calibri" w:cs="Calibri"/>
        </w:rPr>
        <w:t>y</w:t>
      </w:r>
      <w:r w:rsidR="0051372B">
        <w:rPr>
          <w:rFonts w:ascii="Calibri" w:hAnsi="Calibri" w:cs="Calibri"/>
        </w:rPr>
        <w:t xml:space="preserve"> Management </w:t>
      </w:r>
      <w:r w:rsidR="006508BF" w:rsidRPr="00276141">
        <w:rPr>
          <w:rFonts w:ascii="Calibri" w:hAnsi="Calibri" w:cs="Calibri"/>
        </w:rPr>
        <w:t>A</w:t>
      </w:r>
      <w:r w:rsidR="0051372B">
        <w:rPr>
          <w:rFonts w:ascii="Calibri" w:hAnsi="Calibri" w:cs="Calibri"/>
        </w:rPr>
        <w:t>ssociation of Australia</w:t>
      </w:r>
      <w:r w:rsidR="006508BF">
        <w:rPr>
          <w:rFonts w:ascii="Calibri" w:hAnsi="Calibri" w:cs="Calibri"/>
        </w:rPr>
        <w:t xml:space="preserve">, </w:t>
      </w:r>
      <w:r w:rsidR="006508BF" w:rsidRPr="00276141">
        <w:rPr>
          <w:rFonts w:ascii="Calibri" w:hAnsi="Calibri" w:cs="Calibri"/>
        </w:rPr>
        <w:t>waste management consultants</w:t>
      </w:r>
      <w:r w:rsidR="00170F4E">
        <w:rPr>
          <w:rFonts w:ascii="Calibri" w:hAnsi="Calibri" w:cs="Calibri"/>
        </w:rPr>
        <w:t>,</w:t>
      </w:r>
      <w:r w:rsidR="006508BF" w:rsidRPr="00276141">
        <w:rPr>
          <w:rFonts w:ascii="Calibri" w:hAnsi="Calibri" w:cs="Calibri"/>
        </w:rPr>
        <w:t xml:space="preserve"> a contractor </w:t>
      </w:r>
      <w:r w:rsidR="00F03A02" w:rsidRPr="00276141">
        <w:rPr>
          <w:rFonts w:ascii="Calibri" w:hAnsi="Calibri" w:cs="Calibri"/>
        </w:rPr>
        <w:t>and a training provider</w:t>
      </w:r>
      <w:r w:rsidR="006508BF">
        <w:rPr>
          <w:rFonts w:ascii="Calibri" w:hAnsi="Calibri" w:cs="Calibri"/>
        </w:rPr>
        <w:t xml:space="preserve">. </w:t>
      </w:r>
      <w:r w:rsidR="00F03A02" w:rsidRPr="00276141">
        <w:rPr>
          <w:rFonts w:ascii="Calibri" w:hAnsi="Calibri" w:cs="Calibri"/>
        </w:rPr>
        <w:t>Between them</w:t>
      </w:r>
      <w:r w:rsidR="003176E0">
        <w:rPr>
          <w:rFonts w:ascii="Calibri" w:hAnsi="Calibri" w:cs="Calibri"/>
        </w:rPr>
        <w:t>,</w:t>
      </w:r>
      <w:r w:rsidR="00F03A02" w:rsidRPr="00276141">
        <w:rPr>
          <w:rFonts w:ascii="Calibri" w:hAnsi="Calibri" w:cs="Calibri"/>
        </w:rPr>
        <w:t xml:space="preserve"> TAG members provided experience and expertise across the three waste streams: domestic and municipal, commercial and industrial</w:t>
      </w:r>
      <w:r w:rsidR="00642BB6" w:rsidRPr="00276141">
        <w:rPr>
          <w:rFonts w:ascii="Calibri" w:hAnsi="Calibri" w:cs="Calibri"/>
        </w:rPr>
        <w:t>,</w:t>
      </w:r>
      <w:r w:rsidR="00F03A02" w:rsidRPr="00276141">
        <w:rPr>
          <w:rFonts w:ascii="Calibri" w:hAnsi="Calibri" w:cs="Calibri"/>
        </w:rPr>
        <w:t xml:space="preserve"> and construction and demolition.</w:t>
      </w:r>
    </w:p>
    <w:p w14:paraId="7FAF296B" w14:textId="6396A581" w:rsidR="004E7BBE" w:rsidRDefault="007E6951" w:rsidP="00FD3B32">
      <w:pPr>
        <w:spacing w:before="120" w:after="120"/>
        <w:jc w:val="both"/>
        <w:rPr>
          <w:rFonts w:ascii="Calibri" w:hAnsi="Calibri" w:cs="Calibri"/>
        </w:rPr>
      </w:pPr>
      <w:r>
        <w:rPr>
          <w:rFonts w:ascii="Calibri" w:hAnsi="Calibri" w:cs="Calibri"/>
        </w:rPr>
        <w:t xml:space="preserve">The TAG provided expert industry and RTO input into the training </w:t>
      </w:r>
      <w:r w:rsidR="00DF364A">
        <w:rPr>
          <w:rFonts w:ascii="Calibri" w:hAnsi="Calibri" w:cs="Calibri"/>
        </w:rPr>
        <w:t xml:space="preserve">package </w:t>
      </w:r>
      <w:r>
        <w:rPr>
          <w:rFonts w:ascii="Calibri" w:hAnsi="Calibri" w:cs="Calibri"/>
        </w:rPr>
        <w:t>product review and redevelopment</w:t>
      </w:r>
      <w:r w:rsidR="00DF364A">
        <w:rPr>
          <w:rFonts w:ascii="Calibri" w:hAnsi="Calibri" w:cs="Calibri"/>
        </w:rPr>
        <w:t>,</w:t>
      </w:r>
      <w:r>
        <w:rPr>
          <w:rFonts w:ascii="Calibri" w:hAnsi="Calibri" w:cs="Calibri"/>
        </w:rPr>
        <w:t xml:space="preserve"> and guided engagement with the </w:t>
      </w:r>
      <w:r w:rsidR="00E773E1">
        <w:rPr>
          <w:rFonts w:ascii="Calibri" w:hAnsi="Calibri" w:cs="Calibri"/>
        </w:rPr>
        <w:t>industry</w:t>
      </w:r>
      <w:r>
        <w:rPr>
          <w:rFonts w:ascii="Calibri" w:hAnsi="Calibri" w:cs="Calibri"/>
        </w:rPr>
        <w:t xml:space="preserve">. </w:t>
      </w:r>
      <w:r w:rsidR="00170F4E">
        <w:rPr>
          <w:rFonts w:ascii="Calibri" w:hAnsi="Calibri" w:cs="Calibri"/>
        </w:rPr>
        <w:t xml:space="preserve">Their work assisted with clarifying the skills and knowledge requirements for job roles in waste management and informed the redesign of the units and the </w:t>
      </w:r>
      <w:r w:rsidR="00E773E1">
        <w:rPr>
          <w:rFonts w:ascii="Calibri" w:hAnsi="Calibri" w:cs="Calibri"/>
        </w:rPr>
        <w:t xml:space="preserve">structure of the </w:t>
      </w:r>
      <w:r w:rsidR="00170F4E">
        <w:rPr>
          <w:rFonts w:ascii="Calibri" w:hAnsi="Calibri" w:cs="Calibri"/>
        </w:rPr>
        <w:t>qualification</w:t>
      </w:r>
      <w:r w:rsidR="00E773E1">
        <w:rPr>
          <w:rFonts w:ascii="Calibri" w:hAnsi="Calibri" w:cs="Calibri"/>
        </w:rPr>
        <w:t>s</w:t>
      </w:r>
      <w:r w:rsidR="00170F4E">
        <w:rPr>
          <w:rFonts w:ascii="Calibri" w:hAnsi="Calibri" w:cs="Calibri"/>
        </w:rPr>
        <w:t xml:space="preserve">. </w:t>
      </w:r>
      <w:r w:rsidR="00BD5C10">
        <w:rPr>
          <w:rFonts w:ascii="Calibri" w:hAnsi="Calibri" w:cs="Calibri"/>
        </w:rPr>
        <w:t xml:space="preserve">The TAG also discussed key consultation feedback and considered recommendations. </w:t>
      </w:r>
      <w:r>
        <w:rPr>
          <w:rFonts w:ascii="Calibri" w:hAnsi="Calibri" w:cs="Calibri"/>
        </w:rPr>
        <w:t xml:space="preserve">Refer to Appendix A for a list of TAG members. </w:t>
      </w:r>
    </w:p>
    <w:p w14:paraId="327FB701" w14:textId="7B53991E" w:rsidR="006508BF" w:rsidRDefault="006508BF" w:rsidP="00FD3B32">
      <w:pPr>
        <w:spacing w:before="120" w:after="120"/>
        <w:jc w:val="both"/>
        <w:rPr>
          <w:rFonts w:ascii="Calibri" w:hAnsi="Calibri" w:cs="Calibri"/>
        </w:rPr>
      </w:pPr>
      <w:r>
        <w:rPr>
          <w:rFonts w:ascii="Calibri" w:hAnsi="Calibri" w:cs="Calibri"/>
        </w:rPr>
        <w:t xml:space="preserve">The TAG met </w:t>
      </w:r>
      <w:r w:rsidR="00B0236C">
        <w:rPr>
          <w:rFonts w:ascii="Calibri" w:hAnsi="Calibri" w:cs="Calibri"/>
        </w:rPr>
        <w:t xml:space="preserve">11 </w:t>
      </w:r>
      <w:r>
        <w:rPr>
          <w:rFonts w:ascii="Calibri" w:hAnsi="Calibri" w:cs="Calibri"/>
        </w:rPr>
        <w:t xml:space="preserve">times during the project and two </w:t>
      </w:r>
      <w:r w:rsidR="00800E21">
        <w:rPr>
          <w:rFonts w:ascii="Calibri" w:hAnsi="Calibri" w:cs="Calibri"/>
        </w:rPr>
        <w:t xml:space="preserve">TAG </w:t>
      </w:r>
      <w:r>
        <w:rPr>
          <w:rFonts w:ascii="Calibri" w:hAnsi="Calibri" w:cs="Calibri"/>
        </w:rPr>
        <w:t>working groups</w:t>
      </w:r>
      <w:r w:rsidR="00800E21">
        <w:rPr>
          <w:rFonts w:ascii="Calibri" w:hAnsi="Calibri" w:cs="Calibri"/>
        </w:rPr>
        <w:t xml:space="preserve"> </w:t>
      </w:r>
      <w:r w:rsidR="00170F4E">
        <w:rPr>
          <w:rFonts w:ascii="Calibri" w:hAnsi="Calibri" w:cs="Calibri"/>
        </w:rPr>
        <w:t xml:space="preserve">were held. </w:t>
      </w:r>
    </w:p>
    <w:tbl>
      <w:tblPr>
        <w:tblStyle w:val="TableGrid"/>
        <w:tblW w:w="0" w:type="auto"/>
        <w:tblInd w:w="1980" w:type="dxa"/>
        <w:tblLook w:val="04A0" w:firstRow="1" w:lastRow="0" w:firstColumn="1" w:lastColumn="0" w:noHBand="0" w:noVBand="1"/>
      </w:tblPr>
      <w:tblGrid>
        <w:gridCol w:w="709"/>
        <w:gridCol w:w="2693"/>
      </w:tblGrid>
      <w:tr w:rsidR="00800E21" w14:paraId="2A2DCB31" w14:textId="77777777" w:rsidTr="00E51C1C">
        <w:tc>
          <w:tcPr>
            <w:tcW w:w="709" w:type="dxa"/>
          </w:tcPr>
          <w:p w14:paraId="0AF874A7" w14:textId="77777777" w:rsidR="00800E21" w:rsidRPr="006508BF" w:rsidRDefault="00800E21" w:rsidP="00E51C1C">
            <w:pPr>
              <w:spacing w:line="276" w:lineRule="auto"/>
              <w:rPr>
                <w:rFonts w:ascii="Calibri" w:eastAsia="Times New Roman" w:hAnsi="Calibri" w:cs="Calibri"/>
                <w:b/>
                <w:bCs/>
                <w:lang w:eastAsia="en-AU"/>
              </w:rPr>
            </w:pPr>
          </w:p>
        </w:tc>
        <w:tc>
          <w:tcPr>
            <w:tcW w:w="2693" w:type="dxa"/>
          </w:tcPr>
          <w:p w14:paraId="789FEC01" w14:textId="77777777" w:rsidR="00800E21" w:rsidRPr="006508BF" w:rsidRDefault="00800E21" w:rsidP="00E51C1C">
            <w:pPr>
              <w:spacing w:line="276" w:lineRule="auto"/>
              <w:rPr>
                <w:rFonts w:ascii="Calibri" w:eastAsia="Times New Roman" w:hAnsi="Calibri" w:cs="Calibri"/>
                <w:b/>
                <w:bCs/>
                <w:lang w:eastAsia="en-AU"/>
              </w:rPr>
            </w:pPr>
            <w:r w:rsidRPr="006508BF">
              <w:rPr>
                <w:rFonts w:ascii="Calibri" w:eastAsia="Times New Roman" w:hAnsi="Calibri" w:cs="Calibri"/>
                <w:b/>
                <w:bCs/>
                <w:lang w:eastAsia="en-AU"/>
              </w:rPr>
              <w:t xml:space="preserve">TAG Meetings </w:t>
            </w:r>
          </w:p>
        </w:tc>
      </w:tr>
      <w:tr w:rsidR="00800E21" w14:paraId="74DB9B0F" w14:textId="77777777" w:rsidTr="00E51C1C">
        <w:tc>
          <w:tcPr>
            <w:tcW w:w="709" w:type="dxa"/>
          </w:tcPr>
          <w:p w14:paraId="39D8CEC6" w14:textId="77777777" w:rsidR="00800E21" w:rsidRPr="00C10D39" w:rsidRDefault="00800E21" w:rsidP="00E51C1C">
            <w:pPr>
              <w:spacing w:line="276" w:lineRule="auto"/>
              <w:rPr>
                <w:rFonts w:ascii="Calibri" w:hAnsi="Calibri" w:cs="Calibri"/>
              </w:rPr>
            </w:pPr>
            <w:r>
              <w:rPr>
                <w:rFonts w:ascii="Calibri" w:hAnsi="Calibri" w:cs="Calibri"/>
              </w:rPr>
              <w:t>1</w:t>
            </w:r>
          </w:p>
        </w:tc>
        <w:tc>
          <w:tcPr>
            <w:tcW w:w="2693" w:type="dxa"/>
          </w:tcPr>
          <w:p w14:paraId="4D814FB4" w14:textId="77777777" w:rsidR="00800E21" w:rsidRDefault="00800E21" w:rsidP="00E51C1C">
            <w:pPr>
              <w:spacing w:line="276" w:lineRule="auto"/>
              <w:rPr>
                <w:rFonts w:ascii="Calibri" w:eastAsia="Times New Roman" w:hAnsi="Calibri" w:cs="Calibri"/>
                <w:lang w:eastAsia="en-AU"/>
              </w:rPr>
            </w:pPr>
            <w:r w:rsidRPr="00C10D39">
              <w:rPr>
                <w:rFonts w:ascii="Calibri" w:hAnsi="Calibri" w:cs="Calibri"/>
              </w:rPr>
              <w:t>9 August 2018</w:t>
            </w:r>
          </w:p>
        </w:tc>
      </w:tr>
      <w:tr w:rsidR="00800E21" w14:paraId="1AD50B20" w14:textId="77777777" w:rsidTr="00E51C1C">
        <w:tc>
          <w:tcPr>
            <w:tcW w:w="709" w:type="dxa"/>
          </w:tcPr>
          <w:p w14:paraId="27D87328" w14:textId="77777777" w:rsidR="00800E21" w:rsidRPr="00276141" w:rsidRDefault="00800E21" w:rsidP="00E51C1C">
            <w:pPr>
              <w:spacing w:line="276" w:lineRule="auto"/>
              <w:rPr>
                <w:rFonts w:ascii="Calibri" w:hAnsi="Calibri" w:cs="Calibri"/>
              </w:rPr>
            </w:pPr>
            <w:r>
              <w:rPr>
                <w:rFonts w:ascii="Calibri" w:hAnsi="Calibri" w:cs="Calibri"/>
              </w:rPr>
              <w:t>2</w:t>
            </w:r>
          </w:p>
        </w:tc>
        <w:tc>
          <w:tcPr>
            <w:tcW w:w="2693" w:type="dxa"/>
          </w:tcPr>
          <w:p w14:paraId="35C67DCE" w14:textId="77777777" w:rsidR="00800E21" w:rsidRDefault="00800E21" w:rsidP="00E51C1C">
            <w:pPr>
              <w:spacing w:line="276" w:lineRule="auto"/>
              <w:rPr>
                <w:rFonts w:ascii="Calibri" w:eastAsia="Times New Roman" w:hAnsi="Calibri" w:cs="Calibri"/>
                <w:lang w:eastAsia="en-AU"/>
              </w:rPr>
            </w:pPr>
            <w:r w:rsidRPr="00276141">
              <w:rPr>
                <w:rFonts w:ascii="Calibri" w:hAnsi="Calibri" w:cs="Calibri"/>
              </w:rPr>
              <w:t>30 October</w:t>
            </w:r>
            <w:r>
              <w:rPr>
                <w:rFonts w:ascii="Calibri" w:hAnsi="Calibri" w:cs="Calibri"/>
              </w:rPr>
              <w:t xml:space="preserve"> 2018</w:t>
            </w:r>
            <w:r w:rsidRPr="00276141">
              <w:rPr>
                <w:rFonts w:ascii="Calibri" w:hAnsi="Calibri" w:cs="Calibri"/>
              </w:rPr>
              <w:t xml:space="preserve"> </w:t>
            </w:r>
          </w:p>
        </w:tc>
      </w:tr>
      <w:tr w:rsidR="00800E21" w14:paraId="5B82BEF2" w14:textId="77777777" w:rsidTr="00E51C1C">
        <w:tc>
          <w:tcPr>
            <w:tcW w:w="709" w:type="dxa"/>
          </w:tcPr>
          <w:p w14:paraId="7A188272" w14:textId="77777777" w:rsidR="00800E21" w:rsidRPr="00276141" w:rsidRDefault="00800E21" w:rsidP="00E51C1C">
            <w:pPr>
              <w:spacing w:line="276" w:lineRule="auto"/>
              <w:rPr>
                <w:rFonts w:ascii="Calibri" w:hAnsi="Calibri" w:cs="Calibri"/>
              </w:rPr>
            </w:pPr>
            <w:r>
              <w:rPr>
                <w:rFonts w:ascii="Calibri" w:hAnsi="Calibri" w:cs="Calibri"/>
              </w:rPr>
              <w:t>3</w:t>
            </w:r>
          </w:p>
        </w:tc>
        <w:tc>
          <w:tcPr>
            <w:tcW w:w="2693" w:type="dxa"/>
          </w:tcPr>
          <w:p w14:paraId="1951359E" w14:textId="77777777" w:rsidR="00800E21" w:rsidRDefault="00800E21" w:rsidP="00E51C1C">
            <w:pPr>
              <w:spacing w:line="276" w:lineRule="auto"/>
              <w:rPr>
                <w:rFonts w:ascii="Calibri" w:eastAsia="Times New Roman" w:hAnsi="Calibri" w:cs="Calibri"/>
                <w:lang w:eastAsia="en-AU"/>
              </w:rPr>
            </w:pPr>
            <w:r w:rsidRPr="00276141">
              <w:rPr>
                <w:rFonts w:ascii="Calibri" w:hAnsi="Calibri" w:cs="Calibri"/>
              </w:rPr>
              <w:t>27 November 2018</w:t>
            </w:r>
          </w:p>
        </w:tc>
      </w:tr>
      <w:tr w:rsidR="00800E21" w14:paraId="197AF3A7" w14:textId="77777777" w:rsidTr="00E51C1C">
        <w:tc>
          <w:tcPr>
            <w:tcW w:w="709" w:type="dxa"/>
          </w:tcPr>
          <w:p w14:paraId="41E42DDE" w14:textId="77777777" w:rsidR="00800E21" w:rsidRPr="00276141" w:rsidRDefault="00800E21" w:rsidP="00E51C1C">
            <w:pPr>
              <w:spacing w:line="276" w:lineRule="auto"/>
              <w:rPr>
                <w:rFonts w:ascii="Calibri" w:hAnsi="Calibri" w:cs="Calibri"/>
              </w:rPr>
            </w:pPr>
            <w:r>
              <w:rPr>
                <w:rFonts w:ascii="Calibri" w:hAnsi="Calibri" w:cs="Calibri"/>
              </w:rPr>
              <w:t>4</w:t>
            </w:r>
          </w:p>
        </w:tc>
        <w:tc>
          <w:tcPr>
            <w:tcW w:w="2693" w:type="dxa"/>
          </w:tcPr>
          <w:p w14:paraId="69C08353" w14:textId="77777777" w:rsidR="00800E21" w:rsidRDefault="00800E21" w:rsidP="00E51C1C">
            <w:pPr>
              <w:spacing w:line="276" w:lineRule="auto"/>
              <w:rPr>
                <w:rFonts w:ascii="Calibri" w:eastAsia="Times New Roman" w:hAnsi="Calibri" w:cs="Calibri"/>
                <w:lang w:eastAsia="en-AU"/>
              </w:rPr>
            </w:pPr>
            <w:r w:rsidRPr="00276141">
              <w:rPr>
                <w:rFonts w:ascii="Calibri" w:hAnsi="Calibri" w:cs="Calibri"/>
              </w:rPr>
              <w:t>22 January 2019</w:t>
            </w:r>
          </w:p>
        </w:tc>
      </w:tr>
      <w:tr w:rsidR="00800E21" w14:paraId="63EE130C" w14:textId="77777777" w:rsidTr="00E51C1C">
        <w:tc>
          <w:tcPr>
            <w:tcW w:w="709" w:type="dxa"/>
          </w:tcPr>
          <w:p w14:paraId="1CE201BF" w14:textId="77777777" w:rsidR="00800E21" w:rsidRPr="00276141" w:rsidRDefault="00800E21" w:rsidP="00E51C1C">
            <w:pPr>
              <w:spacing w:line="276" w:lineRule="auto"/>
              <w:rPr>
                <w:rFonts w:ascii="Calibri" w:hAnsi="Calibri" w:cs="Calibri"/>
              </w:rPr>
            </w:pPr>
            <w:r>
              <w:rPr>
                <w:rFonts w:ascii="Calibri" w:hAnsi="Calibri" w:cs="Calibri"/>
              </w:rPr>
              <w:t>5</w:t>
            </w:r>
          </w:p>
        </w:tc>
        <w:tc>
          <w:tcPr>
            <w:tcW w:w="2693" w:type="dxa"/>
          </w:tcPr>
          <w:p w14:paraId="2569B915" w14:textId="77777777" w:rsidR="00800E21" w:rsidRDefault="00800E21" w:rsidP="00E51C1C">
            <w:pPr>
              <w:spacing w:line="276" w:lineRule="auto"/>
              <w:rPr>
                <w:rFonts w:ascii="Calibri" w:eastAsia="Times New Roman" w:hAnsi="Calibri" w:cs="Calibri"/>
                <w:lang w:eastAsia="en-AU"/>
              </w:rPr>
            </w:pPr>
            <w:r w:rsidRPr="00276141">
              <w:rPr>
                <w:rFonts w:ascii="Calibri" w:hAnsi="Calibri" w:cs="Calibri"/>
              </w:rPr>
              <w:t xml:space="preserve">28 February </w:t>
            </w:r>
            <w:r>
              <w:rPr>
                <w:rFonts w:ascii="Calibri" w:hAnsi="Calibri" w:cs="Calibri"/>
              </w:rPr>
              <w:t xml:space="preserve">2019 </w:t>
            </w:r>
          </w:p>
        </w:tc>
      </w:tr>
      <w:tr w:rsidR="00800E21" w14:paraId="02C64784" w14:textId="77777777" w:rsidTr="00E51C1C">
        <w:tc>
          <w:tcPr>
            <w:tcW w:w="709" w:type="dxa"/>
          </w:tcPr>
          <w:p w14:paraId="3F5DAAF2" w14:textId="77777777" w:rsidR="00800E21" w:rsidRPr="00276141" w:rsidRDefault="00800E21" w:rsidP="00E51C1C">
            <w:pPr>
              <w:spacing w:line="276" w:lineRule="auto"/>
              <w:rPr>
                <w:rFonts w:ascii="Calibri" w:hAnsi="Calibri" w:cs="Calibri"/>
              </w:rPr>
            </w:pPr>
            <w:r>
              <w:rPr>
                <w:rFonts w:ascii="Calibri" w:hAnsi="Calibri" w:cs="Calibri"/>
              </w:rPr>
              <w:lastRenderedPageBreak/>
              <w:t>6</w:t>
            </w:r>
          </w:p>
        </w:tc>
        <w:tc>
          <w:tcPr>
            <w:tcW w:w="2693" w:type="dxa"/>
          </w:tcPr>
          <w:p w14:paraId="0773DBDC" w14:textId="77777777" w:rsidR="00800E21" w:rsidRDefault="00800E21" w:rsidP="00E51C1C">
            <w:pPr>
              <w:spacing w:line="276" w:lineRule="auto"/>
              <w:rPr>
                <w:rFonts w:ascii="Calibri" w:eastAsia="Times New Roman" w:hAnsi="Calibri" w:cs="Calibri"/>
                <w:lang w:eastAsia="en-AU"/>
              </w:rPr>
            </w:pPr>
            <w:r w:rsidRPr="00276141">
              <w:rPr>
                <w:rFonts w:ascii="Calibri" w:hAnsi="Calibri" w:cs="Calibri"/>
              </w:rPr>
              <w:t>28 March 2019</w:t>
            </w:r>
          </w:p>
        </w:tc>
      </w:tr>
      <w:tr w:rsidR="00800E21" w14:paraId="6CE8FA11" w14:textId="77777777" w:rsidTr="00E51C1C">
        <w:tc>
          <w:tcPr>
            <w:tcW w:w="709" w:type="dxa"/>
          </w:tcPr>
          <w:p w14:paraId="0BB23619" w14:textId="77777777" w:rsidR="00800E21" w:rsidRDefault="00800E21" w:rsidP="00E51C1C">
            <w:pPr>
              <w:spacing w:line="276" w:lineRule="auto"/>
              <w:rPr>
                <w:rFonts w:ascii="Calibri" w:hAnsi="Calibri" w:cs="Calibri"/>
              </w:rPr>
            </w:pPr>
            <w:r>
              <w:rPr>
                <w:rFonts w:ascii="Calibri" w:hAnsi="Calibri" w:cs="Calibri"/>
              </w:rPr>
              <w:t>7</w:t>
            </w:r>
          </w:p>
        </w:tc>
        <w:tc>
          <w:tcPr>
            <w:tcW w:w="2693" w:type="dxa"/>
          </w:tcPr>
          <w:p w14:paraId="4ED217D4" w14:textId="77777777" w:rsidR="00800E21" w:rsidRDefault="00800E21" w:rsidP="00E51C1C">
            <w:pPr>
              <w:spacing w:line="276" w:lineRule="auto"/>
              <w:rPr>
                <w:rFonts w:ascii="Calibri" w:eastAsia="Times New Roman" w:hAnsi="Calibri" w:cs="Calibri"/>
                <w:lang w:eastAsia="en-AU"/>
              </w:rPr>
            </w:pPr>
            <w:r>
              <w:rPr>
                <w:rFonts w:ascii="Calibri" w:hAnsi="Calibri" w:cs="Calibri"/>
              </w:rPr>
              <w:t>30 May</w:t>
            </w:r>
          </w:p>
        </w:tc>
      </w:tr>
      <w:tr w:rsidR="00800E21" w14:paraId="3D92139F" w14:textId="77777777" w:rsidTr="00E51C1C">
        <w:tc>
          <w:tcPr>
            <w:tcW w:w="709" w:type="dxa"/>
          </w:tcPr>
          <w:p w14:paraId="40CE5BD5" w14:textId="77777777" w:rsidR="00800E21" w:rsidRPr="00276141" w:rsidRDefault="00800E21" w:rsidP="00E51C1C">
            <w:pPr>
              <w:spacing w:line="276" w:lineRule="auto"/>
              <w:rPr>
                <w:rFonts w:ascii="Calibri" w:hAnsi="Calibri" w:cs="Calibri"/>
              </w:rPr>
            </w:pPr>
            <w:r>
              <w:rPr>
                <w:rFonts w:ascii="Calibri" w:hAnsi="Calibri" w:cs="Calibri"/>
              </w:rPr>
              <w:t>8</w:t>
            </w:r>
          </w:p>
        </w:tc>
        <w:tc>
          <w:tcPr>
            <w:tcW w:w="2693" w:type="dxa"/>
          </w:tcPr>
          <w:p w14:paraId="47A5C562" w14:textId="77777777" w:rsidR="00800E21" w:rsidRPr="00276141" w:rsidRDefault="00800E21" w:rsidP="00E51C1C">
            <w:pPr>
              <w:spacing w:line="276" w:lineRule="auto"/>
              <w:rPr>
                <w:rFonts w:ascii="Calibri" w:hAnsi="Calibri" w:cs="Calibri"/>
              </w:rPr>
            </w:pPr>
            <w:r w:rsidRPr="00276141">
              <w:rPr>
                <w:rFonts w:ascii="Calibri" w:hAnsi="Calibri" w:cs="Calibri"/>
              </w:rPr>
              <w:t>7 June 2019</w:t>
            </w:r>
          </w:p>
        </w:tc>
      </w:tr>
      <w:tr w:rsidR="00800E21" w14:paraId="19B2855C" w14:textId="77777777" w:rsidTr="00E51C1C">
        <w:tc>
          <w:tcPr>
            <w:tcW w:w="709" w:type="dxa"/>
          </w:tcPr>
          <w:p w14:paraId="28079E7E" w14:textId="77777777" w:rsidR="00800E21" w:rsidRDefault="00800E21" w:rsidP="00E51C1C">
            <w:pPr>
              <w:spacing w:line="276" w:lineRule="auto"/>
              <w:rPr>
                <w:rFonts w:ascii="Calibri" w:eastAsia="Times New Roman" w:hAnsi="Calibri" w:cs="Calibri"/>
                <w:lang w:eastAsia="en-AU"/>
              </w:rPr>
            </w:pPr>
            <w:r>
              <w:rPr>
                <w:rFonts w:ascii="Calibri" w:eastAsia="Times New Roman" w:hAnsi="Calibri" w:cs="Calibri"/>
                <w:lang w:eastAsia="en-AU"/>
              </w:rPr>
              <w:t>9</w:t>
            </w:r>
          </w:p>
        </w:tc>
        <w:tc>
          <w:tcPr>
            <w:tcW w:w="2693" w:type="dxa"/>
          </w:tcPr>
          <w:p w14:paraId="4758188C" w14:textId="77777777" w:rsidR="00800E21" w:rsidRDefault="00800E21" w:rsidP="00E51C1C">
            <w:pPr>
              <w:spacing w:line="276" w:lineRule="auto"/>
              <w:rPr>
                <w:rFonts w:ascii="Calibri" w:eastAsia="Times New Roman" w:hAnsi="Calibri" w:cs="Calibri"/>
                <w:lang w:eastAsia="en-AU"/>
              </w:rPr>
            </w:pPr>
            <w:r>
              <w:rPr>
                <w:rFonts w:ascii="Calibri" w:eastAsia="Times New Roman" w:hAnsi="Calibri" w:cs="Calibri"/>
                <w:lang w:eastAsia="en-AU"/>
              </w:rPr>
              <w:t>9 July 2019</w:t>
            </w:r>
          </w:p>
        </w:tc>
      </w:tr>
      <w:tr w:rsidR="00800E21" w14:paraId="6CE81F4C" w14:textId="77777777" w:rsidTr="00E51C1C">
        <w:tc>
          <w:tcPr>
            <w:tcW w:w="709" w:type="dxa"/>
          </w:tcPr>
          <w:p w14:paraId="70B2CD5F" w14:textId="77777777" w:rsidR="00800E21" w:rsidRDefault="00800E21" w:rsidP="00E51C1C">
            <w:pPr>
              <w:spacing w:line="276" w:lineRule="auto"/>
              <w:rPr>
                <w:rFonts w:ascii="Calibri" w:eastAsia="Times New Roman" w:hAnsi="Calibri" w:cs="Calibri"/>
                <w:lang w:eastAsia="en-AU"/>
              </w:rPr>
            </w:pPr>
            <w:r>
              <w:rPr>
                <w:rFonts w:ascii="Calibri" w:eastAsia="Times New Roman" w:hAnsi="Calibri" w:cs="Calibri"/>
                <w:lang w:eastAsia="en-AU"/>
              </w:rPr>
              <w:t>10</w:t>
            </w:r>
          </w:p>
        </w:tc>
        <w:tc>
          <w:tcPr>
            <w:tcW w:w="2693" w:type="dxa"/>
          </w:tcPr>
          <w:p w14:paraId="167DA322" w14:textId="77777777" w:rsidR="00800E21" w:rsidRDefault="00800E21" w:rsidP="00E51C1C">
            <w:pPr>
              <w:spacing w:line="276" w:lineRule="auto"/>
              <w:rPr>
                <w:rFonts w:ascii="Calibri" w:eastAsia="Times New Roman" w:hAnsi="Calibri" w:cs="Calibri"/>
                <w:lang w:eastAsia="en-AU"/>
              </w:rPr>
            </w:pPr>
            <w:r>
              <w:rPr>
                <w:rFonts w:ascii="Calibri" w:eastAsia="Times New Roman" w:hAnsi="Calibri" w:cs="Calibri"/>
                <w:lang w:eastAsia="en-AU"/>
              </w:rPr>
              <w:t xml:space="preserve">6 August 2019 </w:t>
            </w:r>
          </w:p>
        </w:tc>
      </w:tr>
      <w:tr w:rsidR="00800E21" w14:paraId="62F3B688" w14:textId="77777777" w:rsidTr="00E51C1C">
        <w:tc>
          <w:tcPr>
            <w:tcW w:w="709" w:type="dxa"/>
          </w:tcPr>
          <w:p w14:paraId="20059F8C" w14:textId="77777777" w:rsidR="00800E21" w:rsidRPr="00276141" w:rsidRDefault="00800E21" w:rsidP="00E51C1C">
            <w:pPr>
              <w:spacing w:line="276" w:lineRule="auto"/>
              <w:rPr>
                <w:rFonts w:ascii="Calibri" w:hAnsi="Calibri" w:cs="Calibri"/>
                <w:color w:val="222222"/>
              </w:rPr>
            </w:pPr>
            <w:r>
              <w:rPr>
                <w:rFonts w:ascii="Calibri" w:hAnsi="Calibri" w:cs="Calibri"/>
                <w:color w:val="222222"/>
              </w:rPr>
              <w:t>11</w:t>
            </w:r>
          </w:p>
        </w:tc>
        <w:tc>
          <w:tcPr>
            <w:tcW w:w="2693" w:type="dxa"/>
          </w:tcPr>
          <w:p w14:paraId="12C677EF" w14:textId="77777777" w:rsidR="00800E21" w:rsidRPr="00276141" w:rsidRDefault="00800E21" w:rsidP="00E51C1C">
            <w:pPr>
              <w:spacing w:line="276" w:lineRule="auto"/>
              <w:rPr>
                <w:rFonts w:ascii="Calibri" w:eastAsia="Times New Roman" w:hAnsi="Calibri" w:cs="Calibri"/>
                <w:lang w:eastAsia="en-AU"/>
              </w:rPr>
            </w:pPr>
            <w:r w:rsidRPr="00276141">
              <w:rPr>
                <w:rFonts w:ascii="Calibri" w:hAnsi="Calibri" w:cs="Calibri"/>
                <w:color w:val="222222"/>
              </w:rPr>
              <w:t>17 September 2019</w:t>
            </w:r>
          </w:p>
        </w:tc>
      </w:tr>
      <w:tr w:rsidR="00800E21" w14:paraId="78FA7861" w14:textId="77777777" w:rsidTr="00E51C1C">
        <w:tc>
          <w:tcPr>
            <w:tcW w:w="709" w:type="dxa"/>
          </w:tcPr>
          <w:p w14:paraId="3AAE6DC7" w14:textId="77777777" w:rsidR="00800E21" w:rsidRPr="006508BF" w:rsidRDefault="00800E21" w:rsidP="00E51C1C">
            <w:pPr>
              <w:spacing w:line="276" w:lineRule="auto"/>
              <w:rPr>
                <w:rFonts w:ascii="Calibri" w:eastAsia="Times New Roman" w:hAnsi="Calibri" w:cs="Calibri"/>
                <w:b/>
                <w:bCs/>
                <w:lang w:eastAsia="en-AU"/>
              </w:rPr>
            </w:pPr>
          </w:p>
        </w:tc>
        <w:tc>
          <w:tcPr>
            <w:tcW w:w="2693" w:type="dxa"/>
          </w:tcPr>
          <w:p w14:paraId="50B6341F" w14:textId="77777777" w:rsidR="00800E21" w:rsidRPr="006508BF" w:rsidRDefault="00800E21" w:rsidP="00E51C1C">
            <w:pPr>
              <w:spacing w:line="276" w:lineRule="auto"/>
              <w:rPr>
                <w:rFonts w:ascii="Calibri" w:eastAsia="Times New Roman" w:hAnsi="Calibri" w:cs="Calibri"/>
                <w:b/>
                <w:bCs/>
                <w:lang w:eastAsia="en-AU"/>
              </w:rPr>
            </w:pPr>
            <w:r w:rsidRPr="006508BF">
              <w:rPr>
                <w:rFonts w:ascii="Calibri" w:eastAsia="Times New Roman" w:hAnsi="Calibri" w:cs="Calibri"/>
                <w:b/>
                <w:bCs/>
                <w:lang w:eastAsia="en-AU"/>
              </w:rPr>
              <w:t xml:space="preserve">Working Group Meetings </w:t>
            </w:r>
          </w:p>
        </w:tc>
      </w:tr>
      <w:tr w:rsidR="00800E21" w14:paraId="5F9A346F" w14:textId="77777777" w:rsidTr="00E51C1C">
        <w:tc>
          <w:tcPr>
            <w:tcW w:w="709" w:type="dxa"/>
          </w:tcPr>
          <w:p w14:paraId="3BE90964" w14:textId="77777777" w:rsidR="00800E21" w:rsidRPr="00276141" w:rsidRDefault="00800E21" w:rsidP="00E51C1C">
            <w:pPr>
              <w:spacing w:line="276" w:lineRule="auto"/>
              <w:rPr>
                <w:rFonts w:ascii="Calibri" w:hAnsi="Calibri" w:cs="Calibri"/>
              </w:rPr>
            </w:pPr>
            <w:r>
              <w:rPr>
                <w:rFonts w:ascii="Calibri" w:hAnsi="Calibri" w:cs="Calibri"/>
              </w:rPr>
              <w:t>1</w:t>
            </w:r>
          </w:p>
        </w:tc>
        <w:tc>
          <w:tcPr>
            <w:tcW w:w="2693" w:type="dxa"/>
          </w:tcPr>
          <w:p w14:paraId="761A0762" w14:textId="099C012B" w:rsidR="00800E21" w:rsidRDefault="00800E21" w:rsidP="00E51C1C">
            <w:pPr>
              <w:spacing w:line="276" w:lineRule="auto"/>
              <w:rPr>
                <w:rFonts w:ascii="Calibri" w:eastAsia="Times New Roman" w:hAnsi="Calibri" w:cs="Calibri"/>
                <w:lang w:eastAsia="en-AU"/>
              </w:rPr>
            </w:pPr>
            <w:r w:rsidRPr="00276141">
              <w:rPr>
                <w:rFonts w:ascii="Calibri" w:hAnsi="Calibri" w:cs="Calibri"/>
              </w:rPr>
              <w:t>22 April 2019</w:t>
            </w:r>
            <w:r>
              <w:rPr>
                <w:rFonts w:ascii="Calibri" w:hAnsi="Calibri" w:cs="Calibri"/>
              </w:rPr>
              <w:t xml:space="preserve"> </w:t>
            </w:r>
          </w:p>
        </w:tc>
      </w:tr>
      <w:tr w:rsidR="00800E21" w14:paraId="1621842C" w14:textId="77777777" w:rsidTr="00E51C1C">
        <w:tc>
          <w:tcPr>
            <w:tcW w:w="709" w:type="dxa"/>
          </w:tcPr>
          <w:p w14:paraId="39DA6DA7" w14:textId="77777777" w:rsidR="00800E21" w:rsidRPr="00276141" w:rsidRDefault="00800E21" w:rsidP="00E51C1C">
            <w:pPr>
              <w:spacing w:line="276" w:lineRule="auto"/>
              <w:rPr>
                <w:rFonts w:ascii="Calibri" w:eastAsia="Times New Roman" w:hAnsi="Calibri" w:cs="Calibri"/>
                <w:lang w:eastAsia="en-AU"/>
              </w:rPr>
            </w:pPr>
            <w:r>
              <w:rPr>
                <w:rFonts w:ascii="Calibri" w:eastAsia="Times New Roman" w:hAnsi="Calibri" w:cs="Calibri"/>
                <w:lang w:eastAsia="en-AU"/>
              </w:rPr>
              <w:t>2</w:t>
            </w:r>
          </w:p>
        </w:tc>
        <w:tc>
          <w:tcPr>
            <w:tcW w:w="2693" w:type="dxa"/>
          </w:tcPr>
          <w:p w14:paraId="0BAD65A8" w14:textId="698404FC" w:rsidR="00800E21" w:rsidRDefault="00800E21" w:rsidP="00E51C1C">
            <w:pPr>
              <w:spacing w:line="276" w:lineRule="auto"/>
              <w:rPr>
                <w:rFonts w:ascii="Calibri" w:eastAsia="Times New Roman" w:hAnsi="Calibri" w:cs="Calibri"/>
                <w:lang w:eastAsia="en-AU"/>
              </w:rPr>
            </w:pPr>
            <w:r w:rsidRPr="00276141">
              <w:rPr>
                <w:rFonts w:ascii="Calibri" w:eastAsia="Times New Roman" w:hAnsi="Calibri" w:cs="Calibri"/>
                <w:lang w:eastAsia="en-AU"/>
              </w:rPr>
              <w:t>24</w:t>
            </w:r>
            <w:r w:rsidR="00DF364A">
              <w:rPr>
                <w:rFonts w:ascii="Calibri" w:eastAsia="Times New Roman" w:hAnsi="Calibri" w:cs="Calibri"/>
                <w:lang w:eastAsia="en-AU"/>
              </w:rPr>
              <w:t>–</w:t>
            </w:r>
            <w:r w:rsidRPr="00276141">
              <w:rPr>
                <w:rFonts w:ascii="Calibri" w:eastAsia="Times New Roman" w:hAnsi="Calibri" w:cs="Calibri"/>
                <w:lang w:eastAsia="en-AU"/>
              </w:rPr>
              <w:t>25 July 2019</w:t>
            </w:r>
            <w:r>
              <w:rPr>
                <w:rFonts w:ascii="Calibri" w:eastAsia="Times New Roman" w:hAnsi="Calibri" w:cs="Calibri"/>
                <w:lang w:eastAsia="en-AU"/>
              </w:rPr>
              <w:t xml:space="preserve"> </w:t>
            </w:r>
          </w:p>
        </w:tc>
      </w:tr>
    </w:tbl>
    <w:p w14:paraId="252278B5" w14:textId="77777777" w:rsidR="00162F01" w:rsidRDefault="00BD5C10" w:rsidP="008D4BB3">
      <w:pPr>
        <w:pStyle w:val="ArtibusCfE2"/>
      </w:pPr>
      <w:r w:rsidRPr="00BD5C10">
        <w:t>Surveys</w:t>
      </w:r>
    </w:p>
    <w:p w14:paraId="0805F894" w14:textId="7272B23B" w:rsidR="00E773E1" w:rsidRDefault="003D0E95" w:rsidP="00FD3B32">
      <w:pPr>
        <w:spacing w:before="120" w:after="120"/>
        <w:jc w:val="both"/>
        <w:rPr>
          <w:rFonts w:ascii="Calibri" w:eastAsia="Times New Roman" w:hAnsi="Calibri" w:cs="Calibri"/>
          <w:lang w:eastAsia="en-AU"/>
        </w:rPr>
      </w:pPr>
      <w:r>
        <w:rPr>
          <w:rFonts w:ascii="Calibri" w:eastAsia="Times New Roman" w:hAnsi="Calibri" w:cs="Calibri"/>
          <w:lang w:eastAsia="en-AU"/>
        </w:rPr>
        <w:t xml:space="preserve">To </w:t>
      </w:r>
      <w:r w:rsidR="00E07A17">
        <w:rPr>
          <w:rFonts w:ascii="Calibri" w:eastAsia="Times New Roman" w:hAnsi="Calibri" w:cs="Calibri"/>
          <w:lang w:eastAsia="en-AU"/>
        </w:rPr>
        <w:t xml:space="preserve">gather </w:t>
      </w:r>
      <w:r>
        <w:rPr>
          <w:rFonts w:ascii="Calibri" w:eastAsia="Times New Roman" w:hAnsi="Calibri" w:cs="Calibri"/>
          <w:lang w:eastAsia="en-AU"/>
        </w:rPr>
        <w:t xml:space="preserve">broad industry input on training </w:t>
      </w:r>
      <w:r w:rsidR="00DF364A">
        <w:rPr>
          <w:rFonts w:ascii="Calibri" w:eastAsia="Times New Roman" w:hAnsi="Calibri" w:cs="Calibri"/>
          <w:lang w:eastAsia="en-AU"/>
        </w:rPr>
        <w:t xml:space="preserve">package </w:t>
      </w:r>
      <w:r>
        <w:rPr>
          <w:rFonts w:ascii="Calibri" w:eastAsia="Times New Roman" w:hAnsi="Calibri" w:cs="Calibri"/>
          <w:lang w:eastAsia="en-AU"/>
        </w:rPr>
        <w:t>product improvement</w:t>
      </w:r>
      <w:r w:rsidR="005A4EAA">
        <w:rPr>
          <w:rFonts w:ascii="Calibri" w:eastAsia="Times New Roman" w:hAnsi="Calibri" w:cs="Calibri"/>
          <w:lang w:eastAsia="en-AU"/>
        </w:rPr>
        <w:t>,</w:t>
      </w:r>
      <w:r>
        <w:rPr>
          <w:rFonts w:ascii="Calibri" w:eastAsia="Times New Roman" w:hAnsi="Calibri" w:cs="Calibri"/>
          <w:lang w:eastAsia="en-AU"/>
        </w:rPr>
        <w:t xml:space="preserve"> two surveys were undertaken. </w:t>
      </w:r>
      <w:r w:rsidR="00BD5C10" w:rsidRPr="00BD5C10">
        <w:rPr>
          <w:rFonts w:ascii="Calibri" w:eastAsia="Times New Roman" w:hAnsi="Calibri" w:cs="Calibri"/>
          <w:lang w:eastAsia="en-AU"/>
        </w:rPr>
        <w:t xml:space="preserve">The first draft </w:t>
      </w:r>
      <w:r w:rsidR="00E773E1">
        <w:rPr>
          <w:rFonts w:ascii="Calibri" w:eastAsia="Times New Roman" w:hAnsi="Calibri" w:cs="Calibri"/>
          <w:lang w:eastAsia="en-AU"/>
        </w:rPr>
        <w:t xml:space="preserve">of the </w:t>
      </w:r>
      <w:r w:rsidR="00BD5C10" w:rsidRPr="00BD5C10">
        <w:rPr>
          <w:rFonts w:ascii="Calibri" w:eastAsia="Times New Roman" w:hAnsi="Calibri" w:cs="Calibri"/>
          <w:lang w:eastAsia="en-AU"/>
        </w:rPr>
        <w:t>materials</w:t>
      </w:r>
      <w:r w:rsidR="00E773E1">
        <w:rPr>
          <w:rFonts w:ascii="Calibri" w:eastAsia="Times New Roman" w:hAnsi="Calibri" w:cs="Calibri"/>
          <w:lang w:eastAsia="en-AU"/>
        </w:rPr>
        <w:t>,</w:t>
      </w:r>
      <w:r w:rsidR="00BD5C10" w:rsidRPr="00BD5C10">
        <w:rPr>
          <w:rFonts w:ascii="Calibri" w:eastAsia="Times New Roman" w:hAnsi="Calibri" w:cs="Calibri"/>
          <w:lang w:eastAsia="en-AU"/>
        </w:rPr>
        <w:t xml:space="preserve"> comprising </w:t>
      </w:r>
      <w:r w:rsidR="00B0236C">
        <w:rPr>
          <w:rFonts w:ascii="Calibri" w:eastAsia="Times New Roman" w:hAnsi="Calibri" w:cs="Calibri"/>
          <w:lang w:eastAsia="en-AU"/>
        </w:rPr>
        <w:t xml:space="preserve">27 </w:t>
      </w:r>
      <w:r w:rsidR="00BD5C10" w:rsidRPr="00BD5C10">
        <w:rPr>
          <w:rFonts w:ascii="Calibri" w:eastAsia="Times New Roman" w:hAnsi="Calibri" w:cs="Calibri"/>
          <w:lang w:eastAsia="en-AU"/>
        </w:rPr>
        <w:t xml:space="preserve">units and </w:t>
      </w:r>
      <w:r w:rsidR="00BD5C10">
        <w:rPr>
          <w:rFonts w:ascii="Calibri" w:eastAsia="Times New Roman" w:hAnsi="Calibri" w:cs="Calibri"/>
          <w:lang w:eastAsia="en-AU"/>
        </w:rPr>
        <w:t xml:space="preserve">two qualifications </w:t>
      </w:r>
      <w:r w:rsidR="00DF364A">
        <w:rPr>
          <w:rFonts w:ascii="Calibri" w:eastAsia="Times New Roman" w:hAnsi="Calibri" w:cs="Calibri"/>
          <w:lang w:eastAsia="en-AU"/>
        </w:rPr>
        <w:t>(</w:t>
      </w:r>
      <w:r w:rsidR="00BD5C10" w:rsidRPr="00BD5C10">
        <w:rPr>
          <w:rFonts w:ascii="Calibri" w:eastAsia="Times New Roman" w:hAnsi="Calibri" w:cs="Calibri"/>
          <w:lang w:eastAsia="en-AU"/>
        </w:rPr>
        <w:t>the Certificates III and IV in Waste Management</w:t>
      </w:r>
      <w:r w:rsidR="00DF364A">
        <w:rPr>
          <w:rFonts w:ascii="Calibri" w:eastAsia="Times New Roman" w:hAnsi="Calibri" w:cs="Calibri"/>
          <w:lang w:eastAsia="en-AU"/>
        </w:rPr>
        <w:t>)</w:t>
      </w:r>
      <w:r w:rsidR="00E773E1">
        <w:rPr>
          <w:rFonts w:ascii="Calibri" w:eastAsia="Times New Roman" w:hAnsi="Calibri" w:cs="Calibri"/>
          <w:lang w:eastAsia="en-AU"/>
        </w:rPr>
        <w:t>,</w:t>
      </w:r>
      <w:r w:rsidR="00BD5C10" w:rsidRPr="00BD5C10">
        <w:rPr>
          <w:rFonts w:ascii="Calibri" w:eastAsia="Times New Roman" w:hAnsi="Calibri" w:cs="Calibri"/>
          <w:lang w:eastAsia="en-AU"/>
        </w:rPr>
        <w:t xml:space="preserve"> were made available for public comment between 17 June and 1 July 2019.</w:t>
      </w:r>
      <w:r w:rsidR="009522E0">
        <w:rPr>
          <w:rFonts w:ascii="Calibri" w:eastAsia="Times New Roman" w:hAnsi="Calibri" w:cs="Calibri"/>
          <w:lang w:eastAsia="en-AU"/>
        </w:rPr>
        <w:t xml:space="preserve"> </w:t>
      </w:r>
    </w:p>
    <w:p w14:paraId="16B201A4" w14:textId="718E44C9" w:rsidR="0051372B" w:rsidRPr="00162F01" w:rsidRDefault="009522E0" w:rsidP="00FD3B32">
      <w:pPr>
        <w:spacing w:before="120" w:after="120"/>
        <w:jc w:val="both"/>
        <w:rPr>
          <w:rFonts w:ascii="Calibri" w:hAnsi="Calibri" w:cs="Calibri"/>
          <w:b/>
          <w:bCs/>
        </w:rPr>
      </w:pPr>
      <w:r>
        <w:rPr>
          <w:rFonts w:ascii="Calibri" w:eastAsia="Times New Roman" w:hAnsi="Calibri" w:cs="Calibri"/>
          <w:lang w:eastAsia="en-AU"/>
        </w:rPr>
        <w:t xml:space="preserve">The WMRR alerted over </w:t>
      </w:r>
      <w:r w:rsidR="0051372B" w:rsidRPr="003D0E95">
        <w:rPr>
          <w:rFonts w:ascii="Calibri" w:hAnsi="Calibri" w:cs="Calibri"/>
          <w:color w:val="222222"/>
        </w:rPr>
        <w:t>6</w:t>
      </w:r>
      <w:r w:rsidR="00DF364A">
        <w:rPr>
          <w:rFonts w:ascii="Calibri" w:hAnsi="Calibri" w:cs="Calibri"/>
          <w:color w:val="222222"/>
        </w:rPr>
        <w:t>,</w:t>
      </w:r>
      <w:r w:rsidR="0051372B" w:rsidRPr="003D0E95">
        <w:rPr>
          <w:rFonts w:ascii="Calibri" w:hAnsi="Calibri" w:cs="Calibri"/>
          <w:color w:val="222222"/>
        </w:rPr>
        <w:t>464 contacts on its database</w:t>
      </w:r>
      <w:r w:rsidR="00E07A17">
        <w:rPr>
          <w:rFonts w:ascii="Calibri" w:hAnsi="Calibri" w:cs="Calibri"/>
          <w:color w:val="222222"/>
        </w:rPr>
        <w:t xml:space="preserve"> of the opportunity to have a say about training </w:t>
      </w:r>
      <w:r w:rsidR="00DF364A">
        <w:rPr>
          <w:rFonts w:ascii="Calibri" w:hAnsi="Calibri" w:cs="Calibri"/>
          <w:color w:val="222222"/>
        </w:rPr>
        <w:t xml:space="preserve">package products </w:t>
      </w:r>
      <w:r w:rsidR="00E07A17">
        <w:rPr>
          <w:rFonts w:ascii="Calibri" w:hAnsi="Calibri" w:cs="Calibri"/>
          <w:color w:val="222222"/>
        </w:rPr>
        <w:t xml:space="preserve">for the waste management industry. </w:t>
      </w:r>
      <w:r w:rsidR="0051372B" w:rsidRPr="003D0E95">
        <w:rPr>
          <w:rFonts w:ascii="Calibri" w:hAnsi="Calibri" w:cs="Calibri"/>
          <w:color w:val="222222"/>
        </w:rPr>
        <w:t xml:space="preserve">The Artibus </w:t>
      </w:r>
      <w:r w:rsidR="00DF364A">
        <w:rPr>
          <w:rFonts w:ascii="Calibri" w:hAnsi="Calibri" w:cs="Calibri"/>
          <w:color w:val="222222"/>
        </w:rPr>
        <w:t xml:space="preserve">Innovation </w:t>
      </w:r>
      <w:r w:rsidR="0051372B" w:rsidRPr="003D0E95">
        <w:rPr>
          <w:rFonts w:ascii="Calibri" w:hAnsi="Calibri" w:cs="Calibri"/>
          <w:color w:val="222222"/>
        </w:rPr>
        <w:t>newsletter</w:t>
      </w:r>
      <w:r w:rsidR="0051372B" w:rsidRPr="00276141">
        <w:rPr>
          <w:rFonts w:ascii="Calibri" w:hAnsi="Calibri" w:cs="Calibri"/>
          <w:color w:val="222222"/>
        </w:rPr>
        <w:t xml:space="preserve"> went to </w:t>
      </w:r>
      <w:r w:rsidR="0042075D">
        <w:rPr>
          <w:rFonts w:ascii="Calibri" w:hAnsi="Calibri" w:cs="Calibri"/>
          <w:color w:val="222222"/>
        </w:rPr>
        <w:t>approximately 4</w:t>
      </w:r>
      <w:r w:rsidR="00DF364A">
        <w:rPr>
          <w:rFonts w:ascii="Calibri" w:hAnsi="Calibri" w:cs="Calibri"/>
          <w:color w:val="222222"/>
        </w:rPr>
        <w:t>,</w:t>
      </w:r>
      <w:r w:rsidR="0042075D">
        <w:rPr>
          <w:rFonts w:ascii="Calibri" w:hAnsi="Calibri" w:cs="Calibri"/>
          <w:color w:val="222222"/>
        </w:rPr>
        <w:t>000</w:t>
      </w:r>
      <w:r w:rsidR="0051372B" w:rsidRPr="00276141">
        <w:rPr>
          <w:rFonts w:ascii="Calibri" w:hAnsi="Calibri" w:cs="Calibri"/>
          <w:color w:val="222222"/>
        </w:rPr>
        <w:t xml:space="preserve"> subscribers and </w:t>
      </w:r>
      <w:r w:rsidR="00B0236C">
        <w:rPr>
          <w:rFonts w:ascii="Calibri" w:hAnsi="Calibri" w:cs="Calibri"/>
          <w:color w:val="222222"/>
        </w:rPr>
        <w:t xml:space="preserve">34 </w:t>
      </w:r>
      <w:r w:rsidR="0051372B" w:rsidRPr="00276141">
        <w:rPr>
          <w:rFonts w:ascii="Calibri" w:hAnsi="Calibri" w:cs="Calibri"/>
          <w:color w:val="222222"/>
        </w:rPr>
        <w:t>targeted emails were sent to waste management stakeholders.</w:t>
      </w:r>
      <w:r w:rsidR="00E07A17" w:rsidRPr="00E07A17">
        <w:rPr>
          <w:rFonts w:ascii="Calibri" w:eastAsia="Times New Roman" w:hAnsi="Calibri" w:cs="Calibri"/>
          <w:lang w:eastAsia="en-AU"/>
        </w:rPr>
        <w:t xml:space="preserve"> </w:t>
      </w:r>
      <w:r w:rsidR="00E07A17">
        <w:rPr>
          <w:rFonts w:ascii="Calibri" w:eastAsia="Times New Roman" w:hAnsi="Calibri" w:cs="Calibri"/>
          <w:lang w:eastAsia="en-AU"/>
        </w:rPr>
        <w:t>TAG members also sought feedback through their networks.</w:t>
      </w:r>
    </w:p>
    <w:p w14:paraId="050119A6" w14:textId="345FDECE" w:rsidR="003D0E95" w:rsidRDefault="002E124C" w:rsidP="00FD3B32">
      <w:pPr>
        <w:spacing w:before="120" w:after="120"/>
        <w:jc w:val="both"/>
        <w:rPr>
          <w:rFonts w:ascii="Calibri" w:eastAsia="Times New Roman" w:hAnsi="Calibri" w:cs="Calibri"/>
          <w:lang w:eastAsia="en-AU"/>
        </w:rPr>
      </w:pPr>
      <w:r>
        <w:rPr>
          <w:rFonts w:ascii="Calibri" w:eastAsia="Times New Roman" w:hAnsi="Calibri" w:cs="Calibri"/>
          <w:lang w:eastAsia="en-AU"/>
        </w:rPr>
        <w:t>F</w:t>
      </w:r>
      <w:r w:rsidR="00BD5C10" w:rsidRPr="00276141">
        <w:rPr>
          <w:rFonts w:ascii="Calibri" w:eastAsia="Times New Roman" w:hAnsi="Calibri" w:cs="Calibri"/>
          <w:lang w:eastAsia="en-AU"/>
        </w:rPr>
        <w:t>eedback was constructive</w:t>
      </w:r>
      <w:r w:rsidR="00E07A17">
        <w:rPr>
          <w:rFonts w:ascii="Calibri" w:eastAsia="Times New Roman" w:hAnsi="Calibri" w:cs="Calibri"/>
          <w:lang w:eastAsia="en-AU"/>
        </w:rPr>
        <w:t xml:space="preserve"> and in support of the </w:t>
      </w:r>
      <w:r w:rsidR="00DF364A">
        <w:rPr>
          <w:rFonts w:ascii="Calibri" w:eastAsia="Times New Roman" w:hAnsi="Calibri" w:cs="Calibri"/>
          <w:lang w:eastAsia="en-AU"/>
        </w:rPr>
        <w:t xml:space="preserve">two </w:t>
      </w:r>
      <w:r w:rsidR="00E07A17">
        <w:rPr>
          <w:rFonts w:ascii="Calibri" w:eastAsia="Times New Roman" w:hAnsi="Calibri" w:cs="Calibri"/>
          <w:lang w:eastAsia="en-AU"/>
        </w:rPr>
        <w:t>qualifications. There were nine completed r</w:t>
      </w:r>
      <w:r w:rsidR="009522E0">
        <w:rPr>
          <w:rFonts w:ascii="Calibri" w:eastAsia="Times New Roman" w:hAnsi="Calibri" w:cs="Calibri"/>
          <w:lang w:eastAsia="en-AU"/>
        </w:rPr>
        <w:t>espon</w:t>
      </w:r>
      <w:r w:rsidR="00E07A17">
        <w:rPr>
          <w:rFonts w:ascii="Calibri" w:eastAsia="Times New Roman" w:hAnsi="Calibri" w:cs="Calibri"/>
          <w:lang w:eastAsia="en-AU"/>
        </w:rPr>
        <w:t xml:space="preserve">ses to the survey </w:t>
      </w:r>
      <w:r w:rsidR="00B951DF">
        <w:rPr>
          <w:rFonts w:ascii="Calibri" w:eastAsia="Times New Roman" w:hAnsi="Calibri" w:cs="Calibri"/>
          <w:lang w:eastAsia="en-AU"/>
        </w:rPr>
        <w:t xml:space="preserve">and feedback via email </w:t>
      </w:r>
      <w:r w:rsidR="00982A22">
        <w:rPr>
          <w:rFonts w:ascii="Calibri" w:eastAsia="Times New Roman" w:hAnsi="Calibri" w:cs="Calibri"/>
          <w:lang w:eastAsia="en-AU"/>
        </w:rPr>
        <w:t>from</w:t>
      </w:r>
      <w:r w:rsidR="003D0E95">
        <w:rPr>
          <w:rFonts w:ascii="Calibri" w:eastAsia="Times New Roman" w:hAnsi="Calibri" w:cs="Calibri"/>
          <w:lang w:eastAsia="en-AU"/>
        </w:rPr>
        <w:t>:</w:t>
      </w:r>
    </w:p>
    <w:p w14:paraId="7FA4A446" w14:textId="77777777" w:rsidR="003D0E95" w:rsidRDefault="009522E0" w:rsidP="00E31C64">
      <w:pPr>
        <w:pStyle w:val="ListParagraph"/>
        <w:numPr>
          <w:ilvl w:val="0"/>
          <w:numId w:val="6"/>
        </w:numPr>
        <w:spacing w:before="120" w:after="120"/>
        <w:rPr>
          <w:rFonts w:cs="Calibri"/>
          <w:lang w:eastAsia="en-AU"/>
        </w:rPr>
      </w:pPr>
      <w:r w:rsidRPr="003D0E95">
        <w:rPr>
          <w:rFonts w:cs="Calibri"/>
          <w:lang w:eastAsia="en-AU"/>
        </w:rPr>
        <w:t>four local councils (WA, NSW and SA)</w:t>
      </w:r>
    </w:p>
    <w:p w14:paraId="04322C84" w14:textId="77777777" w:rsidR="003D0E95" w:rsidRDefault="009522E0" w:rsidP="00E31C64">
      <w:pPr>
        <w:pStyle w:val="ListParagraph"/>
        <w:numPr>
          <w:ilvl w:val="0"/>
          <w:numId w:val="6"/>
        </w:numPr>
        <w:spacing w:before="120" w:after="120"/>
        <w:rPr>
          <w:rFonts w:cs="Calibri"/>
          <w:lang w:eastAsia="en-AU"/>
        </w:rPr>
      </w:pPr>
      <w:r w:rsidRPr="003D0E95">
        <w:rPr>
          <w:rFonts w:cs="Calibri"/>
          <w:lang w:eastAsia="en-AU"/>
        </w:rPr>
        <w:t xml:space="preserve">a major employer (Cleanaway, NSW) </w:t>
      </w:r>
    </w:p>
    <w:p w14:paraId="4F790EF6" w14:textId="77777777" w:rsidR="003D0E95" w:rsidRDefault="009522E0" w:rsidP="00E31C64">
      <w:pPr>
        <w:pStyle w:val="ListParagraph"/>
        <w:numPr>
          <w:ilvl w:val="0"/>
          <w:numId w:val="6"/>
        </w:numPr>
        <w:spacing w:before="120" w:after="120"/>
        <w:rPr>
          <w:rFonts w:cs="Calibri"/>
          <w:lang w:eastAsia="en-AU"/>
        </w:rPr>
      </w:pPr>
      <w:r w:rsidRPr="003D0E95">
        <w:rPr>
          <w:rFonts w:cs="Calibri"/>
          <w:lang w:eastAsia="en-AU"/>
        </w:rPr>
        <w:t>an industry association (Resource Recovery Australia, NSW)</w:t>
      </w:r>
    </w:p>
    <w:p w14:paraId="28CA127C" w14:textId="516D1900" w:rsidR="00162F01" w:rsidRDefault="00982A22" w:rsidP="00E31C64">
      <w:pPr>
        <w:pStyle w:val="ListParagraph"/>
        <w:numPr>
          <w:ilvl w:val="0"/>
          <w:numId w:val="6"/>
        </w:numPr>
        <w:spacing w:before="120" w:after="120"/>
        <w:rPr>
          <w:rFonts w:cs="Calibri"/>
        </w:rPr>
      </w:pPr>
      <w:r>
        <w:rPr>
          <w:rFonts w:cs="Calibri"/>
          <w:lang w:eastAsia="en-AU"/>
        </w:rPr>
        <w:t xml:space="preserve">a </w:t>
      </w:r>
      <w:r w:rsidR="003D0E95" w:rsidRPr="003D0E95">
        <w:rPr>
          <w:rFonts w:cs="Calibri"/>
          <w:lang w:eastAsia="en-AU"/>
        </w:rPr>
        <w:t>waste management consultant</w:t>
      </w:r>
    </w:p>
    <w:p w14:paraId="18629C76" w14:textId="4FBF89B7" w:rsidR="00B951DF" w:rsidRDefault="00B951DF" w:rsidP="00E31C64">
      <w:pPr>
        <w:pStyle w:val="ListParagraph"/>
        <w:numPr>
          <w:ilvl w:val="0"/>
          <w:numId w:val="6"/>
        </w:numPr>
        <w:spacing w:before="120" w:after="120"/>
        <w:rPr>
          <w:rFonts w:cs="Calibri"/>
        </w:rPr>
      </w:pPr>
      <w:r>
        <w:rPr>
          <w:rFonts w:cs="Calibri"/>
          <w:lang w:eastAsia="en-AU"/>
        </w:rPr>
        <w:t>an RTO.</w:t>
      </w:r>
    </w:p>
    <w:p w14:paraId="60928C53" w14:textId="6EBE95F5" w:rsidR="00B951DF" w:rsidRDefault="005A4EAA" w:rsidP="003D0E95">
      <w:pPr>
        <w:spacing w:before="120" w:after="120"/>
        <w:rPr>
          <w:rFonts w:cs="Calibri"/>
          <w:lang w:eastAsia="en-AU"/>
        </w:rPr>
      </w:pPr>
      <w:r w:rsidRPr="00162F01">
        <w:rPr>
          <w:rFonts w:cs="Calibri"/>
        </w:rPr>
        <w:t xml:space="preserve">This feedback was compiled into a report </w:t>
      </w:r>
      <w:r w:rsidR="00982A22">
        <w:rPr>
          <w:rFonts w:cs="Calibri"/>
        </w:rPr>
        <w:t>that</w:t>
      </w:r>
      <w:r w:rsidR="00982A22" w:rsidRPr="00162F01">
        <w:rPr>
          <w:rFonts w:cs="Calibri"/>
        </w:rPr>
        <w:t xml:space="preserve"> </w:t>
      </w:r>
      <w:r w:rsidR="00E07A17" w:rsidRPr="00162F01">
        <w:rPr>
          <w:rFonts w:cs="Calibri"/>
        </w:rPr>
        <w:t xml:space="preserve">the </w:t>
      </w:r>
      <w:r w:rsidRPr="00162F01">
        <w:rPr>
          <w:rFonts w:cs="Calibri"/>
        </w:rPr>
        <w:t xml:space="preserve">TAG </w:t>
      </w:r>
      <w:r w:rsidR="00E07A17" w:rsidRPr="00162F01">
        <w:rPr>
          <w:rFonts w:cs="Calibri"/>
        </w:rPr>
        <w:t xml:space="preserve">discussed </w:t>
      </w:r>
      <w:r w:rsidRPr="00162F01">
        <w:rPr>
          <w:rFonts w:cs="Calibri"/>
        </w:rPr>
        <w:t>and action</w:t>
      </w:r>
      <w:r w:rsidR="00E07A17" w:rsidRPr="00162F01">
        <w:rPr>
          <w:rFonts w:cs="Calibri"/>
        </w:rPr>
        <w:t>ed</w:t>
      </w:r>
      <w:r w:rsidRPr="00162F01">
        <w:rPr>
          <w:rFonts w:cs="Calibri"/>
        </w:rPr>
        <w:t xml:space="preserve"> where </w:t>
      </w:r>
      <w:r w:rsidR="00E07A17" w:rsidRPr="00162F01">
        <w:rPr>
          <w:rFonts w:cs="Calibri"/>
        </w:rPr>
        <w:t>appropriate</w:t>
      </w:r>
      <w:r w:rsidRPr="00162F01">
        <w:rPr>
          <w:rFonts w:cs="Calibri"/>
        </w:rPr>
        <w:t>.</w:t>
      </w:r>
    </w:p>
    <w:p w14:paraId="3C99EF77" w14:textId="2EE9C6E6" w:rsidR="00E07A17" w:rsidRDefault="009522E0" w:rsidP="003D0E95">
      <w:pPr>
        <w:spacing w:before="120" w:after="120"/>
        <w:rPr>
          <w:rFonts w:cs="Calibri"/>
          <w:lang w:eastAsia="en-AU"/>
        </w:rPr>
      </w:pPr>
      <w:r w:rsidRPr="003D0E95">
        <w:rPr>
          <w:rFonts w:cs="Calibri"/>
          <w:lang w:eastAsia="en-AU"/>
        </w:rPr>
        <w:t>Consideration of the feedback resulted in</w:t>
      </w:r>
      <w:r w:rsidR="00E07A17">
        <w:rPr>
          <w:rFonts w:cs="Calibri"/>
          <w:lang w:eastAsia="en-AU"/>
        </w:rPr>
        <w:t>:</w:t>
      </w:r>
    </w:p>
    <w:p w14:paraId="1057603C" w14:textId="77777777" w:rsidR="00162F01" w:rsidRPr="00162F01" w:rsidRDefault="00162F01" w:rsidP="00E31C64">
      <w:pPr>
        <w:pStyle w:val="ListParagraph"/>
        <w:numPr>
          <w:ilvl w:val="0"/>
          <w:numId w:val="7"/>
        </w:numPr>
        <w:spacing w:before="120" w:after="120"/>
        <w:jc w:val="both"/>
        <w:rPr>
          <w:rFonts w:cs="Calibri"/>
        </w:rPr>
      </w:pPr>
      <w:r w:rsidRPr="00162F01">
        <w:rPr>
          <w:rFonts w:cs="Calibri"/>
          <w:lang w:eastAsia="en-AU"/>
        </w:rPr>
        <w:t>confirmation that the emerging practices of food and garden organics (FOGO), leachate and landfill gas management, waste to energy and waste management for multi-use developments were appropriately addressed in relevant units</w:t>
      </w:r>
    </w:p>
    <w:p w14:paraId="25657C41" w14:textId="5980416A" w:rsidR="00162F01" w:rsidRDefault="00162F01" w:rsidP="00E31C64">
      <w:pPr>
        <w:pStyle w:val="ListParagraph"/>
        <w:numPr>
          <w:ilvl w:val="0"/>
          <w:numId w:val="7"/>
        </w:numPr>
        <w:spacing w:before="120" w:after="120"/>
        <w:jc w:val="both"/>
        <w:rPr>
          <w:rFonts w:cs="Calibri"/>
        </w:rPr>
      </w:pPr>
      <w:r w:rsidRPr="00162F01">
        <w:rPr>
          <w:rFonts w:cs="Calibri"/>
          <w:lang w:eastAsia="en-AU"/>
        </w:rPr>
        <w:t>addi</w:t>
      </w:r>
      <w:r w:rsidR="005B6C31">
        <w:rPr>
          <w:rFonts w:cs="Calibri"/>
          <w:lang w:eastAsia="en-AU"/>
        </w:rPr>
        <w:t>tion of</w:t>
      </w:r>
      <w:r w:rsidRPr="00162F01">
        <w:rPr>
          <w:rFonts w:cs="Calibri"/>
          <w:lang w:eastAsia="en-AU"/>
        </w:rPr>
        <w:t xml:space="preserve"> one imported elective </w:t>
      </w:r>
      <w:r w:rsidR="00982A22">
        <w:rPr>
          <w:rFonts w:cs="Calibri"/>
          <w:lang w:eastAsia="en-AU"/>
        </w:rPr>
        <w:t xml:space="preserve">unit </w:t>
      </w:r>
      <w:r w:rsidR="005B6C31">
        <w:rPr>
          <w:rFonts w:cs="Calibri"/>
          <w:lang w:eastAsia="en-AU"/>
        </w:rPr>
        <w:t xml:space="preserve">in </w:t>
      </w:r>
      <w:r w:rsidRPr="00162F01">
        <w:rPr>
          <w:rFonts w:cs="Calibri"/>
          <w:lang w:eastAsia="en-AU"/>
        </w:rPr>
        <w:t xml:space="preserve">the </w:t>
      </w:r>
      <w:r w:rsidR="0078041A" w:rsidRPr="0078041A">
        <w:rPr>
          <w:rFonts w:cs="Calibri"/>
          <w:lang w:eastAsia="en-AU"/>
        </w:rPr>
        <w:t>CPP4091</w:t>
      </w:r>
      <w:r w:rsidR="00E773E1">
        <w:rPr>
          <w:rFonts w:cs="Calibri"/>
          <w:lang w:eastAsia="en-AU"/>
        </w:rPr>
        <w:t>9</w:t>
      </w:r>
      <w:r w:rsidR="0078041A" w:rsidRPr="0078041A">
        <w:rPr>
          <w:rFonts w:cs="Calibri"/>
          <w:lang w:eastAsia="en-AU"/>
        </w:rPr>
        <w:t xml:space="preserve"> </w:t>
      </w:r>
      <w:r w:rsidRPr="00162F01">
        <w:rPr>
          <w:rFonts w:cs="Calibri"/>
          <w:lang w:eastAsia="en-AU"/>
        </w:rPr>
        <w:t>Certificate IV in Waste Management and two waste management units from the Certificate IV in</w:t>
      </w:r>
      <w:r w:rsidR="00982A22">
        <w:rPr>
          <w:rFonts w:cs="Calibri"/>
          <w:lang w:eastAsia="en-AU"/>
        </w:rPr>
        <w:t>to</w:t>
      </w:r>
      <w:r w:rsidRPr="00162F01">
        <w:rPr>
          <w:rFonts w:cs="Calibri"/>
          <w:lang w:eastAsia="en-AU"/>
        </w:rPr>
        <w:t xml:space="preserve"> the Certificate III</w:t>
      </w:r>
      <w:r w:rsidR="00982A22" w:rsidRPr="00982A22">
        <w:rPr>
          <w:rFonts w:cs="Calibri"/>
          <w:lang w:eastAsia="en-AU"/>
        </w:rPr>
        <w:t xml:space="preserve"> </w:t>
      </w:r>
      <w:r w:rsidR="00982A22" w:rsidRPr="00162F01">
        <w:rPr>
          <w:rFonts w:cs="Calibri"/>
          <w:lang w:eastAsia="en-AU"/>
        </w:rPr>
        <w:t>elective</w:t>
      </w:r>
      <w:r w:rsidR="00982A22">
        <w:rPr>
          <w:rFonts w:cs="Calibri"/>
          <w:lang w:eastAsia="en-AU"/>
        </w:rPr>
        <w:t xml:space="preserve"> group</w:t>
      </w:r>
    </w:p>
    <w:p w14:paraId="6F9C9BA8" w14:textId="1C80D60D" w:rsidR="00162F01" w:rsidRDefault="005B6C31" w:rsidP="00E31C64">
      <w:pPr>
        <w:pStyle w:val="ListParagraph"/>
        <w:numPr>
          <w:ilvl w:val="0"/>
          <w:numId w:val="7"/>
        </w:numPr>
        <w:spacing w:before="120" w:after="120"/>
        <w:jc w:val="both"/>
        <w:rPr>
          <w:rFonts w:cs="Calibri"/>
        </w:rPr>
      </w:pPr>
      <w:r>
        <w:rPr>
          <w:rFonts w:cs="Calibri"/>
          <w:lang w:eastAsia="en-AU"/>
        </w:rPr>
        <w:t xml:space="preserve">modification to </w:t>
      </w:r>
      <w:r w:rsidR="00982A22">
        <w:rPr>
          <w:rFonts w:cs="Calibri"/>
          <w:lang w:eastAsia="en-AU"/>
        </w:rPr>
        <w:t xml:space="preserve">the </w:t>
      </w:r>
      <w:r w:rsidR="00982A22" w:rsidRPr="00162F01">
        <w:rPr>
          <w:rFonts w:cs="Calibri"/>
          <w:lang w:eastAsia="en-AU"/>
        </w:rPr>
        <w:t xml:space="preserve">titles </w:t>
      </w:r>
      <w:r w:rsidR="00982A22">
        <w:rPr>
          <w:rFonts w:cs="Calibri"/>
          <w:lang w:eastAsia="en-AU"/>
        </w:rPr>
        <w:t xml:space="preserve">of </w:t>
      </w:r>
      <w:r>
        <w:rPr>
          <w:rFonts w:cs="Calibri"/>
          <w:lang w:eastAsia="en-AU"/>
        </w:rPr>
        <w:t xml:space="preserve">four </w:t>
      </w:r>
      <w:r w:rsidR="00982A22">
        <w:rPr>
          <w:rFonts w:cs="Calibri"/>
          <w:lang w:eastAsia="en-AU"/>
        </w:rPr>
        <w:t xml:space="preserve">units of competency </w:t>
      </w:r>
      <w:r>
        <w:rPr>
          <w:rFonts w:cs="Calibri"/>
          <w:lang w:eastAsia="en-AU"/>
        </w:rPr>
        <w:t xml:space="preserve">to </w:t>
      </w:r>
      <w:r w:rsidR="00162F01" w:rsidRPr="00162F01">
        <w:rPr>
          <w:rFonts w:cs="Calibri"/>
          <w:lang w:eastAsia="en-AU"/>
        </w:rPr>
        <w:t xml:space="preserve">better reflect </w:t>
      </w:r>
      <w:r w:rsidR="00982A22">
        <w:rPr>
          <w:rFonts w:cs="Calibri"/>
          <w:lang w:eastAsia="en-AU"/>
        </w:rPr>
        <w:t xml:space="preserve">occupational </w:t>
      </w:r>
      <w:r w:rsidR="00162F01" w:rsidRPr="00162F01">
        <w:rPr>
          <w:rFonts w:cs="Calibri"/>
          <w:lang w:eastAsia="en-AU"/>
        </w:rPr>
        <w:t>outcomes</w:t>
      </w:r>
    </w:p>
    <w:p w14:paraId="5FECB38E" w14:textId="15A06A1F" w:rsidR="00162F01" w:rsidRPr="00162F01" w:rsidRDefault="00162F01" w:rsidP="00E31C64">
      <w:pPr>
        <w:pStyle w:val="ListParagraph"/>
        <w:numPr>
          <w:ilvl w:val="0"/>
          <w:numId w:val="7"/>
        </w:numPr>
        <w:spacing w:before="120" w:after="120"/>
        <w:jc w:val="both"/>
        <w:rPr>
          <w:rFonts w:cs="Calibri"/>
        </w:rPr>
      </w:pPr>
      <w:r w:rsidRPr="00162F01">
        <w:rPr>
          <w:rFonts w:cs="Calibri"/>
          <w:lang w:eastAsia="en-AU"/>
        </w:rPr>
        <w:t>minor adjustments to the performance evidence and knowledge evidence to better reflect industry requirements</w:t>
      </w:r>
    </w:p>
    <w:p w14:paraId="721CD106" w14:textId="3366E5F7" w:rsidR="00C043EE" w:rsidRDefault="00162F01" w:rsidP="00E31C64">
      <w:pPr>
        <w:pStyle w:val="ListParagraph"/>
        <w:numPr>
          <w:ilvl w:val="0"/>
          <w:numId w:val="7"/>
        </w:numPr>
        <w:spacing w:before="120" w:after="120"/>
        <w:jc w:val="both"/>
        <w:rPr>
          <w:rFonts w:cs="Calibri"/>
          <w:lang w:eastAsia="en-AU"/>
        </w:rPr>
      </w:pPr>
      <w:r>
        <w:rPr>
          <w:rFonts w:cs="Calibri"/>
          <w:lang w:eastAsia="en-AU"/>
        </w:rPr>
        <w:t>t</w:t>
      </w:r>
      <w:r w:rsidR="00E200A0" w:rsidRPr="00E07A17">
        <w:rPr>
          <w:rFonts w:cs="Calibri"/>
          <w:lang w:eastAsia="en-AU"/>
        </w:rPr>
        <w:t xml:space="preserve">he total number of waste management units </w:t>
      </w:r>
      <w:r w:rsidR="00982A22">
        <w:rPr>
          <w:rFonts w:cs="Calibri"/>
          <w:lang w:eastAsia="en-AU"/>
        </w:rPr>
        <w:t>being</w:t>
      </w:r>
      <w:r w:rsidR="00982A22" w:rsidRPr="00E07A17">
        <w:rPr>
          <w:rFonts w:cs="Calibri"/>
          <w:lang w:eastAsia="en-AU"/>
        </w:rPr>
        <w:t xml:space="preserve"> </w:t>
      </w:r>
      <w:r w:rsidR="00E200A0" w:rsidRPr="00E07A17">
        <w:rPr>
          <w:rFonts w:cs="Calibri"/>
          <w:lang w:eastAsia="en-AU"/>
        </w:rPr>
        <w:t xml:space="preserve">further </w:t>
      </w:r>
      <w:r w:rsidR="009522E0" w:rsidRPr="00E07A17">
        <w:rPr>
          <w:rFonts w:cs="Calibri"/>
          <w:lang w:eastAsia="en-AU"/>
        </w:rPr>
        <w:t>rationalis</w:t>
      </w:r>
      <w:r w:rsidR="00E200A0" w:rsidRPr="00E07A17">
        <w:rPr>
          <w:rFonts w:cs="Calibri"/>
          <w:lang w:eastAsia="en-AU"/>
        </w:rPr>
        <w:t>ed</w:t>
      </w:r>
      <w:r w:rsidR="00793C8D" w:rsidRPr="00E07A17">
        <w:rPr>
          <w:rFonts w:cs="Calibri"/>
          <w:lang w:eastAsia="en-AU"/>
        </w:rPr>
        <w:t xml:space="preserve"> </w:t>
      </w:r>
      <w:r w:rsidR="00982A22">
        <w:rPr>
          <w:rFonts w:cs="Calibri"/>
          <w:lang w:eastAsia="en-AU"/>
        </w:rPr>
        <w:t xml:space="preserve">– </w:t>
      </w:r>
      <w:r w:rsidR="00982A22" w:rsidRPr="00E07A17">
        <w:rPr>
          <w:rFonts w:cs="Calibri"/>
          <w:lang w:eastAsia="en-AU"/>
        </w:rPr>
        <w:t xml:space="preserve">four </w:t>
      </w:r>
      <w:r w:rsidR="00793C8D" w:rsidRPr="00E07A17">
        <w:rPr>
          <w:rFonts w:cs="Calibri"/>
          <w:lang w:eastAsia="en-AU"/>
        </w:rPr>
        <w:t>units were identified as replicat</w:t>
      </w:r>
      <w:r w:rsidR="00982A22">
        <w:rPr>
          <w:rFonts w:cs="Calibri"/>
          <w:lang w:eastAsia="en-AU"/>
        </w:rPr>
        <w:t>ing</w:t>
      </w:r>
      <w:r w:rsidR="00793C8D" w:rsidRPr="00E07A17">
        <w:rPr>
          <w:rFonts w:cs="Calibri"/>
          <w:lang w:eastAsia="en-AU"/>
        </w:rPr>
        <w:t xml:space="preserve"> coverage</w:t>
      </w:r>
      <w:r w:rsidR="00D32331">
        <w:rPr>
          <w:rFonts w:cs="Calibri"/>
          <w:lang w:eastAsia="en-AU"/>
        </w:rPr>
        <w:t>,</w:t>
      </w:r>
      <w:r w:rsidR="00793C8D" w:rsidRPr="00E07A17">
        <w:rPr>
          <w:rFonts w:cs="Calibri"/>
          <w:lang w:eastAsia="en-AU"/>
        </w:rPr>
        <w:t xml:space="preserve"> so </w:t>
      </w:r>
      <w:r w:rsidR="00982A22">
        <w:rPr>
          <w:rFonts w:cs="Calibri"/>
          <w:lang w:eastAsia="en-AU"/>
        </w:rPr>
        <w:t xml:space="preserve">they </w:t>
      </w:r>
      <w:r w:rsidR="00793C8D" w:rsidRPr="00E07A17">
        <w:rPr>
          <w:rFonts w:cs="Calibri"/>
          <w:lang w:eastAsia="en-AU"/>
        </w:rPr>
        <w:t xml:space="preserve">were </w:t>
      </w:r>
      <w:r w:rsidR="009522E0" w:rsidRPr="00E07A17">
        <w:rPr>
          <w:rFonts w:cs="Calibri"/>
          <w:lang w:eastAsia="en-AU"/>
        </w:rPr>
        <w:t xml:space="preserve">merged </w:t>
      </w:r>
      <w:r w:rsidR="00793C8D" w:rsidRPr="00E07A17">
        <w:rPr>
          <w:rFonts w:cs="Calibri"/>
          <w:lang w:eastAsia="en-AU"/>
        </w:rPr>
        <w:t>into two</w:t>
      </w:r>
      <w:r w:rsidR="00982A22">
        <w:rPr>
          <w:rFonts w:cs="Calibri"/>
          <w:lang w:eastAsia="en-AU"/>
        </w:rPr>
        <w:t>;</w:t>
      </w:r>
      <w:r w:rsidR="00793C8D" w:rsidRPr="00E07A17">
        <w:rPr>
          <w:rFonts w:cs="Calibri"/>
          <w:lang w:eastAsia="en-AU"/>
        </w:rPr>
        <w:t xml:space="preserve"> </w:t>
      </w:r>
      <w:r w:rsidR="00982A22" w:rsidRPr="00E07A17">
        <w:rPr>
          <w:rFonts w:cs="Calibri"/>
          <w:lang w:eastAsia="en-AU"/>
        </w:rPr>
        <w:t xml:space="preserve">four </w:t>
      </w:r>
      <w:r w:rsidR="00793C8D" w:rsidRPr="00E07A17">
        <w:rPr>
          <w:rFonts w:cs="Calibri"/>
          <w:lang w:eastAsia="en-AU"/>
        </w:rPr>
        <w:t xml:space="preserve">units were identified as </w:t>
      </w:r>
      <w:r w:rsidR="00982A22">
        <w:rPr>
          <w:rFonts w:cs="Calibri"/>
          <w:lang w:eastAsia="en-AU"/>
        </w:rPr>
        <w:t xml:space="preserve">reflecting </w:t>
      </w:r>
      <w:r w:rsidR="00793C8D" w:rsidRPr="00E07A17">
        <w:rPr>
          <w:rFonts w:cs="Calibri"/>
          <w:lang w:eastAsia="en-AU"/>
        </w:rPr>
        <w:t xml:space="preserve">job roles </w:t>
      </w:r>
      <w:r w:rsidR="00982A22">
        <w:rPr>
          <w:rFonts w:cs="Calibri"/>
          <w:lang w:eastAsia="en-AU"/>
        </w:rPr>
        <w:t xml:space="preserve">that </w:t>
      </w:r>
      <w:r w:rsidR="00793C8D" w:rsidRPr="00E07A17">
        <w:rPr>
          <w:rFonts w:cs="Calibri"/>
          <w:lang w:eastAsia="en-AU"/>
        </w:rPr>
        <w:t>requir</w:t>
      </w:r>
      <w:r w:rsidR="00982A22">
        <w:rPr>
          <w:rFonts w:cs="Calibri"/>
          <w:lang w:eastAsia="en-AU"/>
        </w:rPr>
        <w:t>e</w:t>
      </w:r>
      <w:r w:rsidR="00793C8D" w:rsidRPr="00E07A17">
        <w:rPr>
          <w:rFonts w:cs="Calibri"/>
          <w:lang w:eastAsia="en-AU"/>
        </w:rPr>
        <w:t xml:space="preserve"> specialist skills outside the scope of waste management and </w:t>
      </w:r>
      <w:r w:rsidR="00982A22">
        <w:rPr>
          <w:rFonts w:cs="Calibri"/>
          <w:lang w:eastAsia="en-AU"/>
        </w:rPr>
        <w:t xml:space="preserve">so </w:t>
      </w:r>
      <w:r w:rsidR="00793C8D" w:rsidRPr="00E07A17">
        <w:rPr>
          <w:rFonts w:cs="Calibri"/>
          <w:lang w:eastAsia="en-AU"/>
        </w:rPr>
        <w:t xml:space="preserve">were </w:t>
      </w:r>
      <w:r w:rsidR="009522E0" w:rsidRPr="00E07A17">
        <w:rPr>
          <w:rFonts w:cs="Calibri"/>
          <w:lang w:eastAsia="en-AU"/>
        </w:rPr>
        <w:t xml:space="preserve">recommended for </w:t>
      </w:r>
      <w:r w:rsidR="00982A22">
        <w:rPr>
          <w:rFonts w:cs="Calibri"/>
          <w:lang w:eastAsia="en-AU"/>
        </w:rPr>
        <w:t>deletion</w:t>
      </w:r>
      <w:r w:rsidR="00E200A0" w:rsidRPr="00E07A17">
        <w:rPr>
          <w:rFonts w:cs="Calibri"/>
          <w:lang w:eastAsia="en-AU"/>
        </w:rPr>
        <w:t>.</w:t>
      </w:r>
    </w:p>
    <w:p w14:paraId="5BED563C" w14:textId="4FED50C8" w:rsidR="009522E0" w:rsidRPr="00C043EE" w:rsidRDefault="00C043EE" w:rsidP="00C043EE">
      <w:pPr>
        <w:rPr>
          <w:rFonts w:ascii="Calibri" w:eastAsia="Times New Roman" w:hAnsi="Calibri" w:cs="Calibri"/>
          <w:szCs w:val="20"/>
          <w:lang w:eastAsia="en-AU"/>
        </w:rPr>
      </w:pPr>
      <w:r>
        <w:rPr>
          <w:rFonts w:cs="Calibri"/>
          <w:lang w:eastAsia="en-AU"/>
        </w:rPr>
        <w:br w:type="page"/>
      </w:r>
    </w:p>
    <w:p w14:paraId="57E3630D" w14:textId="16F35312" w:rsidR="00576397" w:rsidRPr="003D0E95" w:rsidRDefault="003D0E95" w:rsidP="005104CE">
      <w:pPr>
        <w:jc w:val="both"/>
        <w:rPr>
          <w:lang w:eastAsia="en-AU"/>
        </w:rPr>
      </w:pPr>
      <w:r>
        <w:rPr>
          <w:lang w:eastAsia="en-AU"/>
        </w:rPr>
        <w:lastRenderedPageBreak/>
        <w:t>The second survey of t</w:t>
      </w:r>
      <w:r w:rsidR="00E62E03" w:rsidRPr="00276141">
        <w:rPr>
          <w:lang w:eastAsia="en-AU"/>
        </w:rPr>
        <w:t xml:space="preserve">he final drafts of the 21 waste management units and the Certificates III and IV in Waste </w:t>
      </w:r>
      <w:r w:rsidR="00E62E03" w:rsidRPr="003D0E95">
        <w:rPr>
          <w:lang w:eastAsia="en-AU"/>
        </w:rPr>
        <w:t xml:space="preserve">Management were made available for public consideration </w:t>
      </w:r>
      <w:r w:rsidR="00982A22">
        <w:rPr>
          <w:lang w:eastAsia="en-AU"/>
        </w:rPr>
        <w:t>during</w:t>
      </w:r>
      <w:r w:rsidR="00982A22" w:rsidRPr="003D0E95">
        <w:rPr>
          <w:lang w:eastAsia="en-AU"/>
        </w:rPr>
        <w:t xml:space="preserve"> </w:t>
      </w:r>
      <w:r w:rsidR="00E62E03" w:rsidRPr="003D0E95">
        <w:rPr>
          <w:lang w:eastAsia="en-AU"/>
        </w:rPr>
        <w:t>the period 12–26 August 2019.</w:t>
      </w:r>
      <w:r w:rsidR="0042075D">
        <w:rPr>
          <w:lang w:eastAsia="en-AU"/>
        </w:rPr>
        <w:t xml:space="preserve"> </w:t>
      </w:r>
      <w:r>
        <w:rPr>
          <w:color w:val="222222"/>
        </w:rPr>
        <w:t xml:space="preserve">Again, </w:t>
      </w:r>
      <w:r w:rsidR="00576397" w:rsidRPr="003D0E95">
        <w:rPr>
          <w:color w:val="222222"/>
        </w:rPr>
        <w:t xml:space="preserve">WMAA sent </w:t>
      </w:r>
      <w:r w:rsidR="00002DDC" w:rsidRPr="003D0E95">
        <w:rPr>
          <w:color w:val="222222"/>
        </w:rPr>
        <w:t xml:space="preserve">out direct </w:t>
      </w:r>
      <w:r w:rsidR="00982A22" w:rsidRPr="003D0E95">
        <w:rPr>
          <w:color w:val="222222"/>
        </w:rPr>
        <w:t xml:space="preserve">electronic </w:t>
      </w:r>
      <w:r w:rsidR="00002DDC" w:rsidRPr="003D0E95">
        <w:rPr>
          <w:color w:val="222222"/>
        </w:rPr>
        <w:t xml:space="preserve">mail to </w:t>
      </w:r>
      <w:r w:rsidR="00982A22">
        <w:rPr>
          <w:color w:val="222222"/>
        </w:rPr>
        <w:t xml:space="preserve">members </w:t>
      </w:r>
      <w:r w:rsidR="00456999">
        <w:rPr>
          <w:color w:val="222222"/>
        </w:rPr>
        <w:t>on</w:t>
      </w:r>
      <w:r w:rsidR="00982A22">
        <w:rPr>
          <w:color w:val="222222"/>
        </w:rPr>
        <w:t xml:space="preserve"> its </w:t>
      </w:r>
      <w:r w:rsidR="0042075D">
        <w:rPr>
          <w:color w:val="222222"/>
        </w:rPr>
        <w:t xml:space="preserve">extensive </w:t>
      </w:r>
      <w:r w:rsidR="00002DDC" w:rsidRPr="003D0E95">
        <w:rPr>
          <w:color w:val="222222"/>
        </w:rPr>
        <w:t xml:space="preserve">database. The Artibus </w:t>
      </w:r>
      <w:r w:rsidR="00982A22">
        <w:rPr>
          <w:color w:val="222222"/>
        </w:rPr>
        <w:t xml:space="preserve">Innovation </w:t>
      </w:r>
      <w:r w:rsidR="00002DDC" w:rsidRPr="003D0E95">
        <w:rPr>
          <w:color w:val="222222"/>
        </w:rPr>
        <w:t>newsletter</w:t>
      </w:r>
      <w:r w:rsidR="00002DDC" w:rsidRPr="00276141">
        <w:rPr>
          <w:color w:val="222222"/>
        </w:rPr>
        <w:t xml:space="preserve"> </w:t>
      </w:r>
      <w:r w:rsidR="0042075D">
        <w:rPr>
          <w:color w:val="222222"/>
        </w:rPr>
        <w:t xml:space="preserve">and </w:t>
      </w:r>
      <w:r w:rsidR="00002DDC" w:rsidRPr="00276141">
        <w:rPr>
          <w:color w:val="222222"/>
        </w:rPr>
        <w:t xml:space="preserve">targeted emails were </w:t>
      </w:r>
      <w:r w:rsidR="00982A22">
        <w:rPr>
          <w:color w:val="222222"/>
        </w:rPr>
        <w:t xml:space="preserve">also </w:t>
      </w:r>
      <w:r w:rsidR="00002DDC" w:rsidRPr="00276141">
        <w:rPr>
          <w:color w:val="222222"/>
        </w:rPr>
        <w:t>sent to stakeholders.</w:t>
      </w:r>
    </w:p>
    <w:p w14:paraId="26D490E4" w14:textId="642186AA" w:rsidR="007B56C2" w:rsidRPr="00276141" w:rsidRDefault="007B56C2" w:rsidP="008D4BB3">
      <w:r w:rsidRPr="00276141">
        <w:t>Positive and constructive f</w:t>
      </w:r>
      <w:r w:rsidR="00D100B1" w:rsidRPr="00276141">
        <w:t>eedback was received from 1</w:t>
      </w:r>
      <w:r w:rsidRPr="00276141">
        <w:t>5</w:t>
      </w:r>
      <w:r w:rsidR="00D100B1" w:rsidRPr="00276141">
        <w:t xml:space="preserve"> respondents</w:t>
      </w:r>
      <w:r w:rsidR="00982A22">
        <w:t>,</w:t>
      </w:r>
      <w:r w:rsidR="00EA120D">
        <w:t xml:space="preserve"> all in support of the qualifications:</w:t>
      </w:r>
    </w:p>
    <w:p w14:paraId="2088DE42" w14:textId="0FC686E0" w:rsidR="007B56C2" w:rsidRPr="00276141" w:rsidRDefault="00D100B1" w:rsidP="00E31C64">
      <w:pPr>
        <w:pStyle w:val="ListParagraph"/>
        <w:numPr>
          <w:ilvl w:val="0"/>
          <w:numId w:val="5"/>
        </w:numPr>
        <w:rPr>
          <w:rFonts w:cs="Calibri"/>
          <w:color w:val="222222"/>
        </w:rPr>
      </w:pPr>
      <w:r w:rsidRPr="00276141">
        <w:rPr>
          <w:rFonts w:cs="Calibri"/>
          <w:color w:val="222222"/>
        </w:rPr>
        <w:t>two waste management consultants (</w:t>
      </w:r>
      <w:r w:rsidR="00982A22">
        <w:rPr>
          <w:rFonts w:cs="Calibri"/>
          <w:color w:val="222222"/>
        </w:rPr>
        <w:t>SA and QLD</w:t>
      </w:r>
      <w:r w:rsidRPr="00276141">
        <w:rPr>
          <w:rFonts w:cs="Calibri"/>
          <w:color w:val="222222"/>
        </w:rPr>
        <w:t>)</w:t>
      </w:r>
    </w:p>
    <w:p w14:paraId="49D9F2BD" w14:textId="0B5200AE" w:rsidR="00D100B1" w:rsidRPr="00276141" w:rsidRDefault="00D100B1" w:rsidP="00E31C64">
      <w:pPr>
        <w:pStyle w:val="ListParagraph"/>
        <w:numPr>
          <w:ilvl w:val="0"/>
          <w:numId w:val="5"/>
        </w:numPr>
        <w:rPr>
          <w:rFonts w:cs="Calibri"/>
          <w:color w:val="222222"/>
        </w:rPr>
      </w:pPr>
      <w:r w:rsidRPr="00276141">
        <w:rPr>
          <w:rFonts w:cs="Calibri"/>
          <w:color w:val="222222"/>
        </w:rPr>
        <w:t>six local government councils (three from NSW, three from WA)</w:t>
      </w:r>
    </w:p>
    <w:p w14:paraId="7776EF95" w14:textId="2FCFDA29" w:rsidR="007B56C2" w:rsidRPr="00276141" w:rsidRDefault="00D100B1" w:rsidP="00E31C64">
      <w:pPr>
        <w:pStyle w:val="ListParagraph"/>
        <w:numPr>
          <w:ilvl w:val="0"/>
          <w:numId w:val="5"/>
        </w:numPr>
        <w:rPr>
          <w:rFonts w:cs="Calibri"/>
          <w:color w:val="222222"/>
        </w:rPr>
      </w:pPr>
      <w:r w:rsidRPr="00276141">
        <w:rPr>
          <w:rFonts w:cs="Calibri"/>
          <w:color w:val="222222"/>
        </w:rPr>
        <w:t xml:space="preserve">four waste management companies </w:t>
      </w:r>
      <w:r w:rsidR="00982A22">
        <w:rPr>
          <w:rFonts w:cs="Calibri"/>
          <w:color w:val="222222"/>
        </w:rPr>
        <w:t xml:space="preserve">(all </w:t>
      </w:r>
      <w:r w:rsidRPr="00276141">
        <w:rPr>
          <w:rFonts w:cs="Calibri"/>
          <w:color w:val="222222"/>
        </w:rPr>
        <w:t xml:space="preserve">in </w:t>
      </w:r>
      <w:r w:rsidR="00982A22">
        <w:rPr>
          <w:rFonts w:cs="Calibri"/>
          <w:color w:val="222222"/>
        </w:rPr>
        <w:t xml:space="preserve">the </w:t>
      </w:r>
      <w:r w:rsidRPr="00276141">
        <w:rPr>
          <w:rFonts w:cs="Calibri"/>
          <w:color w:val="222222"/>
        </w:rPr>
        <w:t>NT</w:t>
      </w:r>
      <w:r w:rsidR="00982A22">
        <w:rPr>
          <w:rFonts w:cs="Calibri"/>
          <w:color w:val="222222"/>
        </w:rPr>
        <w:t>)</w:t>
      </w:r>
    </w:p>
    <w:p w14:paraId="1144577F" w14:textId="77777777" w:rsidR="007B56C2" w:rsidRPr="00276141" w:rsidRDefault="00D100B1" w:rsidP="00E31C64">
      <w:pPr>
        <w:pStyle w:val="ListParagraph"/>
        <w:numPr>
          <w:ilvl w:val="0"/>
          <w:numId w:val="5"/>
        </w:numPr>
        <w:rPr>
          <w:rFonts w:cs="Calibri"/>
          <w:color w:val="222222"/>
        </w:rPr>
      </w:pPr>
      <w:r w:rsidRPr="00276141">
        <w:rPr>
          <w:rFonts w:cs="Calibri"/>
          <w:color w:val="222222"/>
        </w:rPr>
        <w:t>one regulator (WA)</w:t>
      </w:r>
    </w:p>
    <w:p w14:paraId="0712DE2F" w14:textId="77777777" w:rsidR="007B56C2" w:rsidRPr="00276141" w:rsidRDefault="007B56C2" w:rsidP="00E31C64">
      <w:pPr>
        <w:pStyle w:val="ListParagraph"/>
        <w:numPr>
          <w:ilvl w:val="0"/>
          <w:numId w:val="5"/>
        </w:numPr>
        <w:rPr>
          <w:rFonts w:cs="Calibri"/>
          <w:color w:val="222222"/>
        </w:rPr>
      </w:pPr>
      <w:r w:rsidRPr="00276141">
        <w:rPr>
          <w:rFonts w:cs="Calibri"/>
          <w:color w:val="222222"/>
        </w:rPr>
        <w:t>the Victorian Department of Education and Training</w:t>
      </w:r>
      <w:r w:rsidR="00D100B1" w:rsidRPr="00276141">
        <w:rPr>
          <w:rFonts w:cs="Calibri"/>
          <w:color w:val="222222"/>
        </w:rPr>
        <w:t xml:space="preserve"> </w:t>
      </w:r>
    </w:p>
    <w:p w14:paraId="37F03282" w14:textId="4E30EEBB" w:rsidR="00162F01" w:rsidRDefault="00D100B1" w:rsidP="00E31C64">
      <w:pPr>
        <w:pStyle w:val="ListParagraph"/>
        <w:numPr>
          <w:ilvl w:val="0"/>
          <w:numId w:val="5"/>
        </w:numPr>
        <w:rPr>
          <w:rFonts w:cs="Calibri"/>
          <w:color w:val="222222"/>
        </w:rPr>
      </w:pPr>
      <w:r w:rsidRPr="00276141">
        <w:rPr>
          <w:rFonts w:cs="Calibri"/>
          <w:color w:val="222222"/>
        </w:rPr>
        <w:t>one RTO</w:t>
      </w:r>
      <w:r w:rsidR="00982A22">
        <w:rPr>
          <w:rFonts w:cs="Calibri"/>
          <w:color w:val="222222"/>
        </w:rPr>
        <w:t xml:space="preserve"> (VIC)</w:t>
      </w:r>
      <w:r w:rsidRPr="00276141">
        <w:rPr>
          <w:rFonts w:cs="Calibri"/>
          <w:color w:val="222222"/>
        </w:rPr>
        <w:t>.</w:t>
      </w:r>
    </w:p>
    <w:p w14:paraId="456DDEDD" w14:textId="1F136C0E" w:rsidR="00162F01" w:rsidRPr="00162F01" w:rsidRDefault="00162F01" w:rsidP="00162F01">
      <w:pPr>
        <w:spacing w:before="120" w:after="120"/>
        <w:rPr>
          <w:rFonts w:cs="Calibri"/>
        </w:rPr>
      </w:pPr>
      <w:r w:rsidRPr="00162F01">
        <w:rPr>
          <w:rFonts w:cs="Calibri"/>
        </w:rPr>
        <w:t xml:space="preserve">This feedback was compiled into a report </w:t>
      </w:r>
      <w:r w:rsidR="00982A22">
        <w:rPr>
          <w:rFonts w:cs="Calibri"/>
        </w:rPr>
        <w:t>that</w:t>
      </w:r>
      <w:r w:rsidR="00982A22" w:rsidRPr="00162F01">
        <w:rPr>
          <w:rFonts w:cs="Calibri"/>
        </w:rPr>
        <w:t xml:space="preserve"> </w:t>
      </w:r>
      <w:r w:rsidRPr="00162F01">
        <w:rPr>
          <w:rFonts w:cs="Calibri"/>
        </w:rPr>
        <w:t xml:space="preserve">the TAG discussed and actioned where appropriate. </w:t>
      </w:r>
    </w:p>
    <w:p w14:paraId="230BAD43" w14:textId="47250EB5" w:rsidR="00162F01" w:rsidRPr="00162F01" w:rsidRDefault="00162F01" w:rsidP="00162F01">
      <w:pPr>
        <w:spacing w:before="120" w:after="120"/>
        <w:rPr>
          <w:rFonts w:cs="Calibri"/>
          <w:lang w:eastAsia="en-AU"/>
        </w:rPr>
      </w:pPr>
      <w:r w:rsidRPr="00162F01">
        <w:rPr>
          <w:rFonts w:cs="Calibri"/>
          <w:lang w:eastAsia="en-AU"/>
        </w:rPr>
        <w:t>Consideration of the feedback resulted in:</w:t>
      </w:r>
    </w:p>
    <w:p w14:paraId="24E21A4E" w14:textId="18456AE4" w:rsidR="00162F01" w:rsidRDefault="005B6C31" w:rsidP="00E31C64">
      <w:pPr>
        <w:pStyle w:val="ListParagraph"/>
        <w:numPr>
          <w:ilvl w:val="0"/>
          <w:numId w:val="8"/>
        </w:numPr>
        <w:rPr>
          <w:rFonts w:cs="Calibri"/>
          <w:color w:val="222222"/>
        </w:rPr>
      </w:pPr>
      <w:r>
        <w:rPr>
          <w:rFonts w:cs="Calibri"/>
          <w:color w:val="222222"/>
        </w:rPr>
        <w:t xml:space="preserve">modification of the packaging rules for the </w:t>
      </w:r>
      <w:r w:rsidR="00456999" w:rsidRPr="0078041A">
        <w:rPr>
          <w:rFonts w:cs="Calibri"/>
          <w:lang w:eastAsia="en-AU"/>
        </w:rPr>
        <w:t>CPP4091</w:t>
      </w:r>
      <w:r w:rsidR="00456999">
        <w:rPr>
          <w:rFonts w:cs="Calibri"/>
          <w:lang w:eastAsia="en-AU"/>
        </w:rPr>
        <w:t>9</w:t>
      </w:r>
      <w:r w:rsidR="00456999" w:rsidRPr="0078041A">
        <w:rPr>
          <w:rFonts w:cs="Calibri"/>
          <w:lang w:eastAsia="en-AU"/>
        </w:rPr>
        <w:t xml:space="preserve"> </w:t>
      </w:r>
      <w:r>
        <w:rPr>
          <w:rFonts w:cs="Calibri"/>
          <w:color w:val="222222"/>
        </w:rPr>
        <w:t>Certificate IV in Waste Management to strengthen waste management outcomes</w:t>
      </w:r>
    </w:p>
    <w:p w14:paraId="0094DC9D" w14:textId="3A226540" w:rsidR="0042075D" w:rsidRDefault="0042075D" w:rsidP="00E31C64">
      <w:pPr>
        <w:pStyle w:val="ListParagraph"/>
        <w:numPr>
          <w:ilvl w:val="0"/>
          <w:numId w:val="8"/>
        </w:numPr>
        <w:rPr>
          <w:rFonts w:cs="Calibri"/>
          <w:color w:val="222222"/>
        </w:rPr>
      </w:pPr>
      <w:r>
        <w:rPr>
          <w:rFonts w:cs="Calibri"/>
          <w:color w:val="222222"/>
        </w:rPr>
        <w:t>a waste avoidance unit being included in the core</w:t>
      </w:r>
      <w:r w:rsidR="003943DC">
        <w:rPr>
          <w:rFonts w:cs="Calibri"/>
          <w:color w:val="222222"/>
        </w:rPr>
        <w:t xml:space="preserve"> of the </w:t>
      </w:r>
      <w:r w:rsidR="00456999" w:rsidRPr="0078041A">
        <w:rPr>
          <w:rFonts w:cs="Calibri"/>
          <w:lang w:eastAsia="en-AU"/>
        </w:rPr>
        <w:t>CPP4091</w:t>
      </w:r>
      <w:r w:rsidR="00456999">
        <w:rPr>
          <w:rFonts w:cs="Calibri"/>
          <w:lang w:eastAsia="en-AU"/>
        </w:rPr>
        <w:t>9</w:t>
      </w:r>
      <w:r w:rsidR="00456999" w:rsidRPr="0078041A">
        <w:rPr>
          <w:rFonts w:cs="Calibri"/>
          <w:lang w:eastAsia="en-AU"/>
        </w:rPr>
        <w:t xml:space="preserve"> </w:t>
      </w:r>
      <w:r w:rsidR="003943DC" w:rsidRPr="00162F01">
        <w:rPr>
          <w:rFonts w:cs="Calibri"/>
          <w:lang w:eastAsia="en-AU"/>
        </w:rPr>
        <w:t>Certificate IV in Waste Management</w:t>
      </w:r>
    </w:p>
    <w:p w14:paraId="2334AB78" w14:textId="54931979" w:rsidR="005B6C31" w:rsidRDefault="005B6C31" w:rsidP="00E31C64">
      <w:pPr>
        <w:pStyle w:val="ListParagraph"/>
        <w:numPr>
          <w:ilvl w:val="0"/>
          <w:numId w:val="8"/>
        </w:numPr>
        <w:rPr>
          <w:rFonts w:cs="Calibri"/>
          <w:color w:val="222222"/>
        </w:rPr>
      </w:pPr>
      <w:r w:rsidRPr="00162F01">
        <w:rPr>
          <w:rFonts w:cs="Calibri"/>
          <w:lang w:eastAsia="en-AU"/>
        </w:rPr>
        <w:t>addi</w:t>
      </w:r>
      <w:r>
        <w:rPr>
          <w:rFonts w:cs="Calibri"/>
          <w:lang w:eastAsia="en-AU"/>
        </w:rPr>
        <w:t>tion of</w:t>
      </w:r>
      <w:r w:rsidRPr="00162F01">
        <w:rPr>
          <w:rFonts w:cs="Calibri"/>
          <w:lang w:eastAsia="en-AU"/>
        </w:rPr>
        <w:t xml:space="preserve"> </w:t>
      </w:r>
      <w:r w:rsidR="0042075D">
        <w:rPr>
          <w:rFonts w:cs="Calibri"/>
          <w:lang w:eastAsia="en-AU"/>
        </w:rPr>
        <w:t xml:space="preserve">another five </w:t>
      </w:r>
      <w:r w:rsidRPr="00162F01">
        <w:rPr>
          <w:rFonts w:cs="Calibri"/>
          <w:lang w:eastAsia="en-AU"/>
        </w:rPr>
        <w:t>imported elective</w:t>
      </w:r>
      <w:r w:rsidR="003943DC">
        <w:rPr>
          <w:rFonts w:cs="Calibri"/>
          <w:lang w:eastAsia="en-AU"/>
        </w:rPr>
        <w:t xml:space="preserve"> unit</w:t>
      </w:r>
      <w:r>
        <w:rPr>
          <w:rFonts w:cs="Calibri"/>
          <w:lang w:eastAsia="en-AU"/>
        </w:rPr>
        <w:t>s</w:t>
      </w:r>
      <w:r w:rsidRPr="00162F01">
        <w:rPr>
          <w:rFonts w:cs="Calibri"/>
          <w:lang w:eastAsia="en-AU"/>
        </w:rPr>
        <w:t xml:space="preserve"> </w:t>
      </w:r>
      <w:r>
        <w:rPr>
          <w:rFonts w:cs="Calibri"/>
          <w:lang w:eastAsia="en-AU"/>
        </w:rPr>
        <w:t xml:space="preserve">in </w:t>
      </w:r>
      <w:r w:rsidRPr="00162F01">
        <w:rPr>
          <w:rFonts w:cs="Calibri"/>
          <w:lang w:eastAsia="en-AU"/>
        </w:rPr>
        <w:t xml:space="preserve">the </w:t>
      </w:r>
      <w:r w:rsidR="00456999" w:rsidRPr="0078041A">
        <w:rPr>
          <w:rFonts w:cs="Calibri"/>
          <w:lang w:eastAsia="en-AU"/>
        </w:rPr>
        <w:t>CPP4091</w:t>
      </w:r>
      <w:r w:rsidR="00456999">
        <w:rPr>
          <w:rFonts w:cs="Calibri"/>
          <w:lang w:eastAsia="en-AU"/>
        </w:rPr>
        <w:t>9</w:t>
      </w:r>
      <w:r w:rsidR="00456999" w:rsidRPr="0078041A">
        <w:rPr>
          <w:rFonts w:cs="Calibri"/>
          <w:lang w:eastAsia="en-AU"/>
        </w:rPr>
        <w:t xml:space="preserve"> </w:t>
      </w:r>
      <w:r w:rsidRPr="00162F01">
        <w:rPr>
          <w:rFonts w:cs="Calibri"/>
          <w:lang w:eastAsia="en-AU"/>
        </w:rPr>
        <w:t>Certificate IV in Waste Management</w:t>
      </w:r>
    </w:p>
    <w:p w14:paraId="7766EFB0" w14:textId="77777777" w:rsidR="00EA120D" w:rsidRDefault="005B6C31" w:rsidP="00E31C64">
      <w:pPr>
        <w:pStyle w:val="ListParagraph"/>
        <w:numPr>
          <w:ilvl w:val="0"/>
          <w:numId w:val="8"/>
        </w:numPr>
        <w:rPr>
          <w:rFonts w:cs="Calibri"/>
          <w:color w:val="222222"/>
        </w:rPr>
      </w:pPr>
      <w:r>
        <w:rPr>
          <w:rFonts w:cs="Calibri"/>
          <w:color w:val="222222"/>
        </w:rPr>
        <w:t>minor adjustments to the knowledge evidence in six units to strengthen references to dangerous goods.</w:t>
      </w:r>
    </w:p>
    <w:p w14:paraId="36E76F74" w14:textId="69ACFE08" w:rsidR="00162F01" w:rsidRPr="00EA120D" w:rsidRDefault="00EA120D" w:rsidP="008D4BB3">
      <w:pPr>
        <w:pStyle w:val="ArtibusCfE2"/>
      </w:pPr>
      <w:r w:rsidRPr="00EA120D">
        <w:t xml:space="preserve">Project Register </w:t>
      </w:r>
    </w:p>
    <w:p w14:paraId="0195A319" w14:textId="398A8F25" w:rsidR="003943DC" w:rsidRDefault="00EA120D" w:rsidP="005104CE">
      <w:pPr>
        <w:jc w:val="both"/>
      </w:pPr>
      <w:r>
        <w:t>Throughout the project any emails or phone calls received about waste management were</w:t>
      </w:r>
      <w:r w:rsidR="005A4EAA" w:rsidRPr="00EA120D">
        <w:t xml:space="preserve"> recorded in a project register. </w:t>
      </w:r>
      <w:r w:rsidR="00793A3A">
        <w:t>For instance, the Strata Community Association contacted the project manager about waste management needs in multi-unit developments.  This and other s</w:t>
      </w:r>
      <w:r>
        <w:t xml:space="preserve">uggestions in relation to the training </w:t>
      </w:r>
      <w:r w:rsidR="003943DC">
        <w:t xml:space="preserve">package </w:t>
      </w:r>
      <w:r>
        <w:t xml:space="preserve">components </w:t>
      </w:r>
      <w:r w:rsidR="00793A3A">
        <w:t xml:space="preserve">were communicated to the TAG for consideration </w:t>
      </w:r>
      <w:r>
        <w:t>in the review and development</w:t>
      </w:r>
      <w:r w:rsidR="003943DC">
        <w:t xml:space="preserve"> processes</w:t>
      </w:r>
      <w:r w:rsidR="007607A2">
        <w:t xml:space="preserve">. </w:t>
      </w:r>
    </w:p>
    <w:p w14:paraId="484197A4" w14:textId="531C569E" w:rsidR="00EA120D" w:rsidRDefault="003943DC" w:rsidP="005104CE">
      <w:pPr>
        <w:jc w:val="both"/>
      </w:pPr>
      <w:r>
        <w:t xml:space="preserve">Calls </w:t>
      </w:r>
      <w:r w:rsidR="007607A2">
        <w:t>from RTOs wanting to get waste management on scope and local government asking about the availability of training</w:t>
      </w:r>
      <w:r>
        <w:t xml:space="preserve"> were re-directed as appropriate</w:t>
      </w:r>
      <w:r w:rsidR="007607A2">
        <w:t xml:space="preserve">. </w:t>
      </w:r>
    </w:p>
    <w:p w14:paraId="5F30458C" w14:textId="7ADBF3E5" w:rsidR="0074052B" w:rsidRPr="003D0E95" w:rsidRDefault="003D0E95" w:rsidP="008D4BB3">
      <w:pPr>
        <w:pStyle w:val="ArtibusCfE2"/>
      </w:pPr>
      <w:r>
        <w:t xml:space="preserve">Engagement with State and Territory </w:t>
      </w:r>
      <w:r w:rsidR="00AE563B">
        <w:t>Training Authorities</w:t>
      </w:r>
    </w:p>
    <w:p w14:paraId="6CAC1867" w14:textId="323A1F9F" w:rsidR="00AE563B" w:rsidRPr="00FD3B32" w:rsidRDefault="003943DC" w:rsidP="00FD3B32">
      <w:pPr>
        <w:spacing w:before="120" w:after="120"/>
        <w:jc w:val="both"/>
        <w:rPr>
          <w:rFonts w:ascii="Calibri" w:hAnsi="Calibri" w:cs="Calibri"/>
        </w:rPr>
      </w:pPr>
      <w:r w:rsidRPr="003943DC">
        <w:rPr>
          <w:rFonts w:ascii="Calibri" w:hAnsi="Calibri" w:cs="Calibri"/>
        </w:rPr>
        <w:t xml:space="preserve">State and Territory Training Authorities </w:t>
      </w:r>
      <w:r>
        <w:rPr>
          <w:rFonts w:ascii="Calibri" w:hAnsi="Calibri" w:cs="Calibri"/>
        </w:rPr>
        <w:t>(</w:t>
      </w:r>
      <w:r w:rsidR="00AE563B" w:rsidRPr="00FD3B32">
        <w:rPr>
          <w:rFonts w:ascii="Calibri" w:hAnsi="Calibri" w:cs="Calibri"/>
        </w:rPr>
        <w:t>STAs</w:t>
      </w:r>
      <w:r>
        <w:rPr>
          <w:rFonts w:ascii="Calibri" w:hAnsi="Calibri" w:cs="Calibri"/>
        </w:rPr>
        <w:t>)</w:t>
      </w:r>
      <w:r w:rsidR="00AE563B" w:rsidRPr="00FD3B32">
        <w:rPr>
          <w:rFonts w:ascii="Calibri" w:hAnsi="Calibri" w:cs="Calibri"/>
        </w:rPr>
        <w:t xml:space="preserve"> have been engaged </w:t>
      </w:r>
      <w:r>
        <w:rPr>
          <w:rFonts w:ascii="Calibri" w:hAnsi="Calibri" w:cs="Calibri"/>
        </w:rPr>
        <w:t xml:space="preserve">with </w:t>
      </w:r>
      <w:r w:rsidR="00AE563B" w:rsidRPr="00FD3B32">
        <w:rPr>
          <w:rFonts w:ascii="Calibri" w:hAnsi="Calibri" w:cs="Calibri"/>
        </w:rPr>
        <w:t xml:space="preserve">throughout the review process by direct email correspondence and Artibus Innovation newsletters. All STAs were informed of </w:t>
      </w:r>
      <w:r>
        <w:rPr>
          <w:rFonts w:ascii="Calibri" w:hAnsi="Calibri" w:cs="Calibri"/>
        </w:rPr>
        <w:t>the</w:t>
      </w:r>
      <w:r w:rsidRPr="00FD3B32">
        <w:rPr>
          <w:rFonts w:ascii="Calibri" w:hAnsi="Calibri" w:cs="Calibri"/>
        </w:rPr>
        <w:t xml:space="preserve"> </w:t>
      </w:r>
      <w:r w:rsidR="00AE563B" w:rsidRPr="00FD3B32">
        <w:rPr>
          <w:rFonts w:ascii="Calibri" w:hAnsi="Calibri" w:cs="Calibri"/>
        </w:rPr>
        <w:t xml:space="preserve">training </w:t>
      </w:r>
      <w:r>
        <w:rPr>
          <w:rFonts w:ascii="Calibri" w:hAnsi="Calibri" w:cs="Calibri"/>
        </w:rPr>
        <w:t xml:space="preserve">package </w:t>
      </w:r>
      <w:r w:rsidR="00AE563B" w:rsidRPr="00FD3B32">
        <w:rPr>
          <w:rFonts w:ascii="Calibri" w:hAnsi="Calibri" w:cs="Calibri"/>
        </w:rPr>
        <w:t>product review and development work</w:t>
      </w:r>
      <w:r>
        <w:rPr>
          <w:rFonts w:ascii="Calibri" w:hAnsi="Calibri" w:cs="Calibri"/>
        </w:rPr>
        <w:t>, including</w:t>
      </w:r>
      <w:r w:rsidR="00AE563B" w:rsidRPr="00FD3B32">
        <w:rPr>
          <w:rFonts w:ascii="Calibri" w:hAnsi="Calibri" w:cs="Calibri"/>
        </w:rPr>
        <w:t>:</w:t>
      </w:r>
    </w:p>
    <w:p w14:paraId="2247CD31" w14:textId="6F5C133F" w:rsidR="00AE563B" w:rsidRPr="00180591" w:rsidRDefault="003943DC" w:rsidP="00E31C64">
      <w:pPr>
        <w:pStyle w:val="ListParagraph"/>
        <w:numPr>
          <w:ilvl w:val="0"/>
          <w:numId w:val="10"/>
        </w:numPr>
        <w:spacing w:before="120" w:after="120"/>
        <w:jc w:val="both"/>
        <w:rPr>
          <w:rFonts w:cs="Calibri"/>
        </w:rPr>
      </w:pPr>
      <w:r w:rsidRPr="00180591">
        <w:rPr>
          <w:rFonts w:cs="Calibri"/>
        </w:rPr>
        <w:t xml:space="preserve">draft </w:t>
      </w:r>
      <w:r w:rsidR="00AE563B" w:rsidRPr="00180591">
        <w:rPr>
          <w:rFonts w:cs="Calibri"/>
        </w:rPr>
        <w:t xml:space="preserve">training </w:t>
      </w:r>
      <w:r>
        <w:rPr>
          <w:rFonts w:cs="Calibri"/>
        </w:rPr>
        <w:t xml:space="preserve">package </w:t>
      </w:r>
      <w:r w:rsidR="00AE563B" w:rsidRPr="00180591">
        <w:rPr>
          <w:rFonts w:cs="Calibri"/>
        </w:rPr>
        <w:t>products and survey</w:t>
      </w:r>
      <w:r w:rsidR="00FD3B32" w:rsidRPr="00180591">
        <w:rPr>
          <w:rFonts w:cs="Calibri"/>
        </w:rPr>
        <w:t>s</w:t>
      </w:r>
      <w:r w:rsidR="00AE563B" w:rsidRPr="00180591">
        <w:rPr>
          <w:rFonts w:cs="Calibri"/>
        </w:rPr>
        <w:t xml:space="preserve"> </w:t>
      </w:r>
      <w:r w:rsidR="00456999">
        <w:rPr>
          <w:rFonts w:cs="Calibri"/>
        </w:rPr>
        <w:t xml:space="preserve">as </w:t>
      </w:r>
      <w:r w:rsidR="00AE563B" w:rsidRPr="00180591">
        <w:rPr>
          <w:rFonts w:cs="Calibri"/>
        </w:rPr>
        <w:t xml:space="preserve">published on our website </w:t>
      </w:r>
    </w:p>
    <w:p w14:paraId="66E26F2D" w14:textId="3A5B5072" w:rsidR="00AE563B" w:rsidRPr="00A2680D" w:rsidRDefault="003943DC" w:rsidP="00E31C64">
      <w:pPr>
        <w:pStyle w:val="ListParagraph"/>
        <w:numPr>
          <w:ilvl w:val="0"/>
          <w:numId w:val="10"/>
        </w:numPr>
        <w:spacing w:before="120" w:after="120"/>
        <w:jc w:val="both"/>
        <w:rPr>
          <w:rFonts w:cs="Calibri"/>
        </w:rPr>
      </w:pPr>
      <w:r w:rsidRPr="00A2680D">
        <w:rPr>
          <w:rFonts w:cs="Calibri"/>
        </w:rPr>
        <w:t>draft training packa</w:t>
      </w:r>
      <w:r w:rsidR="00AE563B" w:rsidRPr="00A2680D">
        <w:rPr>
          <w:rFonts w:cs="Calibri"/>
        </w:rPr>
        <w:t xml:space="preserve">ge components, including this Case for Endorsement and accompanying materials, </w:t>
      </w:r>
      <w:r>
        <w:rPr>
          <w:rFonts w:cs="Calibri"/>
        </w:rPr>
        <w:t xml:space="preserve">were </w:t>
      </w:r>
      <w:r w:rsidR="00AE563B" w:rsidRPr="00A2680D">
        <w:rPr>
          <w:rFonts w:cs="Calibri"/>
        </w:rPr>
        <w:t xml:space="preserve">provided to the STAs in </w:t>
      </w:r>
      <w:r w:rsidR="00C07F09" w:rsidRPr="00A2680D">
        <w:rPr>
          <w:rFonts w:cs="Calibri"/>
        </w:rPr>
        <w:t xml:space="preserve">October </w:t>
      </w:r>
      <w:r w:rsidR="00AE563B" w:rsidRPr="00A2680D">
        <w:rPr>
          <w:rFonts w:cs="Calibri"/>
        </w:rPr>
        <w:t>2019</w:t>
      </w:r>
    </w:p>
    <w:p w14:paraId="51602585" w14:textId="09D6D581" w:rsidR="00C07F09" w:rsidRDefault="00C07F09" w:rsidP="00FD3B32">
      <w:pPr>
        <w:spacing w:before="120" w:after="120"/>
        <w:jc w:val="both"/>
        <w:rPr>
          <w:rFonts w:ascii="Calibri" w:hAnsi="Calibri" w:cs="Calibri"/>
        </w:rPr>
      </w:pPr>
      <w:r w:rsidRPr="00C07F09">
        <w:rPr>
          <w:rFonts w:ascii="Calibri" w:hAnsi="Calibri" w:cs="Calibri"/>
          <w:highlight w:val="yellow"/>
        </w:rPr>
        <w:t>To be confirmed.</w:t>
      </w:r>
      <w:r>
        <w:rPr>
          <w:rFonts w:ascii="Calibri" w:hAnsi="Calibri" w:cs="Calibri"/>
        </w:rPr>
        <w:t xml:space="preserve"> </w:t>
      </w:r>
    </w:p>
    <w:p w14:paraId="69CEE105" w14:textId="77777777" w:rsidR="006A10C1" w:rsidRDefault="006A10C1" w:rsidP="00310466">
      <w:pPr>
        <w:pStyle w:val="ArtibusCfE2"/>
      </w:pPr>
    </w:p>
    <w:p w14:paraId="3D8A4BC6" w14:textId="03B5A02F" w:rsidR="0056232C" w:rsidRPr="00276141" w:rsidRDefault="0056232C" w:rsidP="00310466">
      <w:pPr>
        <w:pStyle w:val="ArtibusCfE2"/>
      </w:pPr>
      <w:r w:rsidRPr="00276141">
        <w:t xml:space="preserve">Report by exception </w:t>
      </w:r>
    </w:p>
    <w:p w14:paraId="10BACEA8" w14:textId="1AC5FAA0" w:rsidR="003E3FC9" w:rsidRPr="00276141" w:rsidRDefault="00C07F09" w:rsidP="008D4BB3">
      <w:r w:rsidRPr="00C07F09">
        <w:rPr>
          <w:highlight w:val="yellow"/>
        </w:rPr>
        <w:t>To be confirmed.</w:t>
      </w:r>
      <w:r>
        <w:t xml:space="preserve"> </w:t>
      </w:r>
    </w:p>
    <w:p w14:paraId="4AFFB38F" w14:textId="409B74A1" w:rsidR="002120E5" w:rsidRPr="006A10C1" w:rsidRDefault="00456999" w:rsidP="006A10C1">
      <w:pPr>
        <w:rPr>
          <w:rFonts w:ascii="Calibri" w:eastAsiaTheme="majorEastAsia" w:hAnsi="Calibri" w:cs="Calibri"/>
          <w:b/>
          <w:color w:val="A4A9AD"/>
          <w:sz w:val="32"/>
          <w:szCs w:val="26"/>
        </w:rPr>
      </w:pPr>
      <w:r>
        <w:rPr>
          <w:rFonts w:ascii="Calibri" w:hAnsi="Calibri" w:cs="Calibri"/>
        </w:rPr>
        <w:br w:type="page"/>
      </w:r>
      <w:r w:rsidR="002120E5" w:rsidRPr="006A10C1">
        <w:rPr>
          <w:rFonts w:ascii="Calibri" w:eastAsiaTheme="majorEastAsia" w:hAnsi="Calibri" w:cs="Calibri"/>
          <w:b/>
          <w:color w:val="A4A9AD"/>
          <w:sz w:val="32"/>
          <w:szCs w:val="26"/>
        </w:rPr>
        <w:lastRenderedPageBreak/>
        <w:t xml:space="preserve">D. Industry expectations about training delivery </w:t>
      </w:r>
    </w:p>
    <w:p w14:paraId="42C03C51" w14:textId="77777777" w:rsidR="002120E5" w:rsidRPr="00276141" w:rsidRDefault="0056232C" w:rsidP="00310466">
      <w:pPr>
        <w:pStyle w:val="ArtibusCfE2"/>
      </w:pPr>
      <w:r w:rsidRPr="00276141">
        <w:t>Advice about industry’s expectations of training delivery</w:t>
      </w:r>
    </w:p>
    <w:p w14:paraId="1387B931" w14:textId="09C10ED0" w:rsidR="0061552F" w:rsidRDefault="007607A2" w:rsidP="00D32331">
      <w:pPr>
        <w:jc w:val="both"/>
      </w:pPr>
      <w:r>
        <w:t xml:space="preserve">Historically the </w:t>
      </w:r>
      <w:r w:rsidR="00B01027">
        <w:t xml:space="preserve">waste </w:t>
      </w:r>
      <w:r w:rsidR="003A0D40">
        <w:t>management</w:t>
      </w:r>
      <w:r>
        <w:t xml:space="preserve"> industry has not embraced nationally recognised qualifications</w:t>
      </w:r>
      <w:r w:rsidR="0061552F">
        <w:t>.</w:t>
      </w:r>
    </w:p>
    <w:p w14:paraId="14348105" w14:textId="1F1C5DA0" w:rsidR="00B01027" w:rsidRDefault="0061552F" w:rsidP="00D32331">
      <w:pPr>
        <w:jc w:val="both"/>
      </w:pPr>
      <w:r>
        <w:t xml:space="preserve">Operating in a competitive business market, </w:t>
      </w:r>
      <w:r w:rsidR="00972670" w:rsidRPr="007607A2">
        <w:t xml:space="preserve">waste management companies </w:t>
      </w:r>
      <w:r>
        <w:t xml:space="preserve">have tended to </w:t>
      </w:r>
      <w:r w:rsidR="00972670" w:rsidRPr="007607A2">
        <w:t xml:space="preserve">see </w:t>
      </w:r>
      <w:r>
        <w:t xml:space="preserve">formal </w:t>
      </w:r>
      <w:r w:rsidR="00972670" w:rsidRPr="007607A2">
        <w:t xml:space="preserve">training as a cost. </w:t>
      </w:r>
      <w:r>
        <w:t>In large companies</w:t>
      </w:r>
      <w:r w:rsidR="00B01027">
        <w:t>,</w:t>
      </w:r>
      <w:r>
        <w:t xml:space="preserve"> workers are likely to receive in-house training. Smaller operators are not likely to engage in training.</w:t>
      </w:r>
      <w:r w:rsidR="00972670" w:rsidRPr="007607A2">
        <w:t xml:space="preserve"> </w:t>
      </w:r>
    </w:p>
    <w:p w14:paraId="27CB007F" w14:textId="40F24583" w:rsidR="00B01027" w:rsidRDefault="00972670" w:rsidP="00D32331">
      <w:pPr>
        <w:spacing w:after="0"/>
        <w:jc w:val="both"/>
        <w:rPr>
          <w:rFonts w:ascii="Calibri" w:hAnsi="Calibri" w:cs="Calibri"/>
        </w:rPr>
      </w:pPr>
      <w:r w:rsidRPr="007607A2">
        <w:rPr>
          <w:rFonts w:ascii="Calibri" w:hAnsi="Calibri" w:cs="Calibri"/>
        </w:rPr>
        <w:t>Internationally</w:t>
      </w:r>
      <w:r w:rsidR="0061552F">
        <w:rPr>
          <w:rFonts w:ascii="Calibri" w:hAnsi="Calibri" w:cs="Calibri"/>
        </w:rPr>
        <w:t xml:space="preserve">, </w:t>
      </w:r>
      <w:r w:rsidR="00B01027">
        <w:rPr>
          <w:rFonts w:ascii="Calibri" w:hAnsi="Calibri" w:cs="Calibri"/>
        </w:rPr>
        <w:t xml:space="preserve">when </w:t>
      </w:r>
      <w:r w:rsidR="0061552F">
        <w:rPr>
          <w:rFonts w:ascii="Calibri" w:hAnsi="Calibri" w:cs="Calibri"/>
        </w:rPr>
        <w:t xml:space="preserve">the </w:t>
      </w:r>
      <w:r w:rsidR="00B01027">
        <w:rPr>
          <w:rFonts w:ascii="Calibri" w:hAnsi="Calibri" w:cs="Calibri"/>
        </w:rPr>
        <w:t xml:space="preserve">waste </w:t>
      </w:r>
      <w:r w:rsidR="003A0D40">
        <w:rPr>
          <w:rFonts w:ascii="Calibri" w:hAnsi="Calibri" w:cs="Calibri"/>
        </w:rPr>
        <w:t>management</w:t>
      </w:r>
      <w:r w:rsidR="0061552F">
        <w:rPr>
          <w:rFonts w:ascii="Calibri" w:hAnsi="Calibri" w:cs="Calibri"/>
        </w:rPr>
        <w:t xml:space="preserve"> industry is tightly regulated </w:t>
      </w:r>
      <w:r w:rsidR="00B01027">
        <w:rPr>
          <w:rFonts w:ascii="Calibri" w:hAnsi="Calibri" w:cs="Calibri"/>
        </w:rPr>
        <w:t xml:space="preserve">(such as </w:t>
      </w:r>
      <w:r w:rsidR="00B01027" w:rsidRPr="007607A2">
        <w:rPr>
          <w:rFonts w:ascii="Calibri" w:hAnsi="Calibri" w:cs="Calibri"/>
        </w:rPr>
        <w:t>Germany</w:t>
      </w:r>
      <w:r w:rsidR="00B01027">
        <w:rPr>
          <w:rFonts w:ascii="Calibri" w:hAnsi="Calibri" w:cs="Calibri"/>
        </w:rPr>
        <w:t xml:space="preserve"> and </w:t>
      </w:r>
      <w:r w:rsidR="00B01027" w:rsidRPr="007607A2">
        <w:rPr>
          <w:rFonts w:ascii="Calibri" w:hAnsi="Calibri" w:cs="Calibri"/>
        </w:rPr>
        <w:t>Wales</w:t>
      </w:r>
      <w:r w:rsidR="00B01027">
        <w:rPr>
          <w:rFonts w:ascii="Calibri" w:hAnsi="Calibri" w:cs="Calibri"/>
        </w:rPr>
        <w:t>),</w:t>
      </w:r>
      <w:r w:rsidR="0061552F">
        <w:rPr>
          <w:rFonts w:ascii="Calibri" w:hAnsi="Calibri" w:cs="Calibri"/>
        </w:rPr>
        <w:t xml:space="preserve"> the workforce is more </w:t>
      </w:r>
      <w:r w:rsidRPr="007607A2">
        <w:rPr>
          <w:rFonts w:ascii="Calibri" w:hAnsi="Calibri" w:cs="Calibri"/>
        </w:rPr>
        <w:t xml:space="preserve">qualified. </w:t>
      </w:r>
    </w:p>
    <w:p w14:paraId="63D6BC60" w14:textId="3F951106" w:rsidR="0056232C" w:rsidRDefault="00B01027" w:rsidP="00D32331">
      <w:pPr>
        <w:jc w:val="both"/>
      </w:pPr>
      <w:r w:rsidRPr="007607A2">
        <w:t>In Australia</w:t>
      </w:r>
      <w:r>
        <w:t>, however,</w:t>
      </w:r>
      <w:r w:rsidRPr="007607A2">
        <w:t xml:space="preserve"> the </w:t>
      </w:r>
      <w:r>
        <w:t xml:space="preserve">waste </w:t>
      </w:r>
      <w:r w:rsidR="003A0D40">
        <w:t>management</w:t>
      </w:r>
      <w:r w:rsidR="00972670" w:rsidRPr="007607A2">
        <w:t xml:space="preserve"> industry is relatively immature.</w:t>
      </w:r>
      <w:r w:rsidR="0061552F">
        <w:t xml:space="preserve"> </w:t>
      </w:r>
      <w:r>
        <w:t xml:space="preserve">But with conditions </w:t>
      </w:r>
      <w:r w:rsidR="0061552F">
        <w:t>such as the waste crisis in Victoria (</w:t>
      </w:r>
      <w:r w:rsidR="0061552F" w:rsidRPr="003A0D40">
        <w:rPr>
          <w:i/>
          <w:iCs/>
        </w:rPr>
        <w:t xml:space="preserve">The Age, </w:t>
      </w:r>
      <w:r w:rsidR="0061552F" w:rsidRPr="00B01027">
        <w:t>Saturday September 7, 2019, page</w:t>
      </w:r>
      <w:r w:rsidR="003A0D40" w:rsidRPr="00B01027">
        <w:t>s</w:t>
      </w:r>
      <w:r w:rsidR="0061552F" w:rsidRPr="00B01027">
        <w:t xml:space="preserve"> 30</w:t>
      </w:r>
      <w:r w:rsidRPr="00B01027">
        <w:t>–</w:t>
      </w:r>
      <w:r w:rsidR="0061552F" w:rsidRPr="00B01027">
        <w:t>31</w:t>
      </w:r>
      <w:r w:rsidR="0061552F">
        <w:t>)</w:t>
      </w:r>
      <w:r w:rsidR="003A0D40">
        <w:t xml:space="preserve"> </w:t>
      </w:r>
      <w:r w:rsidR="00C07F09">
        <w:t xml:space="preserve">also being experienced in </w:t>
      </w:r>
      <w:r w:rsidR="003A0D40">
        <w:t>other states and territories</w:t>
      </w:r>
      <w:r>
        <w:t>,</w:t>
      </w:r>
      <w:r w:rsidR="00C07F09">
        <w:t xml:space="preserve"> </w:t>
      </w:r>
      <w:r>
        <w:t xml:space="preserve">the </w:t>
      </w:r>
      <w:r w:rsidR="00C07F09">
        <w:t xml:space="preserve">waste management industry is </w:t>
      </w:r>
      <w:r w:rsidR="006D57C5">
        <w:t xml:space="preserve">on the verge of significant changes. </w:t>
      </w:r>
    </w:p>
    <w:p w14:paraId="574485F9" w14:textId="54BAEDD8" w:rsidR="00BA66C7" w:rsidRDefault="00403F88" w:rsidP="00D32331">
      <w:pPr>
        <w:jc w:val="both"/>
      </w:pPr>
      <w:r>
        <w:t xml:space="preserve">Throughout consultation it was evident that there is an increasing demand from local government around Australia for training in waste management. </w:t>
      </w:r>
    </w:p>
    <w:p w14:paraId="4A7AF128" w14:textId="2739E757" w:rsidR="007607A2" w:rsidRPr="00276141" w:rsidRDefault="007607A2" w:rsidP="00310466">
      <w:pPr>
        <w:pStyle w:val="ArtibusCfE2"/>
      </w:pPr>
      <w:r w:rsidRPr="00276141">
        <w:t xml:space="preserve">IRC recommendations on traineeships and apprentices </w:t>
      </w:r>
    </w:p>
    <w:p w14:paraId="4CBF44EE" w14:textId="3ECC4986" w:rsidR="007607A2" w:rsidRDefault="003A0D40" w:rsidP="008D4BB3">
      <w:r>
        <w:t xml:space="preserve">The Property Services IRC has not made any </w:t>
      </w:r>
      <w:r w:rsidR="00403F88">
        <w:t>r</w:t>
      </w:r>
      <w:r w:rsidR="007607A2" w:rsidRPr="00276141">
        <w:t xml:space="preserve">ecommendations on traineeships and apprenticeships for </w:t>
      </w:r>
      <w:r>
        <w:t xml:space="preserve">the </w:t>
      </w:r>
      <w:r w:rsidR="0078041A" w:rsidRPr="0078041A">
        <w:t>CPP3071</w:t>
      </w:r>
      <w:r w:rsidR="0078041A">
        <w:t>9</w:t>
      </w:r>
      <w:r w:rsidR="0078041A" w:rsidRPr="0078041A">
        <w:t xml:space="preserve"> </w:t>
      </w:r>
      <w:r>
        <w:t xml:space="preserve">Certificate III </w:t>
      </w:r>
      <w:r w:rsidR="00403F88">
        <w:t xml:space="preserve">in Waste Management or the </w:t>
      </w:r>
      <w:r w:rsidR="0078041A">
        <w:t xml:space="preserve">CPP40919 </w:t>
      </w:r>
      <w:r w:rsidR="00403F88">
        <w:t>Certificate IV in Waste Management.</w:t>
      </w:r>
    </w:p>
    <w:p w14:paraId="327CA212" w14:textId="77777777" w:rsidR="002120E5" w:rsidRPr="00276141" w:rsidRDefault="002120E5" w:rsidP="00504AB9">
      <w:pPr>
        <w:spacing w:after="0"/>
        <w:rPr>
          <w:rFonts w:ascii="Calibri" w:hAnsi="Calibri" w:cs="Calibri"/>
        </w:rPr>
      </w:pPr>
      <w:r w:rsidRPr="00276141">
        <w:rPr>
          <w:rFonts w:ascii="Calibri" w:hAnsi="Calibri" w:cs="Calibri"/>
        </w:rPr>
        <w:br w:type="page"/>
      </w:r>
    </w:p>
    <w:p w14:paraId="7262670D" w14:textId="20F44740" w:rsidR="002120E5" w:rsidRPr="00276141" w:rsidRDefault="002120E5" w:rsidP="00504AB9">
      <w:pPr>
        <w:pStyle w:val="Heading2"/>
        <w:spacing w:before="0"/>
        <w:rPr>
          <w:rFonts w:ascii="Calibri" w:hAnsi="Calibri" w:cs="Calibri"/>
        </w:rPr>
      </w:pPr>
      <w:bookmarkStart w:id="5" w:name="_Toc23494752"/>
      <w:r w:rsidRPr="00276141">
        <w:rPr>
          <w:rFonts w:ascii="Calibri" w:hAnsi="Calibri" w:cs="Calibri"/>
        </w:rPr>
        <w:lastRenderedPageBreak/>
        <w:t>E. Implementation of new training package</w:t>
      </w:r>
      <w:r w:rsidR="00191CFF">
        <w:rPr>
          <w:rFonts w:ascii="Calibri" w:hAnsi="Calibri" w:cs="Calibri"/>
        </w:rPr>
        <w:t xml:space="preserve"> </w:t>
      </w:r>
      <w:r w:rsidR="00191CFF" w:rsidRPr="003A426E">
        <w:rPr>
          <w:rFonts w:ascii="Calibri" w:hAnsi="Calibri" w:cs="Calibri"/>
        </w:rPr>
        <w:t>components</w:t>
      </w:r>
      <w:bookmarkEnd w:id="5"/>
    </w:p>
    <w:p w14:paraId="1BD74BCD" w14:textId="33249134" w:rsidR="00191CFF" w:rsidRPr="00276141" w:rsidRDefault="00191CFF" w:rsidP="00310466">
      <w:pPr>
        <w:pStyle w:val="ArtibusCfE2"/>
      </w:pPr>
      <w:r w:rsidRPr="00276141">
        <w:t xml:space="preserve">Advice on occupational and licensing requirements </w:t>
      </w:r>
    </w:p>
    <w:p w14:paraId="23F2DBB6" w14:textId="0A56E39A" w:rsidR="00191CFF" w:rsidRDefault="00191CFF" w:rsidP="005104CE">
      <w:pPr>
        <w:jc w:val="both"/>
      </w:pPr>
      <w:r>
        <w:t xml:space="preserve">Australian states and territories have policy and legislative frameworks covering waste management, in addition to specialised requirements covering the disposal of hazardous wastes and the contractual requirements negotiated by local government. There are no occupational or licensing requirements associated with the units or qualifications in waste management. </w:t>
      </w:r>
    </w:p>
    <w:p w14:paraId="7CA2904A" w14:textId="4180D382" w:rsidR="009630C1" w:rsidRDefault="006353B9" w:rsidP="00310466">
      <w:pPr>
        <w:pStyle w:val="ArtibusCfE2"/>
      </w:pPr>
      <w:r w:rsidRPr="00276141">
        <w:t xml:space="preserve">Advice on downstream effects of changes </w:t>
      </w:r>
    </w:p>
    <w:p w14:paraId="4067D53F" w14:textId="77777777" w:rsidR="00B01027" w:rsidRDefault="009630C1" w:rsidP="005104CE">
      <w:pPr>
        <w:tabs>
          <w:tab w:val="left" w:pos="1985"/>
        </w:tabs>
        <w:jc w:val="both"/>
      </w:pPr>
      <w:r>
        <w:t xml:space="preserve">As the </w:t>
      </w:r>
      <w:r w:rsidRPr="00276141">
        <w:t>CPP30719</w:t>
      </w:r>
      <w:r>
        <w:t xml:space="preserve"> </w:t>
      </w:r>
      <w:r w:rsidRPr="00276141">
        <w:t>Certificate III in Waste Management</w:t>
      </w:r>
      <w:r>
        <w:t xml:space="preserve"> and the </w:t>
      </w:r>
      <w:r w:rsidRPr="00276141">
        <w:t>CPP40919</w:t>
      </w:r>
      <w:r>
        <w:t xml:space="preserve"> </w:t>
      </w:r>
      <w:r w:rsidRPr="00276141">
        <w:t>Certificate IV in Waste Management</w:t>
      </w:r>
      <w:r>
        <w:t xml:space="preserve"> are not equivalent to the previous iterations of the qualifications, RTOs will need to apply to ASQA to have these added to their scope. </w:t>
      </w:r>
    </w:p>
    <w:p w14:paraId="3A823D5B" w14:textId="44841124" w:rsidR="0078041A" w:rsidRDefault="0078041A" w:rsidP="00793A3A">
      <w:pPr>
        <w:tabs>
          <w:tab w:val="left" w:pos="1985"/>
        </w:tabs>
      </w:pPr>
      <w:r>
        <w:t xml:space="preserve">There are seven RTOs listed on trainng.gov.au with the </w:t>
      </w:r>
      <w:hyperlink r:id="rId12" w:history="1">
        <w:r w:rsidRPr="003E142C">
          <w:rPr>
            <w:rStyle w:val="Hyperlink"/>
          </w:rPr>
          <w:t>CPP30711 Certificate III in Waste Management</w:t>
        </w:r>
      </w:hyperlink>
      <w:r>
        <w:t xml:space="preserve"> on scope</w:t>
      </w:r>
      <w:r w:rsidR="003E142C">
        <w:t xml:space="preserve"> and notified delivery</w:t>
      </w:r>
      <w:r>
        <w:t>.</w:t>
      </w:r>
    </w:p>
    <w:p w14:paraId="24683849" w14:textId="665613D6" w:rsidR="009630C1" w:rsidRDefault="009630C1" w:rsidP="00793A3A">
      <w:pPr>
        <w:tabs>
          <w:tab w:val="left" w:pos="1985"/>
        </w:tabs>
      </w:pPr>
      <w:r>
        <w:t xml:space="preserve">There are </w:t>
      </w:r>
      <w:r w:rsidR="0078041A">
        <w:t xml:space="preserve">three </w:t>
      </w:r>
      <w:r>
        <w:t xml:space="preserve">RTOs listed on trainng.gov.au with the </w:t>
      </w:r>
      <w:hyperlink r:id="rId13" w:history="1">
        <w:r w:rsidR="0078041A" w:rsidRPr="003E142C">
          <w:rPr>
            <w:rStyle w:val="Hyperlink"/>
          </w:rPr>
          <w:t>CPP40911 Certificate IV in Waste Management</w:t>
        </w:r>
      </w:hyperlink>
      <w:r w:rsidR="0078041A">
        <w:t xml:space="preserve"> </w:t>
      </w:r>
      <w:r>
        <w:t>on scope</w:t>
      </w:r>
      <w:r w:rsidR="003E142C">
        <w:t xml:space="preserve"> and notified delivery</w:t>
      </w:r>
      <w:r>
        <w:t xml:space="preserve">. </w:t>
      </w:r>
    </w:p>
    <w:p w14:paraId="70254515" w14:textId="689E7DFC" w:rsidR="0019752C" w:rsidRDefault="00D32331" w:rsidP="00793A3A">
      <w:pPr>
        <w:jc w:val="both"/>
      </w:pPr>
      <w:r>
        <w:rPr>
          <w:rFonts w:cs="Calibri"/>
        </w:rPr>
        <w:t xml:space="preserve">There are 12 </w:t>
      </w:r>
      <w:r w:rsidR="0019752C" w:rsidRPr="00276141">
        <w:t xml:space="preserve">CPPWMT waste management units </w:t>
      </w:r>
      <w:r w:rsidR="0019752C">
        <w:t xml:space="preserve">from the </w:t>
      </w:r>
      <w:r w:rsidR="0019752C" w:rsidRPr="0019752C">
        <w:t>CPP07</w:t>
      </w:r>
      <w:r w:rsidR="0019752C">
        <w:t xml:space="preserve"> </w:t>
      </w:r>
      <w:r w:rsidR="0019752C" w:rsidRPr="0019752C">
        <w:t xml:space="preserve">Property Services Training Package </w:t>
      </w:r>
      <w:r w:rsidR="0019752C" w:rsidRPr="00276141">
        <w:t xml:space="preserve">are imported into five other </w:t>
      </w:r>
      <w:r w:rsidR="0019752C">
        <w:t>t</w:t>
      </w:r>
      <w:r w:rsidR="0019752C" w:rsidRPr="00276141">
        <w:t xml:space="preserve">raining </w:t>
      </w:r>
      <w:r w:rsidR="0019752C">
        <w:t>p</w:t>
      </w:r>
      <w:r w:rsidR="0019752C" w:rsidRPr="00276141">
        <w:t>ackages</w:t>
      </w:r>
      <w:r w:rsidR="0019752C">
        <w:t>:</w:t>
      </w:r>
    </w:p>
    <w:p w14:paraId="58512789" w14:textId="6F1B65A3" w:rsidR="0019752C" w:rsidRPr="0019752C" w:rsidRDefault="0019752C" w:rsidP="00E31C64">
      <w:pPr>
        <w:pStyle w:val="ListParagraph"/>
        <w:numPr>
          <w:ilvl w:val="0"/>
          <w:numId w:val="9"/>
        </w:numPr>
        <w:spacing w:line="276" w:lineRule="auto"/>
        <w:jc w:val="both"/>
        <w:rPr>
          <w:rFonts w:cs="Calibri"/>
        </w:rPr>
      </w:pPr>
      <w:r w:rsidRPr="0019752C">
        <w:rPr>
          <w:rFonts w:cs="Calibri"/>
        </w:rPr>
        <w:t xml:space="preserve">AHC Agriculture, Horticulture and Conservation and Land Management Training Package </w:t>
      </w:r>
    </w:p>
    <w:p w14:paraId="1B46979E" w14:textId="77777777" w:rsidR="0019752C" w:rsidRDefault="0019752C" w:rsidP="00E31C64">
      <w:pPr>
        <w:pStyle w:val="ListParagraph"/>
        <w:numPr>
          <w:ilvl w:val="0"/>
          <w:numId w:val="9"/>
        </w:numPr>
        <w:jc w:val="both"/>
        <w:rPr>
          <w:rFonts w:cs="Calibri"/>
        </w:rPr>
      </w:pPr>
      <w:r>
        <w:rPr>
          <w:rFonts w:cs="Calibri"/>
        </w:rPr>
        <w:t>BSB Business Services Training Package</w:t>
      </w:r>
    </w:p>
    <w:p w14:paraId="643D2BE4" w14:textId="056415D9" w:rsidR="0019752C" w:rsidRDefault="0019752C" w:rsidP="00E31C64">
      <w:pPr>
        <w:pStyle w:val="ListParagraph"/>
        <w:numPr>
          <w:ilvl w:val="0"/>
          <w:numId w:val="9"/>
        </w:numPr>
        <w:jc w:val="both"/>
        <w:rPr>
          <w:rFonts w:cs="Calibri"/>
        </w:rPr>
      </w:pPr>
      <w:r>
        <w:rPr>
          <w:rFonts w:cs="Calibri"/>
        </w:rPr>
        <w:t>DEF Defence</w:t>
      </w:r>
      <w:r w:rsidR="003E142C">
        <w:rPr>
          <w:rFonts w:cs="Calibri"/>
        </w:rPr>
        <w:t xml:space="preserve"> Training Package</w:t>
      </w:r>
    </w:p>
    <w:p w14:paraId="1528B84A" w14:textId="6A38FCD9" w:rsidR="0019752C" w:rsidRDefault="0019752C" w:rsidP="00E31C64">
      <w:pPr>
        <w:pStyle w:val="ListParagraph"/>
        <w:numPr>
          <w:ilvl w:val="0"/>
          <w:numId w:val="9"/>
        </w:numPr>
        <w:jc w:val="both"/>
        <w:rPr>
          <w:rFonts w:cs="Calibri"/>
        </w:rPr>
      </w:pPr>
      <w:r>
        <w:rPr>
          <w:rFonts w:cs="Calibri"/>
        </w:rPr>
        <w:t>MSS Sustainability</w:t>
      </w:r>
      <w:r w:rsidR="003E142C">
        <w:rPr>
          <w:rFonts w:cs="Calibri"/>
        </w:rPr>
        <w:t xml:space="preserve"> Training Package</w:t>
      </w:r>
    </w:p>
    <w:p w14:paraId="60D82EBD" w14:textId="56329F70" w:rsidR="0019752C" w:rsidRDefault="0019752C" w:rsidP="00E31C64">
      <w:pPr>
        <w:pStyle w:val="ListParagraph"/>
        <w:numPr>
          <w:ilvl w:val="0"/>
          <w:numId w:val="9"/>
        </w:numPr>
        <w:jc w:val="both"/>
        <w:rPr>
          <w:rFonts w:cs="Calibri"/>
        </w:rPr>
      </w:pPr>
      <w:r>
        <w:rPr>
          <w:rFonts w:cs="Calibri"/>
        </w:rPr>
        <w:t>TLI Transport and Logistics Training Package.</w:t>
      </w:r>
    </w:p>
    <w:p w14:paraId="2334B324" w14:textId="77777777" w:rsidR="0019752C" w:rsidRDefault="0019752C" w:rsidP="0019752C">
      <w:pPr>
        <w:spacing w:after="0" w:line="276" w:lineRule="auto"/>
        <w:jc w:val="both"/>
        <w:rPr>
          <w:rFonts w:ascii="Calibri" w:hAnsi="Calibri" w:cs="Calibri"/>
        </w:rPr>
      </w:pPr>
    </w:p>
    <w:p w14:paraId="67072947" w14:textId="44FB2AB0" w:rsidR="00972670" w:rsidRDefault="007B40B9" w:rsidP="005104CE">
      <w:pPr>
        <w:jc w:val="both"/>
      </w:pPr>
      <w:r w:rsidRPr="00276141">
        <w:t xml:space="preserve">Artibus Innovation has </w:t>
      </w:r>
      <w:r w:rsidR="00972670">
        <w:t xml:space="preserve">been in </w:t>
      </w:r>
      <w:r w:rsidR="00125639" w:rsidRPr="00276141">
        <w:t>communicat</w:t>
      </w:r>
      <w:r w:rsidR="00972670">
        <w:t xml:space="preserve">ion </w:t>
      </w:r>
      <w:r w:rsidR="00125639" w:rsidRPr="00276141">
        <w:t xml:space="preserve">with </w:t>
      </w:r>
      <w:r w:rsidRPr="00276141">
        <w:t xml:space="preserve">the </w:t>
      </w:r>
      <w:r w:rsidR="00125639" w:rsidRPr="00276141">
        <w:t xml:space="preserve">relevant </w:t>
      </w:r>
      <w:r w:rsidR="003E142C">
        <w:t>SSO</w:t>
      </w:r>
      <w:r w:rsidRPr="00276141">
        <w:t>s</w:t>
      </w:r>
      <w:r w:rsidR="009E5A7D">
        <w:t>:</w:t>
      </w:r>
      <w:r w:rsidR="00125639" w:rsidRPr="00276141">
        <w:t xml:space="preserve"> </w:t>
      </w:r>
      <w:r w:rsidR="00C60CF7" w:rsidRPr="00276141">
        <w:t>Skills Impact, Australian Industry Skills, PwC</w:t>
      </w:r>
      <w:r w:rsidR="003E142C">
        <w:t>’s</w:t>
      </w:r>
      <w:r w:rsidR="00C60CF7" w:rsidRPr="00276141">
        <w:t xml:space="preserve"> Skills for Australia and IBSA</w:t>
      </w:r>
      <w:r w:rsidR="00180591">
        <w:t xml:space="preserve"> Manufacturing</w:t>
      </w:r>
      <w:r w:rsidR="00C60CF7" w:rsidRPr="00276141">
        <w:t xml:space="preserve">. </w:t>
      </w:r>
      <w:r w:rsidR="00972670">
        <w:t xml:space="preserve">No issues have been raised in relation to the proposed changes. </w:t>
      </w:r>
    </w:p>
    <w:p w14:paraId="0790371E" w14:textId="377971BB" w:rsidR="007B56C2" w:rsidRPr="006820EE" w:rsidRDefault="009E5A7D" w:rsidP="005104CE">
      <w:pPr>
        <w:jc w:val="both"/>
        <w:rPr>
          <w:b/>
          <w:bCs/>
        </w:rPr>
      </w:pPr>
      <w:r>
        <w:t xml:space="preserve">Further discussions have been held with </w:t>
      </w:r>
      <w:r w:rsidR="00C60CF7" w:rsidRPr="00276141">
        <w:t xml:space="preserve">Skills IQ </w:t>
      </w:r>
      <w:r w:rsidR="006D57C5">
        <w:t>as this SSO</w:t>
      </w:r>
      <w:r>
        <w:t xml:space="preserve"> i</w:t>
      </w:r>
      <w:r w:rsidR="00C60CF7" w:rsidRPr="00276141">
        <w:t xml:space="preserve">s considering importing the updated </w:t>
      </w:r>
      <w:r>
        <w:t xml:space="preserve">waste management </w:t>
      </w:r>
      <w:r w:rsidR="00C60CF7" w:rsidRPr="00276141">
        <w:t xml:space="preserve">units into </w:t>
      </w:r>
      <w:r>
        <w:t xml:space="preserve">the </w:t>
      </w:r>
      <w:r w:rsidR="006D57C5">
        <w:t xml:space="preserve">qualifications being reviewed in the update to </w:t>
      </w:r>
      <w:r w:rsidR="003E142C">
        <w:t xml:space="preserve">the </w:t>
      </w:r>
      <w:r>
        <w:t>LGA</w:t>
      </w:r>
      <w:r w:rsidR="00AC5128">
        <w:t>04</w:t>
      </w:r>
      <w:r>
        <w:t xml:space="preserve"> Local Government Training Package</w:t>
      </w:r>
      <w:r w:rsidR="00AC5128">
        <w:t>, which has recently completed Draft 1 of the industry consultation</w:t>
      </w:r>
      <w:r>
        <w:t xml:space="preserve">. </w:t>
      </w:r>
    </w:p>
    <w:p w14:paraId="3B4E9205" w14:textId="565E2E87" w:rsidR="00191CFF" w:rsidRPr="00F1120C" w:rsidRDefault="00191CFF" w:rsidP="00191CFF">
      <w:pPr>
        <w:spacing w:after="0"/>
        <w:rPr>
          <w:rFonts w:ascii="Calibri" w:hAnsi="Calibri" w:cs="Calibri"/>
          <w:b/>
          <w:bCs/>
        </w:rPr>
      </w:pPr>
      <w:r w:rsidRPr="00F1120C">
        <w:rPr>
          <w:rFonts w:ascii="Calibri" w:hAnsi="Calibri" w:cs="Calibri"/>
          <w:b/>
          <w:bCs/>
        </w:rPr>
        <w:t>Implementation management strategy</w:t>
      </w:r>
    </w:p>
    <w:p w14:paraId="53C71E66" w14:textId="72A17687" w:rsidR="00286E5B" w:rsidRPr="00F1120C" w:rsidRDefault="00191CFF" w:rsidP="008D4BB3">
      <w:bookmarkStart w:id="6" w:name="_Hlk19463175"/>
      <w:r w:rsidRPr="00F1120C">
        <w:t xml:space="preserve">Predicated on AISC approval, the strategy Artibus Innovation will </w:t>
      </w:r>
      <w:r w:rsidR="00F94299" w:rsidRPr="00F1120C">
        <w:t xml:space="preserve">use to </w:t>
      </w:r>
      <w:r w:rsidRPr="00F1120C">
        <w:t xml:space="preserve">communicate the changes to the waste management components of the CPP Property Services Training Package </w:t>
      </w:r>
      <w:r w:rsidR="00F94299" w:rsidRPr="00F1120C">
        <w:t xml:space="preserve">will include: </w:t>
      </w:r>
    </w:p>
    <w:p w14:paraId="378847E9" w14:textId="2E2F304B" w:rsidR="00F94299" w:rsidRPr="00AC5128" w:rsidRDefault="00AC5128" w:rsidP="00E31C64">
      <w:pPr>
        <w:pStyle w:val="ListParagraph"/>
        <w:numPr>
          <w:ilvl w:val="0"/>
          <w:numId w:val="9"/>
        </w:numPr>
        <w:jc w:val="both"/>
        <w:rPr>
          <w:rFonts w:cs="Calibri"/>
        </w:rPr>
      </w:pPr>
      <w:r w:rsidRPr="00AC5128">
        <w:rPr>
          <w:rFonts w:cs="Calibri"/>
        </w:rPr>
        <w:t xml:space="preserve">direct </w:t>
      </w:r>
      <w:r w:rsidR="00F94299" w:rsidRPr="00AC5128">
        <w:rPr>
          <w:rFonts w:cs="Calibri"/>
        </w:rPr>
        <w:t xml:space="preserve">phone calls and emails to the RTOs with </w:t>
      </w:r>
      <w:r>
        <w:rPr>
          <w:rFonts w:cs="Calibri"/>
        </w:rPr>
        <w:t xml:space="preserve">the </w:t>
      </w:r>
      <w:r w:rsidRPr="00AC5128">
        <w:rPr>
          <w:rFonts w:cs="Calibri"/>
        </w:rPr>
        <w:t xml:space="preserve">CPP30711 Certificate III in Waste Management </w:t>
      </w:r>
      <w:r>
        <w:rPr>
          <w:rFonts w:cs="Calibri"/>
        </w:rPr>
        <w:t xml:space="preserve">and the </w:t>
      </w:r>
      <w:r w:rsidRPr="00AC5128">
        <w:rPr>
          <w:rFonts w:cs="Calibri"/>
        </w:rPr>
        <w:t xml:space="preserve">CPP40911 Certificate IV in Waste Management </w:t>
      </w:r>
      <w:r w:rsidR="00F94299" w:rsidRPr="00AC5128">
        <w:rPr>
          <w:rFonts w:cs="Calibri"/>
        </w:rPr>
        <w:t>on scope</w:t>
      </w:r>
    </w:p>
    <w:p w14:paraId="3ED68878" w14:textId="30A45390" w:rsidR="00F94299" w:rsidRPr="00F1120C" w:rsidRDefault="00AC5128" w:rsidP="00E31C64">
      <w:pPr>
        <w:pStyle w:val="ListParagraph"/>
        <w:numPr>
          <w:ilvl w:val="0"/>
          <w:numId w:val="9"/>
        </w:numPr>
        <w:jc w:val="both"/>
        <w:rPr>
          <w:rFonts w:cs="Calibri"/>
        </w:rPr>
      </w:pPr>
      <w:r w:rsidRPr="00F1120C">
        <w:rPr>
          <w:rFonts w:cs="Calibri"/>
        </w:rPr>
        <w:t xml:space="preserve">emails </w:t>
      </w:r>
      <w:r w:rsidR="00F94299" w:rsidRPr="00F1120C">
        <w:rPr>
          <w:rFonts w:cs="Calibri"/>
        </w:rPr>
        <w:t xml:space="preserve">via WMRR to contacts on their database </w:t>
      </w:r>
    </w:p>
    <w:p w14:paraId="176A478A" w14:textId="28C346AD" w:rsidR="00F94299" w:rsidRPr="00F1120C" w:rsidRDefault="00AC5128" w:rsidP="00E31C64">
      <w:pPr>
        <w:pStyle w:val="ListParagraph"/>
        <w:numPr>
          <w:ilvl w:val="0"/>
          <w:numId w:val="9"/>
        </w:numPr>
        <w:jc w:val="both"/>
        <w:rPr>
          <w:rFonts w:cs="Calibri"/>
        </w:rPr>
      </w:pPr>
      <w:r w:rsidRPr="00F1120C">
        <w:rPr>
          <w:rFonts w:cs="Calibri"/>
        </w:rPr>
        <w:t xml:space="preserve">emails </w:t>
      </w:r>
      <w:r w:rsidR="00F94299" w:rsidRPr="00F1120C">
        <w:rPr>
          <w:rFonts w:cs="Calibri"/>
        </w:rPr>
        <w:t xml:space="preserve">to Artibus Innovation newsletter subscribers </w:t>
      </w:r>
    </w:p>
    <w:p w14:paraId="6F9D1383" w14:textId="4A2BABF7" w:rsidR="00F94299" w:rsidRPr="00F1120C" w:rsidRDefault="00AC5128" w:rsidP="00E31C64">
      <w:pPr>
        <w:pStyle w:val="ListParagraph"/>
        <w:numPr>
          <w:ilvl w:val="0"/>
          <w:numId w:val="9"/>
        </w:numPr>
        <w:jc w:val="both"/>
        <w:rPr>
          <w:rFonts w:cs="Calibri"/>
        </w:rPr>
      </w:pPr>
      <w:r w:rsidRPr="00F1120C">
        <w:rPr>
          <w:rFonts w:cs="Calibri"/>
        </w:rPr>
        <w:t xml:space="preserve">emails </w:t>
      </w:r>
      <w:r w:rsidR="00F94299" w:rsidRPr="00F1120C">
        <w:rPr>
          <w:rFonts w:cs="Calibri"/>
        </w:rPr>
        <w:t>to all organisations and individuals</w:t>
      </w:r>
      <w:r w:rsidR="00286E5B" w:rsidRPr="00F1120C">
        <w:rPr>
          <w:rFonts w:cs="Calibri"/>
        </w:rPr>
        <w:t xml:space="preserve"> involved in the consultation processes.</w:t>
      </w:r>
      <w:r w:rsidR="00F94299" w:rsidRPr="00F1120C">
        <w:rPr>
          <w:rFonts w:cs="Calibri"/>
        </w:rPr>
        <w:t xml:space="preserve"> </w:t>
      </w:r>
    </w:p>
    <w:p w14:paraId="7DB9B530" w14:textId="77777777" w:rsidR="002120E5" w:rsidRPr="00F1120C" w:rsidRDefault="002120E5" w:rsidP="00504AB9">
      <w:pPr>
        <w:spacing w:after="0"/>
        <w:rPr>
          <w:rFonts w:ascii="Calibri" w:hAnsi="Calibri" w:cs="Calibri"/>
        </w:rPr>
      </w:pPr>
      <w:r w:rsidRPr="00F1120C">
        <w:rPr>
          <w:rFonts w:ascii="Calibri" w:hAnsi="Calibri" w:cs="Calibri"/>
        </w:rPr>
        <w:br w:type="page"/>
      </w:r>
    </w:p>
    <w:p w14:paraId="5868E740" w14:textId="635E3ACF" w:rsidR="002120E5" w:rsidRPr="006820EE" w:rsidRDefault="00510E0C" w:rsidP="00504AB9">
      <w:pPr>
        <w:pStyle w:val="Heading2"/>
        <w:spacing w:before="0"/>
        <w:rPr>
          <w:rFonts w:ascii="Calibri" w:hAnsi="Calibri" w:cs="Calibri"/>
          <w:color w:val="auto"/>
        </w:rPr>
      </w:pPr>
      <w:bookmarkStart w:id="7" w:name="_Toc23494753"/>
      <w:bookmarkEnd w:id="6"/>
      <w:r>
        <w:rPr>
          <w:rFonts w:ascii="Calibri" w:hAnsi="Calibri" w:cs="Calibri"/>
        </w:rPr>
        <w:lastRenderedPageBreak/>
        <w:t>F.</w:t>
      </w:r>
      <w:r w:rsidR="002120E5" w:rsidRPr="006820EE">
        <w:rPr>
          <w:rFonts w:ascii="Calibri" w:hAnsi="Calibri" w:cs="Calibri"/>
          <w:color w:val="auto"/>
        </w:rPr>
        <w:t xml:space="preserve"> </w:t>
      </w:r>
      <w:r>
        <w:rPr>
          <w:rFonts w:ascii="Calibri" w:hAnsi="Calibri" w:cs="Calibri"/>
        </w:rPr>
        <w:t>Quality assurance reports</w:t>
      </w:r>
      <w:bookmarkEnd w:id="7"/>
    </w:p>
    <w:p w14:paraId="7DEE2420" w14:textId="700D64C8" w:rsidR="002120E5" w:rsidRPr="00F1120C" w:rsidRDefault="006353B9" w:rsidP="00310466">
      <w:pPr>
        <w:pStyle w:val="ArtibusCfE2"/>
      </w:pPr>
      <w:r w:rsidRPr="00F1120C">
        <w:t xml:space="preserve">Editorial </w:t>
      </w:r>
      <w:r w:rsidR="009A74B1">
        <w:t xml:space="preserve">report </w:t>
      </w:r>
      <w:r w:rsidRPr="00F1120C">
        <w:t xml:space="preserve">and </w:t>
      </w:r>
      <w:r w:rsidR="009A74B1" w:rsidRPr="00F1120C">
        <w:t xml:space="preserve">equity </w:t>
      </w:r>
      <w:r w:rsidRPr="00F1120C">
        <w:t>report</w:t>
      </w:r>
    </w:p>
    <w:p w14:paraId="44B26649" w14:textId="392BDF6E" w:rsidR="008D12DE" w:rsidRDefault="008D12DE" w:rsidP="008D4BB3">
      <w:r w:rsidRPr="009A74B1">
        <w:t xml:space="preserve">The editorial </w:t>
      </w:r>
      <w:r w:rsidR="009A74B1" w:rsidRPr="009A74B1">
        <w:t xml:space="preserve">report </w:t>
      </w:r>
      <w:r w:rsidRPr="009A74B1">
        <w:t xml:space="preserve">and </w:t>
      </w:r>
      <w:r w:rsidR="009A74B1" w:rsidRPr="009A74B1">
        <w:t xml:space="preserve">the </w:t>
      </w:r>
      <w:r w:rsidRPr="009A74B1">
        <w:t xml:space="preserve">equity report have been undertaken by </w:t>
      </w:r>
      <w:r w:rsidR="00180591" w:rsidRPr="009A74B1">
        <w:t>Sue Hamilton</w:t>
      </w:r>
      <w:r w:rsidRPr="009A74B1">
        <w:t>.</w:t>
      </w:r>
    </w:p>
    <w:p w14:paraId="63273F79" w14:textId="77777777" w:rsidR="00390E02" w:rsidRDefault="00390E02" w:rsidP="008D4BB3"/>
    <w:p w14:paraId="4F7DB781" w14:textId="05B62EBE" w:rsidR="00032D94" w:rsidRPr="00032D94" w:rsidRDefault="00032D94" w:rsidP="00032D94">
      <w:pPr>
        <w:rPr>
          <w:b/>
        </w:rPr>
      </w:pPr>
      <w:r w:rsidRPr="00032D94">
        <w:rPr>
          <w:b/>
        </w:rPr>
        <w:t xml:space="preserve">Editorial Report </w:t>
      </w:r>
    </w:p>
    <w:tbl>
      <w:tblPr>
        <w:tblStyle w:val="LightList-Accent1"/>
        <w:tblW w:w="5000" w:type="pct"/>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4A0" w:firstRow="1" w:lastRow="0" w:firstColumn="1" w:lastColumn="0" w:noHBand="0" w:noVBand="1"/>
      </w:tblPr>
      <w:tblGrid>
        <w:gridCol w:w="4285"/>
        <w:gridCol w:w="4721"/>
      </w:tblGrid>
      <w:tr w:rsidR="000342A2" w:rsidRPr="00032D94" w14:paraId="5253C7A0" w14:textId="77777777" w:rsidTr="00636632">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79" w:type="pct"/>
            <w:tcBorders>
              <w:bottom w:val="nil"/>
            </w:tcBorders>
            <w:shd w:val="clear" w:color="auto" w:fill="1F3864" w:themeFill="accent1" w:themeFillShade="80"/>
          </w:tcPr>
          <w:p w14:paraId="24F5AD87" w14:textId="77777777" w:rsidR="00032D94" w:rsidRPr="00032D94" w:rsidRDefault="00032D94" w:rsidP="00032D94">
            <w:pPr>
              <w:spacing w:after="160" w:line="259" w:lineRule="auto"/>
            </w:pPr>
            <w:r w:rsidRPr="00032D94">
              <w:t>1</w:t>
            </w:r>
            <w:r w:rsidRPr="00032D94">
              <w:rPr>
                <w:shd w:val="clear" w:color="auto" w:fill="1F3864" w:themeFill="accent1" w:themeFillShade="80"/>
              </w:rPr>
              <w:t>.   Cover page</w:t>
            </w:r>
          </w:p>
        </w:tc>
        <w:tc>
          <w:tcPr>
            <w:tcW w:w="2621" w:type="pct"/>
            <w:tcBorders>
              <w:bottom w:val="nil"/>
            </w:tcBorders>
            <w:shd w:val="clear" w:color="auto" w:fill="1F3864" w:themeFill="accent1" w:themeFillShade="80"/>
          </w:tcPr>
          <w:p w14:paraId="000EC979" w14:textId="77777777" w:rsidR="00032D94" w:rsidRPr="00032D94" w:rsidRDefault="00032D94" w:rsidP="00032D94">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032D94" w:rsidRPr="00032D94" w14:paraId="782CBD55" w14:textId="77777777" w:rsidTr="0063663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9" w:type="pct"/>
            <w:tcBorders>
              <w:top w:val="nil"/>
              <w:left w:val="nil"/>
              <w:bottom w:val="nil"/>
              <w:right w:val="nil"/>
            </w:tcBorders>
            <w:shd w:val="clear" w:color="auto" w:fill="auto"/>
          </w:tcPr>
          <w:p w14:paraId="731E2675" w14:textId="77777777" w:rsidR="00032D94" w:rsidRPr="00032D94" w:rsidRDefault="00032D94" w:rsidP="00032D94">
            <w:pPr>
              <w:spacing w:after="160" w:line="259" w:lineRule="auto"/>
            </w:pPr>
          </w:p>
        </w:tc>
        <w:tc>
          <w:tcPr>
            <w:tcW w:w="2621" w:type="pct"/>
            <w:tcBorders>
              <w:top w:val="nil"/>
              <w:left w:val="nil"/>
              <w:bottom w:val="nil"/>
              <w:right w:val="nil"/>
            </w:tcBorders>
            <w:shd w:val="clear" w:color="auto" w:fill="auto"/>
          </w:tcPr>
          <w:p w14:paraId="66B63C1B"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032D94" w:rsidRPr="00032D94" w14:paraId="502F0337" w14:textId="77777777" w:rsidTr="00636632">
        <w:tblPrEx>
          <w:tblLook w:val="0600" w:firstRow="0" w:lastRow="0" w:firstColumn="0" w:lastColumn="0" w:noHBand="1" w:noVBand="1"/>
        </w:tblPrEx>
        <w:trPr>
          <w:cantSplit/>
          <w:trHeight w:val="385"/>
          <w:tblHeader/>
        </w:trPr>
        <w:tc>
          <w:tcPr>
            <w:tcW w:w="2379" w:type="pct"/>
            <w:tcBorders>
              <w:top w:val="nil"/>
            </w:tcBorders>
            <w:shd w:val="clear" w:color="auto" w:fill="2E74B5" w:themeFill="accent5" w:themeFillShade="BF"/>
          </w:tcPr>
          <w:p w14:paraId="67686ACD" w14:textId="77777777" w:rsidR="00032D94" w:rsidRPr="00032D94" w:rsidRDefault="00032D94" w:rsidP="00032D94">
            <w:pPr>
              <w:spacing w:after="160" w:line="259" w:lineRule="auto"/>
              <w:rPr>
                <w:b/>
                <w:color w:val="FFFFFF" w:themeColor="background1"/>
              </w:rPr>
            </w:pPr>
            <w:r w:rsidRPr="00032D94">
              <w:rPr>
                <w:b/>
                <w:color w:val="FFFFFF" w:themeColor="background1"/>
              </w:rPr>
              <w:t>Information required</w:t>
            </w:r>
          </w:p>
        </w:tc>
        <w:tc>
          <w:tcPr>
            <w:tcW w:w="2621" w:type="pct"/>
            <w:tcBorders>
              <w:top w:val="nil"/>
            </w:tcBorders>
            <w:shd w:val="clear" w:color="auto" w:fill="2E74B5" w:themeFill="accent5" w:themeFillShade="BF"/>
          </w:tcPr>
          <w:p w14:paraId="2BD61D4E" w14:textId="77777777" w:rsidR="00032D94" w:rsidRPr="00032D94" w:rsidRDefault="00032D94" w:rsidP="00032D94">
            <w:pPr>
              <w:spacing w:after="160" w:line="259" w:lineRule="auto"/>
              <w:rPr>
                <w:b/>
                <w:color w:val="FFFFFF" w:themeColor="background1"/>
              </w:rPr>
            </w:pPr>
            <w:r w:rsidRPr="00032D94">
              <w:rPr>
                <w:b/>
                <w:color w:val="FFFFFF" w:themeColor="background1"/>
              </w:rPr>
              <w:t>Detail</w:t>
            </w:r>
          </w:p>
        </w:tc>
      </w:tr>
      <w:tr w:rsidR="00032D94" w:rsidRPr="00032D94" w14:paraId="59AC084A" w14:textId="77777777" w:rsidTr="00390E02">
        <w:tblPrEx>
          <w:tblLook w:val="0600" w:firstRow="0" w:lastRow="0" w:firstColumn="0" w:lastColumn="0" w:noHBand="1" w:noVBand="1"/>
        </w:tblPrEx>
        <w:trPr>
          <w:cantSplit/>
          <w:trHeight w:val="819"/>
        </w:trPr>
        <w:tc>
          <w:tcPr>
            <w:tcW w:w="2379" w:type="pct"/>
          </w:tcPr>
          <w:p w14:paraId="369B3291" w14:textId="77777777" w:rsidR="00032D94" w:rsidRPr="00032D94" w:rsidRDefault="00032D94" w:rsidP="00032D94">
            <w:pPr>
              <w:spacing w:after="160" w:line="259" w:lineRule="auto"/>
              <w:rPr>
                <w:b/>
                <w:bCs/>
              </w:rPr>
            </w:pPr>
            <w:r w:rsidRPr="00032D94">
              <w:t>Training Package title and code</w:t>
            </w:r>
          </w:p>
        </w:tc>
        <w:tc>
          <w:tcPr>
            <w:tcW w:w="2621" w:type="pct"/>
          </w:tcPr>
          <w:p w14:paraId="7AEFB97E" w14:textId="77777777" w:rsidR="00032D94" w:rsidRPr="00032D94" w:rsidRDefault="00032D94" w:rsidP="00032D94">
            <w:pPr>
              <w:spacing w:after="160" w:line="259" w:lineRule="auto"/>
            </w:pPr>
            <w:r w:rsidRPr="00032D94">
              <w:t>CPP Property Services Training Package Release 10.0.</w:t>
            </w:r>
          </w:p>
        </w:tc>
      </w:tr>
      <w:tr w:rsidR="00032D94" w:rsidRPr="00032D94" w14:paraId="186400A2" w14:textId="77777777" w:rsidTr="00390E02">
        <w:tblPrEx>
          <w:tblLook w:val="0600" w:firstRow="0" w:lastRow="0" w:firstColumn="0" w:lastColumn="0" w:noHBand="1" w:noVBand="1"/>
        </w:tblPrEx>
        <w:trPr>
          <w:cantSplit/>
          <w:trHeight w:val="569"/>
        </w:trPr>
        <w:tc>
          <w:tcPr>
            <w:tcW w:w="2379" w:type="pct"/>
          </w:tcPr>
          <w:p w14:paraId="37C6DFEA" w14:textId="77777777" w:rsidR="00032D94" w:rsidRPr="00032D94" w:rsidRDefault="00032D94" w:rsidP="00032D94">
            <w:pPr>
              <w:spacing w:after="160" w:line="259" w:lineRule="auto"/>
              <w:rPr>
                <w:b/>
                <w:bCs/>
              </w:rPr>
            </w:pPr>
            <w:r w:rsidRPr="00032D94">
              <w:t xml:space="preserve">Number of new qualifications and their titles </w:t>
            </w:r>
            <w:r w:rsidRPr="00032D94">
              <w:rPr>
                <w:vertAlign w:val="superscript"/>
              </w:rPr>
              <w:footnoteReference w:id="2"/>
            </w:r>
            <w:r w:rsidRPr="00032D94">
              <w:t xml:space="preserve"> </w:t>
            </w:r>
          </w:p>
        </w:tc>
        <w:tc>
          <w:tcPr>
            <w:tcW w:w="2621" w:type="pct"/>
          </w:tcPr>
          <w:p w14:paraId="6388F676" w14:textId="77777777" w:rsidR="00032D94" w:rsidRPr="00032D94" w:rsidRDefault="00032D94" w:rsidP="00032D94">
            <w:pPr>
              <w:spacing w:after="160" w:line="259" w:lineRule="auto"/>
              <w:rPr>
                <w:b/>
              </w:rPr>
            </w:pPr>
            <w:r w:rsidRPr="00032D94">
              <w:t>Nil</w:t>
            </w:r>
          </w:p>
        </w:tc>
      </w:tr>
      <w:tr w:rsidR="00032D94" w:rsidRPr="00032D94" w14:paraId="07AC0905" w14:textId="77777777" w:rsidTr="00390E02">
        <w:tblPrEx>
          <w:tblLook w:val="0600" w:firstRow="0" w:lastRow="0" w:firstColumn="0" w:lastColumn="0" w:noHBand="1" w:noVBand="1"/>
        </w:tblPrEx>
        <w:trPr>
          <w:cantSplit/>
          <w:trHeight w:val="792"/>
        </w:trPr>
        <w:tc>
          <w:tcPr>
            <w:tcW w:w="2379" w:type="pct"/>
          </w:tcPr>
          <w:p w14:paraId="4F7912AE" w14:textId="77777777" w:rsidR="00032D94" w:rsidRPr="00032D94" w:rsidRDefault="00032D94" w:rsidP="00032D94">
            <w:pPr>
              <w:spacing w:after="160" w:line="259" w:lineRule="auto"/>
            </w:pPr>
            <w:r w:rsidRPr="00032D94">
              <w:t>Number of revised qualifications and their titles</w:t>
            </w:r>
          </w:p>
        </w:tc>
        <w:tc>
          <w:tcPr>
            <w:tcW w:w="2621" w:type="pct"/>
          </w:tcPr>
          <w:p w14:paraId="72CE7027" w14:textId="77777777" w:rsidR="00032D94" w:rsidRPr="00032D94" w:rsidRDefault="00032D94" w:rsidP="00636632">
            <w:pPr>
              <w:spacing w:after="120" w:line="259" w:lineRule="auto"/>
            </w:pPr>
            <w:r w:rsidRPr="00032D94">
              <w:t>There are two revised qualifications:</w:t>
            </w:r>
          </w:p>
          <w:p w14:paraId="74B18B4A" w14:textId="1753272C" w:rsidR="00032D94" w:rsidRPr="00032D94" w:rsidRDefault="00032D94" w:rsidP="00E31C64">
            <w:pPr>
              <w:numPr>
                <w:ilvl w:val="0"/>
                <w:numId w:val="19"/>
              </w:numPr>
              <w:spacing w:before="60" w:after="120"/>
              <w:ind w:left="680" w:hanging="357"/>
            </w:pPr>
            <w:r w:rsidRPr="00032D94">
              <w:t>CPP30719 Certificate III in Waste Management</w:t>
            </w:r>
          </w:p>
          <w:p w14:paraId="6D87A403" w14:textId="44583AC0" w:rsidR="00032D94" w:rsidRPr="00032D94" w:rsidRDefault="00032D94" w:rsidP="00E31C64">
            <w:pPr>
              <w:numPr>
                <w:ilvl w:val="0"/>
                <w:numId w:val="19"/>
              </w:numPr>
              <w:spacing w:after="120" w:line="259" w:lineRule="auto"/>
              <w:ind w:left="680" w:hanging="357"/>
            </w:pPr>
            <w:r w:rsidRPr="00032D94">
              <w:t xml:space="preserve">CPP40919 Certificate IV in Waste Management </w:t>
            </w:r>
          </w:p>
        </w:tc>
      </w:tr>
      <w:tr w:rsidR="00032D94" w:rsidRPr="00032D94" w14:paraId="117500AA" w14:textId="77777777" w:rsidTr="00390E02">
        <w:tblPrEx>
          <w:tblLook w:val="0600" w:firstRow="0" w:lastRow="0" w:firstColumn="0" w:lastColumn="0" w:noHBand="1" w:noVBand="1"/>
        </w:tblPrEx>
        <w:trPr>
          <w:cantSplit/>
          <w:trHeight w:val="636"/>
        </w:trPr>
        <w:tc>
          <w:tcPr>
            <w:tcW w:w="2379" w:type="pct"/>
          </w:tcPr>
          <w:p w14:paraId="6DE2B717" w14:textId="77777777" w:rsidR="00032D94" w:rsidRPr="00032D94" w:rsidRDefault="00032D94" w:rsidP="00032D94">
            <w:pPr>
              <w:spacing w:after="160" w:line="259" w:lineRule="auto"/>
              <w:rPr>
                <w:b/>
                <w:bCs/>
              </w:rPr>
            </w:pPr>
            <w:r w:rsidRPr="00032D94">
              <w:t>Number of new units of competency and their titles</w:t>
            </w:r>
          </w:p>
        </w:tc>
        <w:tc>
          <w:tcPr>
            <w:tcW w:w="2621" w:type="pct"/>
          </w:tcPr>
          <w:p w14:paraId="2D96E8FD" w14:textId="77777777" w:rsidR="00032D94" w:rsidRPr="00032D94" w:rsidRDefault="00032D94" w:rsidP="00032D94">
            <w:pPr>
              <w:spacing w:after="160" w:line="259" w:lineRule="auto"/>
            </w:pPr>
            <w:r w:rsidRPr="00032D94">
              <w:t>Nil</w:t>
            </w:r>
          </w:p>
        </w:tc>
      </w:tr>
      <w:tr w:rsidR="00032D94" w:rsidRPr="00032D94" w14:paraId="31A4853D" w14:textId="77777777" w:rsidTr="00390E02">
        <w:tblPrEx>
          <w:tblLook w:val="0600" w:firstRow="0" w:lastRow="0" w:firstColumn="0" w:lastColumn="0" w:noHBand="1" w:noVBand="1"/>
        </w:tblPrEx>
        <w:trPr>
          <w:cantSplit/>
          <w:trHeight w:val="819"/>
        </w:trPr>
        <w:tc>
          <w:tcPr>
            <w:tcW w:w="2379" w:type="pct"/>
          </w:tcPr>
          <w:p w14:paraId="50A72990" w14:textId="77777777" w:rsidR="00032D94" w:rsidRPr="00032D94" w:rsidRDefault="00032D94" w:rsidP="00032D94">
            <w:pPr>
              <w:spacing w:after="160" w:line="259" w:lineRule="auto"/>
            </w:pPr>
            <w:r w:rsidRPr="00032D94">
              <w:lastRenderedPageBreak/>
              <w:t>Number of revised units of competency and their titles</w:t>
            </w:r>
          </w:p>
        </w:tc>
        <w:tc>
          <w:tcPr>
            <w:tcW w:w="2621" w:type="pct"/>
          </w:tcPr>
          <w:p w14:paraId="37F24ECE" w14:textId="77777777" w:rsidR="00032D94" w:rsidRPr="00032D94" w:rsidRDefault="00032D94" w:rsidP="000342A2">
            <w:pPr>
              <w:spacing w:after="120"/>
            </w:pPr>
            <w:r w:rsidRPr="00032D94">
              <w:t>Twenty-one new units of competency have been developed:</w:t>
            </w:r>
          </w:p>
          <w:p w14:paraId="65C61857" w14:textId="77777777" w:rsidR="00032D94" w:rsidRPr="00032D94" w:rsidRDefault="00032D94" w:rsidP="00E31C64">
            <w:pPr>
              <w:numPr>
                <w:ilvl w:val="0"/>
                <w:numId w:val="16"/>
              </w:numPr>
              <w:spacing w:before="60" w:after="120"/>
              <w:ind w:left="714" w:hanging="357"/>
            </w:pPr>
            <w:r w:rsidRPr="00032D94">
              <w:t>CPPWMT3001 Identify and segregate waste</w:t>
            </w:r>
          </w:p>
          <w:p w14:paraId="7BA0A3D5" w14:textId="77777777" w:rsidR="00032D94" w:rsidRPr="00032D94" w:rsidRDefault="00032D94" w:rsidP="00E31C64">
            <w:pPr>
              <w:numPr>
                <w:ilvl w:val="0"/>
                <w:numId w:val="16"/>
              </w:numPr>
              <w:spacing w:before="60" w:after="120"/>
              <w:ind w:left="714" w:hanging="357"/>
            </w:pPr>
            <w:r w:rsidRPr="00032D94">
              <w:t>CPPWMT3002 Conduct waste resource recovery</w:t>
            </w:r>
          </w:p>
          <w:p w14:paraId="5CBA279A" w14:textId="77777777" w:rsidR="00032D94" w:rsidRPr="00032D94" w:rsidRDefault="00032D94" w:rsidP="00E31C64">
            <w:pPr>
              <w:numPr>
                <w:ilvl w:val="0"/>
                <w:numId w:val="16"/>
              </w:numPr>
              <w:spacing w:before="60" w:after="120"/>
              <w:ind w:left="714" w:hanging="357"/>
            </w:pPr>
            <w:r w:rsidRPr="00032D94">
              <w:t>CPPWMT3003 Identify and respond to hazards and emergencies in waste management</w:t>
            </w:r>
          </w:p>
          <w:p w14:paraId="6C8E1749" w14:textId="77777777" w:rsidR="00032D94" w:rsidRPr="00032D94" w:rsidRDefault="00032D94" w:rsidP="00E31C64">
            <w:pPr>
              <w:numPr>
                <w:ilvl w:val="0"/>
                <w:numId w:val="16"/>
              </w:numPr>
              <w:spacing w:before="60" w:after="120"/>
              <w:ind w:left="714" w:hanging="357"/>
            </w:pPr>
            <w:r w:rsidRPr="00032D94">
              <w:t>CPPWMT3004 Comply with environmental protection requirements when transporting waste</w:t>
            </w:r>
          </w:p>
          <w:p w14:paraId="22202B48" w14:textId="77777777" w:rsidR="00032D94" w:rsidRPr="00032D94" w:rsidRDefault="00032D94" w:rsidP="00E31C64">
            <w:pPr>
              <w:numPr>
                <w:ilvl w:val="0"/>
                <w:numId w:val="16"/>
              </w:numPr>
              <w:spacing w:before="60" w:after="120"/>
              <w:ind w:left="714" w:hanging="357"/>
            </w:pPr>
            <w:r w:rsidRPr="00032D94">
              <w:t>CPPWMT3005 Maintain storage area for waste management equipment and consumables</w:t>
            </w:r>
          </w:p>
          <w:p w14:paraId="47292207" w14:textId="77777777" w:rsidR="00032D94" w:rsidRPr="00032D94" w:rsidRDefault="00032D94" w:rsidP="00E31C64">
            <w:pPr>
              <w:numPr>
                <w:ilvl w:val="0"/>
                <w:numId w:val="16"/>
              </w:numPr>
              <w:spacing w:before="60" w:after="120"/>
              <w:ind w:left="714" w:hanging="357"/>
            </w:pPr>
            <w:r w:rsidRPr="00032D94">
              <w:t>CPPWMT3006 Receive, transfer and dispatch waste</w:t>
            </w:r>
          </w:p>
          <w:p w14:paraId="100B3B37" w14:textId="77777777" w:rsidR="00032D94" w:rsidRPr="00032D94" w:rsidRDefault="00032D94" w:rsidP="00E31C64">
            <w:pPr>
              <w:numPr>
                <w:ilvl w:val="0"/>
                <w:numId w:val="16"/>
              </w:numPr>
              <w:spacing w:before="60" w:after="120"/>
              <w:ind w:left="714" w:hanging="357"/>
            </w:pPr>
            <w:r w:rsidRPr="00032D94">
              <w:t>CPPWMT3007 Process waste using plant</w:t>
            </w:r>
          </w:p>
          <w:p w14:paraId="19EB6A33" w14:textId="77777777" w:rsidR="00032D94" w:rsidRPr="00032D94" w:rsidRDefault="00032D94" w:rsidP="00E31C64">
            <w:pPr>
              <w:numPr>
                <w:ilvl w:val="0"/>
                <w:numId w:val="16"/>
              </w:numPr>
              <w:spacing w:before="60" w:after="120"/>
              <w:ind w:left="714" w:hanging="357"/>
            </w:pPr>
            <w:r w:rsidRPr="00032D94">
              <w:t>CPPWMT3008 Store and monitor contained waste</w:t>
            </w:r>
          </w:p>
          <w:p w14:paraId="7755E95C" w14:textId="77777777" w:rsidR="00032D94" w:rsidRPr="00032D94" w:rsidRDefault="00032D94" w:rsidP="00E31C64">
            <w:pPr>
              <w:numPr>
                <w:ilvl w:val="0"/>
                <w:numId w:val="16"/>
              </w:numPr>
              <w:spacing w:before="60" w:after="120"/>
              <w:ind w:left="714" w:hanging="357"/>
            </w:pPr>
            <w:r w:rsidRPr="00032D94">
              <w:t>CPPWMT3009 Place, compact and cover waste at landfill sites</w:t>
            </w:r>
          </w:p>
          <w:p w14:paraId="35E66F86" w14:textId="77777777" w:rsidR="00032D94" w:rsidRPr="00032D94" w:rsidRDefault="00032D94" w:rsidP="00E31C64">
            <w:pPr>
              <w:numPr>
                <w:ilvl w:val="0"/>
                <w:numId w:val="16"/>
              </w:numPr>
              <w:spacing w:before="60" w:after="120"/>
              <w:ind w:left="714" w:hanging="357"/>
            </w:pPr>
            <w:r w:rsidRPr="00032D94">
              <w:t>CPPWMT3010 Maintain waste landfill sites</w:t>
            </w:r>
          </w:p>
          <w:p w14:paraId="64514051" w14:textId="77777777" w:rsidR="00032D94" w:rsidRPr="00032D94" w:rsidRDefault="00032D94" w:rsidP="00E31C64">
            <w:pPr>
              <w:numPr>
                <w:ilvl w:val="0"/>
                <w:numId w:val="16"/>
              </w:numPr>
              <w:spacing w:before="60" w:after="120"/>
              <w:ind w:left="714" w:hanging="357"/>
            </w:pPr>
            <w:r w:rsidRPr="00032D94">
              <w:t>CPPWMT3011 Conduct waste assessments</w:t>
            </w:r>
          </w:p>
          <w:p w14:paraId="1C1D5F0F" w14:textId="77777777" w:rsidR="00032D94" w:rsidRPr="00032D94" w:rsidRDefault="00032D94" w:rsidP="00E31C64">
            <w:pPr>
              <w:numPr>
                <w:ilvl w:val="0"/>
                <w:numId w:val="16"/>
              </w:numPr>
              <w:spacing w:before="60" w:after="120"/>
              <w:ind w:left="714" w:hanging="357"/>
            </w:pPr>
            <w:r w:rsidRPr="00032D94">
              <w:t>CPPWMT4001 Develop proposals for waste management services</w:t>
            </w:r>
          </w:p>
          <w:p w14:paraId="2DD4910D" w14:textId="77777777" w:rsidR="00032D94" w:rsidRPr="00032D94" w:rsidRDefault="00032D94" w:rsidP="00E31C64">
            <w:pPr>
              <w:numPr>
                <w:ilvl w:val="0"/>
                <w:numId w:val="16"/>
              </w:numPr>
              <w:spacing w:before="60" w:after="120"/>
              <w:ind w:left="714" w:hanging="357"/>
            </w:pPr>
            <w:r w:rsidRPr="00032D94">
              <w:t>CPPWMT4002 Develop waste management plans</w:t>
            </w:r>
          </w:p>
          <w:p w14:paraId="4ECD67F4" w14:textId="77777777" w:rsidR="00032D94" w:rsidRPr="00032D94" w:rsidRDefault="00032D94" w:rsidP="00E31C64">
            <w:pPr>
              <w:numPr>
                <w:ilvl w:val="0"/>
                <w:numId w:val="16"/>
              </w:numPr>
              <w:spacing w:before="60" w:after="120"/>
              <w:ind w:left="714" w:hanging="357"/>
            </w:pPr>
            <w:r w:rsidRPr="00032D94">
              <w:t>CPPWMT4003 Implement waste management plans</w:t>
            </w:r>
          </w:p>
          <w:p w14:paraId="3919D960" w14:textId="77777777" w:rsidR="00032D94" w:rsidRPr="00032D94" w:rsidRDefault="00032D94" w:rsidP="00E31C64">
            <w:pPr>
              <w:numPr>
                <w:ilvl w:val="0"/>
                <w:numId w:val="16"/>
              </w:numPr>
              <w:spacing w:before="60" w:after="120"/>
              <w:ind w:left="714" w:hanging="357"/>
            </w:pPr>
            <w:r w:rsidRPr="00032D94">
              <w:t>CPPWMT4004 Prepare waste management tenders</w:t>
            </w:r>
          </w:p>
          <w:p w14:paraId="2FB51AA2" w14:textId="77777777" w:rsidR="00032D94" w:rsidRPr="00032D94" w:rsidRDefault="00032D94" w:rsidP="00E31C64">
            <w:pPr>
              <w:numPr>
                <w:ilvl w:val="0"/>
                <w:numId w:val="16"/>
              </w:numPr>
              <w:spacing w:before="60" w:after="120"/>
              <w:ind w:left="714" w:hanging="357"/>
            </w:pPr>
            <w:r w:rsidRPr="00032D94">
              <w:t>CPPWMT4005 Implement waste management site safety plans</w:t>
            </w:r>
          </w:p>
          <w:p w14:paraId="51CB7BC3" w14:textId="77777777" w:rsidR="00032D94" w:rsidRPr="00032D94" w:rsidRDefault="00032D94" w:rsidP="00E31C64">
            <w:pPr>
              <w:numPr>
                <w:ilvl w:val="0"/>
                <w:numId w:val="16"/>
              </w:numPr>
              <w:spacing w:before="60" w:after="120"/>
              <w:ind w:left="714" w:hanging="357"/>
            </w:pPr>
            <w:r w:rsidRPr="00032D94">
              <w:t>CPPWMT4006 Monitor waste landfill sites</w:t>
            </w:r>
          </w:p>
          <w:p w14:paraId="0657C98D" w14:textId="77777777" w:rsidR="00032D94" w:rsidRPr="00032D94" w:rsidRDefault="00032D94" w:rsidP="00E31C64">
            <w:pPr>
              <w:numPr>
                <w:ilvl w:val="0"/>
                <w:numId w:val="16"/>
              </w:numPr>
              <w:spacing w:after="160"/>
            </w:pPr>
            <w:r w:rsidRPr="00032D94">
              <w:t>CPPWMT4007 Organise and monitor waste management operations</w:t>
            </w:r>
          </w:p>
          <w:p w14:paraId="70DBD44D" w14:textId="77777777" w:rsidR="00032D94" w:rsidRPr="00032D94" w:rsidRDefault="00032D94" w:rsidP="00E31C64">
            <w:pPr>
              <w:numPr>
                <w:ilvl w:val="0"/>
                <w:numId w:val="16"/>
              </w:numPr>
              <w:spacing w:before="60" w:after="120"/>
              <w:ind w:left="714" w:hanging="357"/>
            </w:pPr>
            <w:r w:rsidRPr="00032D94">
              <w:t>CPPWMT4008 Provide waste management information to stakeholders</w:t>
            </w:r>
          </w:p>
          <w:p w14:paraId="3C6C8303" w14:textId="77777777" w:rsidR="00032D94" w:rsidRPr="00032D94" w:rsidRDefault="00032D94" w:rsidP="00E31C64">
            <w:pPr>
              <w:numPr>
                <w:ilvl w:val="0"/>
                <w:numId w:val="16"/>
              </w:numPr>
              <w:spacing w:before="60" w:after="120"/>
              <w:ind w:left="714" w:hanging="357"/>
            </w:pPr>
            <w:r w:rsidRPr="00032D94">
              <w:lastRenderedPageBreak/>
              <w:t>CPPWMT4009 Conduct waste audits</w:t>
            </w:r>
          </w:p>
          <w:p w14:paraId="29EAD971" w14:textId="77777777" w:rsidR="00032D94" w:rsidRPr="00032D94" w:rsidRDefault="00032D94" w:rsidP="00E31C64">
            <w:pPr>
              <w:numPr>
                <w:ilvl w:val="0"/>
                <w:numId w:val="16"/>
              </w:numPr>
              <w:spacing w:before="60" w:after="120"/>
              <w:ind w:left="714" w:hanging="357"/>
              <w:rPr>
                <w:b/>
              </w:rPr>
            </w:pPr>
            <w:r w:rsidRPr="00032D94">
              <w:t>CPPWMT4010 Assess and advise on waste avoidance options</w:t>
            </w:r>
          </w:p>
        </w:tc>
      </w:tr>
      <w:tr w:rsidR="00032D94" w:rsidRPr="00032D94" w14:paraId="7F975E57" w14:textId="77777777" w:rsidTr="00390E02">
        <w:tblPrEx>
          <w:tblLook w:val="0600" w:firstRow="0" w:lastRow="0" w:firstColumn="0" w:lastColumn="0" w:noHBand="1" w:noVBand="1"/>
        </w:tblPrEx>
        <w:trPr>
          <w:cantSplit/>
          <w:trHeight w:val="672"/>
        </w:trPr>
        <w:tc>
          <w:tcPr>
            <w:tcW w:w="2379" w:type="pct"/>
          </w:tcPr>
          <w:p w14:paraId="0F98500D" w14:textId="77777777" w:rsidR="00032D94" w:rsidRPr="00032D94" w:rsidRDefault="00032D94" w:rsidP="00032D94">
            <w:pPr>
              <w:spacing w:after="160" w:line="259" w:lineRule="auto"/>
            </w:pPr>
            <w:r w:rsidRPr="00032D94">
              <w:lastRenderedPageBreak/>
              <w:t xml:space="preserve">Confirmation that the draft training package components are publication-ready </w:t>
            </w:r>
          </w:p>
        </w:tc>
        <w:tc>
          <w:tcPr>
            <w:tcW w:w="2621" w:type="pct"/>
          </w:tcPr>
          <w:p w14:paraId="6143C2DC" w14:textId="77777777" w:rsidR="00032D94" w:rsidRPr="00032D94" w:rsidRDefault="00032D94" w:rsidP="00032D94">
            <w:pPr>
              <w:spacing w:after="160" w:line="259" w:lineRule="auto"/>
              <w:rPr>
                <w:b/>
              </w:rPr>
            </w:pPr>
            <w:r w:rsidRPr="00032D94">
              <w:t>The draft components reviewed for waste management meet the requirements of the Standards for Training Packages 2012. Artibus Innovation states that the proposed components are currently in pre-publishing mode on the TPCMS and will be publication ready on endorsement.</w:t>
            </w:r>
          </w:p>
        </w:tc>
      </w:tr>
      <w:tr w:rsidR="00032D94" w:rsidRPr="00032D94" w14:paraId="4EFE8083" w14:textId="77777777" w:rsidTr="00390E02">
        <w:tblPrEx>
          <w:tblLook w:val="0600" w:firstRow="0" w:lastRow="0" w:firstColumn="0" w:lastColumn="0" w:noHBand="1" w:noVBand="1"/>
        </w:tblPrEx>
        <w:trPr>
          <w:cantSplit/>
          <w:trHeight w:val="817"/>
        </w:trPr>
        <w:tc>
          <w:tcPr>
            <w:tcW w:w="2379" w:type="pct"/>
          </w:tcPr>
          <w:p w14:paraId="6D0B2970" w14:textId="77777777" w:rsidR="00032D94" w:rsidRPr="00032D94" w:rsidRDefault="00032D94" w:rsidP="00032D94">
            <w:pPr>
              <w:spacing w:after="160" w:line="259" w:lineRule="auto"/>
            </w:pPr>
            <w:r w:rsidRPr="00032D94">
              <w:t>Is the Editorial Report prepared by a member of the Quality Assurance Panel? If ‘yes’ please provide a name.</w:t>
            </w:r>
          </w:p>
        </w:tc>
        <w:tc>
          <w:tcPr>
            <w:tcW w:w="2621" w:type="pct"/>
          </w:tcPr>
          <w:p w14:paraId="60419503" w14:textId="77777777" w:rsidR="00032D94" w:rsidRPr="00032D94" w:rsidRDefault="00032D94" w:rsidP="00032D94">
            <w:pPr>
              <w:spacing w:after="160" w:line="259" w:lineRule="auto"/>
            </w:pPr>
            <w:r w:rsidRPr="00032D94">
              <w:t>Yes - Sue Hamilton is a member of the Quality Assurance Panel.</w:t>
            </w:r>
          </w:p>
        </w:tc>
      </w:tr>
      <w:tr w:rsidR="00032D94" w:rsidRPr="00032D94" w14:paraId="1C1F038A" w14:textId="77777777" w:rsidTr="00390E02">
        <w:tblPrEx>
          <w:tblLook w:val="0600" w:firstRow="0" w:lastRow="0" w:firstColumn="0" w:lastColumn="0" w:noHBand="1" w:noVBand="1"/>
        </w:tblPrEx>
        <w:trPr>
          <w:cantSplit/>
          <w:trHeight w:val="94"/>
        </w:trPr>
        <w:tc>
          <w:tcPr>
            <w:tcW w:w="2379" w:type="pct"/>
          </w:tcPr>
          <w:p w14:paraId="1494F510" w14:textId="77777777" w:rsidR="00032D94" w:rsidRPr="00032D94" w:rsidRDefault="00032D94" w:rsidP="00032D94">
            <w:pPr>
              <w:spacing w:after="160" w:line="259" w:lineRule="auto"/>
              <w:rPr>
                <w:b/>
                <w:bCs/>
              </w:rPr>
            </w:pPr>
            <w:r w:rsidRPr="00032D94">
              <w:t>Date of completion of the report</w:t>
            </w:r>
          </w:p>
        </w:tc>
        <w:tc>
          <w:tcPr>
            <w:tcW w:w="2621" w:type="pct"/>
          </w:tcPr>
          <w:p w14:paraId="318A27A0" w14:textId="77777777" w:rsidR="00032D94" w:rsidRPr="00032D94" w:rsidRDefault="00032D94" w:rsidP="00032D94">
            <w:pPr>
              <w:spacing w:after="160" w:line="259" w:lineRule="auto"/>
              <w:rPr>
                <w:b/>
              </w:rPr>
            </w:pPr>
            <w:r w:rsidRPr="00032D94">
              <w:t>9 October 2019</w:t>
            </w:r>
          </w:p>
        </w:tc>
      </w:tr>
    </w:tbl>
    <w:p w14:paraId="6CD77383" w14:textId="77777777" w:rsidR="00032D94" w:rsidRPr="00032D94" w:rsidRDefault="00032D94" w:rsidP="00032D94">
      <w:pPr>
        <w:rPr>
          <w:lang w:val="en-US"/>
        </w:rPr>
      </w:pPr>
    </w:p>
    <w:p w14:paraId="20775324" w14:textId="77777777" w:rsidR="00032D94" w:rsidRPr="00032D94" w:rsidRDefault="00032D94" w:rsidP="00032D94">
      <w:r w:rsidRPr="00032D94">
        <w:rPr>
          <w:lang w:val="en-US"/>
        </w:rPr>
        <w:br w:type="page"/>
      </w:r>
    </w:p>
    <w:tbl>
      <w:tblPr>
        <w:tblStyle w:val="LightList-Accent1"/>
        <w:tblW w:w="5000" w:type="pct"/>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blBorders>
        <w:tblLook w:val="0000" w:firstRow="0" w:lastRow="0" w:firstColumn="0" w:lastColumn="0" w:noHBand="0" w:noVBand="0"/>
      </w:tblPr>
      <w:tblGrid>
        <w:gridCol w:w="4562"/>
        <w:gridCol w:w="4444"/>
      </w:tblGrid>
      <w:tr w:rsidR="00032D94" w:rsidRPr="00032D94" w14:paraId="491828BF" w14:textId="77777777" w:rsidTr="00390E02">
        <w:trPr>
          <w:cantSplit/>
          <w:trHeight w:val="400"/>
          <w:tblHeader/>
        </w:trPr>
        <w:tc>
          <w:tcPr>
            <w:cnfStyle w:val="000010000000" w:firstRow="0" w:lastRow="0" w:firstColumn="0" w:lastColumn="0" w:oddVBand="1" w:evenVBand="0" w:oddHBand="0" w:evenHBand="0" w:firstRowFirstColumn="0" w:firstRowLastColumn="0" w:lastRowFirstColumn="0" w:lastRowLastColumn="0"/>
            <w:tcW w:w="2533" w:type="pct"/>
            <w:tcBorders>
              <w:top w:val="none" w:sz="0" w:space="0" w:color="auto"/>
              <w:left w:val="none" w:sz="0" w:space="0" w:color="auto"/>
              <w:bottom w:val="none" w:sz="0" w:space="0" w:color="auto"/>
              <w:right w:val="none" w:sz="0" w:space="0" w:color="auto"/>
            </w:tcBorders>
            <w:shd w:val="clear" w:color="auto" w:fill="1F3864" w:themeFill="accent1" w:themeFillShade="80"/>
          </w:tcPr>
          <w:p w14:paraId="1CBD4AF2" w14:textId="77777777" w:rsidR="00032D94" w:rsidRPr="00032D94" w:rsidRDefault="00032D94" w:rsidP="00032D94">
            <w:pPr>
              <w:spacing w:after="160" w:line="259" w:lineRule="auto"/>
              <w:rPr>
                <w:b/>
              </w:rPr>
            </w:pPr>
            <w:r w:rsidRPr="00032D94">
              <w:rPr>
                <w:b/>
              </w:rPr>
              <w:lastRenderedPageBreak/>
              <w:t>2.   Content and structure</w:t>
            </w:r>
          </w:p>
        </w:tc>
        <w:tc>
          <w:tcPr>
            <w:tcW w:w="2467" w:type="pct"/>
            <w:shd w:val="clear" w:color="auto" w:fill="1F3864" w:themeFill="accent1" w:themeFillShade="80"/>
          </w:tcPr>
          <w:p w14:paraId="24F0E89A"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6543CFC9" w14:textId="77777777" w:rsidR="00390E02" w:rsidRDefault="00390E02" w:rsidP="00032D94">
      <w:pPr>
        <w:rPr>
          <w:b/>
          <w:iCs/>
        </w:rPr>
      </w:pPr>
    </w:p>
    <w:p w14:paraId="33A733B7" w14:textId="73BAEDDB" w:rsidR="00032D94" w:rsidRPr="00032D94" w:rsidRDefault="00032D94" w:rsidP="00032D94">
      <w:pPr>
        <w:rPr>
          <w:b/>
          <w:iCs/>
        </w:rPr>
      </w:pPr>
      <w:r w:rsidRPr="00032D94">
        <w:rPr>
          <w:b/>
          <w:iCs/>
        </w:rPr>
        <w:t>Units of competency</w:t>
      </w:r>
    </w:p>
    <w:tbl>
      <w:tblPr>
        <w:tblStyle w:val="LightList-Accent1"/>
        <w:tblW w:w="5000" w:type="pct"/>
        <w:tbl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insideH w:val="single" w:sz="8" w:space="0" w:color="222A35" w:themeColor="text2" w:themeShade="80"/>
          <w:insideV w:val="single" w:sz="8" w:space="0" w:color="222A35" w:themeColor="text2" w:themeShade="80"/>
        </w:tblBorders>
        <w:tblLook w:val="0000" w:firstRow="0" w:lastRow="0" w:firstColumn="0" w:lastColumn="0" w:noHBand="0" w:noVBand="0"/>
      </w:tblPr>
      <w:tblGrid>
        <w:gridCol w:w="4736"/>
        <w:gridCol w:w="4275"/>
      </w:tblGrid>
      <w:tr w:rsidR="00032D94" w:rsidRPr="00032D94" w14:paraId="3261E25E" w14:textId="77777777" w:rsidTr="00390E02">
        <w:trPr>
          <w:cantSplit/>
          <w:trHeight w:val="360"/>
          <w:tblHeader/>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right w:val="none" w:sz="0" w:space="0" w:color="auto"/>
            </w:tcBorders>
            <w:shd w:val="clear" w:color="auto" w:fill="2E74B5" w:themeFill="accent5" w:themeFillShade="BF"/>
          </w:tcPr>
          <w:p w14:paraId="3077CD3F" w14:textId="77777777" w:rsidR="00032D94" w:rsidRPr="00032D94" w:rsidRDefault="00032D94" w:rsidP="00032D94">
            <w:pPr>
              <w:spacing w:after="160" w:line="259" w:lineRule="auto"/>
              <w:rPr>
                <w:color w:val="FFFFFF" w:themeColor="background1"/>
              </w:rPr>
            </w:pPr>
            <w:r w:rsidRPr="00032D94">
              <w:rPr>
                <w:color w:val="FFFFFF" w:themeColor="background1"/>
              </w:rPr>
              <w:t>Editorial requirements</w:t>
            </w:r>
          </w:p>
        </w:tc>
        <w:tc>
          <w:tcPr>
            <w:tcW w:w="2372" w:type="pct"/>
            <w:tcBorders>
              <w:bottom w:val="single" w:sz="8" w:space="0" w:color="222A35" w:themeColor="text2" w:themeShade="80"/>
              <w:right w:val="single" w:sz="4" w:space="0" w:color="auto"/>
            </w:tcBorders>
            <w:shd w:val="clear" w:color="auto" w:fill="2E74B5" w:themeFill="accent5" w:themeFillShade="BF"/>
          </w:tcPr>
          <w:p w14:paraId="7F09B496"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032D94">
              <w:rPr>
                <w:color w:val="FFFFFF" w:themeColor="background1"/>
              </w:rPr>
              <w:t xml:space="preserve">Comments </w:t>
            </w:r>
          </w:p>
        </w:tc>
      </w:tr>
      <w:tr w:rsidR="00032D94" w:rsidRPr="00032D94" w14:paraId="70836557" w14:textId="77777777" w:rsidTr="00390E02">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628" w:type="pct"/>
            <w:tcBorders>
              <w:left w:val="none" w:sz="0" w:space="0" w:color="auto"/>
              <w:right w:val="none" w:sz="0" w:space="0" w:color="auto"/>
            </w:tcBorders>
          </w:tcPr>
          <w:p w14:paraId="7035FDFF" w14:textId="77777777" w:rsidR="00032D94" w:rsidRPr="00032D94" w:rsidRDefault="00032D94" w:rsidP="00032D94">
            <w:pPr>
              <w:spacing w:after="160" w:line="259" w:lineRule="auto"/>
              <w:rPr>
                <w:bCs/>
              </w:rPr>
            </w:pPr>
            <w:r w:rsidRPr="00032D94">
              <w:rPr>
                <w:bCs/>
              </w:rPr>
              <w:t>Standard 5:</w:t>
            </w:r>
            <w:r w:rsidRPr="00032D94">
              <w:rPr>
                <w:bCs/>
              </w:rPr>
              <w:tab/>
            </w:r>
          </w:p>
          <w:p w14:paraId="625E1546" w14:textId="77777777" w:rsidR="00032D94" w:rsidRPr="00032D94" w:rsidRDefault="00032D94" w:rsidP="00E31C64">
            <w:pPr>
              <w:numPr>
                <w:ilvl w:val="0"/>
                <w:numId w:val="13"/>
              </w:numPr>
              <w:spacing w:after="160" w:line="259" w:lineRule="auto"/>
              <w:rPr>
                <w:bCs/>
              </w:rPr>
            </w:pPr>
            <w:r w:rsidRPr="00032D94">
              <w:rPr>
                <w:bCs/>
              </w:rPr>
              <w:t>The structure of units of competency complies with the unit of competency template.</w:t>
            </w:r>
          </w:p>
        </w:tc>
        <w:tc>
          <w:tcPr>
            <w:tcW w:w="2372" w:type="pct"/>
            <w:tcBorders>
              <w:top w:val="single" w:sz="8" w:space="0" w:color="222A35" w:themeColor="text2" w:themeShade="80"/>
              <w:bottom w:val="single" w:sz="4" w:space="0" w:color="auto"/>
              <w:right w:val="single" w:sz="4" w:space="0" w:color="auto"/>
            </w:tcBorders>
          </w:tcPr>
          <w:p w14:paraId="4E62FF29"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The structure of the 21 revised units complies with the unit of competency template. </w:t>
            </w:r>
          </w:p>
          <w:p w14:paraId="46E3B4D7"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The coding and titling of the units comply with the unit of competency template. </w:t>
            </w:r>
          </w:p>
          <w:p w14:paraId="289D79FE"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There are no occupational licensing or certification requirements for the units submitted. Four units refer to licensing requirements for operating plant and equipment used in waste management. Users are referred to the relevant regulatory authority for further information.</w:t>
            </w:r>
          </w:p>
          <w:p w14:paraId="3C5DCF9A"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No units contain prerequisite units. </w:t>
            </w:r>
          </w:p>
          <w:p w14:paraId="75F227F9"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All units include references to Foundation Skills which are either explicit in the performance criteria or included as separate statements in the Foundation Skills field.</w:t>
            </w:r>
          </w:p>
          <w:p w14:paraId="65F48446"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The equivalence (old to revised or new) is stated in each unit. Thirteen of the 21 units are listed as having no equivalent unit.</w:t>
            </w:r>
          </w:p>
        </w:tc>
      </w:tr>
      <w:tr w:rsidR="00032D94" w:rsidRPr="00032D94" w14:paraId="692C137C" w14:textId="77777777" w:rsidTr="00390E02">
        <w:trPr>
          <w:trHeight w:val="144"/>
        </w:trPr>
        <w:tc>
          <w:tcPr>
            <w:cnfStyle w:val="000010000000" w:firstRow="0" w:lastRow="0" w:firstColumn="0" w:lastColumn="0" w:oddVBand="1" w:evenVBand="0" w:oddHBand="0" w:evenHBand="0" w:firstRowFirstColumn="0" w:firstRowLastColumn="0" w:lastRowFirstColumn="0" w:lastRowLastColumn="0"/>
            <w:tcW w:w="2628" w:type="pct"/>
            <w:tcBorders>
              <w:left w:val="none" w:sz="0" w:space="0" w:color="auto"/>
              <w:bottom w:val="none" w:sz="0" w:space="0" w:color="auto"/>
              <w:right w:val="none" w:sz="0" w:space="0" w:color="auto"/>
            </w:tcBorders>
          </w:tcPr>
          <w:p w14:paraId="7BD3BABB" w14:textId="77777777" w:rsidR="00032D94" w:rsidRPr="00032D94" w:rsidRDefault="00032D94" w:rsidP="00032D94">
            <w:pPr>
              <w:spacing w:after="160" w:line="259" w:lineRule="auto"/>
              <w:rPr>
                <w:bCs/>
              </w:rPr>
            </w:pPr>
            <w:r w:rsidRPr="00032D94">
              <w:rPr>
                <w:bCs/>
              </w:rPr>
              <w:t>Standard 7:</w:t>
            </w:r>
            <w:r w:rsidRPr="00032D94">
              <w:rPr>
                <w:bCs/>
              </w:rPr>
              <w:tab/>
            </w:r>
          </w:p>
          <w:p w14:paraId="04AF8927" w14:textId="77777777" w:rsidR="00032D94" w:rsidRPr="00032D94" w:rsidRDefault="00032D94" w:rsidP="00E31C64">
            <w:pPr>
              <w:numPr>
                <w:ilvl w:val="0"/>
                <w:numId w:val="13"/>
              </w:numPr>
              <w:spacing w:after="160"/>
              <w:ind w:left="714" w:hanging="357"/>
              <w:rPr>
                <w:bCs/>
              </w:rPr>
            </w:pPr>
            <w:r w:rsidRPr="00032D94">
              <w:rPr>
                <w:bCs/>
              </w:rPr>
              <w:t>The structure of assessment requirements complies with the assessment requirements template.</w:t>
            </w:r>
          </w:p>
        </w:tc>
        <w:tc>
          <w:tcPr>
            <w:tcW w:w="2372" w:type="pct"/>
            <w:tcBorders>
              <w:top w:val="single" w:sz="4" w:space="0" w:color="auto"/>
            </w:tcBorders>
          </w:tcPr>
          <w:p w14:paraId="5D2D6253"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All 21 units of competency have associated assessment requirements, which comply with the assessment requirements template and the Standards for Training Packages 2012.</w:t>
            </w:r>
          </w:p>
          <w:p w14:paraId="3121FD18"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The assessment requirements are clearly written and have consistent breadth and depth. The performance evidence is very succinct, reflects workplace tasks and includes appropriate volume and frequency requirements.</w:t>
            </w:r>
          </w:p>
          <w:p w14:paraId="7FF74D9E"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Wording within the Assessment Conditions is applied consistently and follows Artibus Innovation’s style requirements.</w:t>
            </w:r>
          </w:p>
          <w:p w14:paraId="4D69A6AD"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 xml:space="preserve">Artibus Innovation has indicated that all aspects of the assessment requirements are </w:t>
            </w:r>
            <w:r w:rsidRPr="00032D94">
              <w:lastRenderedPageBreak/>
              <w:t>approved by stakeholders and the Property Services Industry Reference Committee (IRC).</w:t>
            </w:r>
          </w:p>
        </w:tc>
      </w:tr>
    </w:tbl>
    <w:p w14:paraId="5AF477AD" w14:textId="77777777" w:rsidR="00032D94" w:rsidRPr="00032D94" w:rsidRDefault="00032D94" w:rsidP="00032D94">
      <w:pPr>
        <w:rPr>
          <w:b/>
          <w:iCs/>
        </w:rPr>
      </w:pPr>
    </w:p>
    <w:p w14:paraId="6FA01CCF" w14:textId="77777777" w:rsidR="00032D94" w:rsidRPr="00032D94" w:rsidRDefault="00032D94" w:rsidP="00032D94">
      <w:pPr>
        <w:rPr>
          <w:b/>
          <w:iCs/>
        </w:rPr>
      </w:pPr>
      <w:r w:rsidRPr="00032D94">
        <w:rPr>
          <w:b/>
          <w:iCs/>
        </w:rPr>
        <w:t>Qualifications</w:t>
      </w:r>
    </w:p>
    <w:tbl>
      <w:tblPr>
        <w:tblStyle w:val="LightList-Accent1"/>
        <w:tblW w:w="5000" w:type="pct"/>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000" w:firstRow="0" w:lastRow="0" w:firstColumn="0" w:lastColumn="0" w:noHBand="0" w:noVBand="0"/>
      </w:tblPr>
      <w:tblGrid>
        <w:gridCol w:w="4734"/>
        <w:gridCol w:w="4272"/>
      </w:tblGrid>
      <w:tr w:rsidR="00032D94" w:rsidRPr="00032D94" w14:paraId="53982D83" w14:textId="77777777" w:rsidTr="00390E02">
        <w:trPr>
          <w:cantSplit/>
          <w:trHeight w:val="318"/>
          <w:tblHeader/>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right w:val="none" w:sz="0" w:space="0" w:color="auto"/>
            </w:tcBorders>
            <w:shd w:val="clear" w:color="auto" w:fill="2E74B5" w:themeFill="accent5" w:themeFillShade="BF"/>
          </w:tcPr>
          <w:p w14:paraId="6C7E1FCA" w14:textId="77777777" w:rsidR="00032D94" w:rsidRPr="00032D94" w:rsidRDefault="00032D94" w:rsidP="00032D94">
            <w:pPr>
              <w:spacing w:after="160" w:line="259" w:lineRule="auto"/>
              <w:rPr>
                <w:color w:val="FFFFFF" w:themeColor="background1"/>
              </w:rPr>
            </w:pPr>
            <w:r w:rsidRPr="00032D94">
              <w:rPr>
                <w:color w:val="FFFFFF" w:themeColor="background1"/>
              </w:rPr>
              <w:t>Editorial requirements</w:t>
            </w:r>
          </w:p>
        </w:tc>
        <w:tc>
          <w:tcPr>
            <w:tcW w:w="2372" w:type="pct"/>
            <w:shd w:val="clear" w:color="auto" w:fill="2E74B5" w:themeFill="accent5" w:themeFillShade="BF"/>
          </w:tcPr>
          <w:p w14:paraId="3D968C7B"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032D94">
              <w:rPr>
                <w:color w:val="FFFFFF" w:themeColor="background1"/>
              </w:rPr>
              <w:t xml:space="preserve">Comments by the editor </w:t>
            </w:r>
          </w:p>
        </w:tc>
      </w:tr>
      <w:tr w:rsidR="00032D94" w:rsidRPr="00032D94" w14:paraId="37AC8470" w14:textId="77777777" w:rsidTr="00390E02">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bottom w:val="none" w:sz="0" w:space="0" w:color="auto"/>
              <w:right w:val="none" w:sz="0" w:space="0" w:color="auto"/>
            </w:tcBorders>
          </w:tcPr>
          <w:p w14:paraId="1016EAD6" w14:textId="77777777" w:rsidR="00032D94" w:rsidRPr="00032D94" w:rsidRDefault="00032D94" w:rsidP="00032D94">
            <w:pPr>
              <w:spacing w:after="160" w:line="259" w:lineRule="auto"/>
              <w:rPr>
                <w:bCs/>
              </w:rPr>
            </w:pPr>
            <w:r w:rsidRPr="00032D94">
              <w:rPr>
                <w:bCs/>
              </w:rPr>
              <w:t>Standard 9:</w:t>
            </w:r>
            <w:r w:rsidRPr="00032D94">
              <w:rPr>
                <w:bCs/>
              </w:rPr>
              <w:tab/>
            </w:r>
          </w:p>
          <w:p w14:paraId="5A3BCAF7" w14:textId="77777777" w:rsidR="00032D94" w:rsidRPr="00032D94" w:rsidRDefault="00032D94" w:rsidP="00E31C64">
            <w:pPr>
              <w:numPr>
                <w:ilvl w:val="0"/>
                <w:numId w:val="14"/>
              </w:numPr>
              <w:spacing w:after="160" w:line="259" w:lineRule="auto"/>
              <w:rPr>
                <w:bCs/>
              </w:rPr>
            </w:pPr>
            <w:r w:rsidRPr="00032D94">
              <w:rPr>
                <w:bCs/>
              </w:rPr>
              <w:t>The structure of the information for qualifications complies with the qualification template.</w:t>
            </w:r>
          </w:p>
        </w:tc>
        <w:tc>
          <w:tcPr>
            <w:tcW w:w="2372" w:type="pct"/>
            <w:tcBorders>
              <w:top w:val="none" w:sz="0" w:space="0" w:color="auto"/>
              <w:bottom w:val="none" w:sz="0" w:space="0" w:color="auto"/>
              <w:right w:val="none" w:sz="0" w:space="0" w:color="auto"/>
            </w:tcBorders>
          </w:tcPr>
          <w:p w14:paraId="42E63A8D"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The two revised qualifications comply with the qualification template with all required fields completed.</w:t>
            </w:r>
          </w:p>
          <w:p w14:paraId="1560FE61" w14:textId="77777777" w:rsidR="00032D94" w:rsidRPr="00032D94" w:rsidRDefault="00032D94" w:rsidP="00E31C64">
            <w:pPr>
              <w:numPr>
                <w:ilvl w:val="0"/>
                <w:numId w:val="18"/>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Coding and titling are appropriate reflecting changes from the previous version of each qualification.</w:t>
            </w:r>
          </w:p>
          <w:p w14:paraId="450B89D5" w14:textId="77777777" w:rsidR="00032D94" w:rsidRPr="00032D94" w:rsidRDefault="00032D94" w:rsidP="00E31C64">
            <w:pPr>
              <w:numPr>
                <w:ilvl w:val="0"/>
                <w:numId w:val="18"/>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 xml:space="preserve">No entry requirements are specified. </w:t>
            </w:r>
          </w:p>
          <w:p w14:paraId="66B38BDD" w14:textId="77777777" w:rsidR="00032D94" w:rsidRPr="00032D94" w:rsidRDefault="00032D94" w:rsidP="00E31C64">
            <w:pPr>
              <w:numPr>
                <w:ilvl w:val="0"/>
                <w:numId w:val="18"/>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The core and electives cover CPPWMT units and imported units from seven Training Packages, namely: Business Services (BSB), Transport and Logistics (TLI), Agriculture, Horticulture and Conservation and Land Management (AHC), Forest and Wood Products (FWP) Local Government (LGA), Training and Assessment (TAE) and Health (HLT). The list of units contains groupings within the electives to assist with the selection of units.</w:t>
            </w:r>
          </w:p>
          <w:p w14:paraId="1109952C" w14:textId="77777777" w:rsidR="00032D94" w:rsidRPr="00032D94" w:rsidRDefault="00032D94" w:rsidP="00E31C64">
            <w:pPr>
              <w:numPr>
                <w:ilvl w:val="0"/>
                <w:numId w:val="18"/>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The equivalence of the revised to previous version is stated in each qualification with a brief summary of key changes between the versions.</w:t>
            </w:r>
          </w:p>
        </w:tc>
      </w:tr>
      <w:tr w:rsidR="00032D94" w:rsidRPr="00032D94" w14:paraId="168C6AFC" w14:textId="77777777" w:rsidTr="00390E02">
        <w:trPr>
          <w:trHeight w:val="144"/>
        </w:trPr>
        <w:tc>
          <w:tcPr>
            <w:cnfStyle w:val="000010000000" w:firstRow="0" w:lastRow="0" w:firstColumn="0" w:lastColumn="0" w:oddVBand="1" w:evenVBand="0" w:oddHBand="0" w:evenHBand="0" w:firstRowFirstColumn="0" w:firstRowLastColumn="0" w:lastRowFirstColumn="0" w:lastRowLastColumn="0"/>
            <w:tcW w:w="2628" w:type="pct"/>
            <w:tcBorders>
              <w:left w:val="none" w:sz="0" w:space="0" w:color="auto"/>
              <w:bottom w:val="none" w:sz="0" w:space="0" w:color="auto"/>
              <w:right w:val="none" w:sz="0" w:space="0" w:color="auto"/>
            </w:tcBorders>
          </w:tcPr>
          <w:p w14:paraId="70619327" w14:textId="77777777" w:rsidR="00032D94" w:rsidRPr="00032D94" w:rsidRDefault="00032D94" w:rsidP="00032D94">
            <w:pPr>
              <w:spacing w:after="160" w:line="259" w:lineRule="auto"/>
              <w:rPr>
                <w:bCs/>
              </w:rPr>
            </w:pPr>
            <w:r w:rsidRPr="00032D94">
              <w:rPr>
                <w:bCs/>
              </w:rPr>
              <w:t xml:space="preserve">Standard 10: </w:t>
            </w:r>
            <w:r w:rsidRPr="00032D94">
              <w:rPr>
                <w:bCs/>
              </w:rPr>
              <w:tab/>
            </w:r>
          </w:p>
          <w:p w14:paraId="6A573088" w14:textId="77777777" w:rsidR="00032D94" w:rsidRPr="00032D94" w:rsidRDefault="00032D94" w:rsidP="00E31C64">
            <w:pPr>
              <w:numPr>
                <w:ilvl w:val="0"/>
                <w:numId w:val="14"/>
              </w:numPr>
              <w:spacing w:after="160" w:line="259" w:lineRule="auto"/>
              <w:rPr>
                <w:bCs/>
              </w:rPr>
            </w:pPr>
            <w:r w:rsidRPr="00032D94">
              <w:rPr>
                <w:bCs/>
              </w:rPr>
              <w:t>Credit arrangements existing between Training Package qualifications and Higher Education qualifications are listed in a format that complies with the credit arrangements template.</w:t>
            </w:r>
          </w:p>
        </w:tc>
        <w:tc>
          <w:tcPr>
            <w:tcW w:w="2372" w:type="pct"/>
          </w:tcPr>
          <w:p w14:paraId="2DEDCADE"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No credit arrangements with Higher Education apply to the qualifications within the CPP Training Package Release 10.0 (which includes the two reviewed). This information is provided in the CPP CVIG (p 182).</w:t>
            </w:r>
          </w:p>
        </w:tc>
      </w:tr>
    </w:tbl>
    <w:p w14:paraId="23F11233" w14:textId="15167CA3" w:rsidR="00636632" w:rsidRDefault="00636632" w:rsidP="00032D94">
      <w:pPr>
        <w:rPr>
          <w:b/>
          <w:iCs/>
        </w:rPr>
      </w:pPr>
    </w:p>
    <w:p w14:paraId="1AB8329D" w14:textId="77777777" w:rsidR="00636632" w:rsidRDefault="00636632">
      <w:pPr>
        <w:rPr>
          <w:b/>
          <w:iCs/>
        </w:rPr>
      </w:pPr>
      <w:r>
        <w:rPr>
          <w:b/>
          <w:iCs/>
        </w:rPr>
        <w:br w:type="page"/>
      </w:r>
    </w:p>
    <w:p w14:paraId="72540165" w14:textId="77777777" w:rsidR="00032D94" w:rsidRPr="00032D94" w:rsidRDefault="00032D94" w:rsidP="00032D94">
      <w:pPr>
        <w:rPr>
          <w:b/>
          <w:iCs/>
        </w:rPr>
      </w:pPr>
      <w:r w:rsidRPr="00032D94">
        <w:rPr>
          <w:b/>
          <w:iCs/>
        </w:rPr>
        <w:lastRenderedPageBreak/>
        <w:t>Companion Volumes</w:t>
      </w:r>
    </w:p>
    <w:tbl>
      <w:tblPr>
        <w:tblStyle w:val="LightList-Accent1"/>
        <w:tblW w:w="5000" w:type="pct"/>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000" w:firstRow="0" w:lastRow="0" w:firstColumn="0" w:lastColumn="0" w:noHBand="0" w:noVBand="0"/>
      </w:tblPr>
      <w:tblGrid>
        <w:gridCol w:w="4734"/>
        <w:gridCol w:w="4272"/>
      </w:tblGrid>
      <w:tr w:rsidR="00032D94" w:rsidRPr="00032D94" w14:paraId="531E9273" w14:textId="77777777" w:rsidTr="00390E02">
        <w:trPr>
          <w:cantSplit/>
          <w:trHeight w:val="393"/>
          <w:tblHeader/>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right w:val="none" w:sz="0" w:space="0" w:color="auto"/>
            </w:tcBorders>
            <w:shd w:val="clear" w:color="auto" w:fill="2E74B5" w:themeFill="accent5" w:themeFillShade="BF"/>
          </w:tcPr>
          <w:p w14:paraId="1BC67BDA" w14:textId="77777777" w:rsidR="00032D94" w:rsidRPr="00032D94" w:rsidRDefault="00032D94" w:rsidP="00032D94">
            <w:pPr>
              <w:spacing w:after="160" w:line="259" w:lineRule="auto"/>
              <w:rPr>
                <w:color w:val="FFFFFF" w:themeColor="background1"/>
              </w:rPr>
            </w:pPr>
            <w:r w:rsidRPr="00032D94">
              <w:rPr>
                <w:color w:val="FFFFFF" w:themeColor="background1"/>
              </w:rPr>
              <w:t>Editorial requirements</w:t>
            </w:r>
          </w:p>
        </w:tc>
        <w:tc>
          <w:tcPr>
            <w:tcW w:w="2372" w:type="pct"/>
            <w:shd w:val="clear" w:color="auto" w:fill="2E74B5" w:themeFill="accent5" w:themeFillShade="BF"/>
          </w:tcPr>
          <w:p w14:paraId="288A0CEC"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032D94">
              <w:rPr>
                <w:color w:val="FFFFFF" w:themeColor="background1"/>
              </w:rPr>
              <w:t xml:space="preserve">Comments by the editor </w:t>
            </w:r>
          </w:p>
        </w:tc>
      </w:tr>
      <w:tr w:rsidR="00032D94" w:rsidRPr="00032D94" w14:paraId="3ADE9F49" w14:textId="77777777" w:rsidTr="00390E02">
        <w:trPr>
          <w:cnfStyle w:val="000000100000" w:firstRow="0" w:lastRow="0" w:firstColumn="0" w:lastColumn="0" w:oddVBand="0" w:evenVBand="0" w:oddHBand="1" w:evenHBand="0" w:firstRowFirstColumn="0" w:firstRowLastColumn="0" w:lastRowFirstColumn="0" w:lastRowLastColumn="0"/>
          <w:cantSplit/>
          <w:trHeight w:val="144"/>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bottom w:val="none" w:sz="0" w:space="0" w:color="auto"/>
              <w:right w:val="none" w:sz="0" w:space="0" w:color="auto"/>
            </w:tcBorders>
          </w:tcPr>
          <w:p w14:paraId="56E52203" w14:textId="77777777" w:rsidR="00032D94" w:rsidRPr="00032D94" w:rsidRDefault="00032D94" w:rsidP="00032D94">
            <w:pPr>
              <w:spacing w:after="160" w:line="259" w:lineRule="auto"/>
              <w:rPr>
                <w:bCs/>
              </w:rPr>
            </w:pPr>
            <w:r w:rsidRPr="00032D94">
              <w:rPr>
                <w:bCs/>
              </w:rPr>
              <w:t>Standard 11:</w:t>
            </w:r>
            <w:r w:rsidRPr="00032D94">
              <w:rPr>
                <w:bCs/>
              </w:rPr>
              <w:tab/>
            </w:r>
          </w:p>
          <w:p w14:paraId="2F56BDEF" w14:textId="77777777" w:rsidR="00032D94" w:rsidRPr="00032D94" w:rsidRDefault="00032D94" w:rsidP="00E31C64">
            <w:pPr>
              <w:numPr>
                <w:ilvl w:val="0"/>
                <w:numId w:val="14"/>
              </w:numPr>
              <w:spacing w:after="160" w:line="259" w:lineRule="auto"/>
              <w:rPr>
                <w:bCs/>
              </w:rPr>
            </w:pPr>
            <w:r w:rsidRPr="00032D94">
              <w:rPr>
                <w:bCs/>
              </w:rPr>
              <w:t xml:space="preserve">A quality assured companion volume implementation guide is available and complies with the companion volume implementation guide template. </w:t>
            </w:r>
          </w:p>
        </w:tc>
        <w:tc>
          <w:tcPr>
            <w:tcW w:w="2372" w:type="pct"/>
            <w:tcBorders>
              <w:top w:val="none" w:sz="0" w:space="0" w:color="auto"/>
              <w:bottom w:val="none" w:sz="0" w:space="0" w:color="auto"/>
              <w:right w:val="none" w:sz="0" w:space="0" w:color="auto"/>
            </w:tcBorders>
          </w:tcPr>
          <w:p w14:paraId="6A1E502C" w14:textId="648D07D2"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The training package components in this submission are accompanied by the </w:t>
            </w:r>
            <w:r w:rsidRPr="00032D94">
              <w:rPr>
                <w:i/>
              </w:rPr>
              <w:t>CPP Property Services Training Package Companion Volume Implementation Guide, Release 10.0.</w:t>
            </w:r>
            <w:r w:rsidRPr="00032D94">
              <w:t xml:space="preserve"> </w:t>
            </w:r>
          </w:p>
          <w:p w14:paraId="27F69C80"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The CPP CVIG complies with the companion volume implementation guide template included in the 2012 Standards and has been quality assured in line with Artibus Innovation’s internal processes and editorial review.</w:t>
            </w:r>
          </w:p>
        </w:tc>
      </w:tr>
    </w:tbl>
    <w:p w14:paraId="0991839F" w14:textId="77777777" w:rsidR="00032D94" w:rsidRPr="00032D94" w:rsidRDefault="00032D94" w:rsidP="00032D94">
      <w:pPr>
        <w:rPr>
          <w:b/>
          <w:iCs/>
        </w:rPr>
      </w:pPr>
    </w:p>
    <w:tbl>
      <w:tblPr>
        <w:tblStyle w:val="LightList-Accent1"/>
        <w:tblW w:w="5000" w:type="pct"/>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000" w:firstRow="0" w:lastRow="0" w:firstColumn="0" w:lastColumn="0" w:noHBand="0" w:noVBand="0"/>
      </w:tblPr>
      <w:tblGrid>
        <w:gridCol w:w="4562"/>
        <w:gridCol w:w="4444"/>
      </w:tblGrid>
      <w:tr w:rsidR="00032D94" w:rsidRPr="00032D94" w14:paraId="62882409" w14:textId="77777777" w:rsidTr="00390E02">
        <w:trPr>
          <w:cantSplit/>
          <w:trHeight w:val="420"/>
          <w:tblHeader/>
        </w:trPr>
        <w:tc>
          <w:tcPr>
            <w:cnfStyle w:val="000010000000" w:firstRow="0" w:lastRow="0" w:firstColumn="0" w:lastColumn="0" w:oddVBand="1" w:evenVBand="0" w:oddHBand="0" w:evenHBand="0" w:firstRowFirstColumn="0" w:firstRowLastColumn="0" w:lastRowFirstColumn="0" w:lastRowLastColumn="0"/>
            <w:tcW w:w="2533" w:type="pct"/>
            <w:tcBorders>
              <w:top w:val="none" w:sz="0" w:space="0" w:color="auto"/>
              <w:left w:val="none" w:sz="0" w:space="0" w:color="auto"/>
              <w:bottom w:val="none" w:sz="0" w:space="0" w:color="auto"/>
              <w:right w:val="none" w:sz="0" w:space="0" w:color="auto"/>
            </w:tcBorders>
            <w:shd w:val="clear" w:color="auto" w:fill="1F3864" w:themeFill="accent1" w:themeFillShade="80"/>
          </w:tcPr>
          <w:p w14:paraId="2E7324E8" w14:textId="77777777" w:rsidR="00032D94" w:rsidRPr="00032D94" w:rsidRDefault="00032D94" w:rsidP="00032D94">
            <w:pPr>
              <w:spacing w:after="160" w:line="259" w:lineRule="auto"/>
              <w:rPr>
                <w:b/>
              </w:rPr>
            </w:pPr>
            <w:r w:rsidRPr="00032D94">
              <w:rPr>
                <w:b/>
              </w:rPr>
              <w:t>3.     Proofreading</w:t>
            </w:r>
          </w:p>
        </w:tc>
        <w:tc>
          <w:tcPr>
            <w:tcW w:w="2467" w:type="pct"/>
            <w:shd w:val="clear" w:color="auto" w:fill="1F3864" w:themeFill="accent1" w:themeFillShade="80"/>
          </w:tcPr>
          <w:p w14:paraId="125BB053"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1BDB5CD7" w14:textId="77777777" w:rsidR="00032D94" w:rsidRPr="00032D94" w:rsidRDefault="00032D94" w:rsidP="00032D94"/>
    <w:tbl>
      <w:tblPr>
        <w:tblStyle w:val="LightList-Accent1"/>
        <w:tblW w:w="5000" w:type="pct"/>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000" w:firstRow="0" w:lastRow="0" w:firstColumn="0" w:lastColumn="0" w:noHBand="0" w:noVBand="0"/>
      </w:tblPr>
      <w:tblGrid>
        <w:gridCol w:w="4734"/>
        <w:gridCol w:w="4272"/>
      </w:tblGrid>
      <w:tr w:rsidR="00032D94" w:rsidRPr="00032D94" w14:paraId="598A59F3" w14:textId="77777777" w:rsidTr="00390E02">
        <w:trPr>
          <w:cantSplit/>
          <w:trHeight w:val="261"/>
          <w:tblHeader/>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right w:val="none" w:sz="0" w:space="0" w:color="auto"/>
            </w:tcBorders>
            <w:shd w:val="clear" w:color="auto" w:fill="2E74B5" w:themeFill="accent5" w:themeFillShade="BF"/>
          </w:tcPr>
          <w:p w14:paraId="49856957" w14:textId="77777777" w:rsidR="00032D94" w:rsidRPr="00032D94" w:rsidRDefault="00032D94" w:rsidP="00032D94">
            <w:pPr>
              <w:spacing w:after="160" w:line="259" w:lineRule="auto"/>
              <w:rPr>
                <w:color w:val="FFFFFF" w:themeColor="background1"/>
              </w:rPr>
            </w:pPr>
            <w:r w:rsidRPr="00032D94">
              <w:rPr>
                <w:color w:val="FFFFFF" w:themeColor="background1"/>
              </w:rPr>
              <w:t>Editorial requirements</w:t>
            </w:r>
          </w:p>
        </w:tc>
        <w:tc>
          <w:tcPr>
            <w:tcW w:w="2372" w:type="pct"/>
            <w:shd w:val="clear" w:color="auto" w:fill="2E74B5" w:themeFill="accent5" w:themeFillShade="BF"/>
          </w:tcPr>
          <w:p w14:paraId="1E270227"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032D94">
              <w:rPr>
                <w:color w:val="FFFFFF" w:themeColor="background1"/>
              </w:rPr>
              <w:t xml:space="preserve">Comments by the editor </w:t>
            </w:r>
          </w:p>
        </w:tc>
      </w:tr>
      <w:tr w:rsidR="00032D94" w:rsidRPr="00032D94" w14:paraId="2CEA6E68" w14:textId="77777777" w:rsidTr="00390E02">
        <w:trPr>
          <w:cnfStyle w:val="000000100000" w:firstRow="0" w:lastRow="0" w:firstColumn="0" w:lastColumn="0" w:oddVBand="0" w:evenVBand="0" w:oddHBand="1" w:evenHBand="0" w:firstRowFirstColumn="0" w:firstRowLastColumn="0" w:lastRowFirstColumn="0" w:lastRowLastColumn="0"/>
          <w:cantSplit/>
          <w:trHeight w:val="144"/>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bottom w:val="none" w:sz="0" w:space="0" w:color="auto"/>
              <w:right w:val="none" w:sz="0" w:space="0" w:color="auto"/>
            </w:tcBorders>
          </w:tcPr>
          <w:p w14:paraId="2BA99991" w14:textId="77777777" w:rsidR="00032D94" w:rsidRPr="00032D94" w:rsidRDefault="00032D94" w:rsidP="00E31C64">
            <w:pPr>
              <w:numPr>
                <w:ilvl w:val="0"/>
                <w:numId w:val="14"/>
              </w:numPr>
              <w:spacing w:after="160" w:line="259" w:lineRule="auto"/>
            </w:pPr>
            <w:r w:rsidRPr="00032D94">
              <w:rPr>
                <w:b/>
                <w:lang w:val="en-US"/>
              </w:rPr>
              <w:t>Unit</w:t>
            </w:r>
            <w:r w:rsidRPr="00032D94">
              <w:rPr>
                <w:lang w:val="en-US"/>
              </w:rPr>
              <w:t xml:space="preserve"> </w:t>
            </w:r>
            <w:r w:rsidRPr="00032D94">
              <w:rPr>
                <w:b/>
                <w:lang w:val="en-US"/>
              </w:rPr>
              <w:t>codes and titles</w:t>
            </w:r>
            <w:r w:rsidRPr="00032D94">
              <w:rPr>
                <w:lang w:val="en-US"/>
              </w:rPr>
              <w:t xml:space="preserve"> and </w:t>
            </w:r>
            <w:r w:rsidRPr="00032D94">
              <w:rPr>
                <w:b/>
                <w:lang w:val="en-US"/>
              </w:rPr>
              <w:t xml:space="preserve">qualification codes and titles </w:t>
            </w:r>
            <w:r w:rsidRPr="00032D94">
              <w:rPr>
                <w:lang w:val="en-US"/>
              </w:rPr>
              <w:t>are accurately cross-referenced throughout the training package product(s) including mapping information and packaging rules, and in the companion volume implementation guide.</w:t>
            </w:r>
          </w:p>
        </w:tc>
        <w:tc>
          <w:tcPr>
            <w:tcW w:w="2372" w:type="pct"/>
            <w:tcBorders>
              <w:top w:val="none" w:sz="0" w:space="0" w:color="auto"/>
              <w:bottom w:val="none" w:sz="0" w:space="0" w:color="auto"/>
              <w:right w:val="none" w:sz="0" w:space="0" w:color="auto"/>
            </w:tcBorders>
          </w:tcPr>
          <w:p w14:paraId="247524CC"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The unit codes and titles have been proofread and cross-referenced throughout all documentation provided – units, qualifications, CfE and CPP CVIG. </w:t>
            </w:r>
          </w:p>
          <w:p w14:paraId="3D1166C6"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Artibus Innovation addressed minor edits / typographical errors noted during the editorial review.</w:t>
            </w:r>
          </w:p>
          <w:p w14:paraId="5FA08A67"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032D94" w:rsidRPr="00032D94" w14:paraId="6C80C313" w14:textId="77777777" w:rsidTr="00390E02">
        <w:trPr>
          <w:cantSplit/>
          <w:trHeight w:val="339"/>
        </w:trPr>
        <w:tc>
          <w:tcPr>
            <w:cnfStyle w:val="000010000000" w:firstRow="0" w:lastRow="0" w:firstColumn="0" w:lastColumn="0" w:oddVBand="1" w:evenVBand="0" w:oddHBand="0" w:evenHBand="0" w:firstRowFirstColumn="0" w:firstRowLastColumn="0" w:lastRowFirstColumn="0" w:lastRowLastColumn="0"/>
            <w:tcW w:w="2628" w:type="pct"/>
            <w:tcBorders>
              <w:left w:val="none" w:sz="0" w:space="0" w:color="auto"/>
              <w:right w:val="none" w:sz="0" w:space="0" w:color="auto"/>
            </w:tcBorders>
          </w:tcPr>
          <w:p w14:paraId="389A4F38" w14:textId="77777777" w:rsidR="00032D94" w:rsidRPr="00032D94" w:rsidRDefault="00032D94" w:rsidP="00E31C64">
            <w:pPr>
              <w:numPr>
                <w:ilvl w:val="0"/>
                <w:numId w:val="14"/>
              </w:numPr>
              <w:spacing w:after="160" w:line="259" w:lineRule="auto"/>
            </w:pPr>
            <w:r w:rsidRPr="00032D94">
              <w:t xml:space="preserve">Units of competency and their </w:t>
            </w:r>
            <w:r w:rsidRPr="00032D94">
              <w:rPr>
                <w:b/>
              </w:rPr>
              <w:t>content</w:t>
            </w:r>
            <w:r w:rsidRPr="00032D94">
              <w:t xml:space="preserve"> are </w:t>
            </w:r>
            <w:r w:rsidRPr="00032D94">
              <w:rPr>
                <w:b/>
              </w:rPr>
              <w:t>presented in full</w:t>
            </w:r>
            <w:r w:rsidRPr="00032D94">
              <w:t>.</w:t>
            </w:r>
          </w:p>
        </w:tc>
        <w:tc>
          <w:tcPr>
            <w:tcW w:w="2372" w:type="pct"/>
          </w:tcPr>
          <w:p w14:paraId="12DDDD1B"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r w:rsidRPr="00032D94">
              <w:t>All 21 units of competency and their associated assessment requirements were presented in full.</w:t>
            </w:r>
          </w:p>
          <w:p w14:paraId="64780C67" w14:textId="77777777" w:rsidR="00032D94" w:rsidRPr="00032D94" w:rsidRDefault="00032D94" w:rsidP="00032D9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32D94" w:rsidRPr="00032D94" w14:paraId="49BE2886" w14:textId="77777777" w:rsidTr="00390E02">
        <w:trPr>
          <w:cnfStyle w:val="000000100000" w:firstRow="0" w:lastRow="0" w:firstColumn="0" w:lastColumn="0" w:oddVBand="0" w:evenVBand="0" w:oddHBand="1" w:evenHBand="0" w:firstRowFirstColumn="0" w:firstRowLastColumn="0" w:lastRowFirstColumn="0" w:lastRowLastColumn="0"/>
          <w:cantSplit/>
          <w:trHeight w:val="556"/>
        </w:trPr>
        <w:tc>
          <w:tcPr>
            <w:cnfStyle w:val="000010000000" w:firstRow="0" w:lastRow="0" w:firstColumn="0" w:lastColumn="0" w:oddVBand="1" w:evenVBand="0" w:oddHBand="0" w:evenHBand="0" w:firstRowFirstColumn="0" w:firstRowLastColumn="0" w:lastRowFirstColumn="0" w:lastRowLastColumn="0"/>
            <w:tcW w:w="2628" w:type="pct"/>
            <w:tcBorders>
              <w:top w:val="none" w:sz="0" w:space="0" w:color="auto"/>
              <w:left w:val="none" w:sz="0" w:space="0" w:color="auto"/>
              <w:bottom w:val="none" w:sz="0" w:space="0" w:color="auto"/>
              <w:right w:val="none" w:sz="0" w:space="0" w:color="auto"/>
            </w:tcBorders>
          </w:tcPr>
          <w:p w14:paraId="22C8B32E" w14:textId="77777777" w:rsidR="00032D94" w:rsidRPr="00032D94" w:rsidRDefault="00032D94" w:rsidP="00E31C64">
            <w:pPr>
              <w:numPr>
                <w:ilvl w:val="0"/>
                <w:numId w:val="15"/>
              </w:numPr>
              <w:spacing w:after="160" w:line="259" w:lineRule="auto"/>
              <w:ind w:left="731"/>
            </w:pPr>
            <w:r w:rsidRPr="00032D94">
              <w:lastRenderedPageBreak/>
              <w:t xml:space="preserve">The author of the Editorial Report is satisfied with the quality of the training products, specifically </w:t>
            </w:r>
            <w:proofErr w:type="gramStart"/>
            <w:r w:rsidRPr="00032D94">
              <w:t>with regard to</w:t>
            </w:r>
            <w:proofErr w:type="gramEnd"/>
            <w:r w:rsidRPr="00032D94">
              <w:t>:</w:t>
            </w:r>
          </w:p>
          <w:p w14:paraId="088EA82F" w14:textId="77777777" w:rsidR="00032D94" w:rsidRPr="00032D94" w:rsidRDefault="00032D94" w:rsidP="00E31C64">
            <w:pPr>
              <w:numPr>
                <w:ilvl w:val="0"/>
                <w:numId w:val="12"/>
              </w:numPr>
              <w:spacing w:before="60" w:after="120"/>
              <w:ind w:left="1151" w:hanging="357"/>
            </w:pPr>
            <w:r w:rsidRPr="00032D94">
              <w:t>absence of spelling, grammatical and typing mistakes</w:t>
            </w:r>
          </w:p>
          <w:p w14:paraId="63D6B697" w14:textId="77777777" w:rsidR="00032D94" w:rsidRPr="00032D94" w:rsidRDefault="00032D94" w:rsidP="00E31C64">
            <w:pPr>
              <w:numPr>
                <w:ilvl w:val="0"/>
                <w:numId w:val="12"/>
              </w:numPr>
              <w:spacing w:before="60" w:after="120"/>
              <w:ind w:left="1151" w:hanging="357"/>
            </w:pPr>
            <w:r w:rsidRPr="00032D94">
              <w:t>consistency of language and formatting</w:t>
            </w:r>
          </w:p>
          <w:p w14:paraId="3F279C71" w14:textId="77777777" w:rsidR="00032D94" w:rsidRPr="00032D94" w:rsidRDefault="00032D94" w:rsidP="00E31C64">
            <w:pPr>
              <w:numPr>
                <w:ilvl w:val="0"/>
                <w:numId w:val="12"/>
              </w:numPr>
              <w:spacing w:before="60" w:after="120"/>
              <w:ind w:left="1151" w:hanging="357"/>
            </w:pPr>
            <w:r w:rsidRPr="00032D94">
              <w:t>logical structure and presentation of the document</w:t>
            </w:r>
          </w:p>
          <w:p w14:paraId="6DA96FDE" w14:textId="77777777" w:rsidR="00032D94" w:rsidRPr="00032D94" w:rsidRDefault="00032D94" w:rsidP="00E31C64">
            <w:pPr>
              <w:numPr>
                <w:ilvl w:val="0"/>
                <w:numId w:val="12"/>
              </w:numPr>
              <w:spacing w:before="60" w:after="120"/>
              <w:ind w:left="1151" w:hanging="357"/>
            </w:pPr>
            <w:r w:rsidRPr="00032D94">
              <w:t>compliance with the required templates</w:t>
            </w:r>
          </w:p>
        </w:tc>
        <w:tc>
          <w:tcPr>
            <w:tcW w:w="2372" w:type="pct"/>
            <w:tcBorders>
              <w:top w:val="none" w:sz="0" w:space="0" w:color="auto"/>
              <w:bottom w:val="none" w:sz="0" w:space="0" w:color="auto"/>
              <w:right w:val="none" w:sz="0" w:space="0" w:color="auto"/>
            </w:tcBorders>
          </w:tcPr>
          <w:p w14:paraId="1835892B"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This editorial review has incorporated checking:</w:t>
            </w:r>
          </w:p>
          <w:p w14:paraId="58DBF14A"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spelling/typing errors</w:t>
            </w:r>
          </w:p>
          <w:p w14:paraId="08C48658"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 xml:space="preserve">numbering (codes and performance criteria) </w:t>
            </w:r>
          </w:p>
          <w:p w14:paraId="76628501"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sequencing of units and qualifications</w:t>
            </w:r>
          </w:p>
          <w:p w14:paraId="3C95698E"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checking acronyms</w:t>
            </w:r>
          </w:p>
          <w:p w14:paraId="4AFF3F88"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consistency of language throughout</w:t>
            </w:r>
          </w:p>
          <w:p w14:paraId="3D35212B" w14:textId="77777777"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structure and presentation of documents</w:t>
            </w:r>
          </w:p>
          <w:p w14:paraId="3498F113" w14:textId="74505A3D" w:rsidR="00032D94" w:rsidRPr="00032D94" w:rsidRDefault="00032D94" w:rsidP="00E31C64">
            <w:pPr>
              <w:numPr>
                <w:ilvl w:val="0"/>
                <w:numId w:val="17"/>
              </w:numPr>
              <w:spacing w:before="60" w:after="120"/>
              <w:ind w:left="714" w:hanging="357"/>
              <w:cnfStyle w:val="000000100000" w:firstRow="0" w:lastRow="0" w:firstColumn="0" w:lastColumn="0" w:oddVBand="0" w:evenVBand="0" w:oddHBand="1" w:evenHBand="0" w:firstRowFirstColumn="0" w:firstRowLastColumn="0" w:lastRowFirstColumn="0" w:lastRowLastColumn="0"/>
            </w:pPr>
            <w:r w:rsidRPr="00032D94">
              <w:t xml:space="preserve">compliance with templates. </w:t>
            </w:r>
          </w:p>
          <w:p w14:paraId="6A6542BC" w14:textId="77777777" w:rsidR="00032D94" w:rsidRPr="00032D94" w:rsidRDefault="00032D94" w:rsidP="00032D94">
            <w:pPr>
              <w:spacing w:after="160" w:line="259" w:lineRule="auto"/>
              <w:cnfStyle w:val="000000100000" w:firstRow="0" w:lastRow="0" w:firstColumn="0" w:lastColumn="0" w:oddVBand="0" w:evenVBand="0" w:oddHBand="1" w:evenHBand="0" w:firstRowFirstColumn="0" w:firstRowLastColumn="0" w:lastRowFirstColumn="0" w:lastRowLastColumn="0"/>
            </w:pPr>
            <w:r w:rsidRPr="00032D94">
              <w:t xml:space="preserve">Throughout this process, the Artibus Innovation team incorporated many of the suggestions provided in an interim report during the editorial review or explained their reasoning for why aspects should stay as they are. </w:t>
            </w:r>
          </w:p>
        </w:tc>
      </w:tr>
    </w:tbl>
    <w:p w14:paraId="306D5862" w14:textId="3BEE180C" w:rsidR="00510E0C" w:rsidRDefault="00510E0C" w:rsidP="008D4BB3"/>
    <w:p w14:paraId="381D5C07" w14:textId="59603FF3" w:rsidR="000342A2" w:rsidRDefault="000342A2" w:rsidP="008D4BB3"/>
    <w:p w14:paraId="5C822B16" w14:textId="07CAD3E1" w:rsidR="000342A2" w:rsidRDefault="000342A2" w:rsidP="000342A2">
      <w:pPr>
        <w:spacing w:after="0"/>
        <w:rPr>
          <w:b/>
          <w:bCs/>
        </w:rPr>
      </w:pPr>
      <w:r w:rsidRPr="000342A2">
        <w:rPr>
          <w:b/>
          <w:bCs/>
        </w:rPr>
        <w:t>Equity report</w:t>
      </w:r>
    </w:p>
    <w:p w14:paraId="0B2F0481" w14:textId="77777777" w:rsidR="000342A2" w:rsidRPr="000342A2" w:rsidRDefault="000342A2" w:rsidP="000342A2">
      <w:pPr>
        <w:spacing w:after="0"/>
        <w:rPr>
          <w:b/>
          <w:bCs/>
        </w:rPr>
      </w:pPr>
    </w:p>
    <w:p w14:paraId="6F9AF762" w14:textId="3EEEB9E4" w:rsidR="000342A2" w:rsidRPr="000342A2" w:rsidRDefault="000342A2" w:rsidP="000342A2">
      <w:pPr>
        <w:rPr>
          <w:b/>
        </w:rPr>
      </w:pPr>
      <w:r w:rsidRPr="000342A2">
        <w:rPr>
          <w:b/>
        </w:rPr>
        <w:t>Section 1 – Cover page</w:t>
      </w:r>
    </w:p>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538"/>
        <w:gridCol w:w="5478"/>
      </w:tblGrid>
      <w:tr w:rsidR="000342A2" w:rsidRPr="000342A2" w14:paraId="72E44D85" w14:textId="77777777" w:rsidTr="000342A2">
        <w:trPr>
          <w:tblHeader/>
        </w:trPr>
        <w:tc>
          <w:tcPr>
            <w:tcW w:w="1962" w:type="pct"/>
            <w:shd w:val="clear" w:color="auto" w:fill="2E74B5" w:themeFill="accent5" w:themeFillShade="BF"/>
          </w:tcPr>
          <w:p w14:paraId="27115F0B" w14:textId="77777777" w:rsidR="000342A2" w:rsidRPr="000342A2" w:rsidRDefault="000342A2" w:rsidP="000342A2">
            <w:pPr>
              <w:spacing w:after="160" w:line="259" w:lineRule="auto"/>
              <w:rPr>
                <w:b/>
                <w:bCs/>
                <w:color w:val="FFFFFF" w:themeColor="background1"/>
              </w:rPr>
            </w:pPr>
            <w:r w:rsidRPr="000342A2">
              <w:rPr>
                <w:color w:val="FFFFFF" w:themeColor="background1"/>
              </w:rPr>
              <w:t>Information required</w:t>
            </w:r>
          </w:p>
        </w:tc>
        <w:tc>
          <w:tcPr>
            <w:tcW w:w="3038" w:type="pct"/>
            <w:shd w:val="clear" w:color="auto" w:fill="2E74B5" w:themeFill="accent5" w:themeFillShade="BF"/>
          </w:tcPr>
          <w:p w14:paraId="6077E6F6" w14:textId="77777777" w:rsidR="000342A2" w:rsidRPr="000342A2" w:rsidRDefault="000342A2" w:rsidP="000342A2">
            <w:pPr>
              <w:spacing w:after="160" w:line="259" w:lineRule="auto"/>
              <w:rPr>
                <w:color w:val="FFFFFF" w:themeColor="background1"/>
              </w:rPr>
            </w:pPr>
            <w:r w:rsidRPr="000342A2">
              <w:rPr>
                <w:color w:val="FFFFFF" w:themeColor="background1"/>
              </w:rPr>
              <w:t>Detail</w:t>
            </w:r>
          </w:p>
        </w:tc>
      </w:tr>
      <w:tr w:rsidR="000342A2" w:rsidRPr="000342A2" w14:paraId="5F7CA403" w14:textId="77777777" w:rsidTr="000342A2">
        <w:tc>
          <w:tcPr>
            <w:tcW w:w="1962" w:type="pct"/>
          </w:tcPr>
          <w:p w14:paraId="3B7EE592" w14:textId="77777777" w:rsidR="000342A2" w:rsidRPr="000342A2" w:rsidRDefault="000342A2" w:rsidP="000342A2">
            <w:pPr>
              <w:spacing w:after="160" w:line="259" w:lineRule="auto"/>
              <w:rPr>
                <w:b/>
                <w:bCs/>
              </w:rPr>
            </w:pPr>
            <w:r w:rsidRPr="000342A2">
              <w:t>Training Package title and code</w:t>
            </w:r>
          </w:p>
        </w:tc>
        <w:tc>
          <w:tcPr>
            <w:tcW w:w="3038" w:type="pct"/>
            <w:shd w:val="clear" w:color="auto" w:fill="auto"/>
          </w:tcPr>
          <w:p w14:paraId="0E39EE6E" w14:textId="77777777" w:rsidR="000342A2" w:rsidRPr="000342A2" w:rsidRDefault="000342A2" w:rsidP="000342A2">
            <w:pPr>
              <w:spacing w:after="160" w:line="259" w:lineRule="auto"/>
            </w:pPr>
            <w:r w:rsidRPr="000342A2">
              <w:t>CPP Property Services Training Package, Release 10.0.</w:t>
            </w:r>
          </w:p>
        </w:tc>
      </w:tr>
      <w:tr w:rsidR="000342A2" w:rsidRPr="000342A2" w14:paraId="718202EF" w14:textId="77777777" w:rsidTr="000342A2">
        <w:tc>
          <w:tcPr>
            <w:tcW w:w="1962" w:type="pct"/>
          </w:tcPr>
          <w:p w14:paraId="4BACEDD1" w14:textId="77777777" w:rsidR="000342A2" w:rsidRPr="000342A2" w:rsidRDefault="000342A2" w:rsidP="000342A2">
            <w:pPr>
              <w:spacing w:after="160" w:line="259" w:lineRule="auto"/>
              <w:rPr>
                <w:b/>
                <w:bCs/>
              </w:rPr>
            </w:pPr>
            <w:r w:rsidRPr="000342A2">
              <w:t xml:space="preserve">Number of new qualifications and their titles </w:t>
            </w:r>
            <w:r w:rsidRPr="000342A2">
              <w:rPr>
                <w:vertAlign w:val="superscript"/>
              </w:rPr>
              <w:footnoteReference w:id="3"/>
            </w:r>
            <w:r w:rsidRPr="000342A2">
              <w:t xml:space="preserve"> </w:t>
            </w:r>
          </w:p>
        </w:tc>
        <w:tc>
          <w:tcPr>
            <w:tcW w:w="3038" w:type="pct"/>
            <w:shd w:val="clear" w:color="auto" w:fill="auto"/>
          </w:tcPr>
          <w:p w14:paraId="442C45E4" w14:textId="77777777" w:rsidR="000342A2" w:rsidRPr="000342A2" w:rsidRDefault="000342A2" w:rsidP="000342A2">
            <w:pPr>
              <w:spacing w:after="160" w:line="259" w:lineRule="auto"/>
            </w:pPr>
            <w:r w:rsidRPr="000342A2">
              <w:t>Nil</w:t>
            </w:r>
          </w:p>
        </w:tc>
      </w:tr>
      <w:tr w:rsidR="000342A2" w:rsidRPr="000342A2" w14:paraId="46B56F55" w14:textId="77777777" w:rsidTr="000342A2">
        <w:tc>
          <w:tcPr>
            <w:tcW w:w="1962" w:type="pct"/>
          </w:tcPr>
          <w:p w14:paraId="23B77320" w14:textId="77777777" w:rsidR="000342A2" w:rsidRPr="000342A2" w:rsidRDefault="000342A2" w:rsidP="000342A2">
            <w:pPr>
              <w:spacing w:after="160" w:line="259" w:lineRule="auto"/>
            </w:pPr>
            <w:r w:rsidRPr="000342A2">
              <w:t>Number of revised qualifications and their titles</w:t>
            </w:r>
          </w:p>
        </w:tc>
        <w:tc>
          <w:tcPr>
            <w:tcW w:w="3038" w:type="pct"/>
            <w:shd w:val="clear" w:color="auto" w:fill="auto"/>
          </w:tcPr>
          <w:p w14:paraId="4FC86678" w14:textId="77777777" w:rsidR="000342A2" w:rsidRPr="000342A2" w:rsidRDefault="000342A2" w:rsidP="000342A2">
            <w:pPr>
              <w:spacing w:after="160" w:line="259" w:lineRule="auto"/>
            </w:pPr>
            <w:r w:rsidRPr="000342A2">
              <w:t>There are two revised qualifications:</w:t>
            </w:r>
          </w:p>
          <w:p w14:paraId="560FED3F" w14:textId="77777777" w:rsidR="000342A2" w:rsidRPr="000342A2" w:rsidRDefault="000342A2" w:rsidP="00E31C64">
            <w:pPr>
              <w:numPr>
                <w:ilvl w:val="0"/>
                <w:numId w:val="19"/>
              </w:numPr>
              <w:spacing w:before="60" w:after="60"/>
              <w:ind w:left="680" w:hanging="357"/>
            </w:pPr>
            <w:r w:rsidRPr="000342A2">
              <w:t xml:space="preserve">CPP30719 Certificate III in Waste Management </w:t>
            </w:r>
          </w:p>
          <w:p w14:paraId="3C0D7A0E" w14:textId="77777777" w:rsidR="000342A2" w:rsidRPr="000342A2" w:rsidRDefault="000342A2" w:rsidP="00E31C64">
            <w:pPr>
              <w:numPr>
                <w:ilvl w:val="0"/>
                <w:numId w:val="19"/>
              </w:numPr>
              <w:spacing w:before="60" w:after="60"/>
              <w:ind w:left="680" w:hanging="357"/>
            </w:pPr>
            <w:r w:rsidRPr="000342A2">
              <w:t xml:space="preserve">CPP40919 Certificate IV in Waste Management </w:t>
            </w:r>
          </w:p>
          <w:p w14:paraId="6C1041B3" w14:textId="77777777" w:rsidR="000342A2" w:rsidRPr="000342A2" w:rsidRDefault="000342A2" w:rsidP="000342A2">
            <w:pPr>
              <w:spacing w:after="160" w:line="259" w:lineRule="auto"/>
            </w:pPr>
          </w:p>
        </w:tc>
      </w:tr>
      <w:tr w:rsidR="000342A2" w:rsidRPr="000342A2" w14:paraId="02BA2C37" w14:textId="77777777" w:rsidTr="000342A2">
        <w:tc>
          <w:tcPr>
            <w:tcW w:w="1962" w:type="pct"/>
          </w:tcPr>
          <w:p w14:paraId="397CDABC" w14:textId="77777777" w:rsidR="000342A2" w:rsidRPr="000342A2" w:rsidRDefault="000342A2" w:rsidP="000342A2">
            <w:pPr>
              <w:spacing w:after="160" w:line="259" w:lineRule="auto"/>
            </w:pPr>
            <w:r w:rsidRPr="000342A2">
              <w:t>Number of new units of competency and their titles</w:t>
            </w:r>
          </w:p>
        </w:tc>
        <w:tc>
          <w:tcPr>
            <w:tcW w:w="3038" w:type="pct"/>
            <w:shd w:val="clear" w:color="auto" w:fill="auto"/>
          </w:tcPr>
          <w:p w14:paraId="05E02362" w14:textId="77777777" w:rsidR="000342A2" w:rsidRPr="000342A2" w:rsidRDefault="000342A2" w:rsidP="000342A2">
            <w:pPr>
              <w:spacing w:after="160" w:line="259" w:lineRule="auto"/>
              <w:rPr>
                <w:b/>
              </w:rPr>
            </w:pPr>
            <w:r w:rsidRPr="000342A2">
              <w:t>Nil</w:t>
            </w:r>
          </w:p>
        </w:tc>
      </w:tr>
      <w:tr w:rsidR="000342A2" w:rsidRPr="000342A2" w14:paraId="7EBDDB54" w14:textId="77777777" w:rsidTr="000342A2">
        <w:tc>
          <w:tcPr>
            <w:tcW w:w="1962" w:type="pct"/>
          </w:tcPr>
          <w:p w14:paraId="3B3EE3A4" w14:textId="77777777" w:rsidR="000342A2" w:rsidRPr="000342A2" w:rsidRDefault="000342A2" w:rsidP="000342A2">
            <w:pPr>
              <w:spacing w:after="160" w:line="259" w:lineRule="auto"/>
              <w:rPr>
                <w:b/>
                <w:bCs/>
              </w:rPr>
            </w:pPr>
            <w:r w:rsidRPr="000342A2">
              <w:lastRenderedPageBreak/>
              <w:t>Number of revised units of competency and their titles</w:t>
            </w:r>
          </w:p>
        </w:tc>
        <w:tc>
          <w:tcPr>
            <w:tcW w:w="3038" w:type="pct"/>
            <w:shd w:val="clear" w:color="auto" w:fill="auto"/>
          </w:tcPr>
          <w:p w14:paraId="76AFE41E" w14:textId="77777777" w:rsidR="000342A2" w:rsidRPr="000342A2" w:rsidRDefault="000342A2" w:rsidP="000342A2">
            <w:pPr>
              <w:spacing w:after="160" w:line="259" w:lineRule="auto"/>
            </w:pPr>
            <w:r w:rsidRPr="000342A2">
              <w:t>Twenty-one new units of competency have been developed:</w:t>
            </w:r>
          </w:p>
          <w:p w14:paraId="54CF4610" w14:textId="77777777" w:rsidR="000342A2" w:rsidRPr="000342A2" w:rsidRDefault="000342A2" w:rsidP="00E31C64">
            <w:pPr>
              <w:numPr>
                <w:ilvl w:val="0"/>
                <w:numId w:val="16"/>
              </w:numPr>
              <w:spacing w:before="60" w:after="120"/>
              <w:ind w:left="714" w:hanging="357"/>
            </w:pPr>
            <w:r w:rsidRPr="000342A2">
              <w:t>CPPWMT3001 Identify and segregate waste</w:t>
            </w:r>
          </w:p>
          <w:p w14:paraId="2EBFB4B2" w14:textId="77777777" w:rsidR="000342A2" w:rsidRPr="000342A2" w:rsidRDefault="000342A2" w:rsidP="00E31C64">
            <w:pPr>
              <w:numPr>
                <w:ilvl w:val="0"/>
                <w:numId w:val="16"/>
              </w:numPr>
              <w:spacing w:before="60" w:after="120"/>
              <w:ind w:left="714" w:hanging="357"/>
            </w:pPr>
            <w:r w:rsidRPr="000342A2">
              <w:t>CPPWMT3002 Conduct waste resource recovery</w:t>
            </w:r>
          </w:p>
          <w:p w14:paraId="0B83E530" w14:textId="77777777" w:rsidR="000342A2" w:rsidRPr="000342A2" w:rsidRDefault="000342A2" w:rsidP="00E31C64">
            <w:pPr>
              <w:numPr>
                <w:ilvl w:val="0"/>
                <w:numId w:val="16"/>
              </w:numPr>
              <w:spacing w:before="60" w:after="120"/>
              <w:ind w:left="714" w:hanging="357"/>
            </w:pPr>
            <w:r w:rsidRPr="000342A2">
              <w:t>CPPWMT3003 Identify and respond to hazards and emergencies in waste management</w:t>
            </w:r>
          </w:p>
          <w:p w14:paraId="5DFC11B7" w14:textId="77777777" w:rsidR="000342A2" w:rsidRPr="000342A2" w:rsidRDefault="000342A2" w:rsidP="00E31C64">
            <w:pPr>
              <w:numPr>
                <w:ilvl w:val="0"/>
                <w:numId w:val="16"/>
              </w:numPr>
              <w:spacing w:before="60" w:after="120"/>
              <w:ind w:left="714" w:hanging="357"/>
            </w:pPr>
            <w:r w:rsidRPr="000342A2">
              <w:t>CPPWMT3004 Comply with environmental protection requirements when transporting waste</w:t>
            </w:r>
          </w:p>
          <w:p w14:paraId="2A408AEC" w14:textId="77777777" w:rsidR="000342A2" w:rsidRPr="000342A2" w:rsidRDefault="000342A2" w:rsidP="00E31C64">
            <w:pPr>
              <w:numPr>
                <w:ilvl w:val="0"/>
                <w:numId w:val="16"/>
              </w:numPr>
              <w:spacing w:before="60" w:after="120"/>
              <w:ind w:left="714" w:hanging="357"/>
            </w:pPr>
            <w:r w:rsidRPr="000342A2">
              <w:t>CPPWMT3005 Maintain storage area for waste management equipment and consumables</w:t>
            </w:r>
          </w:p>
          <w:p w14:paraId="091E59BA" w14:textId="77777777" w:rsidR="000342A2" w:rsidRPr="000342A2" w:rsidRDefault="000342A2" w:rsidP="00E31C64">
            <w:pPr>
              <w:numPr>
                <w:ilvl w:val="0"/>
                <w:numId w:val="16"/>
              </w:numPr>
              <w:spacing w:before="60" w:after="120"/>
              <w:ind w:left="714" w:hanging="357"/>
            </w:pPr>
            <w:r w:rsidRPr="000342A2">
              <w:t>CPPWMT3006 Receive, transfer and dispatch waste</w:t>
            </w:r>
          </w:p>
          <w:p w14:paraId="6C64EDD0" w14:textId="77777777" w:rsidR="000342A2" w:rsidRPr="000342A2" w:rsidRDefault="000342A2" w:rsidP="00E31C64">
            <w:pPr>
              <w:numPr>
                <w:ilvl w:val="0"/>
                <w:numId w:val="16"/>
              </w:numPr>
              <w:spacing w:before="60" w:after="120"/>
              <w:ind w:left="714" w:hanging="357"/>
            </w:pPr>
            <w:r w:rsidRPr="000342A2">
              <w:t>CPPWMT3007 Process waste using plant</w:t>
            </w:r>
          </w:p>
          <w:p w14:paraId="77043C12" w14:textId="77777777" w:rsidR="000342A2" w:rsidRPr="000342A2" w:rsidRDefault="000342A2" w:rsidP="00E31C64">
            <w:pPr>
              <w:numPr>
                <w:ilvl w:val="0"/>
                <w:numId w:val="16"/>
              </w:numPr>
              <w:spacing w:before="60" w:after="120"/>
              <w:ind w:left="714" w:hanging="357"/>
            </w:pPr>
            <w:r w:rsidRPr="000342A2">
              <w:t>CPPWMT3008 Store and monitor contained waste</w:t>
            </w:r>
          </w:p>
          <w:p w14:paraId="788173F3" w14:textId="77777777" w:rsidR="000342A2" w:rsidRPr="000342A2" w:rsidRDefault="000342A2" w:rsidP="00E31C64">
            <w:pPr>
              <w:numPr>
                <w:ilvl w:val="0"/>
                <w:numId w:val="16"/>
              </w:numPr>
              <w:spacing w:before="60" w:after="120"/>
              <w:ind w:left="714" w:hanging="357"/>
            </w:pPr>
            <w:r w:rsidRPr="000342A2">
              <w:t>CPPWMT3009 Place, compact and cover waste at landfill sites</w:t>
            </w:r>
          </w:p>
          <w:p w14:paraId="194A2365" w14:textId="77777777" w:rsidR="000342A2" w:rsidRPr="000342A2" w:rsidRDefault="000342A2" w:rsidP="00E31C64">
            <w:pPr>
              <w:numPr>
                <w:ilvl w:val="0"/>
                <w:numId w:val="16"/>
              </w:numPr>
              <w:spacing w:before="60" w:after="120"/>
              <w:ind w:left="714" w:hanging="357"/>
            </w:pPr>
            <w:r w:rsidRPr="000342A2">
              <w:t>CPPWMT3010 Maintain waste landfill sites</w:t>
            </w:r>
          </w:p>
          <w:p w14:paraId="4C3CA5BE" w14:textId="77777777" w:rsidR="000342A2" w:rsidRPr="000342A2" w:rsidRDefault="000342A2" w:rsidP="00E31C64">
            <w:pPr>
              <w:numPr>
                <w:ilvl w:val="0"/>
                <w:numId w:val="16"/>
              </w:numPr>
              <w:spacing w:before="60" w:after="120"/>
              <w:ind w:left="714" w:hanging="357"/>
            </w:pPr>
            <w:r w:rsidRPr="000342A2">
              <w:t>CPPWMT3011 Conduct waste assessments</w:t>
            </w:r>
          </w:p>
          <w:p w14:paraId="4DAF51E0" w14:textId="77777777" w:rsidR="000342A2" w:rsidRPr="000342A2" w:rsidRDefault="000342A2" w:rsidP="00E31C64">
            <w:pPr>
              <w:numPr>
                <w:ilvl w:val="0"/>
                <w:numId w:val="16"/>
              </w:numPr>
              <w:spacing w:before="60" w:after="120"/>
              <w:ind w:left="714" w:hanging="357"/>
            </w:pPr>
            <w:r w:rsidRPr="000342A2">
              <w:t>CPPWMT4001 Develop proposals for waste management services</w:t>
            </w:r>
          </w:p>
          <w:p w14:paraId="59E4CEC6" w14:textId="77777777" w:rsidR="000342A2" w:rsidRPr="000342A2" w:rsidRDefault="000342A2" w:rsidP="00E31C64">
            <w:pPr>
              <w:numPr>
                <w:ilvl w:val="0"/>
                <w:numId w:val="16"/>
              </w:numPr>
              <w:spacing w:before="60" w:after="120"/>
              <w:ind w:left="714" w:hanging="357"/>
            </w:pPr>
            <w:r w:rsidRPr="000342A2">
              <w:t>CPPWMT4002 Develop waste management plans</w:t>
            </w:r>
          </w:p>
          <w:p w14:paraId="39DD57F3" w14:textId="77777777" w:rsidR="000342A2" w:rsidRPr="000342A2" w:rsidRDefault="000342A2" w:rsidP="00E31C64">
            <w:pPr>
              <w:numPr>
                <w:ilvl w:val="0"/>
                <w:numId w:val="16"/>
              </w:numPr>
              <w:spacing w:before="60" w:after="120"/>
              <w:ind w:left="714" w:hanging="357"/>
            </w:pPr>
            <w:r w:rsidRPr="000342A2">
              <w:t>CPPWMT4003 Implement waste management plans</w:t>
            </w:r>
          </w:p>
          <w:p w14:paraId="7B83CCD5" w14:textId="77777777" w:rsidR="000342A2" w:rsidRPr="000342A2" w:rsidRDefault="000342A2" w:rsidP="00E31C64">
            <w:pPr>
              <w:numPr>
                <w:ilvl w:val="0"/>
                <w:numId w:val="16"/>
              </w:numPr>
              <w:spacing w:before="60" w:after="120"/>
              <w:ind w:left="714" w:hanging="357"/>
            </w:pPr>
            <w:r w:rsidRPr="000342A2">
              <w:t>CPPWMT4004 Prepare waste management tenders</w:t>
            </w:r>
          </w:p>
          <w:p w14:paraId="0A55F321" w14:textId="77777777" w:rsidR="000342A2" w:rsidRPr="000342A2" w:rsidRDefault="000342A2" w:rsidP="00E31C64">
            <w:pPr>
              <w:numPr>
                <w:ilvl w:val="0"/>
                <w:numId w:val="16"/>
              </w:numPr>
              <w:spacing w:before="60" w:after="120"/>
              <w:ind w:left="714" w:hanging="357"/>
            </w:pPr>
            <w:r w:rsidRPr="000342A2">
              <w:t>CPPWMT4005 Implement waste management site safety plans</w:t>
            </w:r>
          </w:p>
          <w:p w14:paraId="1E5CF442" w14:textId="77777777" w:rsidR="000342A2" w:rsidRPr="000342A2" w:rsidRDefault="000342A2" w:rsidP="00E31C64">
            <w:pPr>
              <w:numPr>
                <w:ilvl w:val="0"/>
                <w:numId w:val="16"/>
              </w:numPr>
              <w:spacing w:before="60" w:after="120"/>
              <w:ind w:left="714" w:hanging="357"/>
            </w:pPr>
            <w:r w:rsidRPr="000342A2">
              <w:t>CPPWMT4006 Monitor waste landfill sites</w:t>
            </w:r>
          </w:p>
          <w:p w14:paraId="6F135573" w14:textId="77777777" w:rsidR="000342A2" w:rsidRPr="000342A2" w:rsidRDefault="000342A2" w:rsidP="00E31C64">
            <w:pPr>
              <w:numPr>
                <w:ilvl w:val="0"/>
                <w:numId w:val="16"/>
              </w:numPr>
              <w:spacing w:before="60" w:after="120"/>
              <w:ind w:left="714" w:hanging="357"/>
            </w:pPr>
            <w:r w:rsidRPr="000342A2">
              <w:t>CPPWMT4007 Organise and monitor waste management operations</w:t>
            </w:r>
          </w:p>
          <w:p w14:paraId="53C215EF" w14:textId="77777777" w:rsidR="000342A2" w:rsidRPr="000342A2" w:rsidRDefault="000342A2" w:rsidP="00E31C64">
            <w:pPr>
              <w:numPr>
                <w:ilvl w:val="0"/>
                <w:numId w:val="16"/>
              </w:numPr>
              <w:spacing w:before="60" w:after="120"/>
              <w:ind w:left="714" w:hanging="357"/>
            </w:pPr>
            <w:r w:rsidRPr="000342A2">
              <w:t>CPPWMT4008 Provide waste management information to stakeholders</w:t>
            </w:r>
          </w:p>
          <w:p w14:paraId="57D06716" w14:textId="77777777" w:rsidR="000342A2" w:rsidRPr="000342A2" w:rsidRDefault="000342A2" w:rsidP="00E31C64">
            <w:pPr>
              <w:numPr>
                <w:ilvl w:val="0"/>
                <w:numId w:val="16"/>
              </w:numPr>
              <w:spacing w:before="60" w:after="120"/>
              <w:ind w:left="714" w:hanging="357"/>
            </w:pPr>
            <w:r w:rsidRPr="000342A2">
              <w:t>CPPWMT4009 Conduct waste audits</w:t>
            </w:r>
          </w:p>
          <w:p w14:paraId="710F9B18" w14:textId="77777777" w:rsidR="000342A2" w:rsidRPr="000342A2" w:rsidRDefault="000342A2" w:rsidP="000342A2">
            <w:pPr>
              <w:spacing w:after="160" w:line="259" w:lineRule="auto"/>
              <w:rPr>
                <w:b/>
              </w:rPr>
            </w:pPr>
            <w:r w:rsidRPr="000342A2">
              <w:t>CPPWMT4010 Assess and advise on waste avoidance options</w:t>
            </w:r>
          </w:p>
        </w:tc>
      </w:tr>
      <w:tr w:rsidR="000342A2" w:rsidRPr="000342A2" w14:paraId="28CBCAE8" w14:textId="77777777" w:rsidTr="000342A2">
        <w:trPr>
          <w:trHeight w:val="1084"/>
        </w:trPr>
        <w:tc>
          <w:tcPr>
            <w:tcW w:w="1962" w:type="pct"/>
          </w:tcPr>
          <w:p w14:paraId="54943035" w14:textId="77777777" w:rsidR="000342A2" w:rsidRPr="000342A2" w:rsidRDefault="000342A2" w:rsidP="000342A2">
            <w:pPr>
              <w:spacing w:after="160" w:line="259" w:lineRule="auto"/>
              <w:rPr>
                <w:b/>
                <w:bCs/>
              </w:rPr>
            </w:pPr>
            <w:r w:rsidRPr="000342A2">
              <w:lastRenderedPageBreak/>
              <w:t xml:space="preserve">Confirmation that the draft training package components meet the requirements in Section 2 </w:t>
            </w:r>
            <w:r w:rsidRPr="000342A2">
              <w:rPr>
                <w:i/>
              </w:rPr>
              <w:t>Equity checklist of draft training package components</w:t>
            </w:r>
          </w:p>
        </w:tc>
        <w:tc>
          <w:tcPr>
            <w:tcW w:w="3038" w:type="pct"/>
            <w:shd w:val="clear" w:color="auto" w:fill="auto"/>
          </w:tcPr>
          <w:p w14:paraId="540A437C" w14:textId="77777777" w:rsidR="000342A2" w:rsidRPr="000342A2" w:rsidRDefault="000342A2" w:rsidP="000342A2">
            <w:pPr>
              <w:spacing w:after="160" w:line="259" w:lineRule="auto"/>
            </w:pPr>
            <w:r w:rsidRPr="000342A2">
              <w:t xml:space="preserve">The draft components reviewed for waste management meet the requirements in Section 2 </w:t>
            </w:r>
            <w:r w:rsidRPr="000342A2">
              <w:rPr>
                <w:i/>
              </w:rPr>
              <w:t>Equity checklist of draft training package components</w:t>
            </w:r>
            <w:r w:rsidRPr="000342A2">
              <w:t>.</w:t>
            </w:r>
          </w:p>
        </w:tc>
      </w:tr>
      <w:tr w:rsidR="000342A2" w:rsidRPr="000342A2" w14:paraId="6FD36E9E" w14:textId="77777777" w:rsidTr="000342A2">
        <w:tc>
          <w:tcPr>
            <w:tcW w:w="1962" w:type="pct"/>
          </w:tcPr>
          <w:p w14:paraId="2D33FE79" w14:textId="77777777" w:rsidR="000342A2" w:rsidRPr="000342A2" w:rsidRDefault="000342A2" w:rsidP="000342A2">
            <w:pPr>
              <w:spacing w:after="160" w:line="259" w:lineRule="auto"/>
            </w:pPr>
            <w:r w:rsidRPr="000342A2">
              <w:t>Is the Equity Report prepared by a member of the Quality Assurance Panel? If ‘yes’ please provide the name.</w:t>
            </w:r>
          </w:p>
        </w:tc>
        <w:tc>
          <w:tcPr>
            <w:tcW w:w="3038" w:type="pct"/>
            <w:shd w:val="clear" w:color="auto" w:fill="auto"/>
          </w:tcPr>
          <w:p w14:paraId="3EB639C7" w14:textId="77777777" w:rsidR="000342A2" w:rsidRPr="000342A2" w:rsidRDefault="000342A2" w:rsidP="000342A2">
            <w:pPr>
              <w:spacing w:after="160" w:line="259" w:lineRule="auto"/>
              <w:rPr>
                <w:b/>
              </w:rPr>
            </w:pPr>
            <w:r w:rsidRPr="000342A2">
              <w:t>Yes - Sue Hamilton is a member of the Quality Assurance Panel.</w:t>
            </w:r>
          </w:p>
        </w:tc>
      </w:tr>
      <w:tr w:rsidR="000342A2" w:rsidRPr="000342A2" w14:paraId="21E4D581" w14:textId="77777777" w:rsidTr="000342A2">
        <w:tc>
          <w:tcPr>
            <w:tcW w:w="1962" w:type="pct"/>
          </w:tcPr>
          <w:p w14:paraId="1D478FBF" w14:textId="77777777" w:rsidR="000342A2" w:rsidRPr="000342A2" w:rsidRDefault="000342A2" w:rsidP="000342A2">
            <w:pPr>
              <w:spacing w:after="160" w:line="259" w:lineRule="auto"/>
              <w:rPr>
                <w:b/>
                <w:bCs/>
              </w:rPr>
            </w:pPr>
            <w:r w:rsidRPr="000342A2">
              <w:t>Date of completion of the report</w:t>
            </w:r>
          </w:p>
        </w:tc>
        <w:tc>
          <w:tcPr>
            <w:tcW w:w="3038" w:type="pct"/>
            <w:shd w:val="clear" w:color="auto" w:fill="auto"/>
          </w:tcPr>
          <w:p w14:paraId="5D625F09" w14:textId="77777777" w:rsidR="000342A2" w:rsidRPr="000342A2" w:rsidRDefault="000342A2" w:rsidP="000342A2">
            <w:pPr>
              <w:spacing w:after="160" w:line="259" w:lineRule="auto"/>
            </w:pPr>
            <w:r w:rsidRPr="000342A2">
              <w:t>9 October 2019</w:t>
            </w:r>
          </w:p>
        </w:tc>
      </w:tr>
    </w:tbl>
    <w:p w14:paraId="2BA33F81" w14:textId="77777777" w:rsidR="000342A2" w:rsidRDefault="000342A2" w:rsidP="000342A2">
      <w:pPr>
        <w:rPr>
          <w:b/>
        </w:rPr>
      </w:pPr>
    </w:p>
    <w:p w14:paraId="02A762BE" w14:textId="77777777" w:rsidR="000342A2" w:rsidRDefault="000342A2" w:rsidP="000342A2">
      <w:pPr>
        <w:rPr>
          <w:b/>
        </w:rPr>
      </w:pPr>
    </w:p>
    <w:p w14:paraId="34FD850C" w14:textId="30C7F8FA" w:rsidR="000342A2" w:rsidRPr="000342A2" w:rsidRDefault="000342A2" w:rsidP="000342A2">
      <w:pPr>
        <w:rPr>
          <w:b/>
        </w:rPr>
      </w:pPr>
      <w:r w:rsidRPr="000342A2">
        <w:rPr>
          <w:b/>
        </w:rPr>
        <w:t>Section 2 – Equity checklist of draft training package components</w:t>
      </w:r>
    </w:p>
    <w:p w14:paraId="7CE5EF1A" w14:textId="77777777" w:rsidR="000342A2" w:rsidRPr="000342A2" w:rsidRDefault="000342A2" w:rsidP="000342A2"/>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522"/>
        <w:gridCol w:w="5494"/>
      </w:tblGrid>
      <w:tr w:rsidR="000342A2" w:rsidRPr="000342A2" w14:paraId="771A9C43" w14:textId="77777777" w:rsidTr="000342A2">
        <w:trPr>
          <w:trHeight w:val="147"/>
          <w:tblHeader/>
        </w:trPr>
        <w:tc>
          <w:tcPr>
            <w:tcW w:w="1953" w:type="pct"/>
            <w:shd w:val="clear" w:color="auto" w:fill="2E74B5" w:themeFill="accent5" w:themeFillShade="BF"/>
          </w:tcPr>
          <w:p w14:paraId="1C12BF2B" w14:textId="77777777" w:rsidR="000342A2" w:rsidRPr="000342A2" w:rsidRDefault="000342A2" w:rsidP="000342A2">
            <w:pPr>
              <w:spacing w:after="160" w:line="259" w:lineRule="auto"/>
              <w:rPr>
                <w:color w:val="FFFFFF" w:themeColor="background1"/>
              </w:rPr>
            </w:pPr>
            <w:r w:rsidRPr="000342A2">
              <w:rPr>
                <w:color w:val="FFFFFF" w:themeColor="background1"/>
              </w:rPr>
              <w:t>Equity requirements</w:t>
            </w:r>
          </w:p>
        </w:tc>
        <w:tc>
          <w:tcPr>
            <w:tcW w:w="3047" w:type="pct"/>
            <w:shd w:val="clear" w:color="auto" w:fill="2E74B5" w:themeFill="accent5" w:themeFillShade="BF"/>
          </w:tcPr>
          <w:p w14:paraId="163C9EE1" w14:textId="77777777" w:rsidR="000342A2" w:rsidRPr="000342A2" w:rsidRDefault="000342A2" w:rsidP="000342A2">
            <w:pPr>
              <w:spacing w:after="160" w:line="259" w:lineRule="auto"/>
              <w:rPr>
                <w:color w:val="FFFFFF" w:themeColor="background1"/>
              </w:rPr>
            </w:pPr>
            <w:r w:rsidRPr="000342A2">
              <w:rPr>
                <w:color w:val="FFFFFF" w:themeColor="background1"/>
              </w:rPr>
              <w:t xml:space="preserve"> Equity reviewer comments</w:t>
            </w:r>
          </w:p>
          <w:p w14:paraId="2EA7D171" w14:textId="77777777" w:rsidR="000342A2" w:rsidRPr="000342A2" w:rsidRDefault="000342A2" w:rsidP="000342A2">
            <w:pPr>
              <w:spacing w:after="160" w:line="259" w:lineRule="auto"/>
              <w:rPr>
                <w:color w:val="FFFFFF" w:themeColor="background1"/>
              </w:rPr>
            </w:pPr>
            <w:r w:rsidRPr="000342A2">
              <w:rPr>
                <w:color w:val="FFFFFF" w:themeColor="background1"/>
              </w:rPr>
              <w:t>Provide brief commentary on whether the draft endorsed components meet each of the equity requirements</w:t>
            </w:r>
          </w:p>
        </w:tc>
      </w:tr>
      <w:tr w:rsidR="000342A2" w:rsidRPr="000342A2" w14:paraId="4A515A6A" w14:textId="77777777" w:rsidTr="000342A2">
        <w:trPr>
          <w:trHeight w:val="147"/>
        </w:trPr>
        <w:tc>
          <w:tcPr>
            <w:tcW w:w="1953" w:type="pct"/>
          </w:tcPr>
          <w:p w14:paraId="52E9A9BB" w14:textId="77777777" w:rsidR="000342A2" w:rsidRPr="000342A2" w:rsidRDefault="000342A2" w:rsidP="000342A2">
            <w:pPr>
              <w:spacing w:after="160" w:line="259" w:lineRule="auto"/>
            </w:pPr>
          </w:p>
          <w:p w14:paraId="69213A48" w14:textId="77777777" w:rsidR="000342A2" w:rsidRPr="000342A2" w:rsidRDefault="000342A2" w:rsidP="000342A2">
            <w:pPr>
              <w:spacing w:after="160" w:line="259" w:lineRule="auto"/>
            </w:pPr>
            <w:r w:rsidRPr="000342A2">
              <w:t xml:space="preserve">The training package component(s) comply with Standard 2 of the </w:t>
            </w:r>
            <w:r w:rsidRPr="000342A2">
              <w:rPr>
                <w:i/>
              </w:rPr>
              <w:t>Standards for Training Packages 2012</w:t>
            </w:r>
            <w:r w:rsidRPr="000342A2">
              <w:t xml:space="preserve">. The standard requires compliance with the </w:t>
            </w:r>
            <w:r w:rsidRPr="000342A2">
              <w:rPr>
                <w:i/>
              </w:rPr>
              <w:t>Training Package Products Policy</w:t>
            </w:r>
            <w:r w:rsidRPr="000342A2">
              <w:t>, specifically with the access and equity requirements:</w:t>
            </w:r>
          </w:p>
          <w:p w14:paraId="3AC5C3B5" w14:textId="77777777" w:rsidR="000342A2" w:rsidRPr="000342A2" w:rsidRDefault="000342A2" w:rsidP="00E31C64">
            <w:pPr>
              <w:numPr>
                <w:ilvl w:val="0"/>
                <w:numId w:val="21"/>
              </w:numPr>
              <w:spacing w:after="160" w:line="259" w:lineRule="auto"/>
            </w:pPr>
            <w:r w:rsidRPr="000342A2">
              <w:t>Training Package developers must meet their obligations under Commonwealth anti-discrimination legislation and associated standards and regulations.</w:t>
            </w:r>
          </w:p>
          <w:p w14:paraId="4FF1D1A4" w14:textId="77777777" w:rsidR="000342A2" w:rsidRPr="000342A2" w:rsidRDefault="000342A2" w:rsidP="00E31C64">
            <w:pPr>
              <w:numPr>
                <w:ilvl w:val="0"/>
                <w:numId w:val="21"/>
              </w:numPr>
              <w:spacing w:after="160" w:line="259" w:lineRule="auto"/>
            </w:pPr>
            <w:r w:rsidRPr="000342A2">
              <w:t xml:space="preserve">Training Package developers must ensure that Training Packages are flexible and that they provide guidance and recommendations to enable reasonable </w:t>
            </w:r>
            <w:r w:rsidRPr="000342A2">
              <w:lastRenderedPageBreak/>
              <w:t>adjustments in implementation.</w:t>
            </w:r>
          </w:p>
        </w:tc>
        <w:tc>
          <w:tcPr>
            <w:tcW w:w="3047" w:type="pct"/>
          </w:tcPr>
          <w:p w14:paraId="0B046715" w14:textId="77777777" w:rsidR="000342A2" w:rsidRPr="000342A2" w:rsidRDefault="000342A2" w:rsidP="000342A2">
            <w:pPr>
              <w:spacing w:after="160" w:line="259" w:lineRule="auto"/>
            </w:pPr>
          </w:p>
          <w:p w14:paraId="42F356B0" w14:textId="77777777" w:rsidR="000342A2" w:rsidRPr="000342A2" w:rsidRDefault="000342A2" w:rsidP="000342A2">
            <w:pPr>
              <w:spacing w:after="160" w:line="259" w:lineRule="auto"/>
            </w:pPr>
            <w:r w:rsidRPr="000342A2">
              <w:t xml:space="preserve">The 21 revised units of competency and two qualifications reviewed comply with Standard 2 of the </w:t>
            </w:r>
            <w:r w:rsidRPr="000342A2">
              <w:rPr>
                <w:i/>
              </w:rPr>
              <w:t>Standards for Training Packages</w:t>
            </w:r>
            <w:r w:rsidRPr="000342A2">
              <w:t xml:space="preserve"> and the Training Package Products Policy. </w:t>
            </w:r>
          </w:p>
          <w:p w14:paraId="0C517169" w14:textId="77777777" w:rsidR="000342A2" w:rsidRPr="000342A2" w:rsidRDefault="000342A2" w:rsidP="000342A2">
            <w:pPr>
              <w:spacing w:after="160" w:line="259" w:lineRule="auto"/>
            </w:pPr>
            <w:r w:rsidRPr="000342A2">
              <w:t xml:space="preserve">The </w:t>
            </w:r>
            <w:r w:rsidRPr="000342A2">
              <w:rPr>
                <w:i/>
              </w:rPr>
              <w:t xml:space="preserve">CPP Companion Volume Implementation Guide, Release 10.0. </w:t>
            </w:r>
            <w:r w:rsidRPr="000342A2">
              <w:t>(CPP CVIG</w:t>
            </w:r>
            <w:r w:rsidRPr="000342A2">
              <w:rPr>
                <w:i/>
              </w:rPr>
              <w:t>)</w:t>
            </w:r>
            <w:r w:rsidRPr="000342A2">
              <w:t xml:space="preserve"> includes guidance to ensure that learners are not discriminated against, and guidance around reasonable adjustment to accommodate learners with disabilities or </w:t>
            </w:r>
            <w:proofErr w:type="gramStart"/>
            <w:r w:rsidRPr="000342A2">
              <w:t>particular needs</w:t>
            </w:r>
            <w:proofErr w:type="gramEnd"/>
            <w:r w:rsidRPr="000342A2">
              <w:t xml:space="preserve">. Reference has been made to </w:t>
            </w:r>
            <w:r w:rsidRPr="000342A2">
              <w:rPr>
                <w:i/>
              </w:rPr>
              <w:t>Disability Standards for Education, 2005</w:t>
            </w:r>
            <w:r w:rsidRPr="000342A2">
              <w:t>. (p 182)</w:t>
            </w:r>
          </w:p>
          <w:p w14:paraId="2B7889F6" w14:textId="77777777" w:rsidR="000342A2" w:rsidRPr="000342A2" w:rsidRDefault="000342A2" w:rsidP="000342A2">
            <w:pPr>
              <w:spacing w:after="160" w:line="259" w:lineRule="auto"/>
            </w:pPr>
          </w:p>
        </w:tc>
      </w:tr>
    </w:tbl>
    <w:p w14:paraId="2E066941" w14:textId="1A2351B0" w:rsidR="000342A2" w:rsidRDefault="000342A2" w:rsidP="000342A2">
      <w:pPr>
        <w:rPr>
          <w:b/>
        </w:rPr>
      </w:pPr>
    </w:p>
    <w:p w14:paraId="58019578" w14:textId="77777777" w:rsidR="000A631D" w:rsidRPr="000342A2" w:rsidRDefault="000A631D" w:rsidP="000342A2">
      <w:pPr>
        <w:rPr>
          <w:b/>
        </w:rPr>
      </w:pPr>
    </w:p>
    <w:p w14:paraId="7F0BC52F" w14:textId="37CDB046" w:rsidR="000342A2" w:rsidRDefault="000342A2" w:rsidP="000342A2">
      <w:pPr>
        <w:rPr>
          <w:b/>
        </w:rPr>
      </w:pPr>
      <w:r w:rsidRPr="000342A2">
        <w:rPr>
          <w:b/>
        </w:rPr>
        <w:t>Section 3 - Training Package Quality Principles</w:t>
      </w:r>
    </w:p>
    <w:p w14:paraId="68F037D5" w14:textId="77777777" w:rsidR="000A631D" w:rsidRPr="000342A2" w:rsidRDefault="000A631D" w:rsidP="000A631D">
      <w:pPr>
        <w:spacing w:after="0" w:line="240" w:lineRule="auto"/>
        <w:rPr>
          <w:b/>
        </w:rPr>
      </w:pPr>
    </w:p>
    <w:p w14:paraId="01989D8E" w14:textId="77777777" w:rsidR="000342A2" w:rsidRPr="000342A2" w:rsidRDefault="000342A2" w:rsidP="000342A2">
      <w:pPr>
        <w:rPr>
          <w:b/>
        </w:rPr>
      </w:pPr>
      <w:r w:rsidRPr="000342A2">
        <w:rPr>
          <w:b/>
        </w:rPr>
        <w:t xml:space="preserve">Quality Principle 4 </w:t>
      </w:r>
    </w:p>
    <w:p w14:paraId="56E0FF44" w14:textId="77777777" w:rsidR="000342A2" w:rsidRPr="000342A2" w:rsidRDefault="000342A2" w:rsidP="000342A2">
      <w:r w:rsidRPr="000342A2">
        <w:t xml:space="preserve">Be </w:t>
      </w:r>
      <w:r w:rsidRPr="000342A2">
        <w:rPr>
          <w:b/>
          <w:bCs/>
        </w:rPr>
        <w:t>flexible</w:t>
      </w:r>
      <w:r w:rsidRPr="000342A2">
        <w:rPr>
          <w:b/>
        </w:rPr>
        <w:t xml:space="preserve"> </w:t>
      </w:r>
      <w:r w:rsidRPr="000342A2">
        <w:t>to meet the diversity of individual and employer needs, including the capacity to adapt to changing job roles and workplaces.</w:t>
      </w:r>
    </w:p>
    <w:p w14:paraId="10ADB3C4" w14:textId="77777777" w:rsidR="000342A2" w:rsidRPr="000342A2" w:rsidRDefault="000342A2" w:rsidP="000342A2">
      <w:pPr>
        <w:rPr>
          <w:i/>
          <w:iCs/>
        </w:rPr>
      </w:pPr>
    </w:p>
    <w:p w14:paraId="72D61FE5" w14:textId="77777777" w:rsidR="000342A2" w:rsidRPr="000342A2" w:rsidRDefault="000342A2" w:rsidP="000342A2">
      <w:pPr>
        <w:rPr>
          <w:i/>
          <w:iCs/>
        </w:rPr>
      </w:pPr>
      <w:r w:rsidRPr="000342A2">
        <w:rPr>
          <w:i/>
          <w:iCs/>
        </w:rPr>
        <w:t>Key features</w:t>
      </w:r>
    </w:p>
    <w:p w14:paraId="1B928F27" w14:textId="77777777" w:rsidR="000342A2" w:rsidRPr="000342A2" w:rsidRDefault="000342A2" w:rsidP="000342A2">
      <w:r w:rsidRPr="000342A2">
        <w:t>Do the units of competency meet the diversity of individual and employer needs and support equitable access and progression of learners?</w:t>
      </w:r>
    </w:p>
    <w:p w14:paraId="608A817D" w14:textId="77777777" w:rsidR="000342A2" w:rsidRPr="000342A2" w:rsidRDefault="000342A2" w:rsidP="000342A2">
      <w:r w:rsidRPr="000342A2">
        <w:t>What evidence demonstrates that the units of competency and their associated assessment requirements are clearly written and have consistent breadth and depth so that they support implementation across a range of settings?</w:t>
      </w:r>
    </w:p>
    <w:p w14:paraId="3C968CB3" w14:textId="77777777" w:rsidR="000342A2" w:rsidRPr="000342A2" w:rsidRDefault="000342A2" w:rsidP="000342A2">
      <w:r w:rsidRPr="000342A2">
        <w:t>Are there other examples that demonstrate how the key features of flexibility are being achieved?</w:t>
      </w:r>
    </w:p>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522"/>
        <w:gridCol w:w="5494"/>
      </w:tblGrid>
      <w:tr w:rsidR="000342A2" w:rsidRPr="000342A2" w14:paraId="455A0E94" w14:textId="77777777" w:rsidTr="000A631D">
        <w:trPr>
          <w:trHeight w:val="324"/>
          <w:tblHeader/>
        </w:trPr>
        <w:tc>
          <w:tcPr>
            <w:tcW w:w="1953" w:type="pct"/>
            <w:shd w:val="clear" w:color="auto" w:fill="2E74B5" w:themeFill="accent5" w:themeFillShade="BF"/>
          </w:tcPr>
          <w:p w14:paraId="76A08544" w14:textId="77777777" w:rsidR="000342A2" w:rsidRPr="000342A2" w:rsidRDefault="000342A2" w:rsidP="000342A2">
            <w:pPr>
              <w:spacing w:after="160" w:line="259" w:lineRule="auto"/>
              <w:rPr>
                <w:color w:val="FFFFFF" w:themeColor="background1"/>
              </w:rPr>
            </w:pPr>
            <w:r w:rsidRPr="000342A2">
              <w:rPr>
                <w:color w:val="FFFFFF" w:themeColor="background1"/>
              </w:rPr>
              <w:t>Equity requirements</w:t>
            </w:r>
          </w:p>
        </w:tc>
        <w:tc>
          <w:tcPr>
            <w:tcW w:w="3047" w:type="pct"/>
            <w:shd w:val="clear" w:color="auto" w:fill="2E74B5" w:themeFill="accent5" w:themeFillShade="BF"/>
          </w:tcPr>
          <w:p w14:paraId="07258488" w14:textId="77777777" w:rsidR="000342A2" w:rsidRPr="000342A2" w:rsidRDefault="000342A2" w:rsidP="000342A2">
            <w:pPr>
              <w:spacing w:after="160" w:line="259" w:lineRule="auto"/>
              <w:rPr>
                <w:color w:val="FFFFFF" w:themeColor="background1"/>
              </w:rPr>
            </w:pPr>
            <w:r w:rsidRPr="000342A2">
              <w:rPr>
                <w:color w:val="FFFFFF" w:themeColor="background1"/>
              </w:rPr>
              <w:t xml:space="preserve"> Equity reviewer comments</w:t>
            </w:r>
          </w:p>
        </w:tc>
      </w:tr>
      <w:tr w:rsidR="000342A2" w:rsidRPr="000342A2" w14:paraId="1A340333" w14:textId="77777777" w:rsidTr="000A631D">
        <w:trPr>
          <w:trHeight w:val="147"/>
        </w:trPr>
        <w:tc>
          <w:tcPr>
            <w:tcW w:w="1953" w:type="pct"/>
          </w:tcPr>
          <w:p w14:paraId="2AEE0DF2" w14:textId="4AC90BA6" w:rsidR="000342A2" w:rsidRPr="000342A2" w:rsidRDefault="000342A2" w:rsidP="000342A2">
            <w:pPr>
              <w:spacing w:after="160" w:line="259" w:lineRule="auto"/>
            </w:pPr>
            <w:r w:rsidRPr="000342A2">
              <w:t>1. What evidence demonstrates that the draft components provide flexible qualifications/units of competency that enable application in different contexts?</w:t>
            </w:r>
          </w:p>
        </w:tc>
        <w:tc>
          <w:tcPr>
            <w:tcW w:w="3047" w:type="pct"/>
          </w:tcPr>
          <w:p w14:paraId="0999D003" w14:textId="77777777" w:rsidR="000342A2" w:rsidRPr="000342A2" w:rsidRDefault="000342A2" w:rsidP="000342A2">
            <w:pPr>
              <w:spacing w:after="160" w:line="259" w:lineRule="auto"/>
            </w:pPr>
            <w:r w:rsidRPr="000342A2">
              <w:t>The two qualifications and 21 units have been transitioned to meet the requirements of the Standards for Training Packages (2012) and updated to meet industry needs.</w:t>
            </w:r>
          </w:p>
          <w:p w14:paraId="6CCDC76C" w14:textId="77777777" w:rsidR="000342A2" w:rsidRPr="000342A2" w:rsidRDefault="000342A2" w:rsidP="000342A2">
            <w:pPr>
              <w:spacing w:after="160" w:line="259" w:lineRule="auto"/>
            </w:pPr>
            <w:r w:rsidRPr="000342A2">
              <w:t xml:space="preserve">The qualifications include CPP units, imported units across seven training packages, and the ability to import additional electives from suitable training packages allowing mobility across sectors. They also group electives to provide options and guidance on selection of electives, for individuals and employers in different contexts or in specialist occupational areas. </w:t>
            </w:r>
          </w:p>
          <w:p w14:paraId="2D686D40" w14:textId="77777777" w:rsidR="000342A2" w:rsidRPr="000342A2" w:rsidRDefault="000342A2" w:rsidP="000342A2">
            <w:pPr>
              <w:spacing w:after="160" w:line="259" w:lineRule="auto"/>
            </w:pPr>
            <w:r w:rsidRPr="000342A2">
              <w:t>The assessment requirements of all the units submitted for review, specify that assessment must take place in a workplace or in a simulated workplace environment. This allows for assessment to occur in a range of different contexts.</w:t>
            </w:r>
          </w:p>
        </w:tc>
      </w:tr>
      <w:tr w:rsidR="000342A2" w:rsidRPr="000342A2" w14:paraId="04D424E9" w14:textId="77777777" w:rsidTr="000A631D">
        <w:trPr>
          <w:trHeight w:val="147"/>
        </w:trPr>
        <w:tc>
          <w:tcPr>
            <w:tcW w:w="1953" w:type="pct"/>
          </w:tcPr>
          <w:p w14:paraId="586B71ED" w14:textId="77777777" w:rsidR="000342A2" w:rsidRPr="000342A2" w:rsidRDefault="000342A2" w:rsidP="000342A2">
            <w:pPr>
              <w:spacing w:after="160" w:line="259" w:lineRule="auto"/>
            </w:pPr>
            <w:r w:rsidRPr="000342A2">
              <w:lastRenderedPageBreak/>
              <w:t>2. Is there evidence of multiple entry and exit points?</w:t>
            </w:r>
          </w:p>
        </w:tc>
        <w:tc>
          <w:tcPr>
            <w:tcW w:w="3047" w:type="pct"/>
          </w:tcPr>
          <w:p w14:paraId="2CFE65FE" w14:textId="77777777" w:rsidR="000342A2" w:rsidRPr="000342A2" w:rsidRDefault="000342A2" w:rsidP="000342A2">
            <w:pPr>
              <w:spacing w:after="160" w:line="259" w:lineRule="auto"/>
            </w:pPr>
            <w:r w:rsidRPr="000342A2">
              <w:t xml:space="preserve">There are no entry requirements for either qualification. </w:t>
            </w:r>
          </w:p>
          <w:p w14:paraId="369B9365" w14:textId="77777777" w:rsidR="000342A2" w:rsidRPr="000342A2" w:rsidRDefault="000342A2" w:rsidP="000342A2">
            <w:pPr>
              <w:spacing w:after="160" w:line="259" w:lineRule="auto"/>
            </w:pPr>
            <w:r w:rsidRPr="000342A2">
              <w:t>The industry acknowledges that there is a c</w:t>
            </w:r>
            <w:r w:rsidRPr="000342A2">
              <w:rPr>
                <w:bCs/>
              </w:rPr>
              <w:t xml:space="preserve">lose relationship between waste management and other operational industries such as transport and many entrants to the qualifications will be from outside the waste management sector. There is some overlap in core units (4 units) between the Certificate III and IV to address the need for core waste functions for those entering at Certificate IV level and to provide appropriate articulation for those who have completed the Certificate III. </w:t>
            </w:r>
          </w:p>
          <w:p w14:paraId="09726688" w14:textId="77777777" w:rsidR="000342A2" w:rsidRPr="000342A2" w:rsidRDefault="000342A2" w:rsidP="000342A2">
            <w:pPr>
              <w:spacing w:after="160" w:line="259" w:lineRule="auto"/>
            </w:pPr>
            <w:r w:rsidRPr="000342A2">
              <w:t>The qualifications provide groupings of electives to address the specialist streams and contexts within the industry.</w:t>
            </w:r>
          </w:p>
        </w:tc>
      </w:tr>
      <w:tr w:rsidR="000342A2" w:rsidRPr="000342A2" w14:paraId="5AE4EF7D" w14:textId="77777777" w:rsidTr="000A631D">
        <w:trPr>
          <w:trHeight w:val="147"/>
        </w:trPr>
        <w:tc>
          <w:tcPr>
            <w:tcW w:w="1953" w:type="pct"/>
          </w:tcPr>
          <w:p w14:paraId="5998A648" w14:textId="77777777" w:rsidR="000342A2" w:rsidRPr="000342A2" w:rsidRDefault="000342A2" w:rsidP="000342A2">
            <w:pPr>
              <w:spacing w:after="160" w:line="259" w:lineRule="auto"/>
            </w:pPr>
            <w:r w:rsidRPr="000342A2">
              <w:t xml:space="preserve">3. Have prerequisite units of competency been minimised where possible? </w:t>
            </w:r>
          </w:p>
        </w:tc>
        <w:tc>
          <w:tcPr>
            <w:tcW w:w="3047" w:type="pct"/>
          </w:tcPr>
          <w:p w14:paraId="502FF55E" w14:textId="77777777" w:rsidR="000342A2" w:rsidRPr="000342A2" w:rsidRDefault="000342A2" w:rsidP="000342A2">
            <w:pPr>
              <w:spacing w:after="160" w:line="259" w:lineRule="auto"/>
              <w:rPr>
                <w:i/>
              </w:rPr>
            </w:pPr>
            <w:r w:rsidRPr="000342A2">
              <w:t>There are no prerequisite units.</w:t>
            </w:r>
          </w:p>
        </w:tc>
      </w:tr>
      <w:tr w:rsidR="000342A2" w:rsidRPr="000342A2" w14:paraId="0541A11A" w14:textId="77777777" w:rsidTr="000A631D">
        <w:trPr>
          <w:trHeight w:val="147"/>
        </w:trPr>
        <w:tc>
          <w:tcPr>
            <w:tcW w:w="1953" w:type="pct"/>
          </w:tcPr>
          <w:p w14:paraId="1BC46E2C" w14:textId="77777777" w:rsidR="000342A2" w:rsidRPr="000342A2" w:rsidRDefault="000342A2" w:rsidP="000342A2">
            <w:pPr>
              <w:spacing w:after="160" w:line="259" w:lineRule="auto"/>
            </w:pPr>
            <w:r w:rsidRPr="000342A2">
              <w:t>4. Are there other examples of evidence that demonstrate how the key features of the flexibility principle are being achieved?</w:t>
            </w:r>
          </w:p>
        </w:tc>
        <w:tc>
          <w:tcPr>
            <w:tcW w:w="3047" w:type="pct"/>
          </w:tcPr>
          <w:p w14:paraId="59C346B4" w14:textId="77777777" w:rsidR="000342A2" w:rsidRPr="000342A2" w:rsidRDefault="000342A2" w:rsidP="000342A2">
            <w:pPr>
              <w:spacing w:after="160" w:line="259" w:lineRule="auto"/>
            </w:pPr>
            <w:r w:rsidRPr="000342A2">
              <w:t xml:space="preserve">The revised qualifications include groupings of units in specialist areas within the electives to provide guidance on the selection of units to achieve specific occupational outcomes. </w:t>
            </w:r>
          </w:p>
          <w:p w14:paraId="337C547D" w14:textId="77777777" w:rsidR="000342A2" w:rsidRPr="000342A2" w:rsidRDefault="000342A2" w:rsidP="000342A2">
            <w:pPr>
              <w:spacing w:after="160" w:line="259" w:lineRule="auto"/>
            </w:pPr>
            <w:r w:rsidRPr="000342A2">
              <w:t>The qualifications include imported units and the packaging rules allow for additional units from other training packages to be imported as elective units promoting mobility across sectors. It is noted that the option to select elective units from accredited courses was not included in the packaging rules.</w:t>
            </w:r>
          </w:p>
          <w:p w14:paraId="43C204DE" w14:textId="77777777" w:rsidR="000342A2" w:rsidRPr="000342A2" w:rsidRDefault="000342A2" w:rsidP="000342A2">
            <w:pPr>
              <w:spacing w:after="160" w:line="259" w:lineRule="auto"/>
            </w:pPr>
            <w:r w:rsidRPr="000342A2">
              <w:t>The units are written to be suitable and adaptable across a range of government and commercial contexts.</w:t>
            </w:r>
          </w:p>
        </w:tc>
      </w:tr>
    </w:tbl>
    <w:p w14:paraId="41CE1DDD" w14:textId="77777777" w:rsidR="000342A2" w:rsidRPr="000342A2" w:rsidRDefault="000342A2" w:rsidP="000342A2"/>
    <w:p w14:paraId="470ED795" w14:textId="1DD0ACEF" w:rsidR="000342A2" w:rsidRPr="000342A2" w:rsidRDefault="000342A2" w:rsidP="000342A2">
      <w:pPr>
        <w:rPr>
          <w:b/>
        </w:rPr>
      </w:pPr>
      <w:r w:rsidRPr="000342A2">
        <w:rPr>
          <w:b/>
        </w:rPr>
        <w:t xml:space="preserve">Quality Principle 5 </w:t>
      </w:r>
    </w:p>
    <w:p w14:paraId="567F557B" w14:textId="69870731" w:rsidR="000342A2" w:rsidRPr="000342A2" w:rsidRDefault="000342A2" w:rsidP="000342A2">
      <w:r w:rsidRPr="000342A2">
        <w:t xml:space="preserve">Facilitate </w:t>
      </w:r>
      <w:r w:rsidRPr="000342A2">
        <w:rPr>
          <w:b/>
        </w:rPr>
        <w:t>recognition</w:t>
      </w:r>
      <w:r w:rsidRPr="000342A2">
        <w:t xml:space="preserve"> of an individual’s skills and knowledge and support movement between the school, vocational education and higher education sectors.</w:t>
      </w:r>
    </w:p>
    <w:p w14:paraId="6DFF4492" w14:textId="77777777" w:rsidR="000342A2" w:rsidRPr="000342A2" w:rsidRDefault="000342A2" w:rsidP="000342A2">
      <w:pPr>
        <w:rPr>
          <w:i/>
          <w:iCs/>
        </w:rPr>
      </w:pPr>
      <w:r w:rsidRPr="000342A2">
        <w:rPr>
          <w:i/>
          <w:iCs/>
        </w:rPr>
        <w:t>Key features</w:t>
      </w:r>
    </w:p>
    <w:p w14:paraId="74F67CA9" w14:textId="77777777" w:rsidR="000342A2" w:rsidRPr="000342A2" w:rsidRDefault="000342A2" w:rsidP="000342A2">
      <w:r w:rsidRPr="000342A2">
        <w:t>Support learner transition between education sectors.</w:t>
      </w:r>
    </w:p>
    <w:p w14:paraId="2F1967B1" w14:textId="77777777" w:rsidR="000342A2" w:rsidRPr="000342A2" w:rsidRDefault="000342A2" w:rsidP="000342A2"/>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662"/>
        <w:gridCol w:w="5354"/>
      </w:tblGrid>
      <w:tr w:rsidR="000342A2" w:rsidRPr="000342A2" w14:paraId="5DEEE187" w14:textId="77777777" w:rsidTr="000A631D">
        <w:trPr>
          <w:trHeight w:val="147"/>
          <w:tblHeader/>
        </w:trPr>
        <w:tc>
          <w:tcPr>
            <w:tcW w:w="2031" w:type="pct"/>
            <w:shd w:val="clear" w:color="auto" w:fill="2E74B5" w:themeFill="accent5" w:themeFillShade="BF"/>
          </w:tcPr>
          <w:p w14:paraId="7CABB45C" w14:textId="77777777" w:rsidR="000342A2" w:rsidRPr="000342A2" w:rsidRDefault="000342A2" w:rsidP="000342A2">
            <w:pPr>
              <w:spacing w:after="160" w:line="259" w:lineRule="auto"/>
              <w:rPr>
                <w:color w:val="FFFFFF" w:themeColor="background1"/>
              </w:rPr>
            </w:pPr>
            <w:r w:rsidRPr="000342A2">
              <w:rPr>
                <w:color w:val="FFFFFF" w:themeColor="background1"/>
              </w:rPr>
              <w:lastRenderedPageBreak/>
              <w:t>Equity requirements</w:t>
            </w:r>
          </w:p>
        </w:tc>
        <w:tc>
          <w:tcPr>
            <w:tcW w:w="2969" w:type="pct"/>
            <w:shd w:val="clear" w:color="auto" w:fill="2E74B5" w:themeFill="accent5" w:themeFillShade="BF"/>
          </w:tcPr>
          <w:p w14:paraId="62331D10" w14:textId="77777777" w:rsidR="000342A2" w:rsidRPr="000342A2" w:rsidRDefault="000342A2" w:rsidP="000342A2">
            <w:pPr>
              <w:spacing w:after="160" w:line="259" w:lineRule="auto"/>
              <w:rPr>
                <w:color w:val="FFFFFF" w:themeColor="background1"/>
              </w:rPr>
            </w:pPr>
            <w:r w:rsidRPr="000342A2">
              <w:rPr>
                <w:color w:val="FFFFFF" w:themeColor="background1"/>
              </w:rPr>
              <w:t xml:space="preserve"> Equity reviewer comments</w:t>
            </w:r>
          </w:p>
        </w:tc>
      </w:tr>
      <w:tr w:rsidR="000342A2" w:rsidRPr="000342A2" w14:paraId="5BE7208C" w14:textId="77777777" w:rsidTr="000A631D">
        <w:trPr>
          <w:trHeight w:val="147"/>
        </w:trPr>
        <w:tc>
          <w:tcPr>
            <w:tcW w:w="2031" w:type="pct"/>
          </w:tcPr>
          <w:p w14:paraId="304ED568" w14:textId="77777777" w:rsidR="000342A2" w:rsidRPr="000342A2" w:rsidRDefault="000342A2" w:rsidP="000342A2">
            <w:pPr>
              <w:spacing w:after="160" w:line="259" w:lineRule="auto"/>
            </w:pPr>
            <w:r w:rsidRPr="000342A2">
              <w:t>1. What evidence demonstrates pathways from entry and preparatory level as appropriate to facilitate movement between schools and VET, from entry level into work, and between VET and higher education qualifications?</w:t>
            </w:r>
          </w:p>
          <w:p w14:paraId="5B5DB6B2" w14:textId="77777777" w:rsidR="000342A2" w:rsidRPr="000342A2" w:rsidRDefault="000342A2" w:rsidP="000342A2">
            <w:pPr>
              <w:spacing w:after="160" w:line="259" w:lineRule="auto"/>
            </w:pPr>
          </w:p>
        </w:tc>
        <w:tc>
          <w:tcPr>
            <w:tcW w:w="2969" w:type="pct"/>
          </w:tcPr>
          <w:p w14:paraId="3536A22E" w14:textId="77777777" w:rsidR="000342A2" w:rsidRPr="000342A2" w:rsidRDefault="000342A2" w:rsidP="000342A2">
            <w:pPr>
              <w:spacing w:after="160" w:line="259" w:lineRule="auto"/>
            </w:pPr>
            <w:r w:rsidRPr="000342A2">
              <w:t>General pathways advice is provided for the CPP qualifications in the CVIG (p163). Specific pathway advice for the waste management qualifications is not provided.</w:t>
            </w:r>
          </w:p>
          <w:p w14:paraId="0BF89E8C" w14:textId="77777777" w:rsidR="000342A2" w:rsidRPr="000342A2" w:rsidRDefault="000342A2" w:rsidP="000342A2">
            <w:pPr>
              <w:spacing w:after="160" w:line="259" w:lineRule="auto"/>
              <w:rPr>
                <w:i/>
              </w:rPr>
            </w:pPr>
            <w:r w:rsidRPr="000342A2">
              <w:t>There are no credit arrangements for pathways to Higher Education (refer to p182 CPP CVIG).</w:t>
            </w:r>
          </w:p>
        </w:tc>
      </w:tr>
    </w:tbl>
    <w:p w14:paraId="4CD883D5" w14:textId="77777777" w:rsidR="000342A2" w:rsidRPr="000342A2" w:rsidRDefault="000342A2" w:rsidP="000342A2">
      <w:pPr>
        <w:rPr>
          <w:b/>
        </w:rPr>
      </w:pPr>
    </w:p>
    <w:p w14:paraId="0E0CE256" w14:textId="7C2BCFBE" w:rsidR="000342A2" w:rsidRPr="000342A2" w:rsidRDefault="000342A2" w:rsidP="000342A2">
      <w:pPr>
        <w:rPr>
          <w:b/>
        </w:rPr>
      </w:pPr>
      <w:r w:rsidRPr="000342A2">
        <w:rPr>
          <w:b/>
        </w:rPr>
        <w:t xml:space="preserve">Quality Principle 6 </w:t>
      </w:r>
    </w:p>
    <w:p w14:paraId="1F53A40F" w14:textId="77777777" w:rsidR="000342A2" w:rsidRPr="000342A2" w:rsidRDefault="000342A2" w:rsidP="000342A2">
      <w:r w:rsidRPr="000342A2">
        <w:t xml:space="preserve">Support interpretation by training providers and others </w:t>
      </w:r>
      <w:proofErr w:type="gramStart"/>
      <w:r w:rsidRPr="000342A2">
        <w:t>through the use of</w:t>
      </w:r>
      <w:proofErr w:type="gramEnd"/>
      <w:r w:rsidRPr="000342A2">
        <w:t xml:space="preserve"> simple, concise language and clear articulation of assessment requirements.</w:t>
      </w:r>
    </w:p>
    <w:p w14:paraId="66C98A5F" w14:textId="77777777" w:rsidR="000342A2" w:rsidRPr="000342A2" w:rsidRDefault="000342A2" w:rsidP="000342A2">
      <w:pPr>
        <w:rPr>
          <w:i/>
          <w:iCs/>
        </w:rPr>
      </w:pPr>
      <w:r w:rsidRPr="000342A2">
        <w:rPr>
          <w:i/>
          <w:iCs/>
        </w:rPr>
        <w:t>Key features</w:t>
      </w:r>
    </w:p>
    <w:p w14:paraId="5CCE3DD2" w14:textId="77777777" w:rsidR="000342A2" w:rsidRPr="000342A2" w:rsidRDefault="000342A2" w:rsidP="000342A2">
      <w:r w:rsidRPr="000342A2">
        <w:t>Support implementation across a range of settings and support sound assessment practices.</w:t>
      </w:r>
    </w:p>
    <w:p w14:paraId="6F267CEC" w14:textId="77777777" w:rsidR="000342A2" w:rsidRPr="000342A2" w:rsidRDefault="000342A2" w:rsidP="000342A2"/>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662"/>
        <w:gridCol w:w="5354"/>
      </w:tblGrid>
      <w:tr w:rsidR="000342A2" w:rsidRPr="000342A2" w14:paraId="697FAFDA" w14:textId="77777777" w:rsidTr="000A631D">
        <w:trPr>
          <w:trHeight w:val="147"/>
          <w:tblHeader/>
        </w:trPr>
        <w:tc>
          <w:tcPr>
            <w:tcW w:w="2031" w:type="pct"/>
            <w:shd w:val="clear" w:color="auto" w:fill="2E74B5" w:themeFill="accent5" w:themeFillShade="BF"/>
          </w:tcPr>
          <w:p w14:paraId="32936F8F" w14:textId="77777777" w:rsidR="000342A2" w:rsidRPr="000342A2" w:rsidRDefault="000342A2" w:rsidP="000342A2">
            <w:pPr>
              <w:spacing w:after="160" w:line="259" w:lineRule="auto"/>
              <w:rPr>
                <w:color w:val="FFFFFF" w:themeColor="background1"/>
              </w:rPr>
            </w:pPr>
            <w:r w:rsidRPr="000342A2">
              <w:rPr>
                <w:color w:val="FFFFFF" w:themeColor="background1"/>
              </w:rPr>
              <w:t>Equity requirements</w:t>
            </w:r>
          </w:p>
        </w:tc>
        <w:tc>
          <w:tcPr>
            <w:tcW w:w="2969" w:type="pct"/>
            <w:shd w:val="clear" w:color="auto" w:fill="2E74B5" w:themeFill="accent5" w:themeFillShade="BF"/>
          </w:tcPr>
          <w:p w14:paraId="5D2B844F" w14:textId="77777777" w:rsidR="000342A2" w:rsidRPr="000342A2" w:rsidRDefault="000342A2" w:rsidP="000342A2">
            <w:pPr>
              <w:spacing w:after="160" w:line="259" w:lineRule="auto"/>
              <w:rPr>
                <w:color w:val="FFFFFF" w:themeColor="background1"/>
              </w:rPr>
            </w:pPr>
            <w:r w:rsidRPr="000342A2">
              <w:rPr>
                <w:color w:val="FFFFFF" w:themeColor="background1"/>
              </w:rPr>
              <w:t xml:space="preserve"> Equity reviewer comments</w:t>
            </w:r>
          </w:p>
        </w:tc>
      </w:tr>
      <w:tr w:rsidR="000342A2" w:rsidRPr="000342A2" w14:paraId="42EB3AB0" w14:textId="77777777" w:rsidTr="000A631D">
        <w:trPr>
          <w:trHeight w:val="1534"/>
        </w:trPr>
        <w:tc>
          <w:tcPr>
            <w:tcW w:w="2031" w:type="pct"/>
          </w:tcPr>
          <w:p w14:paraId="628A2046" w14:textId="77777777" w:rsidR="000342A2" w:rsidRPr="000342A2" w:rsidRDefault="000342A2" w:rsidP="000342A2">
            <w:pPr>
              <w:spacing w:after="160" w:line="259" w:lineRule="auto"/>
            </w:pPr>
            <w:r w:rsidRPr="000342A2">
              <w:t>1. Does the Companion Volume Implementation Guide include advice about:</w:t>
            </w:r>
          </w:p>
          <w:p w14:paraId="680514B7" w14:textId="77777777" w:rsidR="000342A2" w:rsidRPr="000342A2" w:rsidRDefault="000342A2" w:rsidP="00E31C64">
            <w:pPr>
              <w:numPr>
                <w:ilvl w:val="0"/>
                <w:numId w:val="20"/>
              </w:numPr>
              <w:spacing w:before="60" w:after="120"/>
              <w:ind w:left="1077" w:hanging="357"/>
            </w:pPr>
            <w:r w:rsidRPr="000342A2">
              <w:t>Pathways</w:t>
            </w:r>
          </w:p>
          <w:p w14:paraId="25F890EA" w14:textId="77777777" w:rsidR="000342A2" w:rsidRPr="000342A2" w:rsidRDefault="000342A2" w:rsidP="00E31C64">
            <w:pPr>
              <w:numPr>
                <w:ilvl w:val="0"/>
                <w:numId w:val="20"/>
              </w:numPr>
              <w:spacing w:before="60" w:after="120"/>
              <w:ind w:left="1077" w:hanging="357"/>
            </w:pPr>
            <w:r w:rsidRPr="000342A2">
              <w:t>Access and equity</w:t>
            </w:r>
          </w:p>
          <w:p w14:paraId="4BDC3214" w14:textId="77777777" w:rsidR="000342A2" w:rsidRPr="000342A2" w:rsidRDefault="000342A2" w:rsidP="00E31C64">
            <w:pPr>
              <w:numPr>
                <w:ilvl w:val="0"/>
                <w:numId w:val="20"/>
              </w:numPr>
              <w:spacing w:before="60" w:after="120"/>
              <w:ind w:left="1077" w:hanging="357"/>
            </w:pPr>
            <w:r w:rsidRPr="000342A2">
              <w:t xml:space="preserve">Foundation skills? </w:t>
            </w:r>
          </w:p>
          <w:p w14:paraId="597A17A2" w14:textId="77777777" w:rsidR="000342A2" w:rsidRPr="000342A2" w:rsidRDefault="000342A2" w:rsidP="000342A2">
            <w:pPr>
              <w:spacing w:after="160" w:line="259" w:lineRule="auto"/>
            </w:pPr>
            <w:r w:rsidRPr="000342A2">
              <w:t>(see Training Package Standard 11)</w:t>
            </w:r>
          </w:p>
        </w:tc>
        <w:tc>
          <w:tcPr>
            <w:tcW w:w="2969" w:type="pct"/>
          </w:tcPr>
          <w:p w14:paraId="3BE9910C" w14:textId="77777777" w:rsidR="000342A2" w:rsidRPr="000342A2" w:rsidRDefault="000342A2" w:rsidP="000342A2">
            <w:pPr>
              <w:spacing w:after="160" w:line="259" w:lineRule="auto"/>
            </w:pPr>
            <w:r w:rsidRPr="000342A2">
              <w:t xml:space="preserve">The </w:t>
            </w:r>
            <w:r w:rsidRPr="000342A2">
              <w:rPr>
                <w:i/>
              </w:rPr>
              <w:t>CPP CVIG, Release 10.0</w:t>
            </w:r>
            <w:r w:rsidRPr="000342A2">
              <w:t>, includes adequate information about access and equity issues and basic training pathway information. Guidance to ensure that learners are not discriminated against, and guidance about reasonable adjustment to accommodate learners with disabilities or needs are provided in the CPP CVIG (p182).</w:t>
            </w:r>
          </w:p>
          <w:p w14:paraId="0A6E421E" w14:textId="77777777" w:rsidR="000342A2" w:rsidRPr="000342A2" w:rsidRDefault="000342A2" w:rsidP="000342A2">
            <w:pPr>
              <w:spacing w:after="160" w:line="259" w:lineRule="auto"/>
              <w:rPr>
                <w:i/>
              </w:rPr>
            </w:pPr>
            <w:r w:rsidRPr="000342A2">
              <w:t xml:space="preserve">The CPP CVIG also outlines information about Foundation Skills and the framework adopted, namely: the Australian Core Skills Framework (ACSF). </w:t>
            </w:r>
          </w:p>
        </w:tc>
      </w:tr>
      <w:tr w:rsidR="000342A2" w:rsidRPr="000342A2" w14:paraId="0F2ED88E" w14:textId="77777777" w:rsidTr="000A631D">
        <w:trPr>
          <w:trHeight w:val="799"/>
        </w:trPr>
        <w:tc>
          <w:tcPr>
            <w:tcW w:w="2031" w:type="pct"/>
          </w:tcPr>
          <w:p w14:paraId="553737D8" w14:textId="77777777" w:rsidR="000342A2" w:rsidRPr="000342A2" w:rsidRDefault="000342A2" w:rsidP="000342A2">
            <w:pPr>
              <w:spacing w:after="160" w:line="259" w:lineRule="auto"/>
            </w:pPr>
            <w:r w:rsidRPr="000342A2">
              <w:t>2. Are the foundation skills explicit and recognisable within the training package and do they reflect and not exceed the foundation skills required in the workplace?</w:t>
            </w:r>
          </w:p>
        </w:tc>
        <w:tc>
          <w:tcPr>
            <w:tcW w:w="2969" w:type="pct"/>
          </w:tcPr>
          <w:p w14:paraId="4266455E" w14:textId="77777777" w:rsidR="000342A2" w:rsidRPr="000342A2" w:rsidRDefault="000342A2" w:rsidP="000342A2">
            <w:pPr>
              <w:spacing w:after="160" w:line="259" w:lineRule="auto"/>
            </w:pPr>
            <w:r w:rsidRPr="000342A2">
              <w:t>All 21 units include references to Foundation Skills which are either explicit in the performance criteria or included as separate statements in the Foundation Skills field.</w:t>
            </w:r>
          </w:p>
          <w:p w14:paraId="687FF034" w14:textId="77777777" w:rsidR="000342A2" w:rsidRPr="000342A2" w:rsidRDefault="000342A2" w:rsidP="000342A2">
            <w:pPr>
              <w:spacing w:after="160" w:line="259" w:lineRule="auto"/>
            </w:pPr>
            <w:r w:rsidRPr="000342A2">
              <w:t>The foundation skills within the performance criteria of the units do not exceed the foundation skills required in the workplace.</w:t>
            </w:r>
          </w:p>
        </w:tc>
      </w:tr>
    </w:tbl>
    <w:p w14:paraId="13367503" w14:textId="77777777" w:rsidR="000342A2" w:rsidRPr="000342A2" w:rsidRDefault="000342A2" w:rsidP="000342A2"/>
    <w:p w14:paraId="6F6C7E92" w14:textId="376EDC1D" w:rsidR="00510E0C" w:rsidRDefault="00510E0C" w:rsidP="008D4BB3"/>
    <w:p w14:paraId="32FF2472" w14:textId="0125F013" w:rsidR="000342A2" w:rsidRDefault="000342A2" w:rsidP="008D4BB3"/>
    <w:p w14:paraId="2777C765" w14:textId="392933E7" w:rsidR="000342A2" w:rsidRDefault="000342A2" w:rsidP="008D4BB3"/>
    <w:p w14:paraId="1726E3D1" w14:textId="3DD48E9A" w:rsidR="006353B9" w:rsidRPr="00276141" w:rsidRDefault="006353B9" w:rsidP="00310466">
      <w:pPr>
        <w:pStyle w:val="ArtibusCfE2"/>
      </w:pPr>
      <w:r w:rsidRPr="00276141">
        <w:lastRenderedPageBreak/>
        <w:t xml:space="preserve">Quality report </w:t>
      </w:r>
    </w:p>
    <w:p w14:paraId="46767D47" w14:textId="5CBE4D40" w:rsidR="008D12DE" w:rsidRDefault="008D12DE" w:rsidP="008D4BB3">
      <w:r w:rsidRPr="00AC5128">
        <w:t xml:space="preserve">The quality report has been undertaken </w:t>
      </w:r>
      <w:r w:rsidR="00834017">
        <w:t xml:space="preserve">by </w:t>
      </w:r>
      <w:r w:rsidR="00AC5128" w:rsidRPr="00AC5128">
        <w:t>Kerry Jennings</w:t>
      </w:r>
      <w:r w:rsidRPr="00AC5128">
        <w:t>.</w:t>
      </w:r>
    </w:p>
    <w:p w14:paraId="554DF6A9" w14:textId="77777777" w:rsidR="002618A8" w:rsidRPr="002618A8" w:rsidRDefault="002618A8" w:rsidP="002618A8">
      <w:pPr>
        <w:rPr>
          <w:b/>
          <w:bCs/>
        </w:rPr>
      </w:pPr>
      <w:r w:rsidRPr="002618A8">
        <w:rPr>
          <w:b/>
          <w:bCs/>
        </w:rPr>
        <w:t>Section 1 – Cover page</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4380"/>
        <w:gridCol w:w="4636"/>
      </w:tblGrid>
      <w:tr w:rsidR="002618A8" w:rsidRPr="002618A8" w14:paraId="0A6A06DB" w14:textId="77777777" w:rsidTr="00D314B0">
        <w:trPr>
          <w:cantSplit/>
          <w:trHeight w:val="511"/>
          <w:tblHeader/>
        </w:trPr>
        <w:tc>
          <w:tcPr>
            <w:cnfStyle w:val="000010000000" w:firstRow="0" w:lastRow="0" w:firstColumn="0" w:lastColumn="0" w:oddVBand="1" w:evenVBand="0" w:oddHBand="0" w:evenHBand="0" w:firstRowFirstColumn="0" w:firstRowLastColumn="0" w:lastRowFirstColumn="0" w:lastRowLastColumn="0"/>
            <w:tcW w:w="2429" w:type="pct"/>
            <w:tcBorders>
              <w:top w:val="none" w:sz="0" w:space="0" w:color="auto"/>
              <w:left w:val="none" w:sz="0" w:space="0" w:color="auto"/>
              <w:right w:val="none" w:sz="0" w:space="0" w:color="auto"/>
            </w:tcBorders>
            <w:shd w:val="clear" w:color="auto" w:fill="2E74B5" w:themeFill="accent5" w:themeFillShade="BF"/>
          </w:tcPr>
          <w:p w14:paraId="2AFC9D25" w14:textId="77777777" w:rsidR="002618A8" w:rsidRPr="00D314B0" w:rsidRDefault="002618A8" w:rsidP="002618A8">
            <w:pPr>
              <w:spacing w:after="160" w:line="259" w:lineRule="auto"/>
              <w:rPr>
                <w:color w:val="FFFFFF" w:themeColor="background1"/>
              </w:rPr>
            </w:pPr>
            <w:r w:rsidRPr="00D314B0">
              <w:rPr>
                <w:color w:val="FFFFFF" w:themeColor="background1"/>
              </w:rPr>
              <w:t>Information required</w:t>
            </w:r>
          </w:p>
        </w:tc>
        <w:tc>
          <w:tcPr>
            <w:tcW w:w="2571" w:type="pct"/>
            <w:shd w:val="clear" w:color="auto" w:fill="2E74B5" w:themeFill="accent5" w:themeFillShade="BF"/>
          </w:tcPr>
          <w:p w14:paraId="38254F90" w14:textId="77777777" w:rsidR="002618A8" w:rsidRPr="00D314B0"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D314B0">
              <w:rPr>
                <w:color w:val="FFFFFF" w:themeColor="background1"/>
              </w:rPr>
              <w:t>Detail</w:t>
            </w:r>
          </w:p>
        </w:tc>
      </w:tr>
      <w:tr w:rsidR="002618A8" w:rsidRPr="002618A8" w14:paraId="15A96232" w14:textId="77777777" w:rsidTr="00D314B0">
        <w:trPr>
          <w:cantSplit/>
          <w:trHeight w:val="528"/>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2095B43C" w14:textId="77777777" w:rsidR="002618A8" w:rsidRPr="002618A8" w:rsidRDefault="002618A8" w:rsidP="002618A8">
            <w:pPr>
              <w:spacing w:after="160" w:line="259" w:lineRule="auto"/>
              <w:rPr>
                <w:b/>
                <w:bCs/>
              </w:rPr>
            </w:pPr>
            <w:r w:rsidRPr="002618A8">
              <w:t>Training Package title and code</w:t>
            </w:r>
          </w:p>
        </w:tc>
        <w:tc>
          <w:tcPr>
            <w:tcW w:w="2571" w:type="pct"/>
          </w:tcPr>
          <w:p w14:paraId="2A302FE0"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rPr>
                <w:bCs/>
              </w:rPr>
            </w:pPr>
            <w:r w:rsidRPr="002618A8">
              <w:rPr>
                <w:bCs/>
              </w:rPr>
              <w:t>CPP Property Services Training Package Release 10.0</w:t>
            </w:r>
          </w:p>
        </w:tc>
      </w:tr>
      <w:tr w:rsidR="002618A8" w:rsidRPr="002618A8" w14:paraId="76EF7ED6" w14:textId="77777777" w:rsidTr="00D314B0">
        <w:trPr>
          <w:cantSplit/>
          <w:trHeight w:val="513"/>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1E28C606" w14:textId="77777777" w:rsidR="002618A8" w:rsidRPr="002618A8" w:rsidRDefault="002618A8" w:rsidP="002618A8">
            <w:pPr>
              <w:spacing w:after="160" w:line="259" w:lineRule="auto"/>
              <w:rPr>
                <w:b/>
                <w:bCs/>
              </w:rPr>
            </w:pPr>
            <w:r w:rsidRPr="002618A8">
              <w:t>Number of new qualifications and their titles</w:t>
            </w:r>
            <w:r w:rsidRPr="002618A8">
              <w:rPr>
                <w:vertAlign w:val="superscript"/>
              </w:rPr>
              <w:footnoteReference w:id="4"/>
            </w:r>
          </w:p>
        </w:tc>
        <w:tc>
          <w:tcPr>
            <w:tcW w:w="2571" w:type="pct"/>
          </w:tcPr>
          <w:p w14:paraId="1D418DF4"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rPr>
                <w:bCs/>
              </w:rPr>
            </w:pPr>
            <w:r w:rsidRPr="002618A8">
              <w:rPr>
                <w:bCs/>
              </w:rPr>
              <w:t>0</w:t>
            </w:r>
          </w:p>
        </w:tc>
      </w:tr>
      <w:tr w:rsidR="002618A8" w:rsidRPr="002618A8" w14:paraId="05D524D5" w14:textId="77777777" w:rsidTr="00D314B0">
        <w:trPr>
          <w:cantSplit/>
          <w:trHeight w:val="528"/>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5CE1D698" w14:textId="77777777" w:rsidR="002618A8" w:rsidRPr="002618A8" w:rsidRDefault="002618A8" w:rsidP="002618A8">
            <w:pPr>
              <w:spacing w:after="160" w:line="259" w:lineRule="auto"/>
            </w:pPr>
            <w:r w:rsidRPr="002618A8">
              <w:t>Number of revised qualifications and their titles</w:t>
            </w:r>
          </w:p>
        </w:tc>
        <w:tc>
          <w:tcPr>
            <w:tcW w:w="2571" w:type="pct"/>
          </w:tcPr>
          <w:p w14:paraId="5EF272FD"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rPr>
                <w:bCs/>
              </w:rPr>
            </w:pPr>
            <w:r w:rsidRPr="002618A8">
              <w:rPr>
                <w:bCs/>
              </w:rPr>
              <w:t>Two revised qualifications:</w:t>
            </w:r>
          </w:p>
          <w:p w14:paraId="163231B9"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 xml:space="preserve">CPP30719 Certificate III in Waste Management </w:t>
            </w:r>
          </w:p>
          <w:p w14:paraId="1EAA4992"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CPP40919 Certificate IV in Waste Management.</w:t>
            </w:r>
          </w:p>
        </w:tc>
      </w:tr>
      <w:tr w:rsidR="002618A8" w:rsidRPr="002618A8" w14:paraId="0BA5F2B1" w14:textId="77777777" w:rsidTr="00D314B0">
        <w:trPr>
          <w:cantSplit/>
          <w:trHeight w:val="528"/>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5CF2BB18" w14:textId="77777777" w:rsidR="002618A8" w:rsidRPr="002618A8" w:rsidRDefault="002618A8" w:rsidP="002618A8">
            <w:pPr>
              <w:spacing w:after="160" w:line="259" w:lineRule="auto"/>
            </w:pPr>
            <w:r w:rsidRPr="002618A8">
              <w:t>Number of new units of competency and their titles</w:t>
            </w:r>
          </w:p>
        </w:tc>
        <w:tc>
          <w:tcPr>
            <w:tcW w:w="2571" w:type="pct"/>
          </w:tcPr>
          <w:p w14:paraId="67007F01"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Ten new units of competency:</w:t>
            </w:r>
          </w:p>
          <w:p w14:paraId="191529CC"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CPPWMT3002 Conduct waste resource recovery</w:t>
            </w:r>
          </w:p>
          <w:p w14:paraId="5BF1482E"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CPPWMT3003 Identify and respond to hazards and emergencies in waste management</w:t>
            </w:r>
          </w:p>
          <w:p w14:paraId="526AFB14"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CPPWMT3006 Receive, transfer and dispatch waste</w:t>
            </w:r>
          </w:p>
          <w:p w14:paraId="6D2F1D75"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CPPWMT3007 Process waste using plant</w:t>
            </w:r>
          </w:p>
          <w:p w14:paraId="438A009F"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CPPWMT3008 Store and monitor contained waste</w:t>
            </w:r>
          </w:p>
          <w:p w14:paraId="2046BBFD"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CPPWMT3009 Place, compact and cover waste at landfill sites</w:t>
            </w:r>
          </w:p>
          <w:p w14:paraId="54A6A5C9"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CPPWMT4001 Develop proposals for waste management services</w:t>
            </w:r>
          </w:p>
          <w:p w14:paraId="1832F7CC"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CPPWMT4002 Develop waste management plans</w:t>
            </w:r>
          </w:p>
          <w:p w14:paraId="76591689"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CPPWMT4007 Organise and monitor waste management operations</w:t>
            </w:r>
          </w:p>
          <w:p w14:paraId="52C28645"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CPPWMT4009 Conduct waste audits.</w:t>
            </w:r>
          </w:p>
        </w:tc>
      </w:tr>
      <w:tr w:rsidR="002618A8" w:rsidRPr="002618A8" w14:paraId="35F41724" w14:textId="77777777" w:rsidTr="00D314B0">
        <w:trPr>
          <w:cantSplit/>
          <w:trHeight w:val="528"/>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785C19CF" w14:textId="77777777" w:rsidR="002618A8" w:rsidRPr="002618A8" w:rsidRDefault="002618A8" w:rsidP="002618A8">
            <w:pPr>
              <w:spacing w:after="160" w:line="259" w:lineRule="auto"/>
            </w:pPr>
            <w:r w:rsidRPr="002618A8">
              <w:lastRenderedPageBreak/>
              <w:t>Number of revised units of competency and their titles</w:t>
            </w:r>
          </w:p>
        </w:tc>
        <w:tc>
          <w:tcPr>
            <w:tcW w:w="2571" w:type="pct"/>
          </w:tcPr>
          <w:p w14:paraId="00570C2B"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Eleven revised units of competency:</w:t>
            </w:r>
          </w:p>
          <w:p w14:paraId="267A8BBD"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CPPWMT3001 Identify and segregate waste</w:t>
            </w:r>
          </w:p>
          <w:p w14:paraId="464F9B64"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CPPWMT3004 Comply with environmental protection requirements when transporting waste</w:t>
            </w:r>
          </w:p>
          <w:p w14:paraId="7709295C"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CPPWMT3005 Maintain storage area for waste management equipment and consumables</w:t>
            </w:r>
          </w:p>
          <w:p w14:paraId="3584AD0D"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CPPWMT3010 Maintain waste landfill sites</w:t>
            </w:r>
          </w:p>
          <w:p w14:paraId="3DEFA4AA"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CPPWMT3011 Conduct waste assessments</w:t>
            </w:r>
          </w:p>
          <w:p w14:paraId="2D8CD88A"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CPPWMT4003 Implement waste management plans</w:t>
            </w:r>
          </w:p>
          <w:p w14:paraId="0F5BE440"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CPPWMT4004 Prepare waste management tender submissions</w:t>
            </w:r>
          </w:p>
          <w:p w14:paraId="535034FB"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pPr>
            <w:r w:rsidRPr="002618A8">
              <w:rPr>
                <w:bCs/>
              </w:rPr>
              <w:t>CPPWMT4005 Implement waste management site safety plans</w:t>
            </w:r>
          </w:p>
          <w:p w14:paraId="470D50D5"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CPPWMT4006 Monitor waste landfill sites</w:t>
            </w:r>
          </w:p>
          <w:p w14:paraId="64E2D870"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CPPWMT4008 Provide waste management information to stakeholders</w:t>
            </w:r>
          </w:p>
          <w:p w14:paraId="6D963174" w14:textId="77777777" w:rsidR="002618A8" w:rsidRPr="002618A8" w:rsidRDefault="002618A8" w:rsidP="00E31C64">
            <w:pPr>
              <w:numPr>
                <w:ilvl w:val="0"/>
                <w:numId w:val="29"/>
              </w:numPr>
              <w:spacing w:before="60" w:after="120"/>
              <w:ind w:left="357" w:hanging="357"/>
              <w:cnfStyle w:val="000000000000" w:firstRow="0" w:lastRow="0" w:firstColumn="0" w:lastColumn="0" w:oddVBand="0" w:evenVBand="0" w:oddHBand="0" w:evenHBand="0" w:firstRowFirstColumn="0" w:firstRowLastColumn="0" w:lastRowFirstColumn="0" w:lastRowLastColumn="0"/>
              <w:rPr>
                <w:bCs/>
              </w:rPr>
            </w:pPr>
            <w:r w:rsidRPr="002618A8">
              <w:rPr>
                <w:bCs/>
              </w:rPr>
              <w:t>CPPWMT4010 Assess and advise on waste avoidance options.</w:t>
            </w:r>
          </w:p>
        </w:tc>
      </w:tr>
      <w:tr w:rsidR="002618A8" w:rsidRPr="002618A8" w14:paraId="45B40304" w14:textId="77777777" w:rsidTr="00D314B0">
        <w:trPr>
          <w:cantSplit/>
          <w:trHeight w:val="1940"/>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70289E69" w14:textId="77777777" w:rsidR="002618A8" w:rsidRPr="002618A8" w:rsidRDefault="002618A8" w:rsidP="002618A8">
            <w:pPr>
              <w:spacing w:after="160" w:line="259" w:lineRule="auto"/>
            </w:pPr>
            <w:r w:rsidRPr="002618A8">
              <w:t>Confirmation that the panel member is independent of:</w:t>
            </w:r>
          </w:p>
          <w:p w14:paraId="61521648" w14:textId="77777777" w:rsidR="002618A8" w:rsidRPr="002618A8" w:rsidRDefault="002618A8" w:rsidP="00E31C64">
            <w:pPr>
              <w:numPr>
                <w:ilvl w:val="0"/>
                <w:numId w:val="25"/>
              </w:numPr>
              <w:spacing w:after="160" w:line="259" w:lineRule="auto"/>
            </w:pPr>
            <w:r w:rsidRPr="002618A8">
              <w:t>the Training Package or Training Package components review (‘Yes’ or ‘No’)</w:t>
            </w:r>
          </w:p>
          <w:p w14:paraId="252DB6FA" w14:textId="77777777" w:rsidR="002618A8" w:rsidRPr="002618A8" w:rsidRDefault="002618A8" w:rsidP="00E31C64">
            <w:pPr>
              <w:numPr>
                <w:ilvl w:val="0"/>
                <w:numId w:val="25"/>
              </w:numPr>
              <w:spacing w:after="160" w:line="259" w:lineRule="auto"/>
            </w:pPr>
            <w:r w:rsidRPr="002618A8">
              <w:t>development and/or validation activities associated with the Case for Endorsement</w:t>
            </w:r>
          </w:p>
          <w:p w14:paraId="65D16118" w14:textId="77777777" w:rsidR="002618A8" w:rsidRPr="002618A8" w:rsidRDefault="002618A8" w:rsidP="002618A8">
            <w:pPr>
              <w:spacing w:after="160" w:line="259" w:lineRule="auto"/>
            </w:pPr>
            <w:r w:rsidRPr="002618A8">
              <w:t>(‘Yes’ or ‘No’)</w:t>
            </w:r>
          </w:p>
          <w:p w14:paraId="2C86D27A" w14:textId="77777777" w:rsidR="002618A8" w:rsidRPr="002618A8" w:rsidRDefault="002618A8" w:rsidP="00E31C64">
            <w:pPr>
              <w:numPr>
                <w:ilvl w:val="0"/>
                <w:numId w:val="25"/>
              </w:numPr>
              <w:spacing w:after="160" w:line="259" w:lineRule="auto"/>
            </w:pPr>
            <w:r w:rsidRPr="002618A8">
              <w:t>undertaking the Equity and/or Editorial Reports for the training package products that are the subject of this quality report (‘Yes’ or ‘No’)</w:t>
            </w:r>
          </w:p>
        </w:tc>
        <w:tc>
          <w:tcPr>
            <w:tcW w:w="2571" w:type="pct"/>
          </w:tcPr>
          <w:p w14:paraId="4B45565B"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3E0EB833"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55BD5FE2"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Yes</w:t>
            </w:r>
          </w:p>
          <w:p w14:paraId="5D143565"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68A71D0A" w14:textId="77777777" w:rsidR="00D314B0" w:rsidRDefault="00D314B0"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6B514ACA" w14:textId="0636354A"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Yes</w:t>
            </w:r>
          </w:p>
          <w:p w14:paraId="28AF2530"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42ED024E" w14:textId="77777777" w:rsidR="00D314B0" w:rsidRDefault="00D314B0" w:rsidP="002618A8">
            <w:pPr>
              <w:spacing w:after="160" w:line="259" w:lineRule="auto"/>
              <w:cnfStyle w:val="000000000000" w:firstRow="0" w:lastRow="0" w:firstColumn="0" w:lastColumn="0" w:oddVBand="0" w:evenVBand="0" w:oddHBand="0" w:evenHBand="0" w:firstRowFirstColumn="0" w:firstRowLastColumn="0" w:lastRowFirstColumn="0" w:lastRowLastColumn="0"/>
            </w:pPr>
          </w:p>
          <w:p w14:paraId="62327B60" w14:textId="6E11FB92"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Yes</w:t>
            </w:r>
          </w:p>
        </w:tc>
      </w:tr>
      <w:tr w:rsidR="002618A8" w:rsidRPr="002618A8" w14:paraId="20623D3D" w14:textId="77777777" w:rsidTr="00D314B0">
        <w:trPr>
          <w:cantSplit/>
          <w:trHeight w:val="704"/>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25E494EF" w14:textId="77777777" w:rsidR="002618A8" w:rsidRPr="002618A8" w:rsidRDefault="002618A8" w:rsidP="002618A8">
            <w:pPr>
              <w:spacing w:after="160" w:line="259" w:lineRule="auto"/>
            </w:pPr>
            <w:r w:rsidRPr="002618A8">
              <w:lastRenderedPageBreak/>
              <w:t xml:space="preserve">Confirmation of the Training Packages or components thereof being compliant with the </w:t>
            </w:r>
            <w:r w:rsidRPr="002618A8">
              <w:rPr>
                <w:i/>
              </w:rPr>
              <w:t>Standards for Training Packages 2012</w:t>
            </w:r>
          </w:p>
        </w:tc>
        <w:tc>
          <w:tcPr>
            <w:tcW w:w="2571" w:type="pct"/>
          </w:tcPr>
          <w:p w14:paraId="4D325E8E"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 xml:space="preserve">I can confirm that the waste management components of the </w:t>
            </w:r>
            <w:r w:rsidRPr="002618A8">
              <w:rPr>
                <w:i/>
                <w:iCs/>
              </w:rPr>
              <w:t>CPP Property Services Training Package Release 10.0</w:t>
            </w:r>
            <w:r w:rsidRPr="002618A8">
              <w:t xml:space="preserve"> are compliant with the </w:t>
            </w:r>
            <w:r w:rsidRPr="002618A8">
              <w:rPr>
                <w:i/>
                <w:iCs/>
              </w:rPr>
              <w:t>Standards for Training Packages 2012</w:t>
            </w:r>
            <w:r w:rsidRPr="002618A8">
              <w:t xml:space="preserve"> as outlined in Section 2 below and the Editorial Report. </w:t>
            </w:r>
          </w:p>
        </w:tc>
      </w:tr>
      <w:tr w:rsidR="002618A8" w:rsidRPr="002618A8" w14:paraId="7A322D39" w14:textId="77777777" w:rsidTr="00D314B0">
        <w:trPr>
          <w:cantSplit/>
          <w:trHeight w:val="704"/>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73D403DB" w14:textId="77777777" w:rsidR="002618A8" w:rsidRPr="002618A8" w:rsidRDefault="002618A8" w:rsidP="002618A8">
            <w:pPr>
              <w:spacing w:after="160" w:line="259" w:lineRule="auto"/>
            </w:pPr>
            <w:r w:rsidRPr="002618A8">
              <w:t xml:space="preserve">Confirmation of the Training Packages or components thereof being compliant with the </w:t>
            </w:r>
            <w:r w:rsidRPr="002618A8">
              <w:rPr>
                <w:i/>
              </w:rPr>
              <w:t>Training Package Products Policy</w:t>
            </w:r>
          </w:p>
        </w:tc>
        <w:tc>
          <w:tcPr>
            <w:tcW w:w="2571" w:type="pct"/>
          </w:tcPr>
          <w:p w14:paraId="27A4D954"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 xml:space="preserve">I can confirm that the waste management components of the </w:t>
            </w:r>
            <w:r w:rsidRPr="002618A8">
              <w:rPr>
                <w:i/>
                <w:iCs/>
              </w:rPr>
              <w:t>CPP Property Services Training Package Release 10.0</w:t>
            </w:r>
            <w:r w:rsidRPr="002618A8">
              <w:t xml:space="preserve"> are compliant with the </w:t>
            </w:r>
            <w:r w:rsidRPr="002618A8">
              <w:rPr>
                <w:i/>
                <w:iCs/>
              </w:rPr>
              <w:t>Training Package Products Policy</w:t>
            </w:r>
            <w:r w:rsidRPr="002618A8">
              <w:t>.</w:t>
            </w:r>
          </w:p>
        </w:tc>
      </w:tr>
      <w:tr w:rsidR="002618A8" w:rsidRPr="002618A8" w14:paraId="475BCD29" w14:textId="77777777" w:rsidTr="00D314B0">
        <w:trPr>
          <w:cantSplit/>
          <w:trHeight w:val="704"/>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71FDEF5F" w14:textId="77777777" w:rsidR="002618A8" w:rsidRPr="002618A8" w:rsidRDefault="002618A8" w:rsidP="002618A8">
            <w:pPr>
              <w:spacing w:after="160" w:line="259" w:lineRule="auto"/>
            </w:pPr>
            <w:r w:rsidRPr="002618A8">
              <w:t xml:space="preserve">Confirmation of the Training Packages or components thereof being compliant with the </w:t>
            </w:r>
            <w:r w:rsidRPr="002618A8">
              <w:rPr>
                <w:i/>
              </w:rPr>
              <w:t>Training Package Development and Endorsement Process Policy</w:t>
            </w:r>
          </w:p>
        </w:tc>
        <w:tc>
          <w:tcPr>
            <w:tcW w:w="2571" w:type="pct"/>
          </w:tcPr>
          <w:p w14:paraId="35D4FF88"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 xml:space="preserve">I confirm that the waste management components of the </w:t>
            </w:r>
            <w:r w:rsidRPr="002618A8">
              <w:rPr>
                <w:i/>
                <w:iCs/>
              </w:rPr>
              <w:t>CPP Property Services Training Package Release 10.0</w:t>
            </w:r>
            <w:r w:rsidRPr="002618A8">
              <w:t xml:space="preserve"> are compliant with the </w:t>
            </w:r>
            <w:r w:rsidRPr="002618A8">
              <w:rPr>
                <w:i/>
                <w:iCs/>
              </w:rPr>
              <w:t>Training Package Development and Endorsement Process Policy</w:t>
            </w:r>
            <w:r w:rsidRPr="002618A8">
              <w:t>.</w:t>
            </w:r>
          </w:p>
        </w:tc>
      </w:tr>
      <w:tr w:rsidR="002618A8" w:rsidRPr="002618A8" w14:paraId="6A98D72E" w14:textId="77777777" w:rsidTr="00D314B0">
        <w:trPr>
          <w:cantSplit/>
          <w:trHeight w:val="704"/>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27DA860C" w14:textId="77777777" w:rsidR="002618A8" w:rsidRPr="002618A8" w:rsidRDefault="002618A8" w:rsidP="002618A8">
            <w:pPr>
              <w:spacing w:after="160" w:line="259" w:lineRule="auto"/>
            </w:pPr>
            <w:r w:rsidRPr="002618A8">
              <w:t>Panel member’s view about whether:</w:t>
            </w:r>
          </w:p>
          <w:p w14:paraId="05554045" w14:textId="77777777" w:rsidR="002618A8" w:rsidRPr="002618A8" w:rsidRDefault="002618A8" w:rsidP="00E31C64">
            <w:pPr>
              <w:numPr>
                <w:ilvl w:val="0"/>
                <w:numId w:val="28"/>
              </w:numPr>
              <w:spacing w:after="160" w:line="259" w:lineRule="auto"/>
            </w:pPr>
            <w:r w:rsidRPr="002618A8">
              <w:t>the evidence of consultation and validation process being fit for purpose and commensurate with the scope</w:t>
            </w:r>
          </w:p>
          <w:p w14:paraId="328F5C9A" w14:textId="77777777" w:rsidR="002618A8" w:rsidRPr="002618A8" w:rsidRDefault="002618A8" w:rsidP="00E31C64">
            <w:pPr>
              <w:numPr>
                <w:ilvl w:val="0"/>
                <w:numId w:val="28"/>
              </w:numPr>
              <w:spacing w:after="160" w:line="259" w:lineRule="auto"/>
            </w:pPr>
            <w:r w:rsidRPr="002618A8">
              <w:t xml:space="preserve">estimated impact of the proposed changes is </w:t>
            </w:r>
            <w:proofErr w:type="gramStart"/>
            <w:r w:rsidRPr="002618A8">
              <w:t>sufficient</w:t>
            </w:r>
            <w:proofErr w:type="gramEnd"/>
            <w:r w:rsidRPr="002618A8">
              <w:t xml:space="preserve"> and convincing</w:t>
            </w:r>
          </w:p>
        </w:tc>
        <w:tc>
          <w:tcPr>
            <w:tcW w:w="2571" w:type="pct"/>
          </w:tcPr>
          <w:p w14:paraId="40E04900"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I am confident that there is evidence that:</w:t>
            </w:r>
          </w:p>
          <w:p w14:paraId="775D62A8" w14:textId="77777777" w:rsidR="002618A8" w:rsidRPr="002618A8" w:rsidRDefault="002618A8" w:rsidP="00E31C64">
            <w:pPr>
              <w:numPr>
                <w:ilvl w:val="0"/>
                <w:numId w:val="29"/>
              </w:numPr>
              <w:spacing w:after="160" w:line="259" w:lineRule="auto"/>
              <w:cnfStyle w:val="000000000000" w:firstRow="0" w:lastRow="0" w:firstColumn="0" w:lastColumn="0" w:oddVBand="0" w:evenVBand="0" w:oddHBand="0" w:evenHBand="0" w:firstRowFirstColumn="0" w:firstRowLastColumn="0" w:lastRowFirstColumn="0" w:lastRowLastColumn="0"/>
            </w:pPr>
            <w:r w:rsidRPr="002618A8">
              <w:t>the consultation and validation processes were ‘fit for purpose’ and commensurate with the scope – as is required, Artibus Innovation has taken a national approach to reviewing the two qualifications where completions for the CPP30711 Certificate III in Waste Management are registered in five states and completions for the CPP40911 Certificate IV in Waste Management are only registered in two states</w:t>
            </w:r>
          </w:p>
          <w:p w14:paraId="549EC92E" w14:textId="77777777" w:rsidR="002618A8" w:rsidRPr="002618A8" w:rsidRDefault="002618A8" w:rsidP="00E31C64">
            <w:pPr>
              <w:numPr>
                <w:ilvl w:val="0"/>
                <w:numId w:val="29"/>
              </w:numPr>
              <w:spacing w:after="160" w:line="259" w:lineRule="auto"/>
              <w:cnfStyle w:val="000000000000" w:firstRow="0" w:lastRow="0" w:firstColumn="0" w:lastColumn="0" w:oddVBand="0" w:evenVBand="0" w:oddHBand="0" w:evenHBand="0" w:firstRowFirstColumn="0" w:firstRowLastColumn="0" w:lastRowFirstColumn="0" w:lastRowLastColumn="0"/>
            </w:pPr>
            <w:r w:rsidRPr="002618A8">
              <w:t xml:space="preserve">the estimated impact of the proposed changes is </w:t>
            </w:r>
            <w:proofErr w:type="gramStart"/>
            <w:r w:rsidRPr="002618A8">
              <w:t>sufficient</w:t>
            </w:r>
            <w:proofErr w:type="gramEnd"/>
            <w:r w:rsidRPr="002618A8">
              <w:t xml:space="preserve"> and convincing – the impact on the industry will be a restructured Certificate III qualification with two waste streams and a restructured Certificate IV with a focus on waste management specialisation roles.</w:t>
            </w:r>
          </w:p>
        </w:tc>
      </w:tr>
      <w:tr w:rsidR="002618A8" w:rsidRPr="002618A8" w14:paraId="6D404A7A" w14:textId="77777777" w:rsidTr="00D314B0">
        <w:trPr>
          <w:cantSplit/>
          <w:trHeight w:val="704"/>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right w:val="none" w:sz="0" w:space="0" w:color="auto"/>
            </w:tcBorders>
          </w:tcPr>
          <w:p w14:paraId="0483E804" w14:textId="77777777" w:rsidR="002618A8" w:rsidRPr="002618A8" w:rsidRDefault="002618A8" w:rsidP="002618A8">
            <w:pPr>
              <w:spacing w:after="160" w:line="259" w:lineRule="auto"/>
              <w:rPr>
                <w:b/>
                <w:bCs/>
              </w:rPr>
            </w:pPr>
            <w:r w:rsidRPr="002618A8">
              <w:t>Name of panel member completing Quality Report</w:t>
            </w:r>
          </w:p>
        </w:tc>
        <w:tc>
          <w:tcPr>
            <w:tcW w:w="2571" w:type="pct"/>
          </w:tcPr>
          <w:p w14:paraId="53688EEF"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Kerry Jennings</w:t>
            </w:r>
          </w:p>
        </w:tc>
      </w:tr>
      <w:tr w:rsidR="002618A8" w:rsidRPr="002618A8" w14:paraId="1F21395B" w14:textId="77777777" w:rsidTr="00D314B0">
        <w:trPr>
          <w:cantSplit/>
          <w:trHeight w:val="147"/>
        </w:trPr>
        <w:tc>
          <w:tcPr>
            <w:cnfStyle w:val="000010000000" w:firstRow="0" w:lastRow="0" w:firstColumn="0" w:lastColumn="0" w:oddVBand="1" w:evenVBand="0" w:oddHBand="0" w:evenHBand="0" w:firstRowFirstColumn="0" w:firstRowLastColumn="0" w:lastRowFirstColumn="0" w:lastRowLastColumn="0"/>
            <w:tcW w:w="2429" w:type="pct"/>
            <w:tcBorders>
              <w:left w:val="none" w:sz="0" w:space="0" w:color="auto"/>
              <w:bottom w:val="none" w:sz="0" w:space="0" w:color="auto"/>
              <w:right w:val="none" w:sz="0" w:space="0" w:color="auto"/>
            </w:tcBorders>
          </w:tcPr>
          <w:p w14:paraId="56761A7D" w14:textId="77777777" w:rsidR="002618A8" w:rsidRPr="002618A8" w:rsidRDefault="002618A8" w:rsidP="002618A8">
            <w:pPr>
              <w:spacing w:after="160" w:line="259" w:lineRule="auto"/>
              <w:rPr>
                <w:b/>
                <w:bCs/>
              </w:rPr>
            </w:pPr>
            <w:r w:rsidRPr="002618A8">
              <w:t>Date of completion of the Quality Report</w:t>
            </w:r>
          </w:p>
        </w:tc>
        <w:tc>
          <w:tcPr>
            <w:tcW w:w="2571" w:type="pct"/>
          </w:tcPr>
          <w:p w14:paraId="0BE3041B" w14:textId="77777777" w:rsidR="002618A8" w:rsidRPr="002618A8" w:rsidRDefault="002618A8" w:rsidP="002618A8">
            <w:pPr>
              <w:spacing w:after="160" w:line="259" w:lineRule="auto"/>
              <w:cnfStyle w:val="000000000000" w:firstRow="0" w:lastRow="0" w:firstColumn="0" w:lastColumn="0" w:oddVBand="0" w:evenVBand="0" w:oddHBand="0" w:evenHBand="0" w:firstRowFirstColumn="0" w:firstRowLastColumn="0" w:lastRowFirstColumn="0" w:lastRowLastColumn="0"/>
            </w:pPr>
            <w:r w:rsidRPr="002618A8">
              <w:t>28 October 2019</w:t>
            </w:r>
          </w:p>
        </w:tc>
      </w:tr>
    </w:tbl>
    <w:p w14:paraId="58A21EB7" w14:textId="77777777" w:rsidR="002618A8" w:rsidRPr="002618A8" w:rsidRDefault="002618A8" w:rsidP="002618A8"/>
    <w:p w14:paraId="5E813755" w14:textId="77777777" w:rsidR="002618A8" w:rsidRPr="002618A8" w:rsidRDefault="002618A8" w:rsidP="002618A8">
      <w:pPr>
        <w:rPr>
          <w:b/>
          <w:bCs/>
        </w:rPr>
      </w:pPr>
      <w:r w:rsidRPr="002618A8">
        <w:br w:type="page"/>
      </w:r>
    </w:p>
    <w:p w14:paraId="1E34A474" w14:textId="77777777" w:rsidR="002618A8" w:rsidRPr="002618A8" w:rsidRDefault="002618A8" w:rsidP="002618A8">
      <w:pPr>
        <w:rPr>
          <w:b/>
          <w:bCs/>
        </w:rPr>
      </w:pPr>
      <w:r w:rsidRPr="002618A8">
        <w:rPr>
          <w:b/>
          <w:bCs/>
        </w:rPr>
        <w:lastRenderedPageBreak/>
        <w:t>Section 2 – Compliance with the Standards for Training Packages 2012</w:t>
      </w:r>
    </w:p>
    <w:tbl>
      <w:tblPr>
        <w:tblStyle w:val="TableGrid"/>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600" w:firstRow="0" w:lastRow="0" w:firstColumn="0" w:lastColumn="0" w:noHBand="1" w:noVBand="1"/>
      </w:tblPr>
      <w:tblGrid>
        <w:gridCol w:w="3277"/>
        <w:gridCol w:w="1025"/>
        <w:gridCol w:w="4714"/>
      </w:tblGrid>
      <w:tr w:rsidR="002618A8" w:rsidRPr="002618A8" w14:paraId="65F75308" w14:textId="77777777" w:rsidTr="00FF4E2F">
        <w:trPr>
          <w:cantSplit/>
          <w:trHeight w:val="711"/>
          <w:tblHeader/>
        </w:trPr>
        <w:tc>
          <w:tcPr>
            <w:tcW w:w="1830" w:type="pct"/>
            <w:shd w:val="clear" w:color="auto" w:fill="2E74B5" w:themeFill="accent5" w:themeFillShade="BF"/>
          </w:tcPr>
          <w:p w14:paraId="6495B12F" w14:textId="77777777" w:rsidR="002618A8" w:rsidRPr="00FF4E2F" w:rsidRDefault="002618A8" w:rsidP="002618A8">
            <w:pPr>
              <w:spacing w:after="160" w:line="259" w:lineRule="auto"/>
              <w:rPr>
                <w:color w:val="FFFFFF" w:themeColor="background1"/>
              </w:rPr>
            </w:pPr>
            <w:r w:rsidRPr="00FF4E2F">
              <w:rPr>
                <w:color w:val="FFFFFF" w:themeColor="background1"/>
              </w:rPr>
              <w:lastRenderedPageBreak/>
              <w:t>Standards for Training Packages</w:t>
            </w:r>
          </w:p>
        </w:tc>
        <w:tc>
          <w:tcPr>
            <w:tcW w:w="543" w:type="pct"/>
            <w:shd w:val="clear" w:color="auto" w:fill="2E74B5" w:themeFill="accent5" w:themeFillShade="BF"/>
          </w:tcPr>
          <w:p w14:paraId="5DBB3702" w14:textId="77777777" w:rsidR="002618A8" w:rsidRPr="00FF4E2F" w:rsidRDefault="002618A8" w:rsidP="002618A8">
            <w:pPr>
              <w:spacing w:after="160" w:line="259" w:lineRule="auto"/>
              <w:rPr>
                <w:color w:val="FFFFFF" w:themeColor="background1"/>
              </w:rPr>
            </w:pPr>
            <w:r w:rsidRPr="00FF4E2F">
              <w:rPr>
                <w:color w:val="FFFFFF" w:themeColor="background1"/>
              </w:rPr>
              <w:t>Standard met</w:t>
            </w:r>
          </w:p>
          <w:p w14:paraId="723A26E2" w14:textId="77777777" w:rsidR="002618A8" w:rsidRPr="00FF4E2F" w:rsidRDefault="002618A8" w:rsidP="002618A8">
            <w:pPr>
              <w:spacing w:after="160" w:line="259" w:lineRule="auto"/>
              <w:rPr>
                <w:color w:val="FFFFFF" w:themeColor="background1"/>
              </w:rPr>
            </w:pPr>
            <w:r w:rsidRPr="00FF4E2F">
              <w:rPr>
                <w:color w:val="FFFFFF" w:themeColor="background1"/>
              </w:rPr>
              <w:t>‘yes’ or ‘no’</w:t>
            </w:r>
          </w:p>
        </w:tc>
        <w:tc>
          <w:tcPr>
            <w:tcW w:w="2627" w:type="pct"/>
            <w:shd w:val="clear" w:color="auto" w:fill="2E74B5" w:themeFill="accent5" w:themeFillShade="BF"/>
          </w:tcPr>
          <w:p w14:paraId="3BF2A02B" w14:textId="77777777" w:rsidR="002618A8" w:rsidRPr="00FF4E2F" w:rsidRDefault="002618A8" w:rsidP="002618A8">
            <w:pPr>
              <w:spacing w:after="160" w:line="259" w:lineRule="auto"/>
              <w:rPr>
                <w:color w:val="FFFFFF" w:themeColor="background1"/>
              </w:rPr>
            </w:pPr>
            <w:r w:rsidRPr="00FF4E2F">
              <w:rPr>
                <w:color w:val="FFFFFF" w:themeColor="background1"/>
              </w:rPr>
              <w:t>Evidence supporting the statement of compliance or noncompliance (including evidence from equity and editorial reports)</w:t>
            </w:r>
          </w:p>
        </w:tc>
      </w:tr>
      <w:tr w:rsidR="002618A8" w:rsidRPr="002618A8" w14:paraId="1DA7D065" w14:textId="77777777" w:rsidTr="00FF4E2F">
        <w:trPr>
          <w:cantSplit/>
          <w:trHeight w:val="97"/>
        </w:trPr>
        <w:tc>
          <w:tcPr>
            <w:tcW w:w="1830" w:type="pct"/>
            <w:shd w:val="clear" w:color="auto" w:fill="auto"/>
          </w:tcPr>
          <w:p w14:paraId="5C3949B3" w14:textId="77777777" w:rsidR="002618A8" w:rsidRPr="002618A8" w:rsidRDefault="002618A8" w:rsidP="002618A8">
            <w:pPr>
              <w:spacing w:after="160" w:line="259" w:lineRule="auto"/>
              <w:rPr>
                <w:iCs/>
                <w:lang w:val="en-US"/>
              </w:rPr>
            </w:pPr>
            <w:r w:rsidRPr="002618A8">
              <w:rPr>
                <w:iCs/>
                <w:lang w:val="en-US"/>
              </w:rPr>
              <w:t>Standard 1</w:t>
            </w:r>
          </w:p>
          <w:p w14:paraId="1CCD322B" w14:textId="77777777" w:rsidR="002618A8" w:rsidRPr="002618A8" w:rsidRDefault="002618A8" w:rsidP="002618A8">
            <w:pPr>
              <w:spacing w:after="160" w:line="259" w:lineRule="auto"/>
              <w:rPr>
                <w:iCs/>
                <w:lang w:val="en-US"/>
              </w:rPr>
            </w:pPr>
          </w:p>
          <w:p w14:paraId="070A62CF" w14:textId="77777777" w:rsidR="002618A8" w:rsidRPr="002618A8" w:rsidRDefault="002618A8" w:rsidP="002618A8">
            <w:pPr>
              <w:spacing w:after="160" w:line="259" w:lineRule="auto"/>
              <w:rPr>
                <w:b/>
              </w:rPr>
            </w:pPr>
            <w:r w:rsidRPr="002618A8">
              <w:t>Training Packages consist of the following:</w:t>
            </w:r>
          </w:p>
          <w:p w14:paraId="347D41BE" w14:textId="77777777" w:rsidR="002618A8" w:rsidRPr="002618A8" w:rsidRDefault="002618A8" w:rsidP="00E31C64">
            <w:pPr>
              <w:numPr>
                <w:ilvl w:val="0"/>
                <w:numId w:val="22"/>
              </w:numPr>
              <w:spacing w:after="160" w:line="259" w:lineRule="auto"/>
              <w:ind w:left="447"/>
              <w:rPr>
                <w:b/>
              </w:rPr>
            </w:pPr>
            <w:r w:rsidRPr="002618A8">
              <w:t>AISC endorsed components:</w:t>
            </w:r>
          </w:p>
          <w:p w14:paraId="444FE5BF" w14:textId="77777777" w:rsidR="002618A8" w:rsidRPr="002618A8" w:rsidRDefault="002618A8" w:rsidP="00E31C64">
            <w:pPr>
              <w:numPr>
                <w:ilvl w:val="0"/>
                <w:numId w:val="26"/>
              </w:numPr>
              <w:spacing w:after="160" w:line="259" w:lineRule="auto"/>
              <w:rPr>
                <w:b/>
              </w:rPr>
            </w:pPr>
            <w:r w:rsidRPr="002618A8">
              <w:t>qualifications</w:t>
            </w:r>
          </w:p>
          <w:p w14:paraId="482DB46A" w14:textId="77777777" w:rsidR="002618A8" w:rsidRPr="002618A8" w:rsidRDefault="002618A8" w:rsidP="00E31C64">
            <w:pPr>
              <w:numPr>
                <w:ilvl w:val="0"/>
                <w:numId w:val="26"/>
              </w:numPr>
              <w:spacing w:after="160" w:line="259" w:lineRule="auto"/>
              <w:rPr>
                <w:b/>
              </w:rPr>
            </w:pPr>
            <w:r w:rsidRPr="002618A8">
              <w:t>units of competency</w:t>
            </w:r>
          </w:p>
          <w:p w14:paraId="1C6F3328" w14:textId="77777777" w:rsidR="002618A8" w:rsidRPr="002618A8" w:rsidRDefault="002618A8" w:rsidP="00E31C64">
            <w:pPr>
              <w:numPr>
                <w:ilvl w:val="0"/>
                <w:numId w:val="26"/>
              </w:numPr>
              <w:spacing w:after="160" w:line="259" w:lineRule="auto"/>
              <w:rPr>
                <w:b/>
              </w:rPr>
            </w:pPr>
            <w:r w:rsidRPr="002618A8">
              <w:t>assessment requirements (associated with each unit of competency)</w:t>
            </w:r>
          </w:p>
          <w:p w14:paraId="710A478A" w14:textId="77777777" w:rsidR="002618A8" w:rsidRPr="002618A8" w:rsidRDefault="002618A8" w:rsidP="00E31C64">
            <w:pPr>
              <w:numPr>
                <w:ilvl w:val="0"/>
                <w:numId w:val="26"/>
              </w:numPr>
              <w:spacing w:after="160" w:line="259" w:lineRule="auto"/>
              <w:rPr>
                <w:b/>
              </w:rPr>
            </w:pPr>
            <w:r w:rsidRPr="002618A8">
              <w:t>credit arrangements</w:t>
            </w:r>
          </w:p>
          <w:p w14:paraId="32677A4F" w14:textId="77777777" w:rsidR="002618A8" w:rsidRPr="002618A8" w:rsidRDefault="002618A8" w:rsidP="00E31C64">
            <w:pPr>
              <w:numPr>
                <w:ilvl w:val="0"/>
                <w:numId w:val="22"/>
              </w:numPr>
              <w:spacing w:after="160" w:line="259" w:lineRule="auto"/>
              <w:ind w:left="447"/>
              <w:rPr>
                <w:b/>
                <w:bCs/>
                <w:iCs/>
                <w:lang w:val="en-US"/>
              </w:rPr>
            </w:pPr>
            <w:r w:rsidRPr="002618A8">
              <w:t xml:space="preserve">One or more quality assured companion volumes </w:t>
            </w:r>
          </w:p>
        </w:tc>
        <w:tc>
          <w:tcPr>
            <w:tcW w:w="543" w:type="pct"/>
          </w:tcPr>
          <w:p w14:paraId="46CC083C" w14:textId="77777777" w:rsidR="002618A8" w:rsidRPr="002618A8" w:rsidRDefault="002618A8" w:rsidP="002618A8">
            <w:pPr>
              <w:spacing w:after="160" w:line="259" w:lineRule="auto"/>
              <w:rPr>
                <w:lang w:val="en-US"/>
              </w:rPr>
            </w:pPr>
            <w:r w:rsidRPr="002618A8">
              <w:rPr>
                <w:lang w:val="en-US"/>
              </w:rPr>
              <w:t>YES</w:t>
            </w:r>
          </w:p>
        </w:tc>
        <w:tc>
          <w:tcPr>
            <w:tcW w:w="2627" w:type="pct"/>
          </w:tcPr>
          <w:p w14:paraId="1C64AFFA" w14:textId="77777777" w:rsidR="002618A8" w:rsidRPr="002618A8" w:rsidRDefault="002618A8" w:rsidP="002618A8">
            <w:pPr>
              <w:spacing w:after="160" w:line="259" w:lineRule="auto"/>
              <w:rPr>
                <w:lang w:val="en-US"/>
              </w:rPr>
            </w:pPr>
            <w:r w:rsidRPr="002618A8">
              <w:rPr>
                <w:lang w:val="en-US"/>
              </w:rPr>
              <w:t xml:space="preserve">The waste management components of the </w:t>
            </w:r>
            <w:r w:rsidRPr="002618A8">
              <w:rPr>
                <w:i/>
                <w:iCs/>
                <w:lang w:val="en-US"/>
              </w:rPr>
              <w:t>CPP Property Services Training Package Release 10.0</w:t>
            </w:r>
            <w:r w:rsidRPr="002618A8">
              <w:rPr>
                <w:lang w:val="en-US"/>
              </w:rPr>
              <w:t xml:space="preserve"> include two qualifications and twenty-one units of competency and their associated assessment requirements:</w:t>
            </w:r>
          </w:p>
          <w:p w14:paraId="5DBFDCEA" w14:textId="77777777" w:rsidR="002618A8" w:rsidRPr="002618A8" w:rsidRDefault="002618A8" w:rsidP="00E31C64">
            <w:pPr>
              <w:numPr>
                <w:ilvl w:val="0"/>
                <w:numId w:val="29"/>
              </w:numPr>
              <w:spacing w:before="60" w:after="120"/>
              <w:ind w:left="357" w:hanging="357"/>
              <w:rPr>
                <w:bCs/>
              </w:rPr>
            </w:pPr>
            <w:r w:rsidRPr="002618A8">
              <w:rPr>
                <w:bCs/>
              </w:rPr>
              <w:t xml:space="preserve">CPP30719 Certificate III in Waste Management </w:t>
            </w:r>
          </w:p>
          <w:p w14:paraId="248AE7B5" w14:textId="77777777" w:rsidR="002618A8" w:rsidRPr="002618A8" w:rsidRDefault="002618A8" w:rsidP="00E31C64">
            <w:pPr>
              <w:numPr>
                <w:ilvl w:val="0"/>
                <w:numId w:val="29"/>
              </w:numPr>
              <w:spacing w:before="60" w:after="120"/>
              <w:ind w:left="357" w:hanging="357"/>
              <w:rPr>
                <w:bCs/>
              </w:rPr>
            </w:pPr>
            <w:r w:rsidRPr="002618A8">
              <w:rPr>
                <w:bCs/>
              </w:rPr>
              <w:t>CPP40919 Certificate IV in Waste Management</w:t>
            </w:r>
          </w:p>
          <w:p w14:paraId="7FE7D767" w14:textId="77777777" w:rsidR="002618A8" w:rsidRPr="002618A8" w:rsidRDefault="002618A8" w:rsidP="00E31C64">
            <w:pPr>
              <w:numPr>
                <w:ilvl w:val="0"/>
                <w:numId w:val="29"/>
              </w:numPr>
              <w:spacing w:before="60" w:after="120"/>
              <w:ind w:left="357" w:hanging="357"/>
              <w:rPr>
                <w:bCs/>
              </w:rPr>
            </w:pPr>
            <w:r w:rsidRPr="002618A8">
              <w:rPr>
                <w:bCs/>
              </w:rPr>
              <w:t>CPPWMT3001 Identify and segregate waste</w:t>
            </w:r>
          </w:p>
          <w:p w14:paraId="7C3F83A6" w14:textId="77777777" w:rsidR="002618A8" w:rsidRPr="002618A8" w:rsidRDefault="002618A8" w:rsidP="00E31C64">
            <w:pPr>
              <w:numPr>
                <w:ilvl w:val="0"/>
                <w:numId w:val="29"/>
              </w:numPr>
              <w:spacing w:before="60" w:after="120"/>
              <w:ind w:left="357" w:hanging="357"/>
              <w:rPr>
                <w:bCs/>
              </w:rPr>
            </w:pPr>
            <w:r w:rsidRPr="002618A8">
              <w:rPr>
                <w:bCs/>
              </w:rPr>
              <w:t>CPPWMT3002 Conduct waste resource recovery</w:t>
            </w:r>
          </w:p>
          <w:p w14:paraId="2BAA739D" w14:textId="77777777" w:rsidR="002618A8" w:rsidRPr="002618A8" w:rsidRDefault="002618A8" w:rsidP="00E31C64">
            <w:pPr>
              <w:numPr>
                <w:ilvl w:val="0"/>
                <w:numId w:val="29"/>
              </w:numPr>
              <w:spacing w:before="60" w:after="120"/>
              <w:ind w:left="357" w:hanging="357"/>
              <w:rPr>
                <w:bCs/>
              </w:rPr>
            </w:pPr>
            <w:r w:rsidRPr="002618A8">
              <w:rPr>
                <w:bCs/>
              </w:rPr>
              <w:t>CPPWMT3003 Identify and respond to hazards and emergencies in waste management</w:t>
            </w:r>
          </w:p>
          <w:p w14:paraId="45220EB3" w14:textId="77777777" w:rsidR="002618A8" w:rsidRPr="002618A8" w:rsidRDefault="002618A8" w:rsidP="00E31C64">
            <w:pPr>
              <w:numPr>
                <w:ilvl w:val="0"/>
                <w:numId w:val="29"/>
              </w:numPr>
              <w:spacing w:before="60" w:after="120"/>
              <w:ind w:left="357" w:hanging="357"/>
              <w:rPr>
                <w:bCs/>
              </w:rPr>
            </w:pPr>
            <w:r w:rsidRPr="002618A8">
              <w:rPr>
                <w:bCs/>
              </w:rPr>
              <w:t>CPPWMT3004 Comply with environmental protection requirements when transporting waste</w:t>
            </w:r>
          </w:p>
          <w:p w14:paraId="469AB980" w14:textId="77777777" w:rsidR="002618A8" w:rsidRPr="002618A8" w:rsidRDefault="002618A8" w:rsidP="00E31C64">
            <w:pPr>
              <w:numPr>
                <w:ilvl w:val="0"/>
                <w:numId w:val="29"/>
              </w:numPr>
              <w:spacing w:before="60" w:after="120"/>
              <w:ind w:left="357" w:hanging="357"/>
              <w:rPr>
                <w:bCs/>
              </w:rPr>
            </w:pPr>
            <w:r w:rsidRPr="002618A8">
              <w:rPr>
                <w:bCs/>
              </w:rPr>
              <w:t>CPPWMT3005 Maintain storage area for waste management equipment and consumables</w:t>
            </w:r>
          </w:p>
          <w:p w14:paraId="38CB407D" w14:textId="77777777" w:rsidR="002618A8" w:rsidRPr="002618A8" w:rsidRDefault="002618A8" w:rsidP="00E31C64">
            <w:pPr>
              <w:numPr>
                <w:ilvl w:val="0"/>
                <w:numId w:val="29"/>
              </w:numPr>
              <w:spacing w:before="60" w:after="120"/>
              <w:ind w:left="357" w:hanging="357"/>
              <w:rPr>
                <w:bCs/>
              </w:rPr>
            </w:pPr>
            <w:r w:rsidRPr="002618A8">
              <w:rPr>
                <w:bCs/>
              </w:rPr>
              <w:t>CPPWMT3006 Receive, transfer and dispatch waste</w:t>
            </w:r>
          </w:p>
          <w:p w14:paraId="6875BED8" w14:textId="77777777" w:rsidR="002618A8" w:rsidRPr="002618A8" w:rsidRDefault="002618A8" w:rsidP="00E31C64">
            <w:pPr>
              <w:numPr>
                <w:ilvl w:val="0"/>
                <w:numId w:val="29"/>
              </w:numPr>
              <w:spacing w:before="60" w:after="120"/>
              <w:ind w:left="357" w:hanging="357"/>
              <w:rPr>
                <w:bCs/>
              </w:rPr>
            </w:pPr>
            <w:r w:rsidRPr="002618A8">
              <w:rPr>
                <w:bCs/>
              </w:rPr>
              <w:t>CPPWMT3007 Process waste using plant</w:t>
            </w:r>
          </w:p>
          <w:p w14:paraId="08275098" w14:textId="77777777" w:rsidR="002618A8" w:rsidRPr="002618A8" w:rsidRDefault="002618A8" w:rsidP="00E31C64">
            <w:pPr>
              <w:numPr>
                <w:ilvl w:val="0"/>
                <w:numId w:val="29"/>
              </w:numPr>
              <w:spacing w:before="60" w:after="120"/>
              <w:ind w:left="357" w:hanging="357"/>
              <w:rPr>
                <w:bCs/>
              </w:rPr>
            </w:pPr>
            <w:r w:rsidRPr="002618A8">
              <w:rPr>
                <w:bCs/>
              </w:rPr>
              <w:t>CPPWMT3008 Store and monitor contained waste</w:t>
            </w:r>
          </w:p>
          <w:p w14:paraId="674B8ED0" w14:textId="77777777" w:rsidR="002618A8" w:rsidRPr="002618A8" w:rsidRDefault="002618A8" w:rsidP="00E31C64">
            <w:pPr>
              <w:numPr>
                <w:ilvl w:val="0"/>
                <w:numId w:val="29"/>
              </w:numPr>
              <w:spacing w:before="60" w:after="120"/>
              <w:ind w:left="357" w:hanging="357"/>
              <w:rPr>
                <w:bCs/>
              </w:rPr>
            </w:pPr>
            <w:r w:rsidRPr="002618A8">
              <w:rPr>
                <w:bCs/>
              </w:rPr>
              <w:t>CPPWMT3009 Place, compact and cover waste at landfill sites</w:t>
            </w:r>
          </w:p>
          <w:p w14:paraId="58B2B939" w14:textId="77777777" w:rsidR="002618A8" w:rsidRPr="002618A8" w:rsidRDefault="002618A8" w:rsidP="00E31C64">
            <w:pPr>
              <w:numPr>
                <w:ilvl w:val="0"/>
                <w:numId w:val="29"/>
              </w:numPr>
              <w:spacing w:before="60" w:after="120"/>
              <w:ind w:left="357" w:hanging="357"/>
              <w:rPr>
                <w:bCs/>
              </w:rPr>
            </w:pPr>
            <w:r w:rsidRPr="002618A8">
              <w:rPr>
                <w:bCs/>
              </w:rPr>
              <w:t>CPPWMT3010 Maintain waste landfill sites</w:t>
            </w:r>
          </w:p>
          <w:p w14:paraId="5B789C9E" w14:textId="77777777" w:rsidR="002618A8" w:rsidRPr="002618A8" w:rsidRDefault="002618A8" w:rsidP="00E31C64">
            <w:pPr>
              <w:numPr>
                <w:ilvl w:val="0"/>
                <w:numId w:val="29"/>
              </w:numPr>
              <w:spacing w:before="60" w:after="120"/>
              <w:ind w:left="357" w:hanging="357"/>
              <w:rPr>
                <w:bCs/>
              </w:rPr>
            </w:pPr>
            <w:r w:rsidRPr="002618A8">
              <w:rPr>
                <w:bCs/>
              </w:rPr>
              <w:t>CPPWMT3011 Conduct waste assessments</w:t>
            </w:r>
          </w:p>
          <w:p w14:paraId="3D1D3C3B" w14:textId="77777777" w:rsidR="002618A8" w:rsidRPr="002618A8" w:rsidRDefault="002618A8" w:rsidP="00E31C64">
            <w:pPr>
              <w:numPr>
                <w:ilvl w:val="0"/>
                <w:numId w:val="29"/>
              </w:numPr>
              <w:spacing w:before="60" w:after="120"/>
              <w:ind w:left="357" w:hanging="357"/>
              <w:rPr>
                <w:bCs/>
              </w:rPr>
            </w:pPr>
            <w:r w:rsidRPr="002618A8">
              <w:rPr>
                <w:bCs/>
              </w:rPr>
              <w:t>CPPWMT4001 Develop proposals for waste management services</w:t>
            </w:r>
          </w:p>
          <w:p w14:paraId="259C6D51" w14:textId="77777777" w:rsidR="002618A8" w:rsidRPr="002618A8" w:rsidRDefault="002618A8" w:rsidP="00E31C64">
            <w:pPr>
              <w:numPr>
                <w:ilvl w:val="0"/>
                <w:numId w:val="29"/>
              </w:numPr>
              <w:spacing w:before="60" w:after="120"/>
              <w:ind w:left="357" w:hanging="357"/>
              <w:rPr>
                <w:bCs/>
              </w:rPr>
            </w:pPr>
            <w:r w:rsidRPr="002618A8">
              <w:rPr>
                <w:bCs/>
              </w:rPr>
              <w:t>CPPWMT4002 Develop waste management plans</w:t>
            </w:r>
          </w:p>
          <w:p w14:paraId="7D1A73A5" w14:textId="77777777" w:rsidR="002618A8" w:rsidRPr="002618A8" w:rsidRDefault="002618A8" w:rsidP="00E31C64">
            <w:pPr>
              <w:numPr>
                <w:ilvl w:val="0"/>
                <w:numId w:val="29"/>
              </w:numPr>
              <w:spacing w:before="60" w:after="120"/>
              <w:ind w:left="357" w:hanging="357"/>
              <w:rPr>
                <w:bCs/>
              </w:rPr>
            </w:pPr>
            <w:r w:rsidRPr="002618A8">
              <w:rPr>
                <w:bCs/>
              </w:rPr>
              <w:t>CPPWMT4003 Implement waste management plans</w:t>
            </w:r>
          </w:p>
          <w:p w14:paraId="7AD37C1F" w14:textId="77777777" w:rsidR="002618A8" w:rsidRPr="002618A8" w:rsidRDefault="002618A8" w:rsidP="00E31C64">
            <w:pPr>
              <w:numPr>
                <w:ilvl w:val="0"/>
                <w:numId w:val="29"/>
              </w:numPr>
              <w:spacing w:after="160" w:line="259" w:lineRule="auto"/>
              <w:rPr>
                <w:bCs/>
              </w:rPr>
            </w:pPr>
            <w:r w:rsidRPr="002618A8">
              <w:rPr>
                <w:bCs/>
              </w:rPr>
              <w:t>CPPWMT4004 Prepare waste management tenders</w:t>
            </w:r>
          </w:p>
          <w:p w14:paraId="1E4DA2C8" w14:textId="77777777" w:rsidR="002618A8" w:rsidRPr="002618A8" w:rsidRDefault="002618A8" w:rsidP="00E31C64">
            <w:pPr>
              <w:numPr>
                <w:ilvl w:val="0"/>
                <w:numId w:val="29"/>
              </w:numPr>
              <w:spacing w:after="160" w:line="259" w:lineRule="auto"/>
              <w:rPr>
                <w:bCs/>
              </w:rPr>
            </w:pPr>
            <w:r w:rsidRPr="002618A8">
              <w:rPr>
                <w:bCs/>
              </w:rPr>
              <w:t>CPPWMT4005 Implement waste management site safety plans</w:t>
            </w:r>
          </w:p>
          <w:p w14:paraId="236A8D54" w14:textId="77777777" w:rsidR="002618A8" w:rsidRPr="002618A8" w:rsidRDefault="002618A8" w:rsidP="00E31C64">
            <w:pPr>
              <w:numPr>
                <w:ilvl w:val="0"/>
                <w:numId w:val="29"/>
              </w:numPr>
              <w:spacing w:before="60" w:after="120"/>
              <w:ind w:left="357" w:hanging="357"/>
              <w:rPr>
                <w:bCs/>
              </w:rPr>
            </w:pPr>
            <w:r w:rsidRPr="002618A8">
              <w:rPr>
                <w:bCs/>
              </w:rPr>
              <w:lastRenderedPageBreak/>
              <w:t>CPPWMT4006 Monitor waste landfill sites</w:t>
            </w:r>
          </w:p>
          <w:p w14:paraId="49BC8B9C" w14:textId="77777777" w:rsidR="002618A8" w:rsidRPr="002618A8" w:rsidRDefault="002618A8" w:rsidP="00E31C64">
            <w:pPr>
              <w:numPr>
                <w:ilvl w:val="0"/>
                <w:numId w:val="29"/>
              </w:numPr>
              <w:spacing w:before="60" w:after="120"/>
              <w:ind w:left="357" w:hanging="357"/>
              <w:rPr>
                <w:bCs/>
              </w:rPr>
            </w:pPr>
            <w:r w:rsidRPr="002618A8">
              <w:rPr>
                <w:bCs/>
              </w:rPr>
              <w:t>CPPWMT4007 Organise and monitor waste management operations</w:t>
            </w:r>
          </w:p>
          <w:p w14:paraId="6144AD12" w14:textId="77777777" w:rsidR="002618A8" w:rsidRPr="002618A8" w:rsidRDefault="002618A8" w:rsidP="00E31C64">
            <w:pPr>
              <w:numPr>
                <w:ilvl w:val="0"/>
                <w:numId w:val="29"/>
              </w:numPr>
              <w:spacing w:before="60" w:after="120"/>
              <w:ind w:left="357" w:hanging="357"/>
              <w:rPr>
                <w:bCs/>
              </w:rPr>
            </w:pPr>
            <w:r w:rsidRPr="002618A8">
              <w:rPr>
                <w:bCs/>
              </w:rPr>
              <w:t>CPPWMT4008 Provide waste management information to stakeholders</w:t>
            </w:r>
          </w:p>
          <w:p w14:paraId="22B07DBB" w14:textId="77777777" w:rsidR="002618A8" w:rsidRPr="002618A8" w:rsidRDefault="002618A8" w:rsidP="00E31C64">
            <w:pPr>
              <w:numPr>
                <w:ilvl w:val="0"/>
                <w:numId w:val="29"/>
              </w:numPr>
              <w:spacing w:before="60" w:after="120"/>
              <w:ind w:left="357" w:hanging="357"/>
              <w:rPr>
                <w:bCs/>
              </w:rPr>
            </w:pPr>
            <w:r w:rsidRPr="002618A8">
              <w:rPr>
                <w:bCs/>
              </w:rPr>
              <w:t>CPPWMT4009 Conduct waste audits</w:t>
            </w:r>
          </w:p>
          <w:p w14:paraId="67D441E1" w14:textId="77777777" w:rsidR="002618A8" w:rsidRPr="002618A8" w:rsidRDefault="002618A8" w:rsidP="00E31C64">
            <w:pPr>
              <w:numPr>
                <w:ilvl w:val="0"/>
                <w:numId w:val="29"/>
              </w:numPr>
              <w:spacing w:before="60" w:after="120"/>
              <w:ind w:left="357" w:hanging="357"/>
              <w:rPr>
                <w:bCs/>
              </w:rPr>
            </w:pPr>
            <w:r w:rsidRPr="002618A8">
              <w:rPr>
                <w:bCs/>
              </w:rPr>
              <w:t>CPPWMT4010 Assess and advise on waste avoidance options.</w:t>
            </w:r>
          </w:p>
          <w:p w14:paraId="54F03180" w14:textId="77777777" w:rsidR="002618A8" w:rsidRPr="002618A8" w:rsidRDefault="002618A8" w:rsidP="002618A8">
            <w:pPr>
              <w:spacing w:after="160" w:line="259" w:lineRule="auto"/>
              <w:rPr>
                <w:lang w:val="en-US"/>
              </w:rPr>
            </w:pPr>
            <w:r w:rsidRPr="002618A8">
              <w:rPr>
                <w:lang w:val="en-US"/>
              </w:rPr>
              <w:t>As indicated in the Editorial Report, ‘The CPP CVIG complies with the companion volume implementation guide template included in the 2012 Standards and has been quality assured in line with Artibus Innovation’s internal processes and editorial review.’</w:t>
            </w:r>
          </w:p>
        </w:tc>
      </w:tr>
      <w:tr w:rsidR="002618A8" w:rsidRPr="002618A8" w14:paraId="2F03DDC3" w14:textId="77777777" w:rsidTr="00FF4E2F">
        <w:trPr>
          <w:cantSplit/>
          <w:trHeight w:val="97"/>
        </w:trPr>
        <w:tc>
          <w:tcPr>
            <w:tcW w:w="1830" w:type="pct"/>
          </w:tcPr>
          <w:p w14:paraId="49F284D0" w14:textId="77777777" w:rsidR="002618A8" w:rsidRPr="002618A8" w:rsidRDefault="002618A8" w:rsidP="002618A8">
            <w:pPr>
              <w:spacing w:after="160" w:line="259" w:lineRule="auto"/>
            </w:pPr>
            <w:r w:rsidRPr="002618A8">
              <w:lastRenderedPageBreak/>
              <w:t xml:space="preserve">Standard 2 </w:t>
            </w:r>
          </w:p>
          <w:p w14:paraId="77DDFC65" w14:textId="77777777" w:rsidR="002618A8" w:rsidRPr="002618A8" w:rsidRDefault="002618A8" w:rsidP="002618A8">
            <w:pPr>
              <w:spacing w:after="160" w:line="259" w:lineRule="auto"/>
            </w:pPr>
          </w:p>
          <w:p w14:paraId="1A28B0EB" w14:textId="77777777" w:rsidR="002618A8" w:rsidRPr="002618A8" w:rsidRDefault="002618A8" w:rsidP="002618A8">
            <w:pPr>
              <w:spacing w:after="160" w:line="259" w:lineRule="auto"/>
              <w:rPr>
                <w:b/>
                <w:bCs/>
                <w:iCs/>
                <w:lang w:val="en-US"/>
              </w:rPr>
            </w:pPr>
            <w:r w:rsidRPr="002618A8">
              <w:t xml:space="preserve">Training Package developers comply with the </w:t>
            </w:r>
            <w:r w:rsidRPr="002618A8">
              <w:rPr>
                <w:i/>
              </w:rPr>
              <w:t>Training Package Products Policy</w:t>
            </w:r>
          </w:p>
        </w:tc>
        <w:tc>
          <w:tcPr>
            <w:tcW w:w="543" w:type="pct"/>
          </w:tcPr>
          <w:p w14:paraId="2617F586"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39F3D754" w14:textId="7D778A7B" w:rsidR="002618A8" w:rsidRPr="002618A8" w:rsidRDefault="002618A8" w:rsidP="002618A8">
            <w:pPr>
              <w:spacing w:after="160" w:line="259" w:lineRule="auto"/>
              <w:rPr>
                <w:lang w:val="en-US"/>
              </w:rPr>
            </w:pPr>
            <w:r w:rsidRPr="002618A8">
              <w:rPr>
                <w:lang w:val="en-US"/>
              </w:rPr>
              <w:t>The coding, titling, mapping and advice complies with the</w:t>
            </w:r>
            <w:r w:rsidRPr="002618A8">
              <w:rPr>
                <w:i/>
              </w:rPr>
              <w:t xml:space="preserve"> Training Package Products</w:t>
            </w:r>
            <w:r w:rsidRPr="002618A8">
              <w:rPr>
                <w:lang w:val="en-US"/>
              </w:rPr>
              <w:t xml:space="preserve"> </w:t>
            </w:r>
            <w:r w:rsidRPr="002618A8">
              <w:rPr>
                <w:i/>
                <w:iCs/>
                <w:lang w:val="en-US"/>
              </w:rPr>
              <w:t>Policy</w:t>
            </w:r>
            <w:r w:rsidRPr="002618A8">
              <w:rPr>
                <w:lang w:val="en-US"/>
              </w:rPr>
              <w:t>.</w:t>
            </w:r>
          </w:p>
          <w:p w14:paraId="5A989206" w14:textId="77777777" w:rsidR="002618A8" w:rsidRPr="002618A8" w:rsidRDefault="002618A8" w:rsidP="002618A8">
            <w:pPr>
              <w:spacing w:after="160" w:line="259" w:lineRule="auto"/>
              <w:rPr>
                <w:lang w:val="en-US"/>
              </w:rPr>
            </w:pPr>
            <w:r w:rsidRPr="002618A8">
              <w:rPr>
                <w:lang w:val="en-US"/>
              </w:rPr>
              <w:t xml:space="preserve">The Equity Report also indicates that in relation to Standard 2, the Training Package developers have complied with the </w:t>
            </w:r>
            <w:r w:rsidRPr="002618A8">
              <w:rPr>
                <w:i/>
                <w:iCs/>
                <w:lang w:val="en-US"/>
              </w:rPr>
              <w:t>Training Package Products Policy</w:t>
            </w:r>
            <w:r w:rsidRPr="002618A8">
              <w:rPr>
                <w:lang w:val="en-US"/>
              </w:rPr>
              <w:t xml:space="preserve"> in that:</w:t>
            </w:r>
          </w:p>
          <w:p w14:paraId="2A26D69C" w14:textId="77777777" w:rsidR="002618A8" w:rsidRPr="002618A8" w:rsidRDefault="002618A8" w:rsidP="00D314B0">
            <w:pPr>
              <w:spacing w:after="160" w:line="259" w:lineRule="auto"/>
              <w:ind w:left="553"/>
              <w:rPr>
                <w:lang w:val="en-US"/>
              </w:rPr>
            </w:pPr>
            <w:r w:rsidRPr="002618A8">
              <w:rPr>
                <w:lang w:val="en-US"/>
              </w:rPr>
              <w:t xml:space="preserve">‘The </w:t>
            </w:r>
            <w:r w:rsidRPr="002618A8">
              <w:rPr>
                <w:i/>
                <w:iCs/>
                <w:lang w:val="en-US"/>
              </w:rPr>
              <w:t>CPP Companion Volume Implementation Guide, Release 10.0.</w:t>
            </w:r>
            <w:r w:rsidRPr="002618A8">
              <w:rPr>
                <w:lang w:val="en-US"/>
              </w:rPr>
              <w:t xml:space="preserve"> (CPP CVIG) includes guidance to ensure that learners are not discriminated against, and guidance around reasonable adjustment to accommodate learners with disabilities or </w:t>
            </w:r>
            <w:proofErr w:type="gramStart"/>
            <w:r w:rsidRPr="002618A8">
              <w:rPr>
                <w:lang w:val="en-US"/>
              </w:rPr>
              <w:t>particular needs</w:t>
            </w:r>
            <w:proofErr w:type="gramEnd"/>
            <w:r w:rsidRPr="002618A8">
              <w:rPr>
                <w:lang w:val="en-US"/>
              </w:rPr>
              <w:t xml:space="preserve">. Reference has been made to </w:t>
            </w:r>
            <w:r w:rsidRPr="002618A8">
              <w:rPr>
                <w:i/>
                <w:iCs/>
                <w:lang w:val="en-US"/>
              </w:rPr>
              <w:t>Disability Standards for Education, 2005</w:t>
            </w:r>
            <w:r w:rsidRPr="002618A8">
              <w:rPr>
                <w:lang w:val="en-US"/>
              </w:rPr>
              <w:t>.’</w:t>
            </w:r>
          </w:p>
        </w:tc>
      </w:tr>
      <w:tr w:rsidR="002618A8" w:rsidRPr="002618A8" w14:paraId="211A8208" w14:textId="77777777" w:rsidTr="00FF4E2F">
        <w:trPr>
          <w:cantSplit/>
          <w:trHeight w:val="97"/>
        </w:trPr>
        <w:tc>
          <w:tcPr>
            <w:tcW w:w="1830" w:type="pct"/>
          </w:tcPr>
          <w:p w14:paraId="425F596E" w14:textId="77777777" w:rsidR="002618A8" w:rsidRPr="002618A8" w:rsidRDefault="002618A8" w:rsidP="002618A8">
            <w:pPr>
              <w:spacing w:after="160" w:line="259" w:lineRule="auto"/>
            </w:pPr>
            <w:r w:rsidRPr="002618A8">
              <w:lastRenderedPageBreak/>
              <w:t>Standard 3</w:t>
            </w:r>
            <w:r w:rsidRPr="002618A8">
              <w:tab/>
            </w:r>
          </w:p>
          <w:p w14:paraId="5EF6B7C3" w14:textId="77777777" w:rsidR="002618A8" w:rsidRPr="002618A8" w:rsidRDefault="002618A8" w:rsidP="002618A8">
            <w:pPr>
              <w:spacing w:after="160" w:line="259" w:lineRule="auto"/>
            </w:pPr>
          </w:p>
          <w:p w14:paraId="39F495C6" w14:textId="77777777" w:rsidR="002618A8" w:rsidRPr="002618A8" w:rsidRDefault="002618A8" w:rsidP="002618A8">
            <w:pPr>
              <w:spacing w:after="160" w:line="259" w:lineRule="auto"/>
              <w:rPr>
                <w:b/>
              </w:rPr>
            </w:pPr>
            <w:r w:rsidRPr="002618A8">
              <w:t xml:space="preserve">Training Package developers comply with the AISC </w:t>
            </w:r>
            <w:r w:rsidRPr="002618A8">
              <w:rPr>
                <w:i/>
              </w:rPr>
              <w:t>Training Package Development and Endorsement Process Policy</w:t>
            </w:r>
          </w:p>
        </w:tc>
        <w:tc>
          <w:tcPr>
            <w:tcW w:w="543" w:type="pct"/>
          </w:tcPr>
          <w:p w14:paraId="77228FEA"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03F7ECB0" w14:textId="77777777" w:rsidR="002618A8" w:rsidRPr="002618A8" w:rsidRDefault="002618A8" w:rsidP="002618A8">
            <w:pPr>
              <w:spacing w:after="160" w:line="259" w:lineRule="auto"/>
              <w:rPr>
                <w:lang w:val="en-US"/>
              </w:rPr>
            </w:pPr>
            <w:r w:rsidRPr="002618A8">
              <w:rPr>
                <w:lang w:val="en-US"/>
              </w:rPr>
              <w:t xml:space="preserve">The Case for Endorsement outlines how the Training Package developers comply with the AISC </w:t>
            </w:r>
            <w:r w:rsidRPr="002618A8">
              <w:rPr>
                <w:i/>
                <w:iCs/>
                <w:lang w:val="en-US"/>
              </w:rPr>
              <w:t xml:space="preserve">Training Package Development and Endorsement Process Policy </w:t>
            </w:r>
            <w:r w:rsidRPr="002618A8">
              <w:rPr>
                <w:lang w:val="en-US"/>
              </w:rPr>
              <w:t>by:</w:t>
            </w:r>
          </w:p>
          <w:p w14:paraId="593FC5F9" w14:textId="77777777" w:rsidR="002618A8" w:rsidRPr="002618A8" w:rsidRDefault="002618A8" w:rsidP="00E31C64">
            <w:pPr>
              <w:numPr>
                <w:ilvl w:val="0"/>
                <w:numId w:val="29"/>
              </w:numPr>
              <w:spacing w:before="60" w:after="120"/>
              <w:ind w:left="357" w:hanging="357"/>
              <w:rPr>
                <w:lang w:val="en-US"/>
              </w:rPr>
            </w:pPr>
            <w:r w:rsidRPr="002618A8">
              <w:rPr>
                <w:bCs/>
              </w:rPr>
              <w:t>creating an industry technical advisory group (TAG)</w:t>
            </w:r>
          </w:p>
          <w:p w14:paraId="7E9AB779" w14:textId="77777777" w:rsidR="002618A8" w:rsidRPr="002618A8" w:rsidRDefault="002618A8" w:rsidP="00E31C64">
            <w:pPr>
              <w:numPr>
                <w:ilvl w:val="0"/>
                <w:numId w:val="29"/>
              </w:numPr>
              <w:spacing w:before="60" w:after="120"/>
              <w:ind w:left="357" w:hanging="357"/>
              <w:rPr>
                <w:lang w:val="en-US"/>
              </w:rPr>
            </w:pPr>
            <w:r w:rsidRPr="002618A8">
              <w:rPr>
                <w:bCs/>
              </w:rPr>
              <w:t>consulting</w:t>
            </w:r>
            <w:r w:rsidRPr="002618A8">
              <w:rPr>
                <w:lang w:val="en-US"/>
              </w:rPr>
              <w:t xml:space="preserve"> with and involving stakeholders in the development and review process on a national basis</w:t>
            </w:r>
          </w:p>
          <w:p w14:paraId="107D8AE1" w14:textId="77777777" w:rsidR="002618A8" w:rsidRPr="002618A8" w:rsidRDefault="002618A8" w:rsidP="00E31C64">
            <w:pPr>
              <w:numPr>
                <w:ilvl w:val="0"/>
                <w:numId w:val="29"/>
              </w:numPr>
              <w:spacing w:before="60" w:after="120"/>
              <w:ind w:left="357" w:hanging="357"/>
              <w:rPr>
                <w:lang w:val="en-US"/>
              </w:rPr>
            </w:pPr>
            <w:r w:rsidRPr="002618A8">
              <w:rPr>
                <w:bCs/>
              </w:rPr>
              <w:t>drafting the waste management components outlined in the activity order</w:t>
            </w:r>
          </w:p>
          <w:p w14:paraId="3B459F33" w14:textId="77777777" w:rsidR="002618A8" w:rsidRPr="002618A8" w:rsidRDefault="002618A8" w:rsidP="00E31C64">
            <w:pPr>
              <w:numPr>
                <w:ilvl w:val="0"/>
                <w:numId w:val="29"/>
              </w:numPr>
              <w:spacing w:before="60" w:after="120"/>
              <w:ind w:left="357" w:hanging="357"/>
              <w:rPr>
                <w:lang w:val="en-US"/>
              </w:rPr>
            </w:pPr>
            <w:r w:rsidRPr="002618A8">
              <w:rPr>
                <w:bCs/>
              </w:rPr>
              <w:t>making these drafts available on the Artibus Innovation website</w:t>
            </w:r>
          </w:p>
          <w:p w14:paraId="78F9299C" w14:textId="77777777" w:rsidR="002618A8" w:rsidRPr="002618A8" w:rsidRDefault="002618A8" w:rsidP="00E31C64">
            <w:pPr>
              <w:numPr>
                <w:ilvl w:val="0"/>
                <w:numId w:val="29"/>
              </w:numPr>
              <w:spacing w:before="60" w:after="120"/>
              <w:ind w:left="357" w:hanging="357"/>
              <w:rPr>
                <w:lang w:val="en-US"/>
              </w:rPr>
            </w:pPr>
            <w:r w:rsidRPr="002618A8">
              <w:rPr>
                <w:lang w:val="en-US"/>
              </w:rPr>
              <w:t>using a range of industry avenues to inform stakeholders about the development and review process and how to be involved</w:t>
            </w:r>
          </w:p>
          <w:p w14:paraId="09BE4DD2" w14:textId="77777777" w:rsidR="002618A8" w:rsidRPr="002618A8" w:rsidRDefault="002618A8" w:rsidP="00E31C64">
            <w:pPr>
              <w:numPr>
                <w:ilvl w:val="0"/>
                <w:numId w:val="29"/>
              </w:numPr>
              <w:spacing w:before="60" w:after="120"/>
              <w:ind w:left="357" w:hanging="357"/>
              <w:rPr>
                <w:lang w:val="en-US"/>
              </w:rPr>
            </w:pPr>
            <w:r w:rsidRPr="002618A8">
              <w:rPr>
                <w:bCs/>
              </w:rPr>
              <w:t>working through and responding to all comments received</w:t>
            </w:r>
          </w:p>
          <w:p w14:paraId="64BC2669" w14:textId="77777777" w:rsidR="002618A8" w:rsidRPr="002618A8" w:rsidRDefault="002618A8" w:rsidP="00E31C64">
            <w:pPr>
              <w:numPr>
                <w:ilvl w:val="0"/>
                <w:numId w:val="29"/>
              </w:numPr>
              <w:spacing w:before="60" w:after="120"/>
              <w:ind w:left="357" w:hanging="357"/>
              <w:rPr>
                <w:lang w:val="en-US"/>
              </w:rPr>
            </w:pPr>
            <w:r w:rsidRPr="002618A8">
              <w:rPr>
                <w:bCs/>
              </w:rPr>
              <w:t xml:space="preserve">finalising the waste management components of </w:t>
            </w:r>
            <w:r w:rsidRPr="002618A8">
              <w:rPr>
                <w:lang w:val="en-US"/>
              </w:rPr>
              <w:t xml:space="preserve">the </w:t>
            </w:r>
            <w:r w:rsidRPr="002618A8">
              <w:rPr>
                <w:i/>
                <w:iCs/>
                <w:lang w:val="en-US"/>
              </w:rPr>
              <w:t>CPP Property Services Training Package Release 10.0</w:t>
            </w:r>
            <w:r w:rsidRPr="002618A8">
              <w:rPr>
                <w:lang w:val="en-US"/>
              </w:rPr>
              <w:t xml:space="preserve"> </w:t>
            </w:r>
            <w:r w:rsidRPr="002618A8">
              <w:rPr>
                <w:bCs/>
              </w:rPr>
              <w:t>for submission to the AISC through the Property Services IRC.</w:t>
            </w:r>
          </w:p>
        </w:tc>
      </w:tr>
      <w:tr w:rsidR="002618A8" w:rsidRPr="002618A8" w14:paraId="661089CA" w14:textId="77777777" w:rsidTr="00FF4E2F">
        <w:trPr>
          <w:cantSplit/>
          <w:trHeight w:val="97"/>
        </w:trPr>
        <w:tc>
          <w:tcPr>
            <w:tcW w:w="1830" w:type="pct"/>
          </w:tcPr>
          <w:p w14:paraId="10FB385D" w14:textId="77777777" w:rsidR="002618A8" w:rsidRPr="002618A8" w:rsidRDefault="002618A8" w:rsidP="002618A8">
            <w:pPr>
              <w:spacing w:after="160" w:line="259" w:lineRule="auto"/>
            </w:pPr>
            <w:r w:rsidRPr="002618A8">
              <w:t>Standard 4</w:t>
            </w:r>
            <w:r w:rsidRPr="002618A8">
              <w:tab/>
            </w:r>
          </w:p>
          <w:p w14:paraId="10ADF7E4" w14:textId="77777777" w:rsidR="002618A8" w:rsidRPr="002618A8" w:rsidRDefault="002618A8" w:rsidP="002618A8">
            <w:pPr>
              <w:spacing w:after="160" w:line="259" w:lineRule="auto"/>
            </w:pPr>
          </w:p>
          <w:p w14:paraId="7D0BB0D4" w14:textId="77777777" w:rsidR="002618A8" w:rsidRPr="002618A8" w:rsidRDefault="002618A8" w:rsidP="002618A8">
            <w:pPr>
              <w:spacing w:after="160" w:line="259" w:lineRule="auto"/>
              <w:rPr>
                <w:b/>
              </w:rPr>
            </w:pPr>
            <w:r w:rsidRPr="002618A8">
              <w:t>Units of competency specify the standards of performance required in the workplace</w:t>
            </w:r>
          </w:p>
        </w:tc>
        <w:tc>
          <w:tcPr>
            <w:tcW w:w="543" w:type="pct"/>
          </w:tcPr>
          <w:p w14:paraId="448BAE66" w14:textId="77777777" w:rsidR="002618A8" w:rsidRPr="002618A8" w:rsidRDefault="002618A8" w:rsidP="002618A8">
            <w:pPr>
              <w:spacing w:after="160" w:line="259" w:lineRule="auto"/>
              <w:rPr>
                <w:b/>
                <w:bCs/>
                <w:i/>
                <w:iCs/>
                <w:lang w:val="en-US"/>
              </w:rPr>
            </w:pPr>
            <w:r w:rsidRPr="002618A8">
              <w:rPr>
                <w:lang w:val="en-US"/>
              </w:rPr>
              <w:t>YES</w:t>
            </w:r>
          </w:p>
        </w:tc>
        <w:tc>
          <w:tcPr>
            <w:tcW w:w="2627" w:type="pct"/>
          </w:tcPr>
          <w:p w14:paraId="3DAE62C9" w14:textId="77777777" w:rsidR="002618A8" w:rsidRPr="002618A8" w:rsidRDefault="002618A8" w:rsidP="002618A8">
            <w:pPr>
              <w:spacing w:after="160" w:line="259" w:lineRule="auto"/>
              <w:rPr>
                <w:lang w:val="en-US"/>
              </w:rPr>
            </w:pPr>
            <w:r w:rsidRPr="002618A8">
              <w:rPr>
                <w:lang w:val="en-US"/>
              </w:rPr>
              <w:t xml:space="preserve">In my mind, sign-off by the Property Services IRC on the waste management components of the </w:t>
            </w:r>
            <w:r w:rsidRPr="002618A8">
              <w:rPr>
                <w:i/>
                <w:iCs/>
                <w:lang w:val="en-US"/>
              </w:rPr>
              <w:t>CPP Property Services Training Package Release 10.0</w:t>
            </w:r>
            <w:r w:rsidRPr="002618A8">
              <w:rPr>
                <w:lang w:val="en-US"/>
              </w:rPr>
              <w:t xml:space="preserve"> indicates that the units of competency specify the standards of performance required in the workplace.</w:t>
            </w:r>
          </w:p>
        </w:tc>
      </w:tr>
      <w:tr w:rsidR="002618A8" w:rsidRPr="002618A8" w14:paraId="7887B6EE" w14:textId="77777777" w:rsidTr="00FF4E2F">
        <w:trPr>
          <w:cantSplit/>
          <w:trHeight w:val="97"/>
        </w:trPr>
        <w:tc>
          <w:tcPr>
            <w:tcW w:w="1830" w:type="pct"/>
          </w:tcPr>
          <w:p w14:paraId="2383033F" w14:textId="77777777" w:rsidR="002618A8" w:rsidRPr="002618A8" w:rsidRDefault="002618A8" w:rsidP="002618A8">
            <w:pPr>
              <w:spacing w:after="160" w:line="259" w:lineRule="auto"/>
            </w:pPr>
            <w:r w:rsidRPr="002618A8">
              <w:t>Standard 5</w:t>
            </w:r>
          </w:p>
          <w:p w14:paraId="74203AD6" w14:textId="77777777" w:rsidR="002618A8" w:rsidRPr="002618A8" w:rsidRDefault="002618A8" w:rsidP="002618A8">
            <w:pPr>
              <w:spacing w:after="160" w:line="259" w:lineRule="auto"/>
            </w:pPr>
          </w:p>
          <w:p w14:paraId="137E115E" w14:textId="77777777" w:rsidR="002618A8" w:rsidRPr="002618A8" w:rsidRDefault="002618A8" w:rsidP="002618A8">
            <w:pPr>
              <w:spacing w:after="160" w:line="259" w:lineRule="auto"/>
              <w:rPr>
                <w:b/>
              </w:rPr>
            </w:pPr>
            <w:r w:rsidRPr="002618A8">
              <w:t>The structure of units of competency complies with the unit of competency template</w:t>
            </w:r>
          </w:p>
        </w:tc>
        <w:tc>
          <w:tcPr>
            <w:tcW w:w="543" w:type="pct"/>
          </w:tcPr>
          <w:p w14:paraId="666CECBB"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7BC2BADD" w14:textId="77777777" w:rsidR="002618A8" w:rsidRPr="002618A8" w:rsidRDefault="002618A8" w:rsidP="002618A8">
            <w:pPr>
              <w:spacing w:after="160" w:line="259" w:lineRule="auto"/>
              <w:rPr>
                <w:lang w:val="en-US"/>
              </w:rPr>
            </w:pPr>
            <w:r w:rsidRPr="002618A8">
              <w:rPr>
                <w:lang w:val="en-US"/>
              </w:rPr>
              <w:t>This is confirmed by my reading of the units and the Editorial Report.</w:t>
            </w:r>
          </w:p>
        </w:tc>
      </w:tr>
      <w:tr w:rsidR="002618A8" w:rsidRPr="002618A8" w14:paraId="5AC7551B" w14:textId="77777777" w:rsidTr="00FF4E2F">
        <w:trPr>
          <w:cantSplit/>
          <w:trHeight w:val="97"/>
        </w:trPr>
        <w:tc>
          <w:tcPr>
            <w:tcW w:w="1830" w:type="pct"/>
          </w:tcPr>
          <w:p w14:paraId="0981B20A" w14:textId="77777777" w:rsidR="002618A8" w:rsidRPr="002618A8" w:rsidRDefault="002618A8" w:rsidP="002618A8">
            <w:pPr>
              <w:spacing w:after="160" w:line="259" w:lineRule="auto"/>
            </w:pPr>
            <w:r w:rsidRPr="002618A8">
              <w:lastRenderedPageBreak/>
              <w:t>Standard 6</w:t>
            </w:r>
            <w:r w:rsidRPr="002618A8">
              <w:tab/>
            </w:r>
          </w:p>
          <w:p w14:paraId="4F97DA8F" w14:textId="77777777" w:rsidR="002618A8" w:rsidRPr="002618A8" w:rsidRDefault="002618A8" w:rsidP="002618A8">
            <w:pPr>
              <w:spacing w:after="160" w:line="259" w:lineRule="auto"/>
            </w:pPr>
          </w:p>
          <w:p w14:paraId="0FA8913E" w14:textId="77777777" w:rsidR="002618A8" w:rsidRPr="002618A8" w:rsidRDefault="002618A8" w:rsidP="002618A8">
            <w:pPr>
              <w:spacing w:after="160" w:line="259" w:lineRule="auto"/>
              <w:rPr>
                <w:b/>
              </w:rPr>
            </w:pPr>
            <w:r w:rsidRPr="002618A8">
              <w:t>Assessment requirements specify the evidence and required conditions for assessment</w:t>
            </w:r>
          </w:p>
        </w:tc>
        <w:tc>
          <w:tcPr>
            <w:tcW w:w="543" w:type="pct"/>
          </w:tcPr>
          <w:p w14:paraId="50D8C393"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26D3C641" w14:textId="77777777" w:rsidR="002618A8" w:rsidRPr="002618A8" w:rsidRDefault="002618A8" w:rsidP="002618A8">
            <w:pPr>
              <w:spacing w:after="160" w:line="259" w:lineRule="auto"/>
              <w:rPr>
                <w:lang w:val="en-US"/>
              </w:rPr>
            </w:pPr>
            <w:r w:rsidRPr="002618A8">
              <w:rPr>
                <w:lang w:val="en-US"/>
              </w:rPr>
              <w:t>This is confirmed by my reading of the assessment requirements and the Editorial Report, which also states that:</w:t>
            </w:r>
          </w:p>
          <w:p w14:paraId="25697C03" w14:textId="77777777" w:rsidR="002618A8" w:rsidRPr="002618A8" w:rsidRDefault="002618A8" w:rsidP="00D314B0">
            <w:pPr>
              <w:spacing w:after="160" w:line="259" w:lineRule="auto"/>
              <w:ind w:left="553"/>
              <w:rPr>
                <w:lang w:val="en-US"/>
              </w:rPr>
            </w:pPr>
            <w:r w:rsidRPr="002618A8">
              <w:rPr>
                <w:lang w:val="en-US"/>
              </w:rPr>
              <w:t xml:space="preserve">‘Wording </w:t>
            </w:r>
            <w:bookmarkStart w:id="8" w:name="_Hlk23089498"/>
            <w:r w:rsidRPr="002618A8">
              <w:rPr>
                <w:lang w:val="en-US"/>
              </w:rPr>
              <w:t xml:space="preserve">within the Assessment Conditions </w:t>
            </w:r>
            <w:bookmarkEnd w:id="8"/>
            <w:r w:rsidRPr="002618A8">
              <w:rPr>
                <w:lang w:val="en-US"/>
              </w:rPr>
              <w:t>is applied consistently and follows Artibus Innovation’s style requirements.’</w:t>
            </w:r>
          </w:p>
        </w:tc>
      </w:tr>
      <w:tr w:rsidR="002618A8" w:rsidRPr="002618A8" w14:paraId="719C77D9" w14:textId="77777777" w:rsidTr="00FF4E2F">
        <w:trPr>
          <w:cantSplit/>
          <w:trHeight w:val="97"/>
        </w:trPr>
        <w:tc>
          <w:tcPr>
            <w:tcW w:w="1830" w:type="pct"/>
          </w:tcPr>
          <w:p w14:paraId="2C18DABB" w14:textId="77777777" w:rsidR="002618A8" w:rsidRPr="002618A8" w:rsidRDefault="002618A8" w:rsidP="002618A8">
            <w:pPr>
              <w:spacing w:after="160" w:line="259" w:lineRule="auto"/>
            </w:pPr>
            <w:r w:rsidRPr="002618A8">
              <w:t>Standard 7</w:t>
            </w:r>
            <w:r w:rsidRPr="002618A8">
              <w:tab/>
            </w:r>
          </w:p>
          <w:p w14:paraId="508BFD51" w14:textId="77777777" w:rsidR="002618A8" w:rsidRPr="002618A8" w:rsidRDefault="002618A8" w:rsidP="002618A8">
            <w:pPr>
              <w:spacing w:after="160" w:line="259" w:lineRule="auto"/>
            </w:pPr>
          </w:p>
          <w:p w14:paraId="2581EDE9" w14:textId="77777777" w:rsidR="002618A8" w:rsidRPr="002618A8" w:rsidRDefault="002618A8" w:rsidP="002618A8">
            <w:pPr>
              <w:spacing w:after="160" w:line="259" w:lineRule="auto"/>
              <w:rPr>
                <w:b/>
              </w:rPr>
            </w:pPr>
            <w:r w:rsidRPr="002618A8">
              <w:t>Every unit of competency has associated assessment requirements. The structure of assessment requirements complies with the assessment requirements template</w:t>
            </w:r>
          </w:p>
        </w:tc>
        <w:tc>
          <w:tcPr>
            <w:tcW w:w="543" w:type="pct"/>
          </w:tcPr>
          <w:p w14:paraId="0490C330"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409CBD1D" w14:textId="77777777" w:rsidR="002618A8" w:rsidRPr="002618A8" w:rsidRDefault="002618A8" w:rsidP="002618A8">
            <w:pPr>
              <w:spacing w:after="160" w:line="259" w:lineRule="auto"/>
              <w:rPr>
                <w:lang w:val="en-US"/>
              </w:rPr>
            </w:pPr>
            <w:r w:rsidRPr="002618A8">
              <w:rPr>
                <w:lang w:val="en-US"/>
              </w:rPr>
              <w:t>This is confirmed by my reading of the assessment requirements and the Editorial Report, which also states that:</w:t>
            </w:r>
          </w:p>
          <w:p w14:paraId="580FCF9C" w14:textId="77777777" w:rsidR="002618A8" w:rsidRPr="002618A8" w:rsidRDefault="002618A8" w:rsidP="00D314B0">
            <w:pPr>
              <w:spacing w:after="160" w:line="259" w:lineRule="auto"/>
              <w:ind w:left="553"/>
              <w:rPr>
                <w:lang w:val="en-US"/>
              </w:rPr>
            </w:pPr>
            <w:r w:rsidRPr="002618A8">
              <w:rPr>
                <w:lang w:val="en-US"/>
              </w:rPr>
              <w:t>‘The assessment requirements are clearly written and have consistent breadth and depth. The performance evidence is very succinct, reflects workplace tasks and includes appropriate volume and frequency requirements.’</w:t>
            </w:r>
          </w:p>
        </w:tc>
      </w:tr>
      <w:tr w:rsidR="002618A8" w:rsidRPr="002618A8" w14:paraId="7C927514" w14:textId="77777777" w:rsidTr="00FF4E2F">
        <w:trPr>
          <w:cantSplit/>
          <w:trHeight w:val="97"/>
        </w:trPr>
        <w:tc>
          <w:tcPr>
            <w:tcW w:w="1830" w:type="pct"/>
          </w:tcPr>
          <w:p w14:paraId="1AAEBA6B" w14:textId="77777777" w:rsidR="002618A8" w:rsidRPr="002618A8" w:rsidRDefault="002618A8" w:rsidP="002618A8">
            <w:pPr>
              <w:spacing w:after="160" w:line="259" w:lineRule="auto"/>
            </w:pPr>
            <w:r w:rsidRPr="002618A8">
              <w:lastRenderedPageBreak/>
              <w:t>Standard 8</w:t>
            </w:r>
            <w:r w:rsidRPr="002618A8">
              <w:tab/>
            </w:r>
          </w:p>
          <w:p w14:paraId="3C3254A4" w14:textId="77777777" w:rsidR="002618A8" w:rsidRPr="002618A8" w:rsidRDefault="002618A8" w:rsidP="002618A8">
            <w:pPr>
              <w:spacing w:after="160" w:line="259" w:lineRule="auto"/>
            </w:pPr>
          </w:p>
          <w:p w14:paraId="71E5F323" w14:textId="77777777" w:rsidR="002618A8" w:rsidRPr="002618A8" w:rsidRDefault="002618A8" w:rsidP="002618A8">
            <w:pPr>
              <w:spacing w:after="160" w:line="259" w:lineRule="auto"/>
              <w:rPr>
                <w:b/>
              </w:rPr>
            </w:pPr>
            <w:r w:rsidRPr="002618A8">
              <w:t>Qualifications comply with the Australian Qualifications Framework specification for that qualification type</w:t>
            </w:r>
          </w:p>
        </w:tc>
        <w:tc>
          <w:tcPr>
            <w:tcW w:w="543" w:type="pct"/>
          </w:tcPr>
          <w:p w14:paraId="1DAD8492"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24C39C73" w14:textId="77777777" w:rsidR="002618A8" w:rsidRPr="002618A8" w:rsidRDefault="002618A8" w:rsidP="002618A8">
            <w:pPr>
              <w:spacing w:after="160" w:line="259" w:lineRule="auto"/>
              <w:rPr>
                <w:lang w:val="en-US"/>
              </w:rPr>
            </w:pPr>
            <w:r w:rsidRPr="002618A8">
              <w:rPr>
                <w:lang w:val="en-US"/>
              </w:rPr>
              <w:t>The CPP30719 Certificate III in Waste Management establishes that:</w:t>
            </w:r>
          </w:p>
          <w:p w14:paraId="7F559F39" w14:textId="77777777" w:rsidR="002618A8" w:rsidRPr="002618A8" w:rsidRDefault="002618A8" w:rsidP="00E31C64">
            <w:pPr>
              <w:numPr>
                <w:ilvl w:val="0"/>
                <w:numId w:val="30"/>
              </w:numPr>
              <w:spacing w:after="160" w:line="259" w:lineRule="auto"/>
              <w:rPr>
                <w:lang w:val="en-US"/>
              </w:rPr>
            </w:pPr>
            <w:r w:rsidRPr="002618A8">
              <w:rPr>
                <w:lang w:val="en-US"/>
              </w:rPr>
              <w:t>‘Individuals with this qualification perform tasks in varied contexts, which involve known routines, methods and procedures, and judgement in recognising waste types and managing hazards.’</w:t>
            </w:r>
          </w:p>
          <w:p w14:paraId="12CA376F" w14:textId="77777777" w:rsidR="002618A8" w:rsidRPr="002618A8" w:rsidRDefault="002618A8" w:rsidP="00E31C64">
            <w:pPr>
              <w:numPr>
                <w:ilvl w:val="0"/>
                <w:numId w:val="30"/>
              </w:numPr>
              <w:spacing w:after="160" w:line="259" w:lineRule="auto"/>
              <w:rPr>
                <w:lang w:val="en-US"/>
              </w:rPr>
            </w:pPr>
            <w:r w:rsidRPr="002618A8">
              <w:rPr>
                <w:lang w:val="en-US"/>
              </w:rPr>
              <w:t>Graduates will develop theoretical and practical knowledge and skills for work in waste management and a range of cognitive, technical and communication skills related to waste management collection and processing.</w:t>
            </w:r>
          </w:p>
          <w:p w14:paraId="72BD5C30" w14:textId="77777777" w:rsidR="002618A8" w:rsidRPr="002618A8" w:rsidRDefault="002618A8" w:rsidP="002618A8">
            <w:pPr>
              <w:spacing w:after="160" w:line="259" w:lineRule="auto"/>
              <w:rPr>
                <w:lang w:val="en-US"/>
              </w:rPr>
            </w:pPr>
          </w:p>
          <w:p w14:paraId="6586867C" w14:textId="77777777" w:rsidR="002618A8" w:rsidRPr="002618A8" w:rsidRDefault="002618A8" w:rsidP="002618A8">
            <w:pPr>
              <w:spacing w:after="160" w:line="259" w:lineRule="auto"/>
              <w:rPr>
                <w:lang w:val="en-US"/>
              </w:rPr>
            </w:pPr>
            <w:r w:rsidRPr="002618A8">
              <w:rPr>
                <w:lang w:val="en-US"/>
              </w:rPr>
              <w:t>The CPP40919 Certificate IV in Waste Management establishes that:</w:t>
            </w:r>
          </w:p>
          <w:p w14:paraId="74E2365C" w14:textId="77777777" w:rsidR="002618A8" w:rsidRPr="002618A8" w:rsidRDefault="002618A8" w:rsidP="00E31C64">
            <w:pPr>
              <w:numPr>
                <w:ilvl w:val="0"/>
                <w:numId w:val="30"/>
              </w:numPr>
              <w:spacing w:after="160" w:line="259" w:lineRule="auto"/>
              <w:rPr>
                <w:lang w:val="en-US"/>
              </w:rPr>
            </w:pPr>
            <w:r w:rsidRPr="002618A8">
              <w:rPr>
                <w:lang w:val="en-US"/>
              </w:rPr>
              <w:t xml:space="preserve">‘Individuals operating in these waste management specialisation roles apply solutions to a defined range of predictable and unpredictable </w:t>
            </w:r>
            <w:proofErr w:type="gramStart"/>
            <w:r w:rsidRPr="002618A8">
              <w:rPr>
                <w:lang w:val="en-US"/>
              </w:rPr>
              <w:t>problems, and</w:t>
            </w:r>
            <w:proofErr w:type="gramEnd"/>
            <w:r w:rsidRPr="002618A8">
              <w:rPr>
                <w:lang w:val="en-US"/>
              </w:rPr>
              <w:t xml:space="preserve"> provide leadership and guidance to others.’</w:t>
            </w:r>
          </w:p>
          <w:p w14:paraId="254C562B" w14:textId="77777777" w:rsidR="002618A8" w:rsidRPr="002618A8" w:rsidRDefault="002618A8" w:rsidP="00E31C64">
            <w:pPr>
              <w:numPr>
                <w:ilvl w:val="0"/>
                <w:numId w:val="30"/>
              </w:numPr>
              <w:spacing w:after="160" w:line="259" w:lineRule="auto"/>
              <w:rPr>
                <w:lang w:val="en-US"/>
              </w:rPr>
            </w:pPr>
            <w:r w:rsidRPr="002618A8">
              <w:rPr>
                <w:lang w:val="en-US"/>
              </w:rPr>
              <w:t>Graduates will develop theoretical and practical knowledge and skills for specialised work in waste management and a broad range of cognitive, technical and communication skills related to specialisation roles in waste collection, processing, minimisation and recovery operations in supervisory, leadership or sales roles.</w:t>
            </w:r>
          </w:p>
        </w:tc>
      </w:tr>
      <w:tr w:rsidR="002618A8" w:rsidRPr="002618A8" w14:paraId="0F73E82A" w14:textId="77777777" w:rsidTr="00FF4E2F">
        <w:trPr>
          <w:cantSplit/>
          <w:trHeight w:val="97"/>
        </w:trPr>
        <w:tc>
          <w:tcPr>
            <w:tcW w:w="1830" w:type="pct"/>
          </w:tcPr>
          <w:p w14:paraId="19A268B8" w14:textId="77777777" w:rsidR="002618A8" w:rsidRPr="002618A8" w:rsidRDefault="002618A8" w:rsidP="002618A8">
            <w:pPr>
              <w:spacing w:after="160" w:line="259" w:lineRule="auto"/>
            </w:pPr>
            <w:r w:rsidRPr="002618A8">
              <w:lastRenderedPageBreak/>
              <w:t>Standard 9</w:t>
            </w:r>
            <w:r w:rsidRPr="002618A8">
              <w:tab/>
            </w:r>
          </w:p>
          <w:p w14:paraId="0698166A" w14:textId="77777777" w:rsidR="002618A8" w:rsidRPr="002618A8" w:rsidRDefault="002618A8" w:rsidP="002618A8">
            <w:pPr>
              <w:spacing w:after="160" w:line="259" w:lineRule="auto"/>
            </w:pPr>
          </w:p>
          <w:p w14:paraId="13A0A37F" w14:textId="77777777" w:rsidR="002618A8" w:rsidRPr="002618A8" w:rsidRDefault="002618A8" w:rsidP="002618A8">
            <w:pPr>
              <w:spacing w:after="160" w:line="259" w:lineRule="auto"/>
              <w:rPr>
                <w:b/>
              </w:rPr>
            </w:pPr>
            <w:r w:rsidRPr="002618A8">
              <w:t>The structure of the information for the Australian Qualifications Framework qualification complies with the qualification template</w:t>
            </w:r>
          </w:p>
        </w:tc>
        <w:tc>
          <w:tcPr>
            <w:tcW w:w="543" w:type="pct"/>
          </w:tcPr>
          <w:p w14:paraId="14AD0174"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4C1D691A" w14:textId="77777777" w:rsidR="002618A8" w:rsidRPr="002618A8" w:rsidRDefault="002618A8" w:rsidP="002618A8">
            <w:pPr>
              <w:spacing w:after="160" w:line="259" w:lineRule="auto"/>
              <w:rPr>
                <w:lang w:val="en-US"/>
              </w:rPr>
            </w:pPr>
            <w:r w:rsidRPr="002618A8">
              <w:rPr>
                <w:lang w:val="en-US"/>
              </w:rPr>
              <w:t>This is confirmed by my reading of the qualifications and the Editorial Report, which also states that all required fields have been completed and that:</w:t>
            </w:r>
          </w:p>
          <w:p w14:paraId="1F55D97F" w14:textId="77777777" w:rsidR="002618A8" w:rsidRPr="002618A8" w:rsidRDefault="002618A8" w:rsidP="00D314B0">
            <w:pPr>
              <w:spacing w:after="160" w:line="259" w:lineRule="auto"/>
              <w:ind w:left="553"/>
              <w:rPr>
                <w:lang w:val="en-US"/>
              </w:rPr>
            </w:pPr>
            <w:r w:rsidRPr="002618A8">
              <w:rPr>
                <w:lang w:val="en-US"/>
              </w:rPr>
              <w:t>‘Coding and titling are appropriate reflecting changes from the previous version of each qualification.</w:t>
            </w:r>
          </w:p>
          <w:p w14:paraId="3B85A8D1" w14:textId="77777777" w:rsidR="002618A8" w:rsidRPr="002618A8" w:rsidRDefault="002618A8" w:rsidP="00D314B0">
            <w:pPr>
              <w:spacing w:after="160" w:line="259" w:lineRule="auto"/>
              <w:ind w:left="553"/>
              <w:rPr>
                <w:lang w:val="en-US"/>
              </w:rPr>
            </w:pPr>
            <w:r w:rsidRPr="002618A8">
              <w:rPr>
                <w:lang w:val="en-US"/>
              </w:rPr>
              <w:t xml:space="preserve">No entry requirements are specified. </w:t>
            </w:r>
          </w:p>
          <w:p w14:paraId="11AA1EF0" w14:textId="77777777" w:rsidR="002618A8" w:rsidRPr="002618A8" w:rsidRDefault="002618A8" w:rsidP="00D314B0">
            <w:pPr>
              <w:spacing w:after="160" w:line="259" w:lineRule="auto"/>
              <w:ind w:left="553"/>
              <w:rPr>
                <w:lang w:val="en-US"/>
              </w:rPr>
            </w:pPr>
            <w:r w:rsidRPr="002618A8">
              <w:rPr>
                <w:lang w:val="en-US"/>
              </w:rPr>
              <w:t>The core and electives cover CPPWMT units and imported units from seven Training Packages, namely …</w:t>
            </w:r>
          </w:p>
          <w:p w14:paraId="46719BD4" w14:textId="77777777" w:rsidR="002618A8" w:rsidRPr="002618A8" w:rsidRDefault="002618A8" w:rsidP="00D314B0">
            <w:pPr>
              <w:spacing w:after="160" w:line="259" w:lineRule="auto"/>
              <w:ind w:left="553"/>
              <w:rPr>
                <w:lang w:val="en-US"/>
              </w:rPr>
            </w:pPr>
            <w:r w:rsidRPr="002618A8">
              <w:rPr>
                <w:lang w:val="en-US"/>
              </w:rPr>
              <w:t>The equivalence of the revised to previous version is stated in each qualification with a brief summary of key changes between the versions.’</w:t>
            </w:r>
          </w:p>
        </w:tc>
      </w:tr>
      <w:tr w:rsidR="002618A8" w:rsidRPr="002618A8" w14:paraId="2352C696" w14:textId="77777777" w:rsidTr="00FF4E2F">
        <w:trPr>
          <w:cantSplit/>
          <w:trHeight w:val="97"/>
        </w:trPr>
        <w:tc>
          <w:tcPr>
            <w:tcW w:w="1830" w:type="pct"/>
          </w:tcPr>
          <w:p w14:paraId="6C9E460F" w14:textId="77777777" w:rsidR="002618A8" w:rsidRPr="002618A8" w:rsidRDefault="002618A8" w:rsidP="002618A8">
            <w:pPr>
              <w:spacing w:after="160" w:line="259" w:lineRule="auto"/>
            </w:pPr>
            <w:r w:rsidRPr="002618A8">
              <w:t xml:space="preserve">Standard 10 </w:t>
            </w:r>
            <w:r w:rsidRPr="002618A8">
              <w:tab/>
            </w:r>
          </w:p>
          <w:p w14:paraId="0EF28D23" w14:textId="77777777" w:rsidR="002618A8" w:rsidRPr="002618A8" w:rsidRDefault="002618A8" w:rsidP="002618A8">
            <w:pPr>
              <w:spacing w:after="160" w:line="259" w:lineRule="auto"/>
            </w:pPr>
          </w:p>
          <w:p w14:paraId="0A1D298C" w14:textId="77777777" w:rsidR="002618A8" w:rsidRPr="002618A8" w:rsidRDefault="002618A8" w:rsidP="002618A8">
            <w:pPr>
              <w:spacing w:after="160" w:line="259" w:lineRule="auto"/>
              <w:rPr>
                <w:b/>
              </w:rPr>
            </w:pPr>
            <w:r w:rsidRPr="002618A8">
              <w:t>Credit arrangements existing between Training Package qualifications and Higher Education qualifications are listed in a format that complies with the credit arrangements template</w:t>
            </w:r>
          </w:p>
        </w:tc>
        <w:tc>
          <w:tcPr>
            <w:tcW w:w="543" w:type="pct"/>
          </w:tcPr>
          <w:p w14:paraId="1BCF8B52"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042089C2" w14:textId="77777777" w:rsidR="002618A8" w:rsidRPr="002618A8" w:rsidRDefault="002618A8" w:rsidP="002618A8">
            <w:pPr>
              <w:spacing w:after="160" w:line="259" w:lineRule="auto"/>
              <w:rPr>
                <w:lang w:val="en-US"/>
              </w:rPr>
            </w:pPr>
            <w:r w:rsidRPr="002618A8">
              <w:rPr>
                <w:lang w:val="en-US"/>
              </w:rPr>
              <w:t>This is confirmed by my reading of the credit arrangements documentation and the Editorial Report, which also states that:</w:t>
            </w:r>
          </w:p>
          <w:p w14:paraId="6F517718" w14:textId="77777777" w:rsidR="002618A8" w:rsidRPr="002618A8" w:rsidRDefault="002618A8" w:rsidP="00D314B0">
            <w:pPr>
              <w:spacing w:after="160" w:line="259" w:lineRule="auto"/>
              <w:ind w:left="553"/>
              <w:rPr>
                <w:lang w:val="en-US"/>
              </w:rPr>
            </w:pPr>
            <w:r w:rsidRPr="002618A8">
              <w:rPr>
                <w:lang w:val="en-US"/>
              </w:rPr>
              <w:t>‘No credit arrangements with Higher Education apply to the qualifications within the CPP Training Package Release 10.0 (which includes the two reviewed). This information is provided in the CPP CVIG.’</w:t>
            </w:r>
          </w:p>
        </w:tc>
      </w:tr>
      <w:tr w:rsidR="002618A8" w:rsidRPr="002618A8" w14:paraId="48AE21B5" w14:textId="77777777" w:rsidTr="00FF4E2F">
        <w:trPr>
          <w:cantSplit/>
          <w:trHeight w:val="97"/>
        </w:trPr>
        <w:tc>
          <w:tcPr>
            <w:tcW w:w="1830" w:type="pct"/>
          </w:tcPr>
          <w:p w14:paraId="39992D80" w14:textId="77777777" w:rsidR="002618A8" w:rsidRPr="002618A8" w:rsidRDefault="002618A8" w:rsidP="002618A8">
            <w:pPr>
              <w:spacing w:after="160" w:line="259" w:lineRule="auto"/>
            </w:pPr>
            <w:r w:rsidRPr="002618A8">
              <w:t>Standard 11</w:t>
            </w:r>
            <w:r w:rsidRPr="002618A8">
              <w:tab/>
            </w:r>
          </w:p>
          <w:p w14:paraId="44736C81" w14:textId="77777777" w:rsidR="002618A8" w:rsidRPr="002618A8" w:rsidRDefault="002618A8" w:rsidP="002618A8">
            <w:pPr>
              <w:spacing w:after="160" w:line="259" w:lineRule="auto"/>
            </w:pPr>
          </w:p>
          <w:p w14:paraId="1B166503" w14:textId="77777777" w:rsidR="002618A8" w:rsidRPr="002618A8" w:rsidRDefault="002618A8" w:rsidP="002618A8">
            <w:pPr>
              <w:spacing w:after="160" w:line="259" w:lineRule="auto"/>
              <w:rPr>
                <w:b/>
              </w:rPr>
            </w:pPr>
            <w:r w:rsidRPr="002618A8">
              <w:t>A quality assured companion volume implementation guide produced by the Training Package developer is available at the time of endorsement and complies with the companion volume implementation guide template.</w:t>
            </w:r>
          </w:p>
        </w:tc>
        <w:tc>
          <w:tcPr>
            <w:tcW w:w="543" w:type="pct"/>
          </w:tcPr>
          <w:p w14:paraId="452DD6E4"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0A99C884" w14:textId="77777777" w:rsidR="002618A8" w:rsidRPr="002618A8" w:rsidRDefault="002618A8" w:rsidP="002618A8">
            <w:pPr>
              <w:spacing w:after="160" w:line="259" w:lineRule="auto"/>
              <w:rPr>
                <w:lang w:val="en-US"/>
              </w:rPr>
            </w:pPr>
            <w:r w:rsidRPr="002618A8">
              <w:rPr>
                <w:lang w:val="en-US"/>
              </w:rPr>
              <w:t>This is confirmed by my checking of the CVIG, the Case for Endorsement and the Editorial Report.</w:t>
            </w:r>
          </w:p>
        </w:tc>
      </w:tr>
      <w:tr w:rsidR="002618A8" w:rsidRPr="002618A8" w14:paraId="42E69A6F" w14:textId="77777777" w:rsidTr="00FF4E2F">
        <w:trPr>
          <w:cantSplit/>
          <w:trHeight w:val="97"/>
        </w:trPr>
        <w:tc>
          <w:tcPr>
            <w:tcW w:w="1830" w:type="pct"/>
          </w:tcPr>
          <w:p w14:paraId="5B4FE79B" w14:textId="77777777" w:rsidR="002618A8" w:rsidRPr="002618A8" w:rsidRDefault="002618A8" w:rsidP="002618A8">
            <w:pPr>
              <w:spacing w:after="160" w:line="259" w:lineRule="auto"/>
            </w:pPr>
            <w:r w:rsidRPr="002618A8">
              <w:lastRenderedPageBreak/>
              <w:t>Standard 12</w:t>
            </w:r>
          </w:p>
          <w:p w14:paraId="237510C2" w14:textId="77777777" w:rsidR="002618A8" w:rsidRPr="002618A8" w:rsidRDefault="002618A8" w:rsidP="002618A8">
            <w:pPr>
              <w:spacing w:after="160" w:line="259" w:lineRule="auto"/>
            </w:pPr>
          </w:p>
          <w:p w14:paraId="5D10A815" w14:textId="77777777" w:rsidR="002618A8" w:rsidRPr="002618A8" w:rsidRDefault="002618A8" w:rsidP="002618A8">
            <w:pPr>
              <w:spacing w:after="160" w:line="259" w:lineRule="auto"/>
            </w:pPr>
            <w:r w:rsidRPr="002618A8">
              <w:t>Training Package developers produce other quality assured companion volumes to meet the needs of their stakeholders as required.</w:t>
            </w:r>
          </w:p>
        </w:tc>
        <w:tc>
          <w:tcPr>
            <w:tcW w:w="543" w:type="pct"/>
          </w:tcPr>
          <w:p w14:paraId="630D2404" w14:textId="77777777" w:rsidR="002618A8" w:rsidRPr="002618A8" w:rsidRDefault="002618A8" w:rsidP="002618A8">
            <w:pPr>
              <w:spacing w:after="160" w:line="259" w:lineRule="auto"/>
              <w:rPr>
                <w:i/>
                <w:iCs/>
                <w:lang w:val="en-US"/>
              </w:rPr>
            </w:pPr>
            <w:r w:rsidRPr="002618A8">
              <w:rPr>
                <w:lang w:val="en-US"/>
              </w:rPr>
              <w:t>YES</w:t>
            </w:r>
          </w:p>
        </w:tc>
        <w:tc>
          <w:tcPr>
            <w:tcW w:w="2627" w:type="pct"/>
          </w:tcPr>
          <w:p w14:paraId="0A2B86FF" w14:textId="77777777" w:rsidR="002618A8" w:rsidRPr="002618A8" w:rsidRDefault="002618A8" w:rsidP="002618A8">
            <w:pPr>
              <w:spacing w:after="160" w:line="259" w:lineRule="auto"/>
              <w:rPr>
                <w:lang w:val="en-US"/>
              </w:rPr>
            </w:pPr>
            <w:r w:rsidRPr="002618A8">
              <w:rPr>
                <w:lang w:val="en-US"/>
              </w:rPr>
              <w:t>Artibus Innovation has confirmed that requests from stakeholders for other quality assured companion volumes will be considered when and if they are received.</w:t>
            </w:r>
          </w:p>
        </w:tc>
      </w:tr>
    </w:tbl>
    <w:p w14:paraId="23BF7E33" w14:textId="77777777" w:rsidR="002618A8" w:rsidRPr="002618A8" w:rsidRDefault="002618A8" w:rsidP="002618A8">
      <w:r w:rsidRPr="002618A8">
        <w:br w:type="page"/>
      </w:r>
    </w:p>
    <w:p w14:paraId="04593742" w14:textId="77777777" w:rsidR="002618A8" w:rsidRPr="002618A8" w:rsidRDefault="002618A8" w:rsidP="002618A8">
      <w:pPr>
        <w:rPr>
          <w:b/>
          <w:bCs/>
        </w:rPr>
      </w:pPr>
      <w:r w:rsidRPr="002618A8">
        <w:rPr>
          <w:b/>
          <w:bCs/>
        </w:rPr>
        <w:lastRenderedPageBreak/>
        <w:t>Section 3 – Compliance with the training package quality principles</w:t>
      </w:r>
    </w:p>
    <w:p w14:paraId="6DA99273" w14:textId="77777777" w:rsidR="002618A8" w:rsidRPr="002618A8" w:rsidRDefault="002618A8" w:rsidP="002618A8"/>
    <w:p w14:paraId="29A42E1A" w14:textId="6398DEC2" w:rsidR="002618A8" w:rsidRPr="002618A8" w:rsidRDefault="002618A8" w:rsidP="002618A8">
      <w:r w:rsidRPr="002618A8">
        <w:t xml:space="preserve">Note: </w:t>
      </w:r>
      <w:r w:rsidRPr="002618A8">
        <w:rPr>
          <w:i/>
        </w:rPr>
        <w:t>not all training package quality principles might be applicable to every training package or its components. Please provide a supporting statement/evidence of compliance or non-compliance against each principle.</w:t>
      </w:r>
    </w:p>
    <w:p w14:paraId="1A89779C" w14:textId="77777777" w:rsidR="002618A8" w:rsidRPr="002618A8" w:rsidRDefault="002618A8" w:rsidP="002618A8">
      <w:pPr>
        <w:rPr>
          <w:b/>
        </w:rPr>
      </w:pPr>
      <w:r w:rsidRPr="002618A8">
        <w:rPr>
          <w:b/>
        </w:rPr>
        <w:t>Quality principle 1. Reflect identified workforce outcomes</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left w:w="113" w:type="dxa"/>
          <w:bottom w:w="113" w:type="dxa"/>
          <w:right w:w="113" w:type="dxa"/>
        </w:tblCellMar>
        <w:tblLook w:val="0600" w:firstRow="0" w:lastRow="0" w:firstColumn="0" w:lastColumn="0" w:noHBand="1" w:noVBand="1"/>
      </w:tblPr>
      <w:tblGrid>
        <w:gridCol w:w="2731"/>
        <w:gridCol w:w="1004"/>
        <w:gridCol w:w="5281"/>
      </w:tblGrid>
      <w:tr w:rsidR="002618A8" w:rsidRPr="002618A8" w14:paraId="63417B0D" w14:textId="77777777" w:rsidTr="00FF4E2F">
        <w:trPr>
          <w:trHeight w:val="1316"/>
        </w:trPr>
        <w:tc>
          <w:tcPr>
            <w:tcW w:w="1516"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26BE5F2F" w14:textId="77777777" w:rsidR="002618A8" w:rsidRPr="00FF4E2F" w:rsidRDefault="002618A8" w:rsidP="002618A8">
            <w:pPr>
              <w:spacing w:after="160" w:line="259" w:lineRule="auto"/>
              <w:rPr>
                <w:rFonts w:eastAsiaTheme="minorHAnsi"/>
                <w:color w:val="FFFFFF" w:themeColor="background1"/>
              </w:rPr>
            </w:pPr>
            <w:r w:rsidRPr="00FF4E2F">
              <w:rPr>
                <w:rFonts w:eastAsiaTheme="minorHAnsi"/>
                <w:color w:val="FFFFFF" w:themeColor="background1"/>
              </w:rPr>
              <w:t>Key features</w:t>
            </w:r>
          </w:p>
        </w:tc>
        <w:tc>
          <w:tcPr>
            <w:tcW w:w="554"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70565ACC" w14:textId="77777777" w:rsidR="002618A8" w:rsidRPr="00FF4E2F" w:rsidRDefault="002618A8" w:rsidP="002618A8">
            <w:pPr>
              <w:spacing w:after="160" w:line="259" w:lineRule="auto"/>
              <w:rPr>
                <w:rFonts w:eastAsiaTheme="minorHAnsi"/>
                <w:color w:val="FFFFFF" w:themeColor="background1"/>
              </w:rPr>
            </w:pPr>
            <w:r w:rsidRPr="00FF4E2F">
              <w:rPr>
                <w:rFonts w:eastAsiaTheme="minorHAnsi"/>
                <w:color w:val="FFFFFF" w:themeColor="background1"/>
              </w:rPr>
              <w:t>Quality principle is met: Yes / No or N/A</w:t>
            </w:r>
          </w:p>
        </w:tc>
        <w:tc>
          <w:tcPr>
            <w:tcW w:w="2930"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BE64450" w14:textId="77777777" w:rsidR="002618A8" w:rsidRPr="00FF4E2F" w:rsidRDefault="002618A8" w:rsidP="002618A8">
            <w:pPr>
              <w:spacing w:after="160" w:line="259" w:lineRule="auto"/>
              <w:rPr>
                <w:rFonts w:eastAsiaTheme="minorHAnsi"/>
                <w:color w:val="FFFFFF" w:themeColor="background1"/>
              </w:rPr>
            </w:pPr>
            <w:r w:rsidRPr="00FF4E2F">
              <w:rPr>
                <w:rFonts w:eastAsiaTheme="minorHAnsi"/>
                <w:color w:val="FFFFFF" w:themeColor="background1"/>
              </w:rPr>
              <w:t>Evidence demonstrating compliance/</w:t>
            </w:r>
            <w:proofErr w:type="spellStart"/>
            <w:proofErr w:type="gramStart"/>
            <w:r w:rsidRPr="00FF4E2F">
              <w:rPr>
                <w:rFonts w:eastAsiaTheme="minorHAnsi"/>
                <w:color w:val="FFFFFF" w:themeColor="background1"/>
              </w:rPr>
              <w:t>non compliance</w:t>
            </w:r>
            <w:proofErr w:type="spellEnd"/>
            <w:proofErr w:type="gramEnd"/>
            <w:r w:rsidRPr="00FF4E2F">
              <w:rPr>
                <w:rFonts w:eastAsiaTheme="minorHAnsi"/>
                <w:color w:val="FFFFFF" w:themeColor="background1"/>
              </w:rPr>
              <w:t xml:space="preserve"> with the quality principle </w:t>
            </w:r>
          </w:p>
          <w:p w14:paraId="0BD782D0" w14:textId="77777777" w:rsidR="002618A8" w:rsidRPr="00FF4E2F" w:rsidRDefault="002618A8" w:rsidP="002618A8">
            <w:pPr>
              <w:spacing w:after="160" w:line="259" w:lineRule="auto"/>
              <w:rPr>
                <w:rFonts w:eastAsiaTheme="minorHAnsi"/>
                <w:color w:val="FFFFFF" w:themeColor="background1"/>
              </w:rPr>
            </w:pPr>
          </w:p>
          <w:p w14:paraId="65C21F8E" w14:textId="77777777" w:rsidR="002618A8" w:rsidRPr="00FF4E2F" w:rsidRDefault="002618A8" w:rsidP="002618A8">
            <w:pPr>
              <w:spacing w:after="160" w:line="259" w:lineRule="auto"/>
              <w:rPr>
                <w:rFonts w:eastAsiaTheme="minorHAnsi"/>
                <w:color w:val="FFFFFF" w:themeColor="background1"/>
              </w:rPr>
            </w:pPr>
            <w:r w:rsidRPr="00FF4E2F">
              <w:rPr>
                <w:rFonts w:eastAsiaTheme="minorHAnsi"/>
                <w:color w:val="FFFFFF" w:themeColor="background1"/>
              </w:rPr>
              <w:t xml:space="preserve">Please see examples of evidence in the </w:t>
            </w:r>
            <w:r w:rsidRPr="00FF4E2F">
              <w:rPr>
                <w:rFonts w:eastAsiaTheme="minorHAnsi"/>
                <w:i/>
                <w:color w:val="FFFFFF" w:themeColor="background1"/>
              </w:rPr>
              <w:t>Training Package Development and Endorsement Process Policy</w:t>
            </w:r>
          </w:p>
        </w:tc>
      </w:tr>
      <w:tr w:rsidR="002618A8" w:rsidRPr="002618A8" w14:paraId="39EA1589" w14:textId="77777777" w:rsidTr="00FF4E2F">
        <w:tc>
          <w:tcPr>
            <w:tcW w:w="1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21A9436" w14:textId="77777777" w:rsidR="002618A8" w:rsidRPr="002618A8" w:rsidRDefault="002618A8" w:rsidP="002618A8">
            <w:pPr>
              <w:spacing w:after="160" w:line="259" w:lineRule="auto"/>
              <w:rPr>
                <w:rFonts w:eastAsiaTheme="minorHAnsi"/>
              </w:rPr>
            </w:pPr>
            <w:r w:rsidRPr="002618A8">
              <w:rPr>
                <w:rFonts w:eastAsiaTheme="minorHAnsi"/>
              </w:rPr>
              <w:t>Driven by industry’s needs</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30B4CA70" w14:textId="77777777" w:rsidR="002618A8" w:rsidRPr="002618A8" w:rsidRDefault="002618A8" w:rsidP="002618A8">
            <w:pPr>
              <w:spacing w:after="160" w:line="259" w:lineRule="auto"/>
              <w:rPr>
                <w:rFonts w:eastAsiaTheme="minorHAnsi"/>
              </w:rPr>
            </w:pPr>
            <w:r w:rsidRPr="002618A8">
              <w:rPr>
                <w:rFonts w:eastAsiaTheme="minorHAnsi"/>
                <w:lang w:val="en-US"/>
              </w:rPr>
              <w:t>YES</w:t>
            </w:r>
          </w:p>
        </w:tc>
        <w:tc>
          <w:tcPr>
            <w:tcW w:w="2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2C6F6F7" w14:textId="77777777" w:rsidR="002618A8" w:rsidRPr="002618A8" w:rsidRDefault="002618A8" w:rsidP="002618A8">
            <w:pPr>
              <w:spacing w:after="160" w:line="259" w:lineRule="auto"/>
              <w:rPr>
                <w:rFonts w:eastAsiaTheme="minorHAnsi"/>
              </w:rPr>
            </w:pPr>
            <w:r w:rsidRPr="002618A8">
              <w:rPr>
                <w:rFonts w:eastAsiaTheme="minorHAnsi"/>
              </w:rPr>
              <w:t>The Case for Endorsement:</w:t>
            </w:r>
          </w:p>
          <w:p w14:paraId="45FD381F"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 xml:space="preserve">outlines that the waste management project was included in the </w:t>
            </w:r>
            <w:r w:rsidRPr="002618A8">
              <w:rPr>
                <w:rFonts w:eastAsiaTheme="minorHAnsi"/>
                <w:i/>
                <w:iCs/>
              </w:rPr>
              <w:t>Property Services Industry Skills Forecast 2018</w:t>
            </w:r>
            <w:r w:rsidRPr="002618A8">
              <w:rPr>
                <w:rFonts w:eastAsiaTheme="minorHAnsi"/>
              </w:rPr>
              <w:t xml:space="preserve"> and approved by the AISC as a Case for Change </w:t>
            </w:r>
          </w:p>
          <w:p w14:paraId="1E5EE7AA"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documents the relevant activity order for the waste management project.</w:t>
            </w:r>
          </w:p>
        </w:tc>
      </w:tr>
      <w:tr w:rsidR="002618A8" w:rsidRPr="002618A8" w14:paraId="2F57D5F2" w14:textId="77777777" w:rsidTr="00FF4E2F">
        <w:trPr>
          <w:trHeight w:val="580"/>
        </w:trPr>
        <w:tc>
          <w:tcPr>
            <w:tcW w:w="1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162FBEB" w14:textId="1EFD97E3" w:rsidR="002618A8" w:rsidRPr="002618A8" w:rsidRDefault="002618A8" w:rsidP="002618A8">
            <w:pPr>
              <w:spacing w:after="160" w:line="259" w:lineRule="auto"/>
              <w:rPr>
                <w:rFonts w:eastAsiaTheme="minorHAnsi"/>
              </w:rPr>
            </w:pPr>
            <w:r w:rsidRPr="002618A8">
              <w:rPr>
                <w:rFonts w:eastAsiaTheme="minorHAnsi"/>
              </w:rPr>
              <w:t>Compliant and responds to government policy</w:t>
            </w:r>
            <w:r w:rsidR="00D314B0">
              <w:rPr>
                <w:rFonts w:eastAsiaTheme="minorHAnsi"/>
              </w:rPr>
              <w:t xml:space="preserve"> </w:t>
            </w:r>
            <w:r w:rsidRPr="002618A8">
              <w:rPr>
                <w:rFonts w:eastAsiaTheme="minorHAnsi"/>
              </w:rPr>
              <w:t>initiatives</w:t>
            </w:r>
          </w:p>
          <w:p w14:paraId="6F13F265" w14:textId="55A2E0A3" w:rsidR="002618A8" w:rsidRPr="002618A8" w:rsidRDefault="002618A8" w:rsidP="002618A8">
            <w:pPr>
              <w:spacing w:after="160" w:line="259" w:lineRule="auto"/>
              <w:rPr>
                <w:rFonts w:eastAsiaTheme="minorHAnsi"/>
              </w:rPr>
            </w:pPr>
            <w:r w:rsidRPr="002618A8">
              <w:rPr>
                <w:rFonts w:eastAsiaTheme="minorHAnsi"/>
              </w:rPr>
              <w:t>Training package component</w:t>
            </w:r>
            <w:r w:rsidR="00D314B0">
              <w:rPr>
                <w:rFonts w:eastAsiaTheme="minorHAnsi"/>
              </w:rPr>
              <w:t xml:space="preserve"> </w:t>
            </w:r>
            <w:r w:rsidRPr="002618A8">
              <w:rPr>
                <w:rFonts w:eastAsiaTheme="minorHAnsi"/>
              </w:rPr>
              <w:t xml:space="preserve">responds to the COAG Industry and Skills Council’s (CISC) training package-related initiatives or directions, </w:t>
            </w:r>
            <w:proofErr w:type="gramStart"/>
            <w:r w:rsidRPr="002618A8">
              <w:rPr>
                <w:rFonts w:eastAsiaTheme="minorHAnsi"/>
              </w:rPr>
              <w:t>in particular the</w:t>
            </w:r>
            <w:proofErr w:type="gramEnd"/>
            <w:r w:rsidRPr="002618A8">
              <w:rPr>
                <w:rFonts w:eastAsiaTheme="minorHAnsi"/>
              </w:rPr>
              <w:t xml:space="preserve"> 2015 training package reforms. Please specify which of the following CISC reforms are relevant to the training product and identify supporting evidence:</w:t>
            </w:r>
          </w:p>
          <w:p w14:paraId="6B470BEB" w14:textId="77777777" w:rsidR="002618A8" w:rsidRPr="002618A8" w:rsidRDefault="002618A8" w:rsidP="00E31C64">
            <w:pPr>
              <w:numPr>
                <w:ilvl w:val="0"/>
                <w:numId w:val="24"/>
              </w:numPr>
              <w:spacing w:after="160" w:line="259" w:lineRule="auto"/>
              <w:ind w:left="731"/>
              <w:rPr>
                <w:rFonts w:eastAsiaTheme="minorHAnsi"/>
                <w:b/>
              </w:rPr>
            </w:pPr>
            <w:r w:rsidRPr="002618A8">
              <w:rPr>
                <w:rFonts w:eastAsiaTheme="minorHAnsi"/>
              </w:rPr>
              <w:t xml:space="preserve">ensure obsolete and superfluous qualifications are </w:t>
            </w:r>
            <w:r w:rsidRPr="002618A8">
              <w:rPr>
                <w:rFonts w:eastAsiaTheme="minorHAnsi"/>
              </w:rPr>
              <w:lastRenderedPageBreak/>
              <w:t>removed from the system</w:t>
            </w:r>
          </w:p>
          <w:p w14:paraId="1FA120B2" w14:textId="77777777" w:rsidR="002618A8" w:rsidRPr="002618A8" w:rsidRDefault="002618A8" w:rsidP="00E31C64">
            <w:pPr>
              <w:numPr>
                <w:ilvl w:val="0"/>
                <w:numId w:val="24"/>
              </w:numPr>
              <w:spacing w:after="160" w:line="259" w:lineRule="auto"/>
              <w:ind w:left="731"/>
              <w:rPr>
                <w:rFonts w:eastAsiaTheme="minorHAnsi"/>
                <w:b/>
              </w:rPr>
            </w:pPr>
            <w:r w:rsidRPr="002618A8">
              <w:rPr>
                <w:rFonts w:eastAsiaTheme="minorHAnsi"/>
              </w:rPr>
              <w:t xml:space="preserve">ensure that more information about industry’s expectations of training delivery is available to training providers to improve their delivery and to consumers to enable more informed course choices </w:t>
            </w:r>
          </w:p>
          <w:p w14:paraId="03701CEB" w14:textId="77777777" w:rsidR="002618A8" w:rsidRPr="002618A8" w:rsidRDefault="002618A8" w:rsidP="00E31C64">
            <w:pPr>
              <w:numPr>
                <w:ilvl w:val="0"/>
                <w:numId w:val="24"/>
              </w:numPr>
              <w:spacing w:after="160" w:line="259" w:lineRule="auto"/>
              <w:ind w:left="731"/>
              <w:rPr>
                <w:rFonts w:eastAsiaTheme="minorHAnsi"/>
                <w:b/>
              </w:rPr>
            </w:pPr>
            <w:r w:rsidRPr="002618A8">
              <w:rPr>
                <w:rFonts w:eastAsiaTheme="minorHAnsi"/>
              </w:rPr>
              <w:t>ensure that the training system better supports individuals to move easily from one related occupation to another</w:t>
            </w:r>
          </w:p>
          <w:p w14:paraId="7F120516" w14:textId="77777777" w:rsidR="002618A8" w:rsidRPr="002618A8" w:rsidRDefault="002618A8" w:rsidP="00E31C64">
            <w:pPr>
              <w:numPr>
                <w:ilvl w:val="0"/>
                <w:numId w:val="27"/>
              </w:numPr>
              <w:spacing w:after="160" w:line="259" w:lineRule="auto"/>
              <w:rPr>
                <w:rFonts w:eastAsiaTheme="minorHAnsi"/>
                <w:b/>
              </w:rPr>
            </w:pPr>
            <w:r w:rsidRPr="002618A8">
              <w:rPr>
                <w:rFonts w:eastAsiaTheme="minorHAnsi"/>
              </w:rPr>
              <w:t>improve the efficiency of the training system by creating units that can be owned and used by multiple industry sectors</w:t>
            </w:r>
          </w:p>
          <w:p w14:paraId="715A1327" w14:textId="77777777" w:rsidR="002618A8" w:rsidRPr="002618A8" w:rsidRDefault="002618A8" w:rsidP="00E31C64">
            <w:pPr>
              <w:numPr>
                <w:ilvl w:val="0"/>
                <w:numId w:val="24"/>
              </w:numPr>
              <w:spacing w:after="160" w:line="259" w:lineRule="auto"/>
              <w:ind w:left="731"/>
              <w:rPr>
                <w:rFonts w:eastAsiaTheme="minorHAnsi"/>
              </w:rPr>
            </w:pPr>
            <w:r w:rsidRPr="002618A8">
              <w:rPr>
                <w:rFonts w:eastAsiaTheme="minorHAnsi"/>
              </w:rPr>
              <w:t>foster greater recognition of skill sets</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279DAA3E" w14:textId="77777777" w:rsidR="002618A8" w:rsidRPr="002618A8" w:rsidRDefault="002618A8" w:rsidP="002618A8">
            <w:pPr>
              <w:spacing w:after="160" w:line="259" w:lineRule="auto"/>
              <w:rPr>
                <w:rFonts w:eastAsiaTheme="minorHAnsi"/>
                <w:lang w:val="en-US"/>
              </w:rPr>
            </w:pPr>
            <w:r w:rsidRPr="002618A8">
              <w:rPr>
                <w:rFonts w:eastAsiaTheme="minorHAnsi"/>
                <w:lang w:val="en-US"/>
              </w:rPr>
              <w:lastRenderedPageBreak/>
              <w:t>YES</w:t>
            </w:r>
          </w:p>
          <w:p w14:paraId="6698D5BA" w14:textId="77777777" w:rsidR="002618A8" w:rsidRPr="002618A8" w:rsidRDefault="002618A8" w:rsidP="002618A8">
            <w:pPr>
              <w:spacing w:after="160" w:line="259" w:lineRule="auto"/>
              <w:rPr>
                <w:rFonts w:eastAsiaTheme="minorHAnsi"/>
              </w:rPr>
            </w:pPr>
            <w:r w:rsidRPr="002618A8">
              <w:rPr>
                <w:rFonts w:eastAsiaTheme="minorHAnsi"/>
                <w:lang w:val="en-US"/>
              </w:rPr>
              <w:t>and N/A</w:t>
            </w:r>
          </w:p>
        </w:tc>
        <w:tc>
          <w:tcPr>
            <w:tcW w:w="2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04C2C2C" w14:textId="77777777" w:rsidR="002618A8" w:rsidRPr="002618A8" w:rsidRDefault="002618A8" w:rsidP="002618A8">
            <w:pPr>
              <w:spacing w:after="160" w:line="259" w:lineRule="auto"/>
              <w:rPr>
                <w:rFonts w:eastAsiaTheme="minorHAnsi"/>
              </w:rPr>
            </w:pPr>
            <w:r w:rsidRPr="002618A8">
              <w:rPr>
                <w:rFonts w:eastAsiaTheme="minorHAnsi"/>
              </w:rPr>
              <w:t>The Case for Endorsement</w:t>
            </w:r>
            <w:r w:rsidRPr="002618A8">
              <w:rPr>
                <w:rFonts w:eastAsiaTheme="minorHAnsi"/>
                <w:lang w:val="en-US"/>
              </w:rPr>
              <w:t xml:space="preserve"> explains</w:t>
            </w:r>
            <w:r w:rsidRPr="002618A8">
              <w:rPr>
                <w:rFonts w:eastAsiaTheme="minorHAnsi"/>
              </w:rPr>
              <w:t xml:space="preserve"> that:</w:t>
            </w:r>
          </w:p>
          <w:p w14:paraId="5547412A"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two obsolete qualifications have been proposed for deletion from the national register due to a lack of demand</w:t>
            </w:r>
          </w:p>
          <w:p w14:paraId="299BD667"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to-date the industry has not embraced nationally recognised qualifications, formal training has been seen as a cost by businesses (and therefore, presumably, to be avoided), and in-house training has generally only been provided by larger companies; this is predicted to change as the waste management issues being experienced in Victoria become increasingly relevant for other states and territories – during the project demand for training from local government grew – and so, it is anticipated that the revised qualifications will accommodate industry’s expectations of and need for training</w:t>
            </w:r>
          </w:p>
          <w:p w14:paraId="5A7D07B5"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 xml:space="preserve">it is anticipated that the restructuring of the CPP30719 Certificate III in Waste Management into two streams – collection and processing – will </w:t>
            </w:r>
            <w:r w:rsidRPr="002618A8">
              <w:rPr>
                <w:rFonts w:eastAsiaTheme="minorHAnsi"/>
              </w:rPr>
              <w:lastRenderedPageBreak/>
              <w:t xml:space="preserve">support workers to move within and across these job roles </w:t>
            </w:r>
          </w:p>
          <w:p w14:paraId="099D7FE0"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it is anticipated that the restructuring of the CPP40919 Certificate III in Waste Management with a focus on specialisation roles in waste collection, processing, minimisation and recovery operations in supervisory, leadership or sales roles, will support workers to move from one related occupation to another</w:t>
            </w:r>
          </w:p>
          <w:p w14:paraId="7A3F7509"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again, it is anticipated that the ten new and eleven revised units of competency will have resonance across the different areas of waste management – domestic and municipal, commercial and industrial, and construction and demolition</w:t>
            </w:r>
          </w:p>
          <w:p w14:paraId="6F79D11A"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while no industry-specific skill sets have been identified, the range of units in the qualifications would enable RTOs to create their own skill sets to suit individual learners or enterprises; complementary skill sets are also available in the TLI Transport and Logistics Training Package.</w:t>
            </w:r>
          </w:p>
        </w:tc>
      </w:tr>
      <w:tr w:rsidR="002618A8" w:rsidRPr="002618A8" w14:paraId="7B7966A8" w14:textId="77777777" w:rsidTr="00FF4E2F">
        <w:trPr>
          <w:trHeight w:val="1314"/>
        </w:trPr>
        <w:tc>
          <w:tcPr>
            <w:tcW w:w="1516" w:type="pct"/>
            <w:tcBorders>
              <w:top w:val="single" w:sz="4" w:space="0" w:color="auto"/>
              <w:left w:val="single" w:sz="4" w:space="0" w:color="auto"/>
              <w:bottom w:val="single" w:sz="4" w:space="0" w:color="auto"/>
              <w:right w:val="single" w:sz="4" w:space="0" w:color="auto"/>
            </w:tcBorders>
            <w:shd w:val="clear" w:color="auto" w:fill="FFFFFF" w:themeFill="background1"/>
          </w:tcPr>
          <w:p w14:paraId="57B7765C" w14:textId="77777777" w:rsidR="002618A8" w:rsidRPr="002618A8" w:rsidRDefault="002618A8" w:rsidP="002618A8">
            <w:pPr>
              <w:spacing w:after="160" w:line="259" w:lineRule="auto"/>
              <w:rPr>
                <w:rFonts w:eastAsiaTheme="minorHAnsi"/>
              </w:rPr>
            </w:pPr>
            <w:r w:rsidRPr="002618A8">
              <w:rPr>
                <w:rFonts w:eastAsiaTheme="minorHAnsi"/>
              </w:rPr>
              <w:lastRenderedPageBreak/>
              <w:t>Reflect contemporary work organisation and job profiles incorporating a future orientation</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34449245"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5AC3BA8" w14:textId="77777777" w:rsidR="002618A8" w:rsidRPr="002618A8" w:rsidRDefault="002618A8" w:rsidP="002618A8">
            <w:pPr>
              <w:spacing w:after="160" w:line="259" w:lineRule="auto"/>
              <w:rPr>
                <w:rFonts w:eastAsiaTheme="minorHAnsi"/>
              </w:rPr>
            </w:pPr>
            <w:r w:rsidRPr="002618A8">
              <w:rPr>
                <w:rFonts w:eastAsiaTheme="minorHAnsi"/>
              </w:rPr>
              <w:t>The expectation has been that the breadth and depth of experience among TAG members combined with the networks developed by Artibus Innovation would ensure that the revised Training Package components would ‘reflect contemporary work organisation and job profiles incorporating a future orientation’.</w:t>
            </w:r>
          </w:p>
        </w:tc>
      </w:tr>
    </w:tbl>
    <w:p w14:paraId="7B6437EF" w14:textId="77777777" w:rsidR="002618A8" w:rsidRPr="002618A8" w:rsidRDefault="002618A8" w:rsidP="002618A8">
      <w:pPr>
        <w:rPr>
          <w:b/>
        </w:rPr>
      </w:pPr>
      <w:r w:rsidRPr="002618A8">
        <w:rPr>
          <w:b/>
        </w:rPr>
        <w:br w:type="page"/>
      </w:r>
    </w:p>
    <w:p w14:paraId="4EC2C43C" w14:textId="77777777" w:rsidR="002618A8" w:rsidRPr="002618A8" w:rsidRDefault="002618A8" w:rsidP="002618A8">
      <w:pPr>
        <w:rPr>
          <w:b/>
        </w:rPr>
      </w:pPr>
      <w:r w:rsidRPr="002618A8">
        <w:rPr>
          <w:b/>
        </w:rPr>
        <w:lastRenderedPageBreak/>
        <w:t>Quality principle 2: Support portability of skills and competencies including reflecting licensing and regulatory requirements</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2EFD9" w:themeFill="accent6" w:themeFillTint="33"/>
        <w:tblCellMar>
          <w:top w:w="113" w:type="dxa"/>
          <w:left w:w="113" w:type="dxa"/>
          <w:bottom w:w="113" w:type="dxa"/>
          <w:right w:w="113" w:type="dxa"/>
        </w:tblCellMar>
        <w:tblLook w:val="0600" w:firstRow="0" w:lastRow="0" w:firstColumn="0" w:lastColumn="0" w:noHBand="1" w:noVBand="1"/>
      </w:tblPr>
      <w:tblGrid>
        <w:gridCol w:w="2795"/>
        <w:gridCol w:w="1004"/>
        <w:gridCol w:w="5217"/>
      </w:tblGrid>
      <w:tr w:rsidR="002618A8" w:rsidRPr="002618A8" w14:paraId="7E39D7C5" w14:textId="77777777" w:rsidTr="00D314B0">
        <w:trPr>
          <w:cantSplit/>
          <w:trHeight w:val="318"/>
          <w:tblHeader/>
        </w:trPr>
        <w:tc>
          <w:tcPr>
            <w:tcW w:w="1566"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20EF07BE"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Key features</w:t>
            </w:r>
          </w:p>
        </w:tc>
        <w:tc>
          <w:tcPr>
            <w:tcW w:w="525"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0D08C49D"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Quality principle is met: Yes / No or N/A</w:t>
            </w:r>
          </w:p>
        </w:tc>
        <w:tc>
          <w:tcPr>
            <w:tcW w:w="2910"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246B848B"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Evidence demonstrating compliance with the quality principle </w:t>
            </w:r>
          </w:p>
          <w:p w14:paraId="4BC8833D" w14:textId="77777777" w:rsidR="002618A8" w:rsidRPr="00D314B0" w:rsidRDefault="002618A8" w:rsidP="002618A8">
            <w:pPr>
              <w:spacing w:after="160" w:line="259" w:lineRule="auto"/>
              <w:rPr>
                <w:rFonts w:eastAsiaTheme="minorHAnsi"/>
                <w:color w:val="FFFFFF" w:themeColor="background1"/>
              </w:rPr>
            </w:pPr>
          </w:p>
          <w:p w14:paraId="665FA495"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Please see examples of evidence in the </w:t>
            </w:r>
            <w:r w:rsidRPr="00D314B0">
              <w:rPr>
                <w:rFonts w:eastAsiaTheme="minorHAnsi"/>
                <w:i/>
                <w:color w:val="FFFFFF" w:themeColor="background1"/>
              </w:rPr>
              <w:t>Training Package Development and Endorsement Process Policy</w:t>
            </w:r>
          </w:p>
        </w:tc>
      </w:tr>
      <w:tr w:rsidR="002618A8" w:rsidRPr="002618A8" w14:paraId="310E660A" w14:textId="77777777" w:rsidTr="00D314B0">
        <w:trPr>
          <w:cantSplit/>
          <w:trHeight w:val="985"/>
        </w:trPr>
        <w:tc>
          <w:tcPr>
            <w:tcW w:w="1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179323" w14:textId="77777777" w:rsidR="002618A8" w:rsidRPr="002618A8" w:rsidRDefault="002618A8" w:rsidP="002618A8">
            <w:pPr>
              <w:spacing w:after="160" w:line="259" w:lineRule="auto"/>
              <w:rPr>
                <w:rFonts w:eastAsiaTheme="minorHAnsi"/>
              </w:rPr>
            </w:pPr>
            <w:r w:rsidRPr="002618A8">
              <w:rPr>
                <w:rFonts w:eastAsiaTheme="minorHAnsi"/>
              </w:rPr>
              <w:t>Support movement of skills within and across organisations and sectors</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F744ED9" w14:textId="77777777" w:rsidR="002618A8" w:rsidRPr="002618A8" w:rsidRDefault="002618A8" w:rsidP="002618A8">
            <w:pPr>
              <w:spacing w:after="160" w:line="259" w:lineRule="auto"/>
              <w:rPr>
                <w:rFonts w:eastAsiaTheme="minorHAnsi"/>
              </w:rPr>
            </w:pPr>
            <w:r w:rsidRPr="002618A8">
              <w:rPr>
                <w:rFonts w:eastAsiaTheme="minorHAnsi"/>
                <w:lang w:val="en-US"/>
              </w:rPr>
              <w:t>YES</w:t>
            </w:r>
          </w:p>
        </w:tc>
        <w:tc>
          <w:tcPr>
            <w:tcW w:w="2910" w:type="pct"/>
            <w:tcBorders>
              <w:top w:val="single" w:sz="4" w:space="0" w:color="auto"/>
              <w:left w:val="single" w:sz="4" w:space="0" w:color="auto"/>
              <w:bottom w:val="single" w:sz="4" w:space="0" w:color="auto"/>
              <w:right w:val="single" w:sz="4" w:space="0" w:color="auto"/>
            </w:tcBorders>
            <w:shd w:val="clear" w:color="auto" w:fill="FFFFFF" w:themeFill="background1"/>
          </w:tcPr>
          <w:p w14:paraId="2C01D052" w14:textId="77777777" w:rsidR="002618A8" w:rsidRPr="002618A8" w:rsidRDefault="002618A8" w:rsidP="002618A8">
            <w:pPr>
              <w:spacing w:after="160" w:line="259" w:lineRule="auto"/>
              <w:rPr>
                <w:rFonts w:eastAsiaTheme="minorHAnsi"/>
              </w:rPr>
            </w:pPr>
            <w:r w:rsidRPr="002618A8">
              <w:rPr>
                <w:rFonts w:eastAsiaTheme="minorHAnsi"/>
              </w:rPr>
              <w:t>The support for movement of skills can be evidenced in that both qualifications:</w:t>
            </w:r>
          </w:p>
          <w:p w14:paraId="5CA1AC6F"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use a core and elective model</w:t>
            </w:r>
          </w:p>
          <w:p w14:paraId="41610593"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 xml:space="preserve">have a ‘general’ group of elective units, where </w:t>
            </w:r>
            <w:proofErr w:type="gramStart"/>
            <w:r w:rsidRPr="002618A8">
              <w:rPr>
                <w:rFonts w:eastAsiaTheme="minorHAnsi"/>
              </w:rPr>
              <w:t>the overwhelming majority of</w:t>
            </w:r>
            <w:proofErr w:type="gramEnd"/>
            <w:r w:rsidRPr="002618A8">
              <w:rPr>
                <w:rFonts w:eastAsiaTheme="minorHAnsi"/>
              </w:rPr>
              <w:t xml:space="preserve"> the units have been imported from other Training Packages</w:t>
            </w:r>
          </w:p>
          <w:p w14:paraId="56C07247" w14:textId="02C4B85D" w:rsidR="002618A8" w:rsidRPr="00D314B0" w:rsidRDefault="002618A8" w:rsidP="00E31C64">
            <w:pPr>
              <w:numPr>
                <w:ilvl w:val="0"/>
                <w:numId w:val="29"/>
              </w:numPr>
              <w:spacing w:before="60" w:after="120"/>
              <w:ind w:left="357" w:hanging="357"/>
              <w:rPr>
                <w:rFonts w:eastAsiaTheme="minorHAnsi"/>
              </w:rPr>
            </w:pPr>
            <w:r w:rsidRPr="002618A8">
              <w:rPr>
                <w:rFonts w:eastAsiaTheme="minorHAnsi"/>
              </w:rPr>
              <w:t xml:space="preserve">have relevance across a of range of government and private sectors involved in municipal, solid, commercial, industrial, construction and demolition waste management. </w:t>
            </w:r>
          </w:p>
          <w:p w14:paraId="2FECF8B8" w14:textId="77777777" w:rsidR="002618A8" w:rsidRPr="002618A8" w:rsidRDefault="002618A8" w:rsidP="002618A8">
            <w:pPr>
              <w:spacing w:after="160" w:line="259" w:lineRule="auto"/>
              <w:rPr>
                <w:rFonts w:eastAsiaTheme="minorHAnsi"/>
              </w:rPr>
            </w:pPr>
            <w:r w:rsidRPr="002618A8">
              <w:rPr>
                <w:rFonts w:eastAsiaTheme="minorHAnsi"/>
              </w:rPr>
              <w:t>Skill Sets have not been identified for waste management.</w:t>
            </w:r>
          </w:p>
        </w:tc>
      </w:tr>
      <w:tr w:rsidR="002618A8" w:rsidRPr="002618A8" w14:paraId="42F8F4A6" w14:textId="77777777" w:rsidTr="00D314B0">
        <w:trPr>
          <w:cantSplit/>
          <w:trHeight w:val="823"/>
        </w:trPr>
        <w:tc>
          <w:tcPr>
            <w:tcW w:w="15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6D5425" w14:textId="77777777" w:rsidR="002618A8" w:rsidRPr="002618A8" w:rsidRDefault="002618A8" w:rsidP="002618A8">
            <w:pPr>
              <w:spacing w:after="160" w:line="259" w:lineRule="auto"/>
              <w:rPr>
                <w:rFonts w:eastAsiaTheme="minorHAnsi"/>
              </w:rPr>
            </w:pPr>
            <w:r w:rsidRPr="002618A8">
              <w:rPr>
                <w:rFonts w:eastAsiaTheme="minorHAnsi"/>
              </w:rPr>
              <w:t>Promote national and international portability</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D41BFFF" w14:textId="77777777" w:rsidR="002618A8" w:rsidRPr="002618A8" w:rsidRDefault="002618A8" w:rsidP="002618A8">
            <w:pPr>
              <w:spacing w:after="160" w:line="259" w:lineRule="auto"/>
              <w:rPr>
                <w:rFonts w:eastAsiaTheme="minorHAnsi"/>
                <w:lang w:val="en-US"/>
              </w:rPr>
            </w:pPr>
            <w:r w:rsidRPr="002618A8">
              <w:rPr>
                <w:rFonts w:eastAsiaTheme="minorHAnsi"/>
                <w:lang w:val="en-US"/>
              </w:rPr>
              <w:t>N/A</w:t>
            </w:r>
          </w:p>
        </w:tc>
        <w:tc>
          <w:tcPr>
            <w:tcW w:w="2910" w:type="pct"/>
            <w:tcBorders>
              <w:top w:val="single" w:sz="4" w:space="0" w:color="auto"/>
              <w:left w:val="single" w:sz="4" w:space="0" w:color="auto"/>
              <w:bottom w:val="single" w:sz="4" w:space="0" w:color="auto"/>
              <w:right w:val="single" w:sz="4" w:space="0" w:color="auto"/>
            </w:tcBorders>
            <w:shd w:val="clear" w:color="auto" w:fill="FFFFFF" w:themeFill="background1"/>
          </w:tcPr>
          <w:p w14:paraId="6E6F6816" w14:textId="77777777" w:rsidR="002618A8" w:rsidRPr="002618A8" w:rsidRDefault="002618A8" w:rsidP="002618A8">
            <w:pPr>
              <w:spacing w:after="160" w:line="259" w:lineRule="auto"/>
              <w:rPr>
                <w:rFonts w:eastAsiaTheme="minorHAnsi"/>
              </w:rPr>
            </w:pPr>
          </w:p>
        </w:tc>
      </w:tr>
      <w:tr w:rsidR="002618A8" w:rsidRPr="002618A8" w14:paraId="15EE622E" w14:textId="77777777" w:rsidTr="00D314B0">
        <w:trPr>
          <w:cantSplit/>
          <w:trHeight w:val="691"/>
        </w:trPr>
        <w:tc>
          <w:tcPr>
            <w:tcW w:w="1566" w:type="pct"/>
            <w:tcBorders>
              <w:top w:val="single" w:sz="4" w:space="0" w:color="auto"/>
              <w:left w:val="single" w:sz="4" w:space="0" w:color="auto"/>
              <w:bottom w:val="single" w:sz="4" w:space="0" w:color="auto"/>
              <w:right w:val="single" w:sz="4" w:space="0" w:color="auto"/>
            </w:tcBorders>
            <w:shd w:val="clear" w:color="auto" w:fill="FFFFFF" w:themeFill="background1"/>
          </w:tcPr>
          <w:p w14:paraId="63CE6A6E" w14:textId="77777777" w:rsidR="002618A8" w:rsidRPr="002618A8" w:rsidRDefault="002618A8" w:rsidP="002618A8">
            <w:pPr>
              <w:spacing w:after="160" w:line="259" w:lineRule="auto"/>
              <w:rPr>
                <w:rFonts w:eastAsiaTheme="minorHAnsi"/>
              </w:rPr>
            </w:pPr>
            <w:r w:rsidRPr="002618A8">
              <w:rPr>
                <w:rFonts w:eastAsiaTheme="minorHAnsi"/>
              </w:rPr>
              <w:t>Reflect regulatory requirements and licensing</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0D5EDE8" w14:textId="77777777" w:rsidR="002618A8" w:rsidRPr="002618A8" w:rsidRDefault="002618A8" w:rsidP="002618A8">
            <w:pPr>
              <w:spacing w:after="160" w:line="259" w:lineRule="auto"/>
              <w:rPr>
                <w:rFonts w:eastAsiaTheme="minorHAnsi"/>
              </w:rPr>
            </w:pPr>
            <w:r w:rsidRPr="002618A8">
              <w:rPr>
                <w:rFonts w:eastAsiaTheme="minorHAnsi"/>
                <w:lang w:val="en-US"/>
              </w:rPr>
              <w:t>N/A and YES</w:t>
            </w:r>
          </w:p>
        </w:tc>
        <w:tc>
          <w:tcPr>
            <w:tcW w:w="2910" w:type="pct"/>
            <w:tcBorders>
              <w:top w:val="single" w:sz="4" w:space="0" w:color="auto"/>
              <w:left w:val="single" w:sz="4" w:space="0" w:color="auto"/>
              <w:bottom w:val="single" w:sz="4" w:space="0" w:color="auto"/>
              <w:right w:val="single" w:sz="4" w:space="0" w:color="auto"/>
            </w:tcBorders>
            <w:shd w:val="clear" w:color="auto" w:fill="FFFFFF" w:themeFill="background1"/>
          </w:tcPr>
          <w:p w14:paraId="2A149EFF" w14:textId="77777777" w:rsidR="002618A8" w:rsidRPr="002618A8" w:rsidRDefault="002618A8" w:rsidP="002618A8">
            <w:pPr>
              <w:spacing w:after="160" w:line="259" w:lineRule="auto"/>
              <w:rPr>
                <w:rFonts w:eastAsiaTheme="minorHAnsi"/>
              </w:rPr>
            </w:pPr>
            <w:r w:rsidRPr="002618A8">
              <w:rPr>
                <w:rFonts w:eastAsiaTheme="minorHAnsi"/>
              </w:rPr>
              <w:t>While there are no occupational or licensing requirements associated with the units or qualifications in waste management, the units and qualifications reflect the government policy and legislative frameworks covering waste management, specialised requirements covering the disposal of hazardous wastes and the contractual requirements negotiated by local government.</w:t>
            </w:r>
          </w:p>
          <w:p w14:paraId="74245B93" w14:textId="77777777" w:rsidR="002618A8" w:rsidRPr="002618A8" w:rsidRDefault="002618A8" w:rsidP="002618A8">
            <w:pPr>
              <w:spacing w:after="160" w:line="259" w:lineRule="auto"/>
              <w:rPr>
                <w:rFonts w:eastAsiaTheme="minorHAnsi"/>
              </w:rPr>
            </w:pPr>
          </w:p>
          <w:p w14:paraId="31DA11EC" w14:textId="77777777" w:rsidR="002618A8" w:rsidRPr="002618A8" w:rsidRDefault="002618A8" w:rsidP="002618A8">
            <w:pPr>
              <w:spacing w:after="160" w:line="259" w:lineRule="auto"/>
              <w:rPr>
                <w:rFonts w:eastAsiaTheme="minorHAnsi"/>
              </w:rPr>
            </w:pPr>
            <w:r w:rsidRPr="002618A8">
              <w:rPr>
                <w:rFonts w:eastAsiaTheme="minorHAnsi"/>
              </w:rPr>
              <w:t xml:space="preserve">The operation of specific plant and equipment, which may also from part of licensing requirements, is acknowledged in the relevant waste management units. </w:t>
            </w:r>
          </w:p>
        </w:tc>
      </w:tr>
    </w:tbl>
    <w:p w14:paraId="75393136" w14:textId="77777777" w:rsidR="002618A8" w:rsidRPr="002618A8" w:rsidRDefault="002618A8" w:rsidP="002618A8">
      <w:pPr>
        <w:rPr>
          <w:b/>
        </w:rPr>
      </w:pPr>
      <w:r w:rsidRPr="002618A8">
        <w:rPr>
          <w:b/>
        </w:rPr>
        <w:br w:type="page"/>
      </w:r>
    </w:p>
    <w:p w14:paraId="2E21CECB" w14:textId="77777777" w:rsidR="002618A8" w:rsidRPr="002618A8" w:rsidRDefault="002618A8" w:rsidP="002618A8">
      <w:pPr>
        <w:rPr>
          <w:b/>
        </w:rPr>
      </w:pPr>
      <w:r w:rsidRPr="002618A8">
        <w:rPr>
          <w:b/>
        </w:rPr>
        <w:lastRenderedPageBreak/>
        <w:t>Quality principle 3: Reflect national agreement about the core transferable skills and core job-specific skills required for job roles as identified by industry</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EEAF6" w:themeFill="accent5" w:themeFillTint="33"/>
        <w:tblCellMar>
          <w:top w:w="113" w:type="dxa"/>
          <w:left w:w="113" w:type="dxa"/>
          <w:bottom w:w="113" w:type="dxa"/>
          <w:right w:w="113" w:type="dxa"/>
        </w:tblCellMar>
        <w:tblLook w:val="0600" w:firstRow="0" w:lastRow="0" w:firstColumn="0" w:lastColumn="0" w:noHBand="1" w:noVBand="1"/>
      </w:tblPr>
      <w:tblGrid>
        <w:gridCol w:w="2797"/>
        <w:gridCol w:w="1004"/>
        <w:gridCol w:w="5215"/>
      </w:tblGrid>
      <w:tr w:rsidR="002618A8" w:rsidRPr="002618A8" w14:paraId="5EB8963F" w14:textId="77777777" w:rsidTr="00D314B0">
        <w:trPr>
          <w:cantSplit/>
          <w:tblHeader/>
        </w:trPr>
        <w:tc>
          <w:tcPr>
            <w:tcW w:w="1567"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6207040E"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lastRenderedPageBreak/>
              <w:t>Key features</w:t>
            </w:r>
          </w:p>
        </w:tc>
        <w:tc>
          <w:tcPr>
            <w:tcW w:w="525"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423383C6"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Quality principle is met: Yes / No or N/A</w:t>
            </w:r>
          </w:p>
        </w:tc>
        <w:tc>
          <w:tcPr>
            <w:tcW w:w="2908"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4D5311FB"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Evidence demonstrating compliance with the quality principle </w:t>
            </w:r>
          </w:p>
          <w:p w14:paraId="06E595DD" w14:textId="77777777" w:rsidR="002618A8" w:rsidRPr="00D314B0" w:rsidRDefault="002618A8" w:rsidP="002618A8">
            <w:pPr>
              <w:spacing w:after="160" w:line="259" w:lineRule="auto"/>
              <w:rPr>
                <w:rFonts w:eastAsiaTheme="minorHAnsi"/>
                <w:color w:val="FFFFFF" w:themeColor="background1"/>
              </w:rPr>
            </w:pPr>
          </w:p>
          <w:p w14:paraId="30B3044C"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Please see examples of evidence in the </w:t>
            </w:r>
            <w:r w:rsidRPr="00D314B0">
              <w:rPr>
                <w:rFonts w:eastAsiaTheme="minorHAnsi"/>
                <w:i/>
                <w:color w:val="FFFFFF" w:themeColor="background1"/>
              </w:rPr>
              <w:t>Training Package Development and Endorsement Process Policy</w:t>
            </w:r>
          </w:p>
        </w:tc>
      </w:tr>
      <w:tr w:rsidR="002618A8" w:rsidRPr="002618A8" w14:paraId="567DE41D" w14:textId="77777777" w:rsidTr="00D314B0">
        <w:trPr>
          <w:cantSplit/>
          <w:trHeight w:val="527"/>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6A68E964" w14:textId="153D4DCE" w:rsidR="002618A8" w:rsidRPr="002618A8" w:rsidRDefault="00D314B0" w:rsidP="002618A8">
            <w:pPr>
              <w:spacing w:after="160" w:line="259" w:lineRule="auto"/>
              <w:rPr>
                <w:rFonts w:eastAsiaTheme="minorHAnsi"/>
              </w:rPr>
            </w:pPr>
            <w:r>
              <w:rPr>
                <w:rFonts w:eastAsiaTheme="minorHAnsi"/>
              </w:rPr>
              <w:t>R</w:t>
            </w:r>
            <w:r w:rsidR="002618A8" w:rsidRPr="002618A8">
              <w:rPr>
                <w:rFonts w:eastAsiaTheme="minorHAnsi"/>
              </w:rPr>
              <w:t xml:space="preserve">eflect national consensus </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5CEA0DB" w14:textId="77777777" w:rsidR="002618A8" w:rsidRPr="002618A8" w:rsidRDefault="002618A8" w:rsidP="002618A8">
            <w:pPr>
              <w:spacing w:after="160" w:line="259" w:lineRule="auto"/>
              <w:rPr>
                <w:rFonts w:eastAsiaTheme="minorHAnsi"/>
              </w:rPr>
            </w:pPr>
            <w:r w:rsidRPr="002618A8">
              <w:rPr>
                <w:rFonts w:eastAsiaTheme="minorHAnsi"/>
                <w:lang w:val="en-US"/>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0E510FA4" w14:textId="6BDE9DE4" w:rsidR="002618A8" w:rsidRPr="002618A8" w:rsidRDefault="002618A8" w:rsidP="002618A8">
            <w:pPr>
              <w:spacing w:after="160" w:line="259" w:lineRule="auto"/>
              <w:rPr>
                <w:rFonts w:eastAsiaTheme="minorHAnsi"/>
              </w:rPr>
            </w:pPr>
            <w:r w:rsidRPr="002618A8">
              <w:rPr>
                <w:rFonts w:eastAsiaTheme="minorHAnsi"/>
              </w:rPr>
              <w:t xml:space="preserve">The Case for Endorsement indicates active engagement across industry by Artibus Innovation to achieve a national consensus about the advice being provided to the AISC in that a range of stakeholders have been informed about and involved in the project. </w:t>
            </w:r>
          </w:p>
          <w:p w14:paraId="4A5C5468" w14:textId="565C2DA9" w:rsidR="002618A8" w:rsidRPr="002618A8" w:rsidRDefault="002618A8" w:rsidP="002618A8">
            <w:pPr>
              <w:spacing w:after="160" w:line="259" w:lineRule="auto"/>
              <w:rPr>
                <w:rFonts w:eastAsiaTheme="minorHAnsi"/>
              </w:rPr>
            </w:pPr>
            <w:r w:rsidRPr="002618A8">
              <w:rPr>
                <w:rFonts w:eastAsiaTheme="minorHAnsi"/>
              </w:rPr>
              <w:t>Based on NCVER data alone, representation on the TAG is perhaps unjustifiably skewed to WA and QLD where enrolment data is not yet reflected in completion data.</w:t>
            </w:r>
          </w:p>
          <w:p w14:paraId="531F05C1" w14:textId="77777777" w:rsidR="002618A8" w:rsidRPr="002618A8" w:rsidRDefault="002618A8" w:rsidP="002618A8">
            <w:pPr>
              <w:spacing w:after="160" w:line="259" w:lineRule="auto"/>
              <w:rPr>
                <w:rFonts w:eastAsiaTheme="minorHAnsi"/>
              </w:rPr>
            </w:pPr>
            <w:r w:rsidRPr="002618A8">
              <w:rPr>
                <w:rFonts w:eastAsiaTheme="minorHAnsi"/>
              </w:rPr>
              <w:t>However, national representation is evident in the consultation, which is significant given that completion and enrolment data is not spread across states and territories:</w:t>
            </w:r>
          </w:p>
          <w:p w14:paraId="682C8D22" w14:textId="77777777" w:rsidR="002618A8" w:rsidRPr="002618A8" w:rsidRDefault="002618A8" w:rsidP="00E31C64">
            <w:pPr>
              <w:numPr>
                <w:ilvl w:val="0"/>
                <w:numId w:val="29"/>
              </w:numPr>
              <w:spacing w:after="160" w:line="259" w:lineRule="auto"/>
              <w:rPr>
                <w:rFonts w:eastAsiaTheme="minorHAnsi"/>
              </w:rPr>
            </w:pPr>
            <w:r w:rsidRPr="002618A8">
              <w:rPr>
                <w:rFonts w:eastAsiaTheme="minorHAnsi"/>
              </w:rPr>
              <w:t xml:space="preserve">NCVER </w:t>
            </w:r>
            <w:r w:rsidRPr="002618A8">
              <w:rPr>
                <w:rFonts w:eastAsiaTheme="minorHAnsi"/>
                <w:b/>
                <w:bCs/>
              </w:rPr>
              <w:t>completion</w:t>
            </w:r>
            <w:r w:rsidRPr="002618A8">
              <w:rPr>
                <w:rFonts w:eastAsiaTheme="minorHAnsi"/>
              </w:rPr>
              <w:t xml:space="preserve"> data filtered by state for </w:t>
            </w:r>
            <w:r w:rsidRPr="002618A8">
              <w:rPr>
                <w:rFonts w:eastAsiaTheme="minorHAnsi"/>
                <w:i/>
                <w:iCs/>
              </w:rPr>
              <w:t xml:space="preserve">CPP30711 Certificate III in Waste Management </w:t>
            </w:r>
            <w:r w:rsidRPr="002618A8">
              <w:rPr>
                <w:rFonts w:eastAsiaTheme="minorHAnsi"/>
              </w:rPr>
              <w:t>indicates</w:t>
            </w:r>
          </w:p>
          <w:tbl>
            <w:tblPr>
              <w:tblStyle w:val="TableGrid"/>
              <w:tblW w:w="0" w:type="auto"/>
              <w:tblLook w:val="04A0" w:firstRow="1" w:lastRow="0" w:firstColumn="1" w:lastColumn="0" w:noHBand="0" w:noVBand="1"/>
            </w:tblPr>
            <w:tblGrid>
              <w:gridCol w:w="1027"/>
              <w:gridCol w:w="988"/>
              <w:gridCol w:w="988"/>
              <w:gridCol w:w="988"/>
              <w:gridCol w:w="988"/>
            </w:tblGrid>
            <w:tr w:rsidR="002618A8" w:rsidRPr="002618A8" w14:paraId="776C2A49" w14:textId="77777777" w:rsidTr="002618A8">
              <w:tc>
                <w:tcPr>
                  <w:tcW w:w="1110" w:type="dxa"/>
                </w:tcPr>
                <w:p w14:paraId="102F5142" w14:textId="77777777" w:rsidR="002618A8" w:rsidRPr="002618A8" w:rsidRDefault="002618A8" w:rsidP="002618A8">
                  <w:pPr>
                    <w:spacing w:after="160" w:line="259" w:lineRule="auto"/>
                  </w:pPr>
                </w:p>
              </w:tc>
              <w:tc>
                <w:tcPr>
                  <w:tcW w:w="1110" w:type="dxa"/>
                </w:tcPr>
                <w:p w14:paraId="024D06C7" w14:textId="77777777" w:rsidR="002618A8" w:rsidRPr="002618A8" w:rsidRDefault="002618A8" w:rsidP="002618A8">
                  <w:pPr>
                    <w:spacing w:after="160" w:line="259" w:lineRule="auto"/>
                    <w:rPr>
                      <w:b/>
                      <w:bCs/>
                    </w:rPr>
                  </w:pPr>
                  <w:r w:rsidRPr="002618A8">
                    <w:rPr>
                      <w:b/>
                      <w:bCs/>
                    </w:rPr>
                    <w:t>2015</w:t>
                  </w:r>
                </w:p>
              </w:tc>
              <w:tc>
                <w:tcPr>
                  <w:tcW w:w="1110" w:type="dxa"/>
                </w:tcPr>
                <w:p w14:paraId="6009C3CD" w14:textId="77777777" w:rsidR="002618A8" w:rsidRPr="002618A8" w:rsidRDefault="002618A8" w:rsidP="002618A8">
                  <w:pPr>
                    <w:spacing w:after="160" w:line="259" w:lineRule="auto"/>
                    <w:rPr>
                      <w:b/>
                      <w:bCs/>
                    </w:rPr>
                  </w:pPr>
                  <w:r w:rsidRPr="002618A8">
                    <w:rPr>
                      <w:b/>
                      <w:bCs/>
                    </w:rPr>
                    <w:t>2016</w:t>
                  </w:r>
                </w:p>
              </w:tc>
              <w:tc>
                <w:tcPr>
                  <w:tcW w:w="1110" w:type="dxa"/>
                </w:tcPr>
                <w:p w14:paraId="71A98290" w14:textId="77777777" w:rsidR="002618A8" w:rsidRPr="002618A8" w:rsidRDefault="002618A8" w:rsidP="002618A8">
                  <w:pPr>
                    <w:spacing w:after="160" w:line="259" w:lineRule="auto"/>
                    <w:rPr>
                      <w:b/>
                      <w:bCs/>
                    </w:rPr>
                  </w:pPr>
                  <w:r w:rsidRPr="002618A8">
                    <w:rPr>
                      <w:b/>
                      <w:bCs/>
                    </w:rPr>
                    <w:t>2017</w:t>
                  </w:r>
                </w:p>
              </w:tc>
              <w:tc>
                <w:tcPr>
                  <w:tcW w:w="1110" w:type="dxa"/>
                </w:tcPr>
                <w:p w14:paraId="0F02BF28" w14:textId="77777777" w:rsidR="002618A8" w:rsidRPr="002618A8" w:rsidRDefault="002618A8" w:rsidP="002618A8">
                  <w:pPr>
                    <w:spacing w:after="160" w:line="259" w:lineRule="auto"/>
                    <w:rPr>
                      <w:b/>
                      <w:bCs/>
                    </w:rPr>
                  </w:pPr>
                  <w:r w:rsidRPr="002618A8">
                    <w:rPr>
                      <w:b/>
                      <w:bCs/>
                    </w:rPr>
                    <w:t>2018</w:t>
                  </w:r>
                </w:p>
              </w:tc>
            </w:tr>
            <w:tr w:rsidR="002618A8" w:rsidRPr="002618A8" w14:paraId="1D5063D4" w14:textId="77777777" w:rsidTr="002618A8">
              <w:tc>
                <w:tcPr>
                  <w:tcW w:w="1110" w:type="dxa"/>
                </w:tcPr>
                <w:p w14:paraId="0B9F1AAC" w14:textId="77777777" w:rsidR="002618A8" w:rsidRPr="002618A8" w:rsidRDefault="002618A8" w:rsidP="002618A8">
                  <w:pPr>
                    <w:spacing w:after="160" w:line="259" w:lineRule="auto"/>
                  </w:pPr>
                  <w:r w:rsidRPr="002618A8">
                    <w:t>NSW</w:t>
                  </w:r>
                </w:p>
              </w:tc>
              <w:tc>
                <w:tcPr>
                  <w:tcW w:w="1110" w:type="dxa"/>
                </w:tcPr>
                <w:p w14:paraId="71CEFE8A" w14:textId="77777777" w:rsidR="002618A8" w:rsidRPr="002618A8" w:rsidRDefault="002618A8" w:rsidP="002618A8">
                  <w:pPr>
                    <w:spacing w:after="160" w:line="259" w:lineRule="auto"/>
                  </w:pPr>
                  <w:r w:rsidRPr="002618A8">
                    <w:t>10</w:t>
                  </w:r>
                </w:p>
              </w:tc>
              <w:tc>
                <w:tcPr>
                  <w:tcW w:w="1110" w:type="dxa"/>
                </w:tcPr>
                <w:p w14:paraId="2D07EDF8" w14:textId="77777777" w:rsidR="002618A8" w:rsidRPr="002618A8" w:rsidRDefault="002618A8" w:rsidP="002618A8">
                  <w:pPr>
                    <w:spacing w:after="160" w:line="259" w:lineRule="auto"/>
                  </w:pPr>
                  <w:r w:rsidRPr="002618A8">
                    <w:t>5</w:t>
                  </w:r>
                </w:p>
              </w:tc>
              <w:tc>
                <w:tcPr>
                  <w:tcW w:w="1110" w:type="dxa"/>
                </w:tcPr>
                <w:p w14:paraId="2441040F" w14:textId="77777777" w:rsidR="002618A8" w:rsidRPr="002618A8" w:rsidRDefault="002618A8" w:rsidP="002618A8">
                  <w:pPr>
                    <w:spacing w:after="160" w:line="259" w:lineRule="auto"/>
                  </w:pPr>
                  <w:r w:rsidRPr="002618A8">
                    <w:t>10</w:t>
                  </w:r>
                </w:p>
              </w:tc>
              <w:tc>
                <w:tcPr>
                  <w:tcW w:w="1110" w:type="dxa"/>
                </w:tcPr>
                <w:p w14:paraId="6D45796E" w14:textId="77777777" w:rsidR="002618A8" w:rsidRPr="002618A8" w:rsidRDefault="002618A8" w:rsidP="002618A8">
                  <w:pPr>
                    <w:spacing w:after="160" w:line="259" w:lineRule="auto"/>
                  </w:pPr>
                  <w:r w:rsidRPr="002618A8">
                    <w:t>15</w:t>
                  </w:r>
                </w:p>
              </w:tc>
            </w:tr>
            <w:tr w:rsidR="002618A8" w:rsidRPr="002618A8" w14:paraId="5B6ADCD5" w14:textId="77777777" w:rsidTr="002618A8">
              <w:tc>
                <w:tcPr>
                  <w:tcW w:w="1110" w:type="dxa"/>
                </w:tcPr>
                <w:p w14:paraId="30128107" w14:textId="77777777" w:rsidR="002618A8" w:rsidRPr="002618A8" w:rsidRDefault="002618A8" w:rsidP="002618A8">
                  <w:pPr>
                    <w:spacing w:after="160" w:line="259" w:lineRule="auto"/>
                  </w:pPr>
                  <w:r w:rsidRPr="002618A8">
                    <w:t>QLD</w:t>
                  </w:r>
                </w:p>
              </w:tc>
              <w:tc>
                <w:tcPr>
                  <w:tcW w:w="1110" w:type="dxa"/>
                </w:tcPr>
                <w:p w14:paraId="50ECA82F" w14:textId="77777777" w:rsidR="002618A8" w:rsidRPr="002618A8" w:rsidRDefault="002618A8" w:rsidP="002618A8">
                  <w:pPr>
                    <w:spacing w:after="160" w:line="259" w:lineRule="auto"/>
                  </w:pPr>
                  <w:r w:rsidRPr="002618A8">
                    <w:t>20</w:t>
                  </w:r>
                </w:p>
              </w:tc>
              <w:tc>
                <w:tcPr>
                  <w:tcW w:w="1110" w:type="dxa"/>
                </w:tcPr>
                <w:p w14:paraId="21FCE739" w14:textId="77777777" w:rsidR="002618A8" w:rsidRPr="002618A8" w:rsidRDefault="002618A8" w:rsidP="002618A8">
                  <w:pPr>
                    <w:spacing w:after="160" w:line="259" w:lineRule="auto"/>
                  </w:pPr>
                  <w:r w:rsidRPr="002618A8">
                    <w:t>0</w:t>
                  </w:r>
                </w:p>
              </w:tc>
              <w:tc>
                <w:tcPr>
                  <w:tcW w:w="1110" w:type="dxa"/>
                </w:tcPr>
                <w:p w14:paraId="7E3F2881" w14:textId="77777777" w:rsidR="002618A8" w:rsidRPr="002618A8" w:rsidRDefault="002618A8" w:rsidP="002618A8">
                  <w:pPr>
                    <w:spacing w:after="160" w:line="259" w:lineRule="auto"/>
                  </w:pPr>
                  <w:r w:rsidRPr="002618A8">
                    <w:t>5</w:t>
                  </w:r>
                </w:p>
              </w:tc>
              <w:tc>
                <w:tcPr>
                  <w:tcW w:w="1110" w:type="dxa"/>
                </w:tcPr>
                <w:p w14:paraId="5801E2E9" w14:textId="77777777" w:rsidR="002618A8" w:rsidRPr="002618A8" w:rsidRDefault="002618A8" w:rsidP="002618A8">
                  <w:pPr>
                    <w:spacing w:after="160" w:line="259" w:lineRule="auto"/>
                  </w:pPr>
                  <w:r w:rsidRPr="002618A8">
                    <w:t>0</w:t>
                  </w:r>
                </w:p>
              </w:tc>
            </w:tr>
            <w:tr w:rsidR="002618A8" w:rsidRPr="002618A8" w14:paraId="1D37D2BE" w14:textId="77777777" w:rsidTr="002618A8">
              <w:tc>
                <w:tcPr>
                  <w:tcW w:w="1110" w:type="dxa"/>
                </w:tcPr>
                <w:p w14:paraId="2DA6CF91" w14:textId="77777777" w:rsidR="002618A8" w:rsidRPr="002618A8" w:rsidRDefault="002618A8" w:rsidP="002618A8">
                  <w:pPr>
                    <w:spacing w:after="160" w:line="259" w:lineRule="auto"/>
                  </w:pPr>
                  <w:r w:rsidRPr="002618A8">
                    <w:t>SA</w:t>
                  </w:r>
                </w:p>
              </w:tc>
              <w:tc>
                <w:tcPr>
                  <w:tcW w:w="1110" w:type="dxa"/>
                </w:tcPr>
                <w:p w14:paraId="7375AEA3" w14:textId="77777777" w:rsidR="002618A8" w:rsidRPr="002618A8" w:rsidRDefault="002618A8" w:rsidP="002618A8">
                  <w:pPr>
                    <w:spacing w:after="160" w:line="259" w:lineRule="auto"/>
                  </w:pPr>
                  <w:r w:rsidRPr="002618A8">
                    <w:t>0</w:t>
                  </w:r>
                </w:p>
              </w:tc>
              <w:tc>
                <w:tcPr>
                  <w:tcW w:w="1110" w:type="dxa"/>
                </w:tcPr>
                <w:p w14:paraId="04B98F91" w14:textId="77777777" w:rsidR="002618A8" w:rsidRPr="002618A8" w:rsidRDefault="002618A8" w:rsidP="002618A8">
                  <w:pPr>
                    <w:spacing w:after="160" w:line="259" w:lineRule="auto"/>
                  </w:pPr>
                  <w:r w:rsidRPr="002618A8">
                    <w:t>10</w:t>
                  </w:r>
                </w:p>
              </w:tc>
              <w:tc>
                <w:tcPr>
                  <w:tcW w:w="1110" w:type="dxa"/>
                </w:tcPr>
                <w:p w14:paraId="5DC553F6" w14:textId="77777777" w:rsidR="002618A8" w:rsidRPr="002618A8" w:rsidRDefault="002618A8" w:rsidP="002618A8">
                  <w:pPr>
                    <w:spacing w:after="160" w:line="259" w:lineRule="auto"/>
                  </w:pPr>
                  <w:r w:rsidRPr="002618A8">
                    <w:t>0</w:t>
                  </w:r>
                </w:p>
              </w:tc>
              <w:tc>
                <w:tcPr>
                  <w:tcW w:w="1110" w:type="dxa"/>
                </w:tcPr>
                <w:p w14:paraId="7632FD99" w14:textId="77777777" w:rsidR="002618A8" w:rsidRPr="002618A8" w:rsidRDefault="002618A8" w:rsidP="002618A8">
                  <w:pPr>
                    <w:spacing w:after="160" w:line="259" w:lineRule="auto"/>
                  </w:pPr>
                  <w:r w:rsidRPr="002618A8">
                    <w:t>0</w:t>
                  </w:r>
                </w:p>
              </w:tc>
            </w:tr>
            <w:tr w:rsidR="002618A8" w:rsidRPr="002618A8" w14:paraId="615255B6" w14:textId="77777777" w:rsidTr="002618A8">
              <w:tc>
                <w:tcPr>
                  <w:tcW w:w="1110" w:type="dxa"/>
                </w:tcPr>
                <w:p w14:paraId="019C75C1" w14:textId="77777777" w:rsidR="002618A8" w:rsidRPr="002618A8" w:rsidRDefault="002618A8" w:rsidP="002618A8">
                  <w:pPr>
                    <w:spacing w:after="160" w:line="259" w:lineRule="auto"/>
                  </w:pPr>
                  <w:r w:rsidRPr="002618A8">
                    <w:t>VIC</w:t>
                  </w:r>
                </w:p>
              </w:tc>
              <w:tc>
                <w:tcPr>
                  <w:tcW w:w="1110" w:type="dxa"/>
                </w:tcPr>
                <w:p w14:paraId="6A5E1F76" w14:textId="77777777" w:rsidR="002618A8" w:rsidRPr="002618A8" w:rsidRDefault="002618A8" w:rsidP="002618A8">
                  <w:pPr>
                    <w:spacing w:after="160" w:line="259" w:lineRule="auto"/>
                  </w:pPr>
                  <w:r w:rsidRPr="002618A8">
                    <w:t>25</w:t>
                  </w:r>
                </w:p>
              </w:tc>
              <w:tc>
                <w:tcPr>
                  <w:tcW w:w="1110" w:type="dxa"/>
                </w:tcPr>
                <w:p w14:paraId="37E9F478" w14:textId="77777777" w:rsidR="002618A8" w:rsidRPr="002618A8" w:rsidRDefault="002618A8" w:rsidP="002618A8">
                  <w:pPr>
                    <w:spacing w:after="160" w:line="259" w:lineRule="auto"/>
                  </w:pPr>
                  <w:r w:rsidRPr="002618A8">
                    <w:t>0</w:t>
                  </w:r>
                </w:p>
              </w:tc>
              <w:tc>
                <w:tcPr>
                  <w:tcW w:w="1110" w:type="dxa"/>
                </w:tcPr>
                <w:p w14:paraId="2554758A" w14:textId="77777777" w:rsidR="002618A8" w:rsidRPr="002618A8" w:rsidRDefault="002618A8" w:rsidP="002618A8">
                  <w:pPr>
                    <w:spacing w:after="160" w:line="259" w:lineRule="auto"/>
                  </w:pPr>
                  <w:r w:rsidRPr="002618A8">
                    <w:t>0</w:t>
                  </w:r>
                </w:p>
              </w:tc>
              <w:tc>
                <w:tcPr>
                  <w:tcW w:w="1110" w:type="dxa"/>
                </w:tcPr>
                <w:p w14:paraId="342DEFB9" w14:textId="77777777" w:rsidR="002618A8" w:rsidRPr="002618A8" w:rsidRDefault="002618A8" w:rsidP="002618A8">
                  <w:pPr>
                    <w:spacing w:after="160" w:line="259" w:lineRule="auto"/>
                  </w:pPr>
                  <w:r w:rsidRPr="002618A8">
                    <w:t>0</w:t>
                  </w:r>
                </w:p>
              </w:tc>
            </w:tr>
            <w:tr w:rsidR="002618A8" w:rsidRPr="002618A8" w14:paraId="645BFDB1" w14:textId="77777777" w:rsidTr="002618A8">
              <w:tc>
                <w:tcPr>
                  <w:tcW w:w="1110" w:type="dxa"/>
                </w:tcPr>
                <w:p w14:paraId="2EAF083A" w14:textId="77777777" w:rsidR="002618A8" w:rsidRPr="002618A8" w:rsidRDefault="002618A8" w:rsidP="002618A8">
                  <w:pPr>
                    <w:spacing w:after="160" w:line="259" w:lineRule="auto"/>
                  </w:pPr>
                  <w:r w:rsidRPr="002618A8">
                    <w:t>WA</w:t>
                  </w:r>
                </w:p>
              </w:tc>
              <w:tc>
                <w:tcPr>
                  <w:tcW w:w="1110" w:type="dxa"/>
                </w:tcPr>
                <w:p w14:paraId="0BDB5C22" w14:textId="77777777" w:rsidR="002618A8" w:rsidRPr="002618A8" w:rsidRDefault="002618A8" w:rsidP="002618A8">
                  <w:pPr>
                    <w:spacing w:after="160" w:line="259" w:lineRule="auto"/>
                  </w:pPr>
                  <w:r w:rsidRPr="002618A8">
                    <w:t>0</w:t>
                  </w:r>
                </w:p>
              </w:tc>
              <w:tc>
                <w:tcPr>
                  <w:tcW w:w="1110" w:type="dxa"/>
                </w:tcPr>
                <w:p w14:paraId="796A4DA1" w14:textId="77777777" w:rsidR="002618A8" w:rsidRPr="002618A8" w:rsidRDefault="002618A8" w:rsidP="002618A8">
                  <w:pPr>
                    <w:spacing w:after="160" w:line="259" w:lineRule="auto"/>
                  </w:pPr>
                  <w:r w:rsidRPr="002618A8">
                    <w:t>0</w:t>
                  </w:r>
                </w:p>
              </w:tc>
              <w:tc>
                <w:tcPr>
                  <w:tcW w:w="1110" w:type="dxa"/>
                </w:tcPr>
                <w:p w14:paraId="7E310C0D" w14:textId="77777777" w:rsidR="002618A8" w:rsidRPr="002618A8" w:rsidRDefault="002618A8" w:rsidP="002618A8">
                  <w:pPr>
                    <w:spacing w:after="160" w:line="259" w:lineRule="auto"/>
                  </w:pPr>
                  <w:r w:rsidRPr="002618A8">
                    <w:t>0</w:t>
                  </w:r>
                </w:p>
              </w:tc>
              <w:tc>
                <w:tcPr>
                  <w:tcW w:w="1110" w:type="dxa"/>
                </w:tcPr>
                <w:p w14:paraId="3AA84496" w14:textId="77777777" w:rsidR="002618A8" w:rsidRPr="002618A8" w:rsidRDefault="002618A8" w:rsidP="002618A8">
                  <w:pPr>
                    <w:spacing w:after="160" w:line="259" w:lineRule="auto"/>
                  </w:pPr>
                  <w:r w:rsidRPr="002618A8">
                    <w:t>10</w:t>
                  </w:r>
                </w:p>
              </w:tc>
            </w:tr>
            <w:tr w:rsidR="002618A8" w:rsidRPr="002618A8" w14:paraId="0A3B529E" w14:textId="77777777" w:rsidTr="002618A8">
              <w:tc>
                <w:tcPr>
                  <w:tcW w:w="1110" w:type="dxa"/>
                </w:tcPr>
                <w:p w14:paraId="382048EA" w14:textId="77777777" w:rsidR="002618A8" w:rsidRPr="002618A8" w:rsidRDefault="002618A8" w:rsidP="002618A8">
                  <w:pPr>
                    <w:spacing w:after="160" w:line="259" w:lineRule="auto"/>
                  </w:pPr>
                  <w:r w:rsidRPr="002618A8">
                    <w:t>??</w:t>
                  </w:r>
                </w:p>
              </w:tc>
              <w:tc>
                <w:tcPr>
                  <w:tcW w:w="1110" w:type="dxa"/>
                </w:tcPr>
                <w:p w14:paraId="499A1C23" w14:textId="77777777" w:rsidR="002618A8" w:rsidRPr="002618A8" w:rsidRDefault="002618A8" w:rsidP="002618A8">
                  <w:pPr>
                    <w:spacing w:after="160" w:line="259" w:lineRule="auto"/>
                  </w:pPr>
                </w:p>
              </w:tc>
              <w:tc>
                <w:tcPr>
                  <w:tcW w:w="1110" w:type="dxa"/>
                </w:tcPr>
                <w:p w14:paraId="38365078" w14:textId="77777777" w:rsidR="002618A8" w:rsidRPr="002618A8" w:rsidRDefault="002618A8" w:rsidP="002618A8">
                  <w:pPr>
                    <w:spacing w:after="160" w:line="259" w:lineRule="auto"/>
                  </w:pPr>
                </w:p>
              </w:tc>
              <w:tc>
                <w:tcPr>
                  <w:tcW w:w="1110" w:type="dxa"/>
                </w:tcPr>
                <w:p w14:paraId="16B9D8B3" w14:textId="77777777" w:rsidR="002618A8" w:rsidRPr="002618A8" w:rsidRDefault="002618A8" w:rsidP="002618A8">
                  <w:pPr>
                    <w:spacing w:after="160" w:line="259" w:lineRule="auto"/>
                  </w:pPr>
                  <w:r w:rsidRPr="002618A8">
                    <w:t>5</w:t>
                  </w:r>
                </w:p>
              </w:tc>
              <w:tc>
                <w:tcPr>
                  <w:tcW w:w="1110" w:type="dxa"/>
                </w:tcPr>
                <w:p w14:paraId="72BAFAFB" w14:textId="77777777" w:rsidR="002618A8" w:rsidRPr="002618A8" w:rsidRDefault="002618A8" w:rsidP="002618A8">
                  <w:pPr>
                    <w:spacing w:after="160" w:line="259" w:lineRule="auto"/>
                  </w:pPr>
                </w:p>
              </w:tc>
            </w:tr>
            <w:tr w:rsidR="002618A8" w:rsidRPr="002618A8" w14:paraId="61D66082" w14:textId="77777777" w:rsidTr="002618A8">
              <w:tc>
                <w:tcPr>
                  <w:tcW w:w="1110" w:type="dxa"/>
                </w:tcPr>
                <w:p w14:paraId="20DD2C60" w14:textId="77777777" w:rsidR="002618A8" w:rsidRPr="002618A8" w:rsidRDefault="002618A8" w:rsidP="002618A8">
                  <w:pPr>
                    <w:spacing w:after="160" w:line="259" w:lineRule="auto"/>
                  </w:pPr>
                  <w:r w:rsidRPr="002618A8">
                    <w:rPr>
                      <w:b/>
                      <w:bCs/>
                    </w:rPr>
                    <w:t>TOTAL</w:t>
                  </w:r>
                </w:p>
              </w:tc>
              <w:tc>
                <w:tcPr>
                  <w:tcW w:w="1110" w:type="dxa"/>
                </w:tcPr>
                <w:p w14:paraId="5FFC2275" w14:textId="77777777" w:rsidR="002618A8" w:rsidRPr="002618A8" w:rsidRDefault="002618A8" w:rsidP="002618A8">
                  <w:pPr>
                    <w:spacing w:after="160" w:line="259" w:lineRule="auto"/>
                    <w:rPr>
                      <w:b/>
                      <w:bCs/>
                    </w:rPr>
                  </w:pPr>
                  <w:r w:rsidRPr="002618A8">
                    <w:rPr>
                      <w:b/>
                      <w:bCs/>
                    </w:rPr>
                    <w:t>60</w:t>
                  </w:r>
                </w:p>
              </w:tc>
              <w:tc>
                <w:tcPr>
                  <w:tcW w:w="1110" w:type="dxa"/>
                </w:tcPr>
                <w:p w14:paraId="66C2DC8F" w14:textId="77777777" w:rsidR="002618A8" w:rsidRPr="002618A8" w:rsidRDefault="002618A8" w:rsidP="002618A8">
                  <w:pPr>
                    <w:spacing w:after="160" w:line="259" w:lineRule="auto"/>
                    <w:rPr>
                      <w:b/>
                      <w:bCs/>
                    </w:rPr>
                  </w:pPr>
                  <w:r w:rsidRPr="002618A8">
                    <w:rPr>
                      <w:b/>
                      <w:bCs/>
                    </w:rPr>
                    <w:t>15</w:t>
                  </w:r>
                </w:p>
              </w:tc>
              <w:tc>
                <w:tcPr>
                  <w:tcW w:w="1110" w:type="dxa"/>
                </w:tcPr>
                <w:p w14:paraId="5C945607" w14:textId="77777777" w:rsidR="002618A8" w:rsidRPr="002618A8" w:rsidRDefault="002618A8" w:rsidP="002618A8">
                  <w:pPr>
                    <w:spacing w:after="160" w:line="259" w:lineRule="auto"/>
                    <w:rPr>
                      <w:b/>
                      <w:bCs/>
                    </w:rPr>
                  </w:pPr>
                  <w:r w:rsidRPr="002618A8">
                    <w:rPr>
                      <w:b/>
                      <w:bCs/>
                    </w:rPr>
                    <w:t>20</w:t>
                  </w:r>
                </w:p>
              </w:tc>
              <w:tc>
                <w:tcPr>
                  <w:tcW w:w="1110" w:type="dxa"/>
                </w:tcPr>
                <w:p w14:paraId="41B542F4" w14:textId="77777777" w:rsidR="002618A8" w:rsidRPr="002618A8" w:rsidRDefault="002618A8" w:rsidP="002618A8">
                  <w:pPr>
                    <w:spacing w:after="160" w:line="259" w:lineRule="auto"/>
                    <w:rPr>
                      <w:b/>
                      <w:bCs/>
                    </w:rPr>
                  </w:pPr>
                  <w:r w:rsidRPr="002618A8">
                    <w:rPr>
                      <w:b/>
                      <w:bCs/>
                    </w:rPr>
                    <w:t>25</w:t>
                  </w:r>
                </w:p>
              </w:tc>
            </w:tr>
          </w:tbl>
          <w:p w14:paraId="78413B35" w14:textId="77777777" w:rsidR="002618A8" w:rsidRPr="002618A8" w:rsidRDefault="002618A8" w:rsidP="002618A8">
            <w:pPr>
              <w:spacing w:after="160" w:line="259" w:lineRule="auto"/>
              <w:rPr>
                <w:rFonts w:eastAsiaTheme="minorHAnsi"/>
              </w:rPr>
            </w:pPr>
          </w:p>
          <w:p w14:paraId="7989543D" w14:textId="77777777" w:rsidR="002618A8" w:rsidRPr="002618A8" w:rsidRDefault="002618A8" w:rsidP="00E31C64">
            <w:pPr>
              <w:numPr>
                <w:ilvl w:val="0"/>
                <w:numId w:val="29"/>
              </w:numPr>
              <w:spacing w:after="160" w:line="259" w:lineRule="auto"/>
              <w:rPr>
                <w:rFonts w:eastAsiaTheme="minorHAnsi"/>
              </w:rPr>
            </w:pPr>
            <w:r w:rsidRPr="002618A8">
              <w:rPr>
                <w:rFonts w:eastAsiaTheme="minorHAnsi"/>
              </w:rPr>
              <w:t xml:space="preserve">NCVER </w:t>
            </w:r>
            <w:r w:rsidRPr="002618A8">
              <w:rPr>
                <w:rFonts w:eastAsiaTheme="minorHAnsi"/>
                <w:b/>
                <w:bCs/>
              </w:rPr>
              <w:t>enrolment</w:t>
            </w:r>
            <w:r w:rsidRPr="002618A8">
              <w:rPr>
                <w:rFonts w:eastAsiaTheme="minorHAnsi"/>
              </w:rPr>
              <w:t xml:space="preserve"> data filtered by state for </w:t>
            </w:r>
            <w:r w:rsidRPr="002618A8">
              <w:rPr>
                <w:rFonts w:eastAsiaTheme="minorHAnsi"/>
                <w:i/>
                <w:iCs/>
              </w:rPr>
              <w:t>CPP30711 Certificate III in Waste Management</w:t>
            </w:r>
            <w:r w:rsidRPr="002618A8">
              <w:rPr>
                <w:rFonts w:eastAsiaTheme="minorHAnsi"/>
              </w:rPr>
              <w:t xml:space="preserve"> indicates </w:t>
            </w:r>
          </w:p>
          <w:tbl>
            <w:tblPr>
              <w:tblStyle w:val="TableGrid"/>
              <w:tblW w:w="0" w:type="auto"/>
              <w:tblLook w:val="04A0" w:firstRow="1" w:lastRow="0" w:firstColumn="1" w:lastColumn="0" w:noHBand="0" w:noVBand="1"/>
            </w:tblPr>
            <w:tblGrid>
              <w:gridCol w:w="1027"/>
              <w:gridCol w:w="988"/>
              <w:gridCol w:w="988"/>
              <w:gridCol w:w="988"/>
              <w:gridCol w:w="988"/>
            </w:tblGrid>
            <w:tr w:rsidR="002618A8" w:rsidRPr="002618A8" w14:paraId="29D2E1BC" w14:textId="77777777" w:rsidTr="002618A8">
              <w:tc>
                <w:tcPr>
                  <w:tcW w:w="1110" w:type="dxa"/>
                </w:tcPr>
                <w:p w14:paraId="2471AF42" w14:textId="77777777" w:rsidR="002618A8" w:rsidRPr="002618A8" w:rsidRDefault="002618A8" w:rsidP="002618A8">
                  <w:pPr>
                    <w:spacing w:after="160" w:line="259" w:lineRule="auto"/>
                  </w:pPr>
                </w:p>
              </w:tc>
              <w:tc>
                <w:tcPr>
                  <w:tcW w:w="1110" w:type="dxa"/>
                </w:tcPr>
                <w:p w14:paraId="385D3DA2" w14:textId="77777777" w:rsidR="002618A8" w:rsidRPr="002618A8" w:rsidRDefault="002618A8" w:rsidP="002618A8">
                  <w:pPr>
                    <w:spacing w:after="160" w:line="259" w:lineRule="auto"/>
                    <w:rPr>
                      <w:b/>
                      <w:bCs/>
                    </w:rPr>
                  </w:pPr>
                  <w:r w:rsidRPr="002618A8">
                    <w:rPr>
                      <w:b/>
                      <w:bCs/>
                    </w:rPr>
                    <w:t>2015</w:t>
                  </w:r>
                </w:p>
              </w:tc>
              <w:tc>
                <w:tcPr>
                  <w:tcW w:w="1110" w:type="dxa"/>
                </w:tcPr>
                <w:p w14:paraId="6C1254B4" w14:textId="77777777" w:rsidR="002618A8" w:rsidRPr="002618A8" w:rsidRDefault="002618A8" w:rsidP="002618A8">
                  <w:pPr>
                    <w:spacing w:after="160" w:line="259" w:lineRule="auto"/>
                    <w:rPr>
                      <w:b/>
                      <w:bCs/>
                    </w:rPr>
                  </w:pPr>
                  <w:r w:rsidRPr="002618A8">
                    <w:rPr>
                      <w:b/>
                      <w:bCs/>
                    </w:rPr>
                    <w:t>2016</w:t>
                  </w:r>
                </w:p>
              </w:tc>
              <w:tc>
                <w:tcPr>
                  <w:tcW w:w="1110" w:type="dxa"/>
                </w:tcPr>
                <w:p w14:paraId="164869F7" w14:textId="77777777" w:rsidR="002618A8" w:rsidRPr="002618A8" w:rsidRDefault="002618A8" w:rsidP="002618A8">
                  <w:pPr>
                    <w:spacing w:after="160" w:line="259" w:lineRule="auto"/>
                    <w:rPr>
                      <w:b/>
                      <w:bCs/>
                    </w:rPr>
                  </w:pPr>
                  <w:r w:rsidRPr="002618A8">
                    <w:rPr>
                      <w:b/>
                      <w:bCs/>
                    </w:rPr>
                    <w:t>2017</w:t>
                  </w:r>
                </w:p>
              </w:tc>
              <w:tc>
                <w:tcPr>
                  <w:tcW w:w="1110" w:type="dxa"/>
                </w:tcPr>
                <w:p w14:paraId="7315E3D9" w14:textId="77777777" w:rsidR="002618A8" w:rsidRPr="002618A8" w:rsidRDefault="002618A8" w:rsidP="002618A8">
                  <w:pPr>
                    <w:spacing w:after="160" w:line="259" w:lineRule="auto"/>
                    <w:rPr>
                      <w:b/>
                      <w:bCs/>
                    </w:rPr>
                  </w:pPr>
                  <w:r w:rsidRPr="002618A8">
                    <w:rPr>
                      <w:b/>
                      <w:bCs/>
                    </w:rPr>
                    <w:t>2018</w:t>
                  </w:r>
                </w:p>
              </w:tc>
            </w:tr>
            <w:tr w:rsidR="002618A8" w:rsidRPr="002618A8" w14:paraId="77B4E8CC" w14:textId="77777777" w:rsidTr="002618A8">
              <w:tc>
                <w:tcPr>
                  <w:tcW w:w="1110" w:type="dxa"/>
                </w:tcPr>
                <w:p w14:paraId="1A2AC456" w14:textId="77777777" w:rsidR="002618A8" w:rsidRPr="002618A8" w:rsidRDefault="002618A8" w:rsidP="002618A8">
                  <w:pPr>
                    <w:spacing w:after="160" w:line="259" w:lineRule="auto"/>
                  </w:pPr>
                  <w:r w:rsidRPr="002618A8">
                    <w:t>NSW</w:t>
                  </w:r>
                </w:p>
              </w:tc>
              <w:tc>
                <w:tcPr>
                  <w:tcW w:w="1110" w:type="dxa"/>
                </w:tcPr>
                <w:p w14:paraId="75BAE551" w14:textId="77777777" w:rsidR="002618A8" w:rsidRPr="002618A8" w:rsidRDefault="002618A8" w:rsidP="002618A8">
                  <w:pPr>
                    <w:spacing w:after="160" w:line="259" w:lineRule="auto"/>
                  </w:pPr>
                  <w:r w:rsidRPr="002618A8">
                    <w:t>15</w:t>
                  </w:r>
                </w:p>
              </w:tc>
              <w:tc>
                <w:tcPr>
                  <w:tcW w:w="1110" w:type="dxa"/>
                </w:tcPr>
                <w:p w14:paraId="1DFC389B" w14:textId="77777777" w:rsidR="002618A8" w:rsidRPr="002618A8" w:rsidRDefault="002618A8" w:rsidP="002618A8">
                  <w:pPr>
                    <w:spacing w:after="160" w:line="259" w:lineRule="auto"/>
                  </w:pPr>
                  <w:r w:rsidRPr="002618A8">
                    <w:t>45</w:t>
                  </w:r>
                </w:p>
              </w:tc>
              <w:tc>
                <w:tcPr>
                  <w:tcW w:w="1110" w:type="dxa"/>
                </w:tcPr>
                <w:p w14:paraId="7014669A" w14:textId="77777777" w:rsidR="002618A8" w:rsidRPr="002618A8" w:rsidRDefault="002618A8" w:rsidP="002618A8">
                  <w:pPr>
                    <w:spacing w:after="160" w:line="259" w:lineRule="auto"/>
                  </w:pPr>
                  <w:r w:rsidRPr="002618A8">
                    <w:t>40</w:t>
                  </w:r>
                </w:p>
              </w:tc>
              <w:tc>
                <w:tcPr>
                  <w:tcW w:w="1110" w:type="dxa"/>
                </w:tcPr>
                <w:p w14:paraId="59B1090C" w14:textId="77777777" w:rsidR="002618A8" w:rsidRPr="002618A8" w:rsidRDefault="002618A8" w:rsidP="002618A8">
                  <w:pPr>
                    <w:spacing w:after="160" w:line="259" w:lineRule="auto"/>
                  </w:pPr>
                  <w:r w:rsidRPr="002618A8">
                    <w:t>85</w:t>
                  </w:r>
                </w:p>
              </w:tc>
            </w:tr>
            <w:tr w:rsidR="002618A8" w:rsidRPr="002618A8" w14:paraId="5F0C6A4C" w14:textId="77777777" w:rsidTr="002618A8">
              <w:tc>
                <w:tcPr>
                  <w:tcW w:w="1110" w:type="dxa"/>
                </w:tcPr>
                <w:p w14:paraId="7253D956" w14:textId="77777777" w:rsidR="002618A8" w:rsidRPr="002618A8" w:rsidRDefault="002618A8" w:rsidP="002618A8">
                  <w:pPr>
                    <w:spacing w:after="160" w:line="259" w:lineRule="auto"/>
                  </w:pPr>
                  <w:r w:rsidRPr="002618A8">
                    <w:t>QLD</w:t>
                  </w:r>
                </w:p>
              </w:tc>
              <w:tc>
                <w:tcPr>
                  <w:tcW w:w="1110" w:type="dxa"/>
                </w:tcPr>
                <w:p w14:paraId="15C5A291" w14:textId="77777777" w:rsidR="002618A8" w:rsidRPr="002618A8" w:rsidRDefault="002618A8" w:rsidP="002618A8">
                  <w:pPr>
                    <w:spacing w:after="160" w:line="259" w:lineRule="auto"/>
                  </w:pPr>
                  <w:r w:rsidRPr="002618A8">
                    <w:t>40</w:t>
                  </w:r>
                </w:p>
              </w:tc>
              <w:tc>
                <w:tcPr>
                  <w:tcW w:w="1110" w:type="dxa"/>
                </w:tcPr>
                <w:p w14:paraId="59FA64EC" w14:textId="77777777" w:rsidR="002618A8" w:rsidRPr="002618A8" w:rsidRDefault="002618A8" w:rsidP="002618A8">
                  <w:pPr>
                    <w:spacing w:after="160" w:line="259" w:lineRule="auto"/>
                  </w:pPr>
                  <w:r w:rsidRPr="002618A8">
                    <w:t>20</w:t>
                  </w:r>
                </w:p>
              </w:tc>
              <w:tc>
                <w:tcPr>
                  <w:tcW w:w="1110" w:type="dxa"/>
                </w:tcPr>
                <w:p w14:paraId="75FEA02D" w14:textId="77777777" w:rsidR="002618A8" w:rsidRPr="002618A8" w:rsidRDefault="002618A8" w:rsidP="002618A8">
                  <w:pPr>
                    <w:spacing w:after="160" w:line="259" w:lineRule="auto"/>
                  </w:pPr>
                  <w:r w:rsidRPr="002618A8">
                    <w:t>10</w:t>
                  </w:r>
                </w:p>
              </w:tc>
              <w:tc>
                <w:tcPr>
                  <w:tcW w:w="1110" w:type="dxa"/>
                </w:tcPr>
                <w:p w14:paraId="4453D482" w14:textId="77777777" w:rsidR="002618A8" w:rsidRPr="002618A8" w:rsidRDefault="002618A8" w:rsidP="002618A8">
                  <w:pPr>
                    <w:spacing w:after="160" w:line="259" w:lineRule="auto"/>
                  </w:pPr>
                  <w:r w:rsidRPr="002618A8">
                    <w:t>0</w:t>
                  </w:r>
                </w:p>
              </w:tc>
            </w:tr>
            <w:tr w:rsidR="002618A8" w:rsidRPr="002618A8" w14:paraId="5471FF87" w14:textId="77777777" w:rsidTr="002618A8">
              <w:tc>
                <w:tcPr>
                  <w:tcW w:w="1110" w:type="dxa"/>
                </w:tcPr>
                <w:p w14:paraId="7A56D519" w14:textId="77777777" w:rsidR="002618A8" w:rsidRPr="002618A8" w:rsidRDefault="002618A8" w:rsidP="002618A8">
                  <w:pPr>
                    <w:spacing w:after="160" w:line="259" w:lineRule="auto"/>
                  </w:pPr>
                  <w:r w:rsidRPr="002618A8">
                    <w:t>TAS</w:t>
                  </w:r>
                </w:p>
              </w:tc>
              <w:tc>
                <w:tcPr>
                  <w:tcW w:w="1110" w:type="dxa"/>
                </w:tcPr>
                <w:p w14:paraId="703A2B12" w14:textId="77777777" w:rsidR="002618A8" w:rsidRPr="002618A8" w:rsidRDefault="002618A8" w:rsidP="002618A8">
                  <w:pPr>
                    <w:spacing w:after="160" w:line="259" w:lineRule="auto"/>
                  </w:pPr>
                  <w:r w:rsidRPr="002618A8">
                    <w:t>30</w:t>
                  </w:r>
                </w:p>
              </w:tc>
              <w:tc>
                <w:tcPr>
                  <w:tcW w:w="1110" w:type="dxa"/>
                </w:tcPr>
                <w:p w14:paraId="02934FA6" w14:textId="77777777" w:rsidR="002618A8" w:rsidRPr="002618A8" w:rsidRDefault="002618A8" w:rsidP="002618A8">
                  <w:pPr>
                    <w:spacing w:after="160" w:line="259" w:lineRule="auto"/>
                  </w:pPr>
                  <w:r w:rsidRPr="002618A8">
                    <w:t>0</w:t>
                  </w:r>
                </w:p>
              </w:tc>
              <w:tc>
                <w:tcPr>
                  <w:tcW w:w="1110" w:type="dxa"/>
                </w:tcPr>
                <w:p w14:paraId="68633B64" w14:textId="77777777" w:rsidR="002618A8" w:rsidRPr="002618A8" w:rsidRDefault="002618A8" w:rsidP="002618A8">
                  <w:pPr>
                    <w:spacing w:after="160" w:line="259" w:lineRule="auto"/>
                  </w:pPr>
                  <w:r w:rsidRPr="002618A8">
                    <w:t>0</w:t>
                  </w:r>
                </w:p>
              </w:tc>
              <w:tc>
                <w:tcPr>
                  <w:tcW w:w="1110" w:type="dxa"/>
                </w:tcPr>
                <w:p w14:paraId="41EA4BFD" w14:textId="77777777" w:rsidR="002618A8" w:rsidRPr="002618A8" w:rsidRDefault="002618A8" w:rsidP="002618A8">
                  <w:pPr>
                    <w:spacing w:after="160" w:line="259" w:lineRule="auto"/>
                  </w:pPr>
                  <w:r w:rsidRPr="002618A8">
                    <w:t>0</w:t>
                  </w:r>
                </w:p>
              </w:tc>
            </w:tr>
            <w:tr w:rsidR="002618A8" w:rsidRPr="002618A8" w14:paraId="4E75065A" w14:textId="77777777" w:rsidTr="002618A8">
              <w:tc>
                <w:tcPr>
                  <w:tcW w:w="1110" w:type="dxa"/>
                </w:tcPr>
                <w:p w14:paraId="3464B6FC" w14:textId="77777777" w:rsidR="002618A8" w:rsidRPr="002618A8" w:rsidRDefault="002618A8" w:rsidP="002618A8">
                  <w:pPr>
                    <w:spacing w:after="160" w:line="259" w:lineRule="auto"/>
                  </w:pPr>
                  <w:r w:rsidRPr="002618A8">
                    <w:t>VIC</w:t>
                  </w:r>
                </w:p>
              </w:tc>
              <w:tc>
                <w:tcPr>
                  <w:tcW w:w="1110" w:type="dxa"/>
                </w:tcPr>
                <w:p w14:paraId="16CCAC54" w14:textId="77777777" w:rsidR="002618A8" w:rsidRPr="002618A8" w:rsidRDefault="002618A8" w:rsidP="002618A8">
                  <w:pPr>
                    <w:spacing w:after="160" w:line="259" w:lineRule="auto"/>
                  </w:pPr>
                  <w:r w:rsidRPr="002618A8">
                    <w:t>10</w:t>
                  </w:r>
                </w:p>
              </w:tc>
              <w:tc>
                <w:tcPr>
                  <w:tcW w:w="1110" w:type="dxa"/>
                </w:tcPr>
                <w:p w14:paraId="44FBD0A2" w14:textId="77777777" w:rsidR="002618A8" w:rsidRPr="002618A8" w:rsidRDefault="002618A8" w:rsidP="002618A8">
                  <w:pPr>
                    <w:spacing w:after="160" w:line="259" w:lineRule="auto"/>
                  </w:pPr>
                  <w:r w:rsidRPr="002618A8">
                    <w:t>0</w:t>
                  </w:r>
                </w:p>
              </w:tc>
              <w:tc>
                <w:tcPr>
                  <w:tcW w:w="1110" w:type="dxa"/>
                </w:tcPr>
                <w:p w14:paraId="0B7FA096" w14:textId="77777777" w:rsidR="002618A8" w:rsidRPr="002618A8" w:rsidRDefault="002618A8" w:rsidP="002618A8">
                  <w:pPr>
                    <w:spacing w:after="160" w:line="259" w:lineRule="auto"/>
                  </w:pPr>
                  <w:r w:rsidRPr="002618A8">
                    <w:t>0</w:t>
                  </w:r>
                </w:p>
              </w:tc>
              <w:tc>
                <w:tcPr>
                  <w:tcW w:w="1110" w:type="dxa"/>
                </w:tcPr>
                <w:p w14:paraId="3A4043C7" w14:textId="77777777" w:rsidR="002618A8" w:rsidRPr="002618A8" w:rsidRDefault="002618A8" w:rsidP="002618A8">
                  <w:pPr>
                    <w:spacing w:after="160" w:line="259" w:lineRule="auto"/>
                  </w:pPr>
                  <w:r w:rsidRPr="002618A8">
                    <w:t>0</w:t>
                  </w:r>
                </w:p>
              </w:tc>
            </w:tr>
            <w:tr w:rsidR="002618A8" w:rsidRPr="002618A8" w14:paraId="4CF23D35" w14:textId="77777777" w:rsidTr="002618A8">
              <w:tc>
                <w:tcPr>
                  <w:tcW w:w="1110" w:type="dxa"/>
                </w:tcPr>
                <w:p w14:paraId="7A819B76" w14:textId="77777777" w:rsidR="002618A8" w:rsidRPr="002618A8" w:rsidRDefault="002618A8" w:rsidP="002618A8">
                  <w:pPr>
                    <w:spacing w:after="160" w:line="259" w:lineRule="auto"/>
                  </w:pPr>
                  <w:r w:rsidRPr="002618A8">
                    <w:t>WA</w:t>
                  </w:r>
                </w:p>
              </w:tc>
              <w:tc>
                <w:tcPr>
                  <w:tcW w:w="1110" w:type="dxa"/>
                </w:tcPr>
                <w:p w14:paraId="5935E5DE" w14:textId="77777777" w:rsidR="002618A8" w:rsidRPr="002618A8" w:rsidRDefault="002618A8" w:rsidP="002618A8">
                  <w:pPr>
                    <w:spacing w:after="160" w:line="259" w:lineRule="auto"/>
                  </w:pPr>
                  <w:r w:rsidRPr="002618A8">
                    <w:t>70</w:t>
                  </w:r>
                </w:p>
              </w:tc>
              <w:tc>
                <w:tcPr>
                  <w:tcW w:w="1110" w:type="dxa"/>
                </w:tcPr>
                <w:p w14:paraId="03C053FD" w14:textId="77777777" w:rsidR="002618A8" w:rsidRPr="002618A8" w:rsidRDefault="002618A8" w:rsidP="002618A8">
                  <w:pPr>
                    <w:spacing w:after="160" w:line="259" w:lineRule="auto"/>
                  </w:pPr>
                  <w:r w:rsidRPr="002618A8">
                    <w:t>85</w:t>
                  </w:r>
                </w:p>
              </w:tc>
              <w:tc>
                <w:tcPr>
                  <w:tcW w:w="1110" w:type="dxa"/>
                </w:tcPr>
                <w:p w14:paraId="0462B854" w14:textId="77777777" w:rsidR="002618A8" w:rsidRPr="002618A8" w:rsidRDefault="002618A8" w:rsidP="002618A8">
                  <w:pPr>
                    <w:spacing w:after="160" w:line="259" w:lineRule="auto"/>
                  </w:pPr>
                  <w:r w:rsidRPr="002618A8">
                    <w:t>20</w:t>
                  </w:r>
                </w:p>
              </w:tc>
              <w:tc>
                <w:tcPr>
                  <w:tcW w:w="1110" w:type="dxa"/>
                </w:tcPr>
                <w:p w14:paraId="5A461075" w14:textId="77777777" w:rsidR="002618A8" w:rsidRPr="002618A8" w:rsidRDefault="002618A8" w:rsidP="002618A8">
                  <w:pPr>
                    <w:spacing w:after="160" w:line="259" w:lineRule="auto"/>
                  </w:pPr>
                  <w:r w:rsidRPr="002618A8">
                    <w:t>25</w:t>
                  </w:r>
                </w:p>
              </w:tc>
            </w:tr>
            <w:tr w:rsidR="002618A8" w:rsidRPr="002618A8" w14:paraId="76DA493C" w14:textId="77777777" w:rsidTr="002618A8">
              <w:tc>
                <w:tcPr>
                  <w:tcW w:w="1110" w:type="dxa"/>
                </w:tcPr>
                <w:p w14:paraId="0422F8E4" w14:textId="77777777" w:rsidR="002618A8" w:rsidRPr="002618A8" w:rsidRDefault="002618A8" w:rsidP="002618A8">
                  <w:pPr>
                    <w:spacing w:after="160" w:line="259" w:lineRule="auto"/>
                    <w:rPr>
                      <w:b/>
                      <w:bCs/>
                    </w:rPr>
                  </w:pPr>
                  <w:r w:rsidRPr="002618A8">
                    <w:rPr>
                      <w:b/>
                      <w:bCs/>
                    </w:rPr>
                    <w:t>TOTAL</w:t>
                  </w:r>
                </w:p>
              </w:tc>
              <w:tc>
                <w:tcPr>
                  <w:tcW w:w="1110" w:type="dxa"/>
                </w:tcPr>
                <w:p w14:paraId="4CB3061D" w14:textId="77777777" w:rsidR="002618A8" w:rsidRPr="002618A8" w:rsidRDefault="002618A8" w:rsidP="002618A8">
                  <w:pPr>
                    <w:spacing w:after="160" w:line="259" w:lineRule="auto"/>
                    <w:rPr>
                      <w:b/>
                      <w:bCs/>
                    </w:rPr>
                  </w:pPr>
                  <w:r w:rsidRPr="002618A8">
                    <w:rPr>
                      <w:b/>
                      <w:bCs/>
                    </w:rPr>
                    <w:t>165</w:t>
                  </w:r>
                </w:p>
              </w:tc>
              <w:tc>
                <w:tcPr>
                  <w:tcW w:w="1110" w:type="dxa"/>
                </w:tcPr>
                <w:p w14:paraId="0AFE64B9" w14:textId="77777777" w:rsidR="002618A8" w:rsidRPr="002618A8" w:rsidRDefault="002618A8" w:rsidP="002618A8">
                  <w:pPr>
                    <w:spacing w:after="160" w:line="259" w:lineRule="auto"/>
                    <w:rPr>
                      <w:b/>
                      <w:bCs/>
                    </w:rPr>
                  </w:pPr>
                  <w:r w:rsidRPr="002618A8">
                    <w:rPr>
                      <w:b/>
                      <w:bCs/>
                    </w:rPr>
                    <w:t>150</w:t>
                  </w:r>
                </w:p>
              </w:tc>
              <w:tc>
                <w:tcPr>
                  <w:tcW w:w="1110" w:type="dxa"/>
                </w:tcPr>
                <w:p w14:paraId="5C6ACD0B" w14:textId="77777777" w:rsidR="002618A8" w:rsidRPr="002618A8" w:rsidRDefault="002618A8" w:rsidP="002618A8">
                  <w:pPr>
                    <w:spacing w:after="160" w:line="259" w:lineRule="auto"/>
                    <w:rPr>
                      <w:b/>
                      <w:bCs/>
                    </w:rPr>
                  </w:pPr>
                  <w:r w:rsidRPr="002618A8">
                    <w:rPr>
                      <w:b/>
                      <w:bCs/>
                    </w:rPr>
                    <w:t>70</w:t>
                  </w:r>
                </w:p>
              </w:tc>
              <w:tc>
                <w:tcPr>
                  <w:tcW w:w="1110" w:type="dxa"/>
                </w:tcPr>
                <w:p w14:paraId="084915E9" w14:textId="77777777" w:rsidR="002618A8" w:rsidRPr="002618A8" w:rsidRDefault="002618A8" w:rsidP="002618A8">
                  <w:pPr>
                    <w:spacing w:after="160" w:line="259" w:lineRule="auto"/>
                    <w:rPr>
                      <w:b/>
                      <w:bCs/>
                    </w:rPr>
                  </w:pPr>
                  <w:r w:rsidRPr="002618A8">
                    <w:rPr>
                      <w:b/>
                      <w:bCs/>
                    </w:rPr>
                    <w:t>110</w:t>
                  </w:r>
                </w:p>
              </w:tc>
            </w:tr>
          </w:tbl>
          <w:p w14:paraId="2F38687A" w14:textId="77777777" w:rsidR="002618A8" w:rsidRPr="002618A8" w:rsidRDefault="002618A8" w:rsidP="002618A8">
            <w:pPr>
              <w:spacing w:after="160" w:line="259" w:lineRule="auto"/>
              <w:rPr>
                <w:rFonts w:eastAsiaTheme="minorHAnsi"/>
              </w:rPr>
            </w:pPr>
          </w:p>
          <w:p w14:paraId="220CD688" w14:textId="77777777" w:rsidR="002618A8" w:rsidRPr="002618A8" w:rsidRDefault="002618A8" w:rsidP="00E31C64">
            <w:pPr>
              <w:numPr>
                <w:ilvl w:val="0"/>
                <w:numId w:val="29"/>
              </w:numPr>
              <w:spacing w:after="160" w:line="259" w:lineRule="auto"/>
              <w:rPr>
                <w:rFonts w:eastAsiaTheme="minorHAnsi"/>
              </w:rPr>
            </w:pPr>
            <w:r w:rsidRPr="002618A8">
              <w:rPr>
                <w:rFonts w:eastAsiaTheme="minorHAnsi"/>
              </w:rPr>
              <w:t xml:space="preserve">NCVER </w:t>
            </w:r>
            <w:r w:rsidRPr="002618A8">
              <w:rPr>
                <w:rFonts w:eastAsiaTheme="minorHAnsi"/>
                <w:b/>
                <w:bCs/>
              </w:rPr>
              <w:t>completion</w:t>
            </w:r>
            <w:r w:rsidRPr="002618A8">
              <w:rPr>
                <w:rFonts w:eastAsiaTheme="minorHAnsi"/>
              </w:rPr>
              <w:t xml:space="preserve"> data filtered by state for </w:t>
            </w:r>
            <w:r w:rsidRPr="002618A8">
              <w:rPr>
                <w:rFonts w:eastAsiaTheme="minorHAnsi"/>
                <w:i/>
                <w:iCs/>
              </w:rPr>
              <w:t xml:space="preserve">CPP40911 Certificate IV in Waste Management </w:t>
            </w:r>
            <w:r w:rsidRPr="002618A8">
              <w:rPr>
                <w:rFonts w:eastAsiaTheme="minorHAnsi"/>
              </w:rPr>
              <w:t>indicates</w:t>
            </w:r>
          </w:p>
          <w:tbl>
            <w:tblPr>
              <w:tblStyle w:val="TableGrid"/>
              <w:tblW w:w="0" w:type="auto"/>
              <w:tblLook w:val="04A0" w:firstRow="1" w:lastRow="0" w:firstColumn="1" w:lastColumn="0" w:noHBand="0" w:noVBand="1"/>
            </w:tblPr>
            <w:tblGrid>
              <w:gridCol w:w="1027"/>
              <w:gridCol w:w="988"/>
              <w:gridCol w:w="988"/>
              <w:gridCol w:w="988"/>
              <w:gridCol w:w="988"/>
            </w:tblGrid>
            <w:tr w:rsidR="002618A8" w:rsidRPr="002618A8" w14:paraId="59678DC8" w14:textId="77777777" w:rsidTr="002618A8">
              <w:tc>
                <w:tcPr>
                  <w:tcW w:w="1110" w:type="dxa"/>
                </w:tcPr>
                <w:p w14:paraId="618EDA73" w14:textId="77777777" w:rsidR="002618A8" w:rsidRPr="002618A8" w:rsidRDefault="002618A8" w:rsidP="002618A8">
                  <w:pPr>
                    <w:spacing w:after="160" w:line="259" w:lineRule="auto"/>
                  </w:pPr>
                </w:p>
              </w:tc>
              <w:tc>
                <w:tcPr>
                  <w:tcW w:w="1110" w:type="dxa"/>
                </w:tcPr>
                <w:p w14:paraId="405F4CB6" w14:textId="77777777" w:rsidR="002618A8" w:rsidRPr="002618A8" w:rsidRDefault="002618A8" w:rsidP="002618A8">
                  <w:pPr>
                    <w:spacing w:after="160" w:line="259" w:lineRule="auto"/>
                    <w:rPr>
                      <w:b/>
                      <w:bCs/>
                    </w:rPr>
                  </w:pPr>
                  <w:r w:rsidRPr="002618A8">
                    <w:rPr>
                      <w:b/>
                      <w:bCs/>
                    </w:rPr>
                    <w:t>2015</w:t>
                  </w:r>
                </w:p>
              </w:tc>
              <w:tc>
                <w:tcPr>
                  <w:tcW w:w="1110" w:type="dxa"/>
                </w:tcPr>
                <w:p w14:paraId="230EC147" w14:textId="77777777" w:rsidR="002618A8" w:rsidRPr="002618A8" w:rsidRDefault="002618A8" w:rsidP="002618A8">
                  <w:pPr>
                    <w:spacing w:after="160" w:line="259" w:lineRule="auto"/>
                    <w:rPr>
                      <w:b/>
                      <w:bCs/>
                    </w:rPr>
                  </w:pPr>
                  <w:r w:rsidRPr="002618A8">
                    <w:rPr>
                      <w:b/>
                      <w:bCs/>
                    </w:rPr>
                    <w:t>2016</w:t>
                  </w:r>
                </w:p>
              </w:tc>
              <w:tc>
                <w:tcPr>
                  <w:tcW w:w="1110" w:type="dxa"/>
                </w:tcPr>
                <w:p w14:paraId="08198E7F" w14:textId="77777777" w:rsidR="002618A8" w:rsidRPr="002618A8" w:rsidRDefault="002618A8" w:rsidP="002618A8">
                  <w:pPr>
                    <w:spacing w:after="160" w:line="259" w:lineRule="auto"/>
                    <w:rPr>
                      <w:b/>
                      <w:bCs/>
                    </w:rPr>
                  </w:pPr>
                  <w:r w:rsidRPr="002618A8">
                    <w:rPr>
                      <w:b/>
                      <w:bCs/>
                    </w:rPr>
                    <w:t>2017</w:t>
                  </w:r>
                </w:p>
              </w:tc>
              <w:tc>
                <w:tcPr>
                  <w:tcW w:w="1110" w:type="dxa"/>
                </w:tcPr>
                <w:p w14:paraId="577C5F79" w14:textId="77777777" w:rsidR="002618A8" w:rsidRPr="002618A8" w:rsidRDefault="002618A8" w:rsidP="002618A8">
                  <w:pPr>
                    <w:spacing w:after="160" w:line="259" w:lineRule="auto"/>
                    <w:rPr>
                      <w:b/>
                      <w:bCs/>
                    </w:rPr>
                  </w:pPr>
                  <w:r w:rsidRPr="002618A8">
                    <w:rPr>
                      <w:b/>
                      <w:bCs/>
                    </w:rPr>
                    <w:t>2018</w:t>
                  </w:r>
                </w:p>
              </w:tc>
            </w:tr>
            <w:tr w:rsidR="002618A8" w:rsidRPr="002618A8" w14:paraId="19729944" w14:textId="77777777" w:rsidTr="002618A8">
              <w:tc>
                <w:tcPr>
                  <w:tcW w:w="1110" w:type="dxa"/>
                </w:tcPr>
                <w:p w14:paraId="74B70FEA" w14:textId="77777777" w:rsidR="002618A8" w:rsidRPr="002618A8" w:rsidRDefault="002618A8" w:rsidP="002618A8">
                  <w:pPr>
                    <w:spacing w:after="160" w:line="259" w:lineRule="auto"/>
                  </w:pPr>
                  <w:r w:rsidRPr="002618A8">
                    <w:t>NSW</w:t>
                  </w:r>
                </w:p>
              </w:tc>
              <w:tc>
                <w:tcPr>
                  <w:tcW w:w="1110" w:type="dxa"/>
                </w:tcPr>
                <w:p w14:paraId="2DEA712E" w14:textId="77777777" w:rsidR="002618A8" w:rsidRPr="002618A8" w:rsidRDefault="002618A8" w:rsidP="002618A8">
                  <w:pPr>
                    <w:spacing w:after="160" w:line="259" w:lineRule="auto"/>
                  </w:pPr>
                  <w:r w:rsidRPr="002618A8">
                    <w:t>5</w:t>
                  </w:r>
                </w:p>
              </w:tc>
              <w:tc>
                <w:tcPr>
                  <w:tcW w:w="1110" w:type="dxa"/>
                </w:tcPr>
                <w:p w14:paraId="1604BE37" w14:textId="77777777" w:rsidR="002618A8" w:rsidRPr="002618A8" w:rsidRDefault="002618A8" w:rsidP="002618A8">
                  <w:pPr>
                    <w:spacing w:after="160" w:line="259" w:lineRule="auto"/>
                  </w:pPr>
                  <w:r w:rsidRPr="002618A8">
                    <w:t>0</w:t>
                  </w:r>
                </w:p>
              </w:tc>
              <w:tc>
                <w:tcPr>
                  <w:tcW w:w="1110" w:type="dxa"/>
                </w:tcPr>
                <w:p w14:paraId="4F0208EA" w14:textId="77777777" w:rsidR="002618A8" w:rsidRPr="002618A8" w:rsidRDefault="002618A8" w:rsidP="002618A8">
                  <w:pPr>
                    <w:spacing w:after="160" w:line="259" w:lineRule="auto"/>
                  </w:pPr>
                  <w:r w:rsidRPr="002618A8">
                    <w:t>35</w:t>
                  </w:r>
                </w:p>
              </w:tc>
              <w:tc>
                <w:tcPr>
                  <w:tcW w:w="1110" w:type="dxa"/>
                </w:tcPr>
                <w:p w14:paraId="1C1CD70C" w14:textId="77777777" w:rsidR="002618A8" w:rsidRPr="002618A8" w:rsidRDefault="002618A8" w:rsidP="002618A8">
                  <w:pPr>
                    <w:spacing w:after="160" w:line="259" w:lineRule="auto"/>
                  </w:pPr>
                  <w:r w:rsidRPr="002618A8">
                    <w:t>15</w:t>
                  </w:r>
                </w:p>
              </w:tc>
            </w:tr>
            <w:tr w:rsidR="002618A8" w:rsidRPr="002618A8" w14:paraId="264C43E7" w14:textId="77777777" w:rsidTr="002618A8">
              <w:tc>
                <w:tcPr>
                  <w:tcW w:w="1110" w:type="dxa"/>
                </w:tcPr>
                <w:p w14:paraId="5C6E7821" w14:textId="77777777" w:rsidR="002618A8" w:rsidRPr="002618A8" w:rsidRDefault="002618A8" w:rsidP="002618A8">
                  <w:pPr>
                    <w:spacing w:after="160" w:line="259" w:lineRule="auto"/>
                  </w:pPr>
                  <w:r w:rsidRPr="002618A8">
                    <w:t>QLD</w:t>
                  </w:r>
                </w:p>
              </w:tc>
              <w:tc>
                <w:tcPr>
                  <w:tcW w:w="1110" w:type="dxa"/>
                </w:tcPr>
                <w:p w14:paraId="15036D32" w14:textId="77777777" w:rsidR="002618A8" w:rsidRPr="002618A8" w:rsidRDefault="002618A8" w:rsidP="002618A8">
                  <w:pPr>
                    <w:spacing w:after="160" w:line="259" w:lineRule="auto"/>
                  </w:pPr>
                  <w:r w:rsidRPr="002618A8">
                    <w:t>10</w:t>
                  </w:r>
                </w:p>
              </w:tc>
              <w:tc>
                <w:tcPr>
                  <w:tcW w:w="1110" w:type="dxa"/>
                </w:tcPr>
                <w:p w14:paraId="3F80DD86" w14:textId="77777777" w:rsidR="002618A8" w:rsidRPr="002618A8" w:rsidRDefault="002618A8" w:rsidP="002618A8">
                  <w:pPr>
                    <w:spacing w:after="160" w:line="259" w:lineRule="auto"/>
                  </w:pPr>
                  <w:r w:rsidRPr="002618A8">
                    <w:t>0</w:t>
                  </w:r>
                </w:p>
              </w:tc>
              <w:tc>
                <w:tcPr>
                  <w:tcW w:w="1110" w:type="dxa"/>
                </w:tcPr>
                <w:p w14:paraId="4DBF26A9" w14:textId="77777777" w:rsidR="002618A8" w:rsidRPr="002618A8" w:rsidRDefault="002618A8" w:rsidP="002618A8">
                  <w:pPr>
                    <w:spacing w:after="160" w:line="259" w:lineRule="auto"/>
                  </w:pPr>
                  <w:r w:rsidRPr="002618A8">
                    <w:t>0</w:t>
                  </w:r>
                </w:p>
              </w:tc>
              <w:tc>
                <w:tcPr>
                  <w:tcW w:w="1110" w:type="dxa"/>
                </w:tcPr>
                <w:p w14:paraId="393AF816" w14:textId="77777777" w:rsidR="002618A8" w:rsidRPr="002618A8" w:rsidRDefault="002618A8" w:rsidP="002618A8">
                  <w:pPr>
                    <w:spacing w:after="160" w:line="259" w:lineRule="auto"/>
                  </w:pPr>
                  <w:r w:rsidRPr="002618A8">
                    <w:t>0</w:t>
                  </w:r>
                </w:p>
              </w:tc>
            </w:tr>
            <w:tr w:rsidR="002618A8" w:rsidRPr="002618A8" w14:paraId="28BBEE8F" w14:textId="77777777" w:rsidTr="002618A8">
              <w:tc>
                <w:tcPr>
                  <w:tcW w:w="1110" w:type="dxa"/>
                </w:tcPr>
                <w:p w14:paraId="56D5BB93" w14:textId="77777777" w:rsidR="002618A8" w:rsidRPr="002618A8" w:rsidRDefault="002618A8" w:rsidP="002618A8">
                  <w:pPr>
                    <w:spacing w:after="160" w:line="259" w:lineRule="auto"/>
                  </w:pPr>
                  <w:r w:rsidRPr="002618A8">
                    <w:t>??</w:t>
                  </w:r>
                </w:p>
              </w:tc>
              <w:tc>
                <w:tcPr>
                  <w:tcW w:w="1110" w:type="dxa"/>
                </w:tcPr>
                <w:p w14:paraId="6089DB41" w14:textId="77777777" w:rsidR="002618A8" w:rsidRPr="002618A8" w:rsidRDefault="002618A8" w:rsidP="002618A8">
                  <w:pPr>
                    <w:spacing w:after="160" w:line="259" w:lineRule="auto"/>
                  </w:pPr>
                </w:p>
              </w:tc>
              <w:tc>
                <w:tcPr>
                  <w:tcW w:w="1110" w:type="dxa"/>
                </w:tcPr>
                <w:p w14:paraId="23AD3930" w14:textId="77777777" w:rsidR="002618A8" w:rsidRPr="002618A8" w:rsidRDefault="002618A8" w:rsidP="002618A8">
                  <w:pPr>
                    <w:spacing w:after="160" w:line="259" w:lineRule="auto"/>
                  </w:pPr>
                  <w:r w:rsidRPr="002618A8">
                    <w:t>5</w:t>
                  </w:r>
                </w:p>
              </w:tc>
              <w:tc>
                <w:tcPr>
                  <w:tcW w:w="1110" w:type="dxa"/>
                </w:tcPr>
                <w:p w14:paraId="4777A17B" w14:textId="77777777" w:rsidR="002618A8" w:rsidRPr="002618A8" w:rsidRDefault="002618A8" w:rsidP="002618A8">
                  <w:pPr>
                    <w:spacing w:after="160" w:line="259" w:lineRule="auto"/>
                  </w:pPr>
                </w:p>
              </w:tc>
              <w:tc>
                <w:tcPr>
                  <w:tcW w:w="1110" w:type="dxa"/>
                </w:tcPr>
                <w:p w14:paraId="537ACA9E" w14:textId="77777777" w:rsidR="002618A8" w:rsidRPr="002618A8" w:rsidRDefault="002618A8" w:rsidP="002618A8">
                  <w:pPr>
                    <w:spacing w:after="160" w:line="259" w:lineRule="auto"/>
                  </w:pPr>
                </w:p>
              </w:tc>
            </w:tr>
            <w:tr w:rsidR="002618A8" w:rsidRPr="002618A8" w14:paraId="3F2669E9" w14:textId="77777777" w:rsidTr="002618A8">
              <w:tc>
                <w:tcPr>
                  <w:tcW w:w="1110" w:type="dxa"/>
                </w:tcPr>
                <w:p w14:paraId="4CBBB1A6" w14:textId="77777777" w:rsidR="002618A8" w:rsidRPr="002618A8" w:rsidRDefault="002618A8" w:rsidP="002618A8">
                  <w:pPr>
                    <w:spacing w:after="160" w:line="259" w:lineRule="auto"/>
                    <w:rPr>
                      <w:b/>
                      <w:bCs/>
                    </w:rPr>
                  </w:pPr>
                  <w:r w:rsidRPr="002618A8">
                    <w:rPr>
                      <w:b/>
                      <w:bCs/>
                    </w:rPr>
                    <w:t>TOTAL</w:t>
                  </w:r>
                </w:p>
              </w:tc>
              <w:tc>
                <w:tcPr>
                  <w:tcW w:w="1110" w:type="dxa"/>
                </w:tcPr>
                <w:p w14:paraId="579B1501" w14:textId="77777777" w:rsidR="002618A8" w:rsidRPr="002618A8" w:rsidRDefault="002618A8" w:rsidP="002618A8">
                  <w:pPr>
                    <w:spacing w:after="160" w:line="259" w:lineRule="auto"/>
                    <w:rPr>
                      <w:b/>
                      <w:bCs/>
                    </w:rPr>
                  </w:pPr>
                  <w:r w:rsidRPr="002618A8">
                    <w:rPr>
                      <w:b/>
                      <w:bCs/>
                    </w:rPr>
                    <w:t>15</w:t>
                  </w:r>
                </w:p>
              </w:tc>
              <w:tc>
                <w:tcPr>
                  <w:tcW w:w="1110" w:type="dxa"/>
                </w:tcPr>
                <w:p w14:paraId="7381B02F" w14:textId="77777777" w:rsidR="002618A8" w:rsidRPr="002618A8" w:rsidRDefault="002618A8" w:rsidP="002618A8">
                  <w:pPr>
                    <w:spacing w:after="160" w:line="259" w:lineRule="auto"/>
                    <w:rPr>
                      <w:b/>
                      <w:bCs/>
                    </w:rPr>
                  </w:pPr>
                  <w:r w:rsidRPr="002618A8">
                    <w:rPr>
                      <w:b/>
                      <w:bCs/>
                    </w:rPr>
                    <w:t>5</w:t>
                  </w:r>
                </w:p>
              </w:tc>
              <w:tc>
                <w:tcPr>
                  <w:tcW w:w="1110" w:type="dxa"/>
                </w:tcPr>
                <w:p w14:paraId="5150FFB2" w14:textId="77777777" w:rsidR="002618A8" w:rsidRPr="002618A8" w:rsidRDefault="002618A8" w:rsidP="002618A8">
                  <w:pPr>
                    <w:spacing w:after="160" w:line="259" w:lineRule="auto"/>
                    <w:rPr>
                      <w:b/>
                      <w:bCs/>
                    </w:rPr>
                  </w:pPr>
                  <w:r w:rsidRPr="002618A8">
                    <w:rPr>
                      <w:b/>
                      <w:bCs/>
                    </w:rPr>
                    <w:t>35</w:t>
                  </w:r>
                </w:p>
              </w:tc>
              <w:tc>
                <w:tcPr>
                  <w:tcW w:w="1110" w:type="dxa"/>
                </w:tcPr>
                <w:p w14:paraId="2B6E3CFC" w14:textId="77777777" w:rsidR="002618A8" w:rsidRPr="002618A8" w:rsidRDefault="002618A8" w:rsidP="002618A8">
                  <w:pPr>
                    <w:spacing w:after="160" w:line="259" w:lineRule="auto"/>
                    <w:rPr>
                      <w:b/>
                      <w:bCs/>
                    </w:rPr>
                  </w:pPr>
                  <w:r w:rsidRPr="002618A8">
                    <w:rPr>
                      <w:b/>
                      <w:bCs/>
                    </w:rPr>
                    <w:t>15</w:t>
                  </w:r>
                </w:p>
              </w:tc>
            </w:tr>
          </w:tbl>
          <w:p w14:paraId="3FB9EBBB" w14:textId="77777777" w:rsidR="002618A8" w:rsidRPr="002618A8" w:rsidRDefault="002618A8" w:rsidP="002618A8">
            <w:pPr>
              <w:spacing w:after="160" w:line="259" w:lineRule="auto"/>
              <w:rPr>
                <w:rFonts w:eastAsiaTheme="minorHAnsi"/>
              </w:rPr>
            </w:pPr>
          </w:p>
          <w:p w14:paraId="5A9547D6" w14:textId="77777777" w:rsidR="002618A8" w:rsidRPr="002618A8" w:rsidRDefault="002618A8" w:rsidP="00E31C64">
            <w:pPr>
              <w:numPr>
                <w:ilvl w:val="0"/>
                <w:numId w:val="29"/>
              </w:numPr>
              <w:spacing w:after="160" w:line="259" w:lineRule="auto"/>
              <w:rPr>
                <w:rFonts w:eastAsiaTheme="minorHAnsi"/>
              </w:rPr>
            </w:pPr>
            <w:r w:rsidRPr="002618A8">
              <w:rPr>
                <w:rFonts w:eastAsiaTheme="minorHAnsi"/>
              </w:rPr>
              <w:t xml:space="preserve">NCVER </w:t>
            </w:r>
            <w:r w:rsidRPr="002618A8">
              <w:rPr>
                <w:rFonts w:eastAsiaTheme="minorHAnsi"/>
                <w:b/>
                <w:bCs/>
              </w:rPr>
              <w:t>enrolment</w:t>
            </w:r>
            <w:r w:rsidRPr="002618A8">
              <w:rPr>
                <w:rFonts w:eastAsiaTheme="minorHAnsi"/>
              </w:rPr>
              <w:t xml:space="preserve"> data filtered by state for </w:t>
            </w:r>
            <w:r w:rsidRPr="002618A8">
              <w:rPr>
                <w:rFonts w:eastAsiaTheme="minorHAnsi"/>
                <w:i/>
                <w:iCs/>
              </w:rPr>
              <w:t>CPP40911 Certificate IV in Waste Management</w:t>
            </w:r>
            <w:r w:rsidRPr="002618A8">
              <w:rPr>
                <w:rFonts w:eastAsiaTheme="minorHAnsi"/>
              </w:rPr>
              <w:t xml:space="preserve"> indicates </w:t>
            </w:r>
          </w:p>
          <w:tbl>
            <w:tblPr>
              <w:tblStyle w:val="TableGrid"/>
              <w:tblW w:w="0" w:type="auto"/>
              <w:tblLook w:val="04A0" w:firstRow="1" w:lastRow="0" w:firstColumn="1" w:lastColumn="0" w:noHBand="0" w:noVBand="1"/>
            </w:tblPr>
            <w:tblGrid>
              <w:gridCol w:w="1027"/>
              <w:gridCol w:w="988"/>
              <w:gridCol w:w="988"/>
              <w:gridCol w:w="988"/>
              <w:gridCol w:w="988"/>
            </w:tblGrid>
            <w:tr w:rsidR="002618A8" w:rsidRPr="002618A8" w14:paraId="475A4629" w14:textId="77777777" w:rsidTr="002618A8">
              <w:tc>
                <w:tcPr>
                  <w:tcW w:w="1110" w:type="dxa"/>
                </w:tcPr>
                <w:p w14:paraId="2BF1D3F4" w14:textId="77777777" w:rsidR="002618A8" w:rsidRPr="002618A8" w:rsidRDefault="002618A8" w:rsidP="002618A8">
                  <w:pPr>
                    <w:spacing w:after="160" w:line="259" w:lineRule="auto"/>
                  </w:pPr>
                </w:p>
              </w:tc>
              <w:tc>
                <w:tcPr>
                  <w:tcW w:w="1110" w:type="dxa"/>
                </w:tcPr>
                <w:p w14:paraId="775D111A" w14:textId="77777777" w:rsidR="002618A8" w:rsidRPr="002618A8" w:rsidRDefault="002618A8" w:rsidP="002618A8">
                  <w:pPr>
                    <w:spacing w:after="160" w:line="259" w:lineRule="auto"/>
                    <w:rPr>
                      <w:b/>
                      <w:bCs/>
                    </w:rPr>
                  </w:pPr>
                  <w:r w:rsidRPr="002618A8">
                    <w:rPr>
                      <w:b/>
                      <w:bCs/>
                    </w:rPr>
                    <w:t>2015</w:t>
                  </w:r>
                </w:p>
              </w:tc>
              <w:tc>
                <w:tcPr>
                  <w:tcW w:w="1110" w:type="dxa"/>
                </w:tcPr>
                <w:p w14:paraId="48660E00" w14:textId="77777777" w:rsidR="002618A8" w:rsidRPr="002618A8" w:rsidRDefault="002618A8" w:rsidP="002618A8">
                  <w:pPr>
                    <w:spacing w:after="160" w:line="259" w:lineRule="auto"/>
                    <w:rPr>
                      <w:b/>
                      <w:bCs/>
                    </w:rPr>
                  </w:pPr>
                  <w:r w:rsidRPr="002618A8">
                    <w:rPr>
                      <w:b/>
                      <w:bCs/>
                    </w:rPr>
                    <w:t>2016</w:t>
                  </w:r>
                </w:p>
              </w:tc>
              <w:tc>
                <w:tcPr>
                  <w:tcW w:w="1110" w:type="dxa"/>
                </w:tcPr>
                <w:p w14:paraId="0E340413" w14:textId="77777777" w:rsidR="002618A8" w:rsidRPr="002618A8" w:rsidRDefault="002618A8" w:rsidP="002618A8">
                  <w:pPr>
                    <w:spacing w:after="160" w:line="259" w:lineRule="auto"/>
                    <w:rPr>
                      <w:b/>
                      <w:bCs/>
                    </w:rPr>
                  </w:pPr>
                  <w:r w:rsidRPr="002618A8">
                    <w:rPr>
                      <w:b/>
                      <w:bCs/>
                    </w:rPr>
                    <w:t>2017</w:t>
                  </w:r>
                </w:p>
              </w:tc>
              <w:tc>
                <w:tcPr>
                  <w:tcW w:w="1110" w:type="dxa"/>
                </w:tcPr>
                <w:p w14:paraId="7C8CF9DB" w14:textId="77777777" w:rsidR="002618A8" w:rsidRPr="002618A8" w:rsidRDefault="002618A8" w:rsidP="002618A8">
                  <w:pPr>
                    <w:spacing w:after="160" w:line="259" w:lineRule="auto"/>
                    <w:rPr>
                      <w:b/>
                      <w:bCs/>
                    </w:rPr>
                  </w:pPr>
                  <w:r w:rsidRPr="002618A8">
                    <w:rPr>
                      <w:b/>
                      <w:bCs/>
                    </w:rPr>
                    <w:t>2018</w:t>
                  </w:r>
                </w:p>
              </w:tc>
            </w:tr>
            <w:tr w:rsidR="002618A8" w:rsidRPr="002618A8" w14:paraId="1ACA435E" w14:textId="77777777" w:rsidTr="002618A8">
              <w:tc>
                <w:tcPr>
                  <w:tcW w:w="1110" w:type="dxa"/>
                </w:tcPr>
                <w:p w14:paraId="6D42799E" w14:textId="77777777" w:rsidR="002618A8" w:rsidRPr="002618A8" w:rsidRDefault="002618A8" w:rsidP="002618A8">
                  <w:pPr>
                    <w:spacing w:after="160" w:line="259" w:lineRule="auto"/>
                  </w:pPr>
                  <w:r w:rsidRPr="002618A8">
                    <w:t>NSW</w:t>
                  </w:r>
                </w:p>
              </w:tc>
              <w:tc>
                <w:tcPr>
                  <w:tcW w:w="1110" w:type="dxa"/>
                </w:tcPr>
                <w:p w14:paraId="2A40A3BA" w14:textId="77777777" w:rsidR="002618A8" w:rsidRPr="002618A8" w:rsidRDefault="002618A8" w:rsidP="002618A8">
                  <w:pPr>
                    <w:spacing w:after="160" w:line="259" w:lineRule="auto"/>
                  </w:pPr>
                  <w:r w:rsidRPr="002618A8">
                    <w:t>5</w:t>
                  </w:r>
                </w:p>
              </w:tc>
              <w:tc>
                <w:tcPr>
                  <w:tcW w:w="1110" w:type="dxa"/>
                </w:tcPr>
                <w:p w14:paraId="0CD5DDD5" w14:textId="77777777" w:rsidR="002618A8" w:rsidRPr="002618A8" w:rsidRDefault="002618A8" w:rsidP="002618A8">
                  <w:pPr>
                    <w:spacing w:after="160" w:line="259" w:lineRule="auto"/>
                  </w:pPr>
                  <w:r w:rsidRPr="002618A8">
                    <w:t>5</w:t>
                  </w:r>
                </w:p>
              </w:tc>
              <w:tc>
                <w:tcPr>
                  <w:tcW w:w="1110" w:type="dxa"/>
                </w:tcPr>
                <w:p w14:paraId="03ABDDE5" w14:textId="77777777" w:rsidR="002618A8" w:rsidRPr="002618A8" w:rsidRDefault="002618A8" w:rsidP="002618A8">
                  <w:pPr>
                    <w:spacing w:after="160" w:line="259" w:lineRule="auto"/>
                  </w:pPr>
                  <w:r w:rsidRPr="002618A8">
                    <w:t>40</w:t>
                  </w:r>
                </w:p>
              </w:tc>
              <w:tc>
                <w:tcPr>
                  <w:tcW w:w="1110" w:type="dxa"/>
                </w:tcPr>
                <w:p w14:paraId="736C3F6E" w14:textId="77777777" w:rsidR="002618A8" w:rsidRPr="002618A8" w:rsidRDefault="002618A8" w:rsidP="002618A8">
                  <w:pPr>
                    <w:spacing w:after="160" w:line="259" w:lineRule="auto"/>
                  </w:pPr>
                  <w:r w:rsidRPr="002618A8">
                    <w:t>20</w:t>
                  </w:r>
                </w:p>
              </w:tc>
            </w:tr>
            <w:tr w:rsidR="002618A8" w:rsidRPr="002618A8" w14:paraId="40A7FA0B" w14:textId="77777777" w:rsidTr="002618A8">
              <w:tc>
                <w:tcPr>
                  <w:tcW w:w="1110" w:type="dxa"/>
                </w:tcPr>
                <w:p w14:paraId="5C872FE8" w14:textId="77777777" w:rsidR="002618A8" w:rsidRPr="002618A8" w:rsidRDefault="002618A8" w:rsidP="002618A8">
                  <w:pPr>
                    <w:spacing w:after="160" w:line="259" w:lineRule="auto"/>
                  </w:pPr>
                  <w:r w:rsidRPr="002618A8">
                    <w:t>QLD</w:t>
                  </w:r>
                </w:p>
              </w:tc>
              <w:tc>
                <w:tcPr>
                  <w:tcW w:w="1110" w:type="dxa"/>
                </w:tcPr>
                <w:p w14:paraId="4945D16A" w14:textId="77777777" w:rsidR="002618A8" w:rsidRPr="002618A8" w:rsidRDefault="002618A8" w:rsidP="002618A8">
                  <w:pPr>
                    <w:spacing w:after="160" w:line="259" w:lineRule="auto"/>
                  </w:pPr>
                  <w:r w:rsidRPr="002618A8">
                    <w:t>15</w:t>
                  </w:r>
                </w:p>
              </w:tc>
              <w:tc>
                <w:tcPr>
                  <w:tcW w:w="1110" w:type="dxa"/>
                </w:tcPr>
                <w:p w14:paraId="167FAC32" w14:textId="77777777" w:rsidR="002618A8" w:rsidRPr="002618A8" w:rsidRDefault="002618A8" w:rsidP="002618A8">
                  <w:pPr>
                    <w:spacing w:after="160" w:line="259" w:lineRule="auto"/>
                  </w:pPr>
                  <w:r w:rsidRPr="002618A8">
                    <w:t>0</w:t>
                  </w:r>
                </w:p>
              </w:tc>
              <w:tc>
                <w:tcPr>
                  <w:tcW w:w="1110" w:type="dxa"/>
                </w:tcPr>
                <w:p w14:paraId="3AFDC817" w14:textId="77777777" w:rsidR="002618A8" w:rsidRPr="002618A8" w:rsidRDefault="002618A8" w:rsidP="002618A8">
                  <w:pPr>
                    <w:spacing w:after="160" w:line="259" w:lineRule="auto"/>
                  </w:pPr>
                  <w:r w:rsidRPr="002618A8">
                    <w:t>0</w:t>
                  </w:r>
                </w:p>
              </w:tc>
              <w:tc>
                <w:tcPr>
                  <w:tcW w:w="1110" w:type="dxa"/>
                </w:tcPr>
                <w:p w14:paraId="34F1F099" w14:textId="77777777" w:rsidR="002618A8" w:rsidRPr="002618A8" w:rsidRDefault="002618A8" w:rsidP="002618A8">
                  <w:pPr>
                    <w:spacing w:after="160" w:line="259" w:lineRule="auto"/>
                  </w:pPr>
                  <w:r w:rsidRPr="002618A8">
                    <w:t>0</w:t>
                  </w:r>
                </w:p>
              </w:tc>
            </w:tr>
            <w:tr w:rsidR="002618A8" w:rsidRPr="002618A8" w14:paraId="64343732" w14:textId="77777777" w:rsidTr="002618A8">
              <w:tc>
                <w:tcPr>
                  <w:tcW w:w="1110" w:type="dxa"/>
                </w:tcPr>
                <w:p w14:paraId="07305762" w14:textId="77777777" w:rsidR="002618A8" w:rsidRPr="002618A8" w:rsidRDefault="002618A8" w:rsidP="002618A8">
                  <w:pPr>
                    <w:spacing w:after="160" w:line="259" w:lineRule="auto"/>
                  </w:pPr>
                  <w:r w:rsidRPr="002618A8">
                    <w:t>VIC</w:t>
                  </w:r>
                </w:p>
              </w:tc>
              <w:tc>
                <w:tcPr>
                  <w:tcW w:w="1110" w:type="dxa"/>
                </w:tcPr>
                <w:p w14:paraId="649506D8" w14:textId="77777777" w:rsidR="002618A8" w:rsidRPr="002618A8" w:rsidRDefault="002618A8" w:rsidP="002618A8">
                  <w:pPr>
                    <w:spacing w:after="160" w:line="259" w:lineRule="auto"/>
                  </w:pPr>
                  <w:r w:rsidRPr="002618A8">
                    <w:t>5</w:t>
                  </w:r>
                </w:p>
              </w:tc>
              <w:tc>
                <w:tcPr>
                  <w:tcW w:w="1110" w:type="dxa"/>
                </w:tcPr>
                <w:p w14:paraId="443467CE" w14:textId="77777777" w:rsidR="002618A8" w:rsidRPr="002618A8" w:rsidRDefault="002618A8" w:rsidP="002618A8">
                  <w:pPr>
                    <w:spacing w:after="160" w:line="259" w:lineRule="auto"/>
                  </w:pPr>
                  <w:r w:rsidRPr="002618A8">
                    <w:t>0</w:t>
                  </w:r>
                </w:p>
              </w:tc>
              <w:tc>
                <w:tcPr>
                  <w:tcW w:w="1110" w:type="dxa"/>
                </w:tcPr>
                <w:p w14:paraId="297F33C9" w14:textId="77777777" w:rsidR="002618A8" w:rsidRPr="002618A8" w:rsidRDefault="002618A8" w:rsidP="002618A8">
                  <w:pPr>
                    <w:spacing w:after="160" w:line="259" w:lineRule="auto"/>
                  </w:pPr>
                  <w:r w:rsidRPr="002618A8">
                    <w:t>0</w:t>
                  </w:r>
                </w:p>
              </w:tc>
              <w:tc>
                <w:tcPr>
                  <w:tcW w:w="1110" w:type="dxa"/>
                </w:tcPr>
                <w:p w14:paraId="0FF279B8" w14:textId="77777777" w:rsidR="002618A8" w:rsidRPr="002618A8" w:rsidRDefault="002618A8" w:rsidP="002618A8">
                  <w:pPr>
                    <w:spacing w:after="160" w:line="259" w:lineRule="auto"/>
                  </w:pPr>
                  <w:r w:rsidRPr="002618A8">
                    <w:t>0</w:t>
                  </w:r>
                </w:p>
              </w:tc>
            </w:tr>
            <w:tr w:rsidR="002618A8" w:rsidRPr="002618A8" w14:paraId="1D442AC3" w14:textId="77777777" w:rsidTr="002618A8">
              <w:tc>
                <w:tcPr>
                  <w:tcW w:w="1110" w:type="dxa"/>
                </w:tcPr>
                <w:p w14:paraId="42367193" w14:textId="77777777" w:rsidR="002618A8" w:rsidRPr="002618A8" w:rsidRDefault="002618A8" w:rsidP="002618A8">
                  <w:pPr>
                    <w:spacing w:after="160" w:line="259" w:lineRule="auto"/>
                    <w:rPr>
                      <w:b/>
                      <w:bCs/>
                    </w:rPr>
                  </w:pPr>
                  <w:r w:rsidRPr="002618A8">
                    <w:rPr>
                      <w:b/>
                      <w:bCs/>
                    </w:rPr>
                    <w:t>TOTAL</w:t>
                  </w:r>
                </w:p>
              </w:tc>
              <w:tc>
                <w:tcPr>
                  <w:tcW w:w="1110" w:type="dxa"/>
                </w:tcPr>
                <w:p w14:paraId="3DAFEA45" w14:textId="77777777" w:rsidR="002618A8" w:rsidRPr="002618A8" w:rsidRDefault="002618A8" w:rsidP="002618A8">
                  <w:pPr>
                    <w:spacing w:after="160" w:line="259" w:lineRule="auto"/>
                    <w:rPr>
                      <w:b/>
                      <w:bCs/>
                    </w:rPr>
                  </w:pPr>
                  <w:r w:rsidRPr="002618A8">
                    <w:rPr>
                      <w:b/>
                      <w:bCs/>
                    </w:rPr>
                    <w:t>30</w:t>
                  </w:r>
                </w:p>
              </w:tc>
              <w:tc>
                <w:tcPr>
                  <w:tcW w:w="1110" w:type="dxa"/>
                </w:tcPr>
                <w:p w14:paraId="20BB390D" w14:textId="77777777" w:rsidR="002618A8" w:rsidRPr="002618A8" w:rsidRDefault="002618A8" w:rsidP="002618A8">
                  <w:pPr>
                    <w:spacing w:after="160" w:line="259" w:lineRule="auto"/>
                    <w:rPr>
                      <w:b/>
                      <w:bCs/>
                    </w:rPr>
                  </w:pPr>
                  <w:r w:rsidRPr="002618A8">
                    <w:rPr>
                      <w:b/>
                      <w:bCs/>
                    </w:rPr>
                    <w:t>5</w:t>
                  </w:r>
                </w:p>
              </w:tc>
              <w:tc>
                <w:tcPr>
                  <w:tcW w:w="1110" w:type="dxa"/>
                </w:tcPr>
                <w:p w14:paraId="49887559" w14:textId="77777777" w:rsidR="002618A8" w:rsidRPr="002618A8" w:rsidRDefault="002618A8" w:rsidP="002618A8">
                  <w:pPr>
                    <w:spacing w:after="160" w:line="259" w:lineRule="auto"/>
                    <w:rPr>
                      <w:b/>
                      <w:bCs/>
                    </w:rPr>
                  </w:pPr>
                  <w:r w:rsidRPr="002618A8">
                    <w:rPr>
                      <w:b/>
                      <w:bCs/>
                    </w:rPr>
                    <w:t>40</w:t>
                  </w:r>
                </w:p>
              </w:tc>
              <w:tc>
                <w:tcPr>
                  <w:tcW w:w="1110" w:type="dxa"/>
                </w:tcPr>
                <w:p w14:paraId="130AB811" w14:textId="77777777" w:rsidR="002618A8" w:rsidRPr="002618A8" w:rsidRDefault="002618A8" w:rsidP="002618A8">
                  <w:pPr>
                    <w:spacing w:after="160" w:line="259" w:lineRule="auto"/>
                    <w:rPr>
                      <w:b/>
                      <w:bCs/>
                    </w:rPr>
                  </w:pPr>
                  <w:r w:rsidRPr="002618A8">
                    <w:rPr>
                      <w:b/>
                      <w:bCs/>
                    </w:rPr>
                    <w:t>20</w:t>
                  </w:r>
                </w:p>
              </w:tc>
            </w:tr>
          </w:tbl>
          <w:p w14:paraId="5B29325C" w14:textId="77777777" w:rsidR="002618A8" w:rsidRPr="002618A8" w:rsidRDefault="002618A8" w:rsidP="002618A8">
            <w:pPr>
              <w:spacing w:after="160" w:line="259" w:lineRule="auto"/>
              <w:rPr>
                <w:rFonts w:eastAsiaTheme="minorHAnsi"/>
              </w:rPr>
            </w:pPr>
          </w:p>
        </w:tc>
      </w:tr>
      <w:tr w:rsidR="002618A8" w:rsidRPr="002618A8" w14:paraId="326BF682" w14:textId="77777777" w:rsidTr="00D314B0">
        <w:trPr>
          <w:cantSplit/>
          <w:trHeight w:val="751"/>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36A50D91" w14:textId="77777777" w:rsidR="002618A8" w:rsidRPr="002618A8" w:rsidRDefault="002618A8" w:rsidP="002618A8">
            <w:pPr>
              <w:spacing w:after="160" w:line="259" w:lineRule="auto"/>
              <w:rPr>
                <w:rFonts w:eastAsiaTheme="minorHAnsi"/>
              </w:rPr>
            </w:pPr>
            <w:r w:rsidRPr="002618A8">
              <w:rPr>
                <w:rFonts w:eastAsiaTheme="minorHAnsi"/>
              </w:rPr>
              <w:lastRenderedPageBreak/>
              <w:t>Recognise convergence and connectivity of skills</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5065621" w14:textId="77777777" w:rsidR="002618A8" w:rsidRPr="002618A8" w:rsidRDefault="002618A8" w:rsidP="002618A8">
            <w:pPr>
              <w:spacing w:after="160" w:line="259" w:lineRule="auto"/>
              <w:rPr>
                <w:rFonts w:eastAsiaTheme="minorHAnsi"/>
              </w:rPr>
            </w:pPr>
            <w:r w:rsidRPr="002618A8">
              <w:rPr>
                <w:rFonts w:eastAsiaTheme="minorHAnsi"/>
              </w:rPr>
              <w:t>N/A</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0F2323C1" w14:textId="77777777" w:rsidR="002618A8" w:rsidRPr="002618A8" w:rsidRDefault="002618A8" w:rsidP="002618A8">
            <w:pPr>
              <w:spacing w:after="160" w:line="259" w:lineRule="auto"/>
              <w:rPr>
                <w:rFonts w:eastAsiaTheme="minorHAnsi"/>
              </w:rPr>
            </w:pPr>
            <w:r w:rsidRPr="002618A8">
              <w:rPr>
                <w:rFonts w:eastAsiaTheme="minorHAnsi"/>
              </w:rPr>
              <w:t>The imported units in the two qualifications are general, cross-industry units and as such ‘recognise convergence and connectivity of skills’, for example:</w:t>
            </w:r>
          </w:p>
          <w:p w14:paraId="521F6F04" w14:textId="77777777" w:rsidR="002618A8" w:rsidRPr="002618A8" w:rsidRDefault="002618A8" w:rsidP="00D314B0">
            <w:pPr>
              <w:spacing w:before="60" w:after="120"/>
              <w:rPr>
                <w:rFonts w:eastAsiaTheme="minorHAnsi"/>
                <w:b/>
                <w:bCs/>
              </w:rPr>
            </w:pPr>
            <w:r w:rsidRPr="002618A8">
              <w:rPr>
                <w:rFonts w:eastAsiaTheme="minorHAnsi"/>
                <w:b/>
                <w:bCs/>
              </w:rPr>
              <w:t>CPP30711 Certificate III in Waste Management</w:t>
            </w:r>
          </w:p>
          <w:p w14:paraId="1AF2C65F" w14:textId="77777777" w:rsidR="002618A8" w:rsidRPr="002618A8" w:rsidRDefault="002618A8" w:rsidP="00E31C64">
            <w:pPr>
              <w:numPr>
                <w:ilvl w:val="0"/>
                <w:numId w:val="29"/>
              </w:numPr>
              <w:spacing w:before="60" w:after="120"/>
              <w:rPr>
                <w:rFonts w:eastAsiaTheme="minorHAnsi"/>
              </w:rPr>
            </w:pPr>
            <w:r w:rsidRPr="002618A8">
              <w:rPr>
                <w:rFonts w:eastAsiaTheme="minorHAnsi"/>
              </w:rPr>
              <w:t>TLIF1001 Follow work health and safety procedures</w:t>
            </w:r>
          </w:p>
          <w:p w14:paraId="6EB0DCC9" w14:textId="77777777" w:rsidR="002618A8" w:rsidRPr="002618A8" w:rsidRDefault="002618A8" w:rsidP="00E31C64">
            <w:pPr>
              <w:numPr>
                <w:ilvl w:val="0"/>
                <w:numId w:val="29"/>
              </w:numPr>
              <w:spacing w:before="60" w:after="120"/>
              <w:rPr>
                <w:rFonts w:eastAsiaTheme="minorHAnsi"/>
              </w:rPr>
            </w:pPr>
            <w:r w:rsidRPr="002618A8">
              <w:rPr>
                <w:rFonts w:eastAsiaTheme="minorHAnsi"/>
              </w:rPr>
              <w:t>TLID1001 Shift materials safely using manual handling methods</w:t>
            </w:r>
          </w:p>
          <w:p w14:paraId="121306A8" w14:textId="77777777" w:rsidR="002618A8" w:rsidRPr="002618A8" w:rsidRDefault="002618A8" w:rsidP="00E31C64">
            <w:pPr>
              <w:numPr>
                <w:ilvl w:val="0"/>
                <w:numId w:val="29"/>
              </w:numPr>
              <w:spacing w:before="60" w:after="120"/>
              <w:rPr>
                <w:rFonts w:eastAsiaTheme="minorHAnsi"/>
              </w:rPr>
            </w:pPr>
            <w:r w:rsidRPr="002618A8">
              <w:rPr>
                <w:rFonts w:eastAsiaTheme="minorHAnsi"/>
              </w:rPr>
              <w:t>HLTAID003 Provide first aid</w:t>
            </w:r>
          </w:p>
          <w:p w14:paraId="7EF3036A" w14:textId="77777777" w:rsidR="002618A8" w:rsidRPr="002618A8" w:rsidRDefault="002618A8" w:rsidP="00E31C64">
            <w:pPr>
              <w:numPr>
                <w:ilvl w:val="0"/>
                <w:numId w:val="29"/>
              </w:numPr>
              <w:spacing w:before="60" w:after="120"/>
              <w:rPr>
                <w:rFonts w:eastAsiaTheme="minorHAnsi"/>
              </w:rPr>
            </w:pPr>
            <w:r w:rsidRPr="002618A8">
              <w:rPr>
                <w:rFonts w:eastAsiaTheme="minorHAnsi"/>
              </w:rPr>
              <w:t>BSBPRO301 Recommend products and services</w:t>
            </w:r>
          </w:p>
          <w:p w14:paraId="4BD6F60A" w14:textId="77777777" w:rsidR="002618A8" w:rsidRPr="002618A8" w:rsidRDefault="002618A8" w:rsidP="00E31C64">
            <w:pPr>
              <w:numPr>
                <w:ilvl w:val="0"/>
                <w:numId w:val="29"/>
              </w:numPr>
              <w:spacing w:before="60" w:after="120"/>
              <w:rPr>
                <w:rFonts w:eastAsiaTheme="minorHAnsi"/>
              </w:rPr>
            </w:pPr>
            <w:r w:rsidRPr="002618A8">
              <w:rPr>
                <w:rFonts w:eastAsiaTheme="minorHAnsi"/>
              </w:rPr>
              <w:t>BSBFLM312 Contribute to team effectiveness</w:t>
            </w:r>
          </w:p>
          <w:p w14:paraId="10A9B347" w14:textId="77777777" w:rsidR="002618A8" w:rsidRPr="002618A8" w:rsidRDefault="002618A8" w:rsidP="00E31C64">
            <w:pPr>
              <w:numPr>
                <w:ilvl w:val="0"/>
                <w:numId w:val="29"/>
              </w:numPr>
              <w:spacing w:before="60" w:after="120"/>
              <w:rPr>
                <w:rFonts w:eastAsiaTheme="minorHAnsi"/>
              </w:rPr>
            </w:pPr>
            <w:r w:rsidRPr="002618A8">
              <w:rPr>
                <w:rFonts w:eastAsiaTheme="minorHAnsi"/>
              </w:rPr>
              <w:t>TLIF3091 Apply awareness of dangerous goods and hazardous materials requirements</w:t>
            </w:r>
          </w:p>
          <w:p w14:paraId="594F75DF" w14:textId="77777777" w:rsidR="002618A8" w:rsidRPr="002618A8" w:rsidRDefault="002618A8" w:rsidP="00E31C64">
            <w:pPr>
              <w:numPr>
                <w:ilvl w:val="0"/>
                <w:numId w:val="29"/>
              </w:numPr>
              <w:spacing w:before="60" w:after="120"/>
              <w:rPr>
                <w:rFonts w:eastAsiaTheme="minorHAnsi"/>
              </w:rPr>
            </w:pPr>
            <w:r w:rsidRPr="002618A8">
              <w:rPr>
                <w:rFonts w:eastAsiaTheme="minorHAnsi"/>
              </w:rPr>
              <w:t>TLIU2012 Participate in environmentally sustainable work practices</w:t>
            </w:r>
          </w:p>
          <w:p w14:paraId="5869C600" w14:textId="77777777" w:rsidR="002618A8" w:rsidRPr="002618A8" w:rsidRDefault="002618A8" w:rsidP="00D314B0">
            <w:pPr>
              <w:spacing w:before="60" w:after="120"/>
              <w:rPr>
                <w:rFonts w:eastAsiaTheme="minorHAnsi"/>
                <w:b/>
                <w:bCs/>
              </w:rPr>
            </w:pPr>
            <w:r w:rsidRPr="002618A8">
              <w:rPr>
                <w:rFonts w:eastAsiaTheme="minorHAnsi"/>
                <w:b/>
                <w:bCs/>
              </w:rPr>
              <w:t>CPP40911 Certificate IV in Waste Management</w:t>
            </w:r>
          </w:p>
          <w:p w14:paraId="6CDDCD9B" w14:textId="77777777" w:rsidR="002618A8" w:rsidRPr="002618A8" w:rsidRDefault="002618A8" w:rsidP="00E31C64">
            <w:pPr>
              <w:numPr>
                <w:ilvl w:val="0"/>
                <w:numId w:val="29"/>
              </w:numPr>
              <w:spacing w:before="60" w:after="120"/>
              <w:rPr>
                <w:rFonts w:eastAsiaTheme="minorHAnsi"/>
              </w:rPr>
            </w:pPr>
            <w:r w:rsidRPr="002618A8">
              <w:rPr>
                <w:rFonts w:eastAsiaTheme="minorHAnsi"/>
              </w:rPr>
              <w:t>BSBSUS401 Implement and monitor environmentally sustainable work practices</w:t>
            </w:r>
          </w:p>
          <w:p w14:paraId="1425AAD2" w14:textId="77777777" w:rsidR="002618A8" w:rsidRPr="002618A8" w:rsidRDefault="002618A8" w:rsidP="00E31C64">
            <w:pPr>
              <w:numPr>
                <w:ilvl w:val="0"/>
                <w:numId w:val="29"/>
              </w:numPr>
              <w:spacing w:before="60" w:after="120"/>
              <w:rPr>
                <w:rFonts w:eastAsiaTheme="minorHAnsi"/>
              </w:rPr>
            </w:pPr>
            <w:r w:rsidRPr="002618A8">
              <w:rPr>
                <w:rFonts w:eastAsiaTheme="minorHAnsi"/>
              </w:rPr>
              <w:t>BSBWHS307 Apply knowledge of WHS laws in the workplace</w:t>
            </w:r>
          </w:p>
          <w:p w14:paraId="04170958" w14:textId="77777777" w:rsidR="002618A8" w:rsidRPr="002618A8" w:rsidRDefault="002618A8" w:rsidP="00E31C64">
            <w:pPr>
              <w:numPr>
                <w:ilvl w:val="0"/>
                <w:numId w:val="29"/>
              </w:numPr>
              <w:spacing w:before="60" w:after="120"/>
              <w:rPr>
                <w:rFonts w:eastAsiaTheme="minorHAnsi"/>
              </w:rPr>
            </w:pPr>
            <w:r w:rsidRPr="002618A8">
              <w:rPr>
                <w:rFonts w:eastAsiaTheme="minorHAnsi"/>
              </w:rPr>
              <w:t>CPPCMN4003 Establish, develop and monitor teams</w:t>
            </w:r>
          </w:p>
          <w:p w14:paraId="02CE1A49" w14:textId="77777777" w:rsidR="002618A8" w:rsidRPr="002618A8" w:rsidRDefault="002618A8" w:rsidP="00E31C64">
            <w:pPr>
              <w:numPr>
                <w:ilvl w:val="0"/>
                <w:numId w:val="29"/>
              </w:numPr>
              <w:spacing w:before="60" w:after="120"/>
              <w:rPr>
                <w:rFonts w:eastAsiaTheme="minorHAnsi"/>
              </w:rPr>
            </w:pPr>
            <w:r w:rsidRPr="002618A8">
              <w:rPr>
                <w:rFonts w:eastAsiaTheme="minorHAnsi"/>
              </w:rPr>
              <w:t>BSBCOM405 Promote compliance with legislation</w:t>
            </w:r>
          </w:p>
          <w:p w14:paraId="37D32788" w14:textId="77777777" w:rsidR="002618A8" w:rsidRPr="002618A8" w:rsidRDefault="002618A8" w:rsidP="00E31C64">
            <w:pPr>
              <w:numPr>
                <w:ilvl w:val="0"/>
                <w:numId w:val="29"/>
              </w:numPr>
              <w:spacing w:before="60" w:after="120"/>
              <w:rPr>
                <w:rFonts w:eastAsiaTheme="minorHAnsi"/>
              </w:rPr>
            </w:pPr>
            <w:r w:rsidRPr="002618A8">
              <w:rPr>
                <w:rFonts w:eastAsiaTheme="minorHAnsi"/>
              </w:rPr>
              <w:t>BSBWRT401 Write complex documents</w:t>
            </w:r>
          </w:p>
          <w:p w14:paraId="3AA04B0D" w14:textId="77777777" w:rsidR="002618A8" w:rsidRPr="002618A8" w:rsidRDefault="002618A8" w:rsidP="00E31C64">
            <w:pPr>
              <w:numPr>
                <w:ilvl w:val="0"/>
                <w:numId w:val="29"/>
              </w:numPr>
              <w:spacing w:before="60" w:after="120"/>
              <w:rPr>
                <w:rFonts w:eastAsiaTheme="minorHAnsi"/>
              </w:rPr>
            </w:pPr>
            <w:r w:rsidRPr="002618A8">
              <w:rPr>
                <w:rFonts w:eastAsiaTheme="minorHAnsi"/>
              </w:rPr>
              <w:t>LGACORE601B Develop, implement and review operational plans.</w:t>
            </w:r>
          </w:p>
        </w:tc>
      </w:tr>
    </w:tbl>
    <w:p w14:paraId="72DCA952" w14:textId="77777777" w:rsidR="002618A8" w:rsidRPr="002618A8" w:rsidRDefault="002618A8" w:rsidP="002618A8">
      <w:pPr>
        <w:rPr>
          <w:b/>
          <w:bCs/>
          <w:iCs/>
        </w:rPr>
      </w:pPr>
      <w:r w:rsidRPr="002618A8">
        <w:rPr>
          <w:b/>
          <w:bCs/>
          <w:iCs/>
        </w:rPr>
        <w:br w:type="page"/>
      </w:r>
    </w:p>
    <w:p w14:paraId="1658B5AA" w14:textId="77777777" w:rsidR="002618A8" w:rsidRPr="002618A8" w:rsidRDefault="002618A8" w:rsidP="002618A8">
      <w:r w:rsidRPr="002618A8">
        <w:rPr>
          <w:b/>
          <w:bCs/>
          <w:iCs/>
        </w:rPr>
        <w:lastRenderedPageBreak/>
        <w:t>Quality principle 4: Be flexible to meet the diversity of individual and employer needs including the capacity to adapt to changing job roles and workplaces</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F2CC" w:themeFill="accent4" w:themeFillTint="33"/>
        <w:tblCellMar>
          <w:top w:w="113" w:type="dxa"/>
          <w:left w:w="113" w:type="dxa"/>
          <w:bottom w:w="113" w:type="dxa"/>
          <w:right w:w="113" w:type="dxa"/>
        </w:tblCellMar>
        <w:tblLook w:val="0600" w:firstRow="0" w:lastRow="0" w:firstColumn="0" w:lastColumn="0" w:noHBand="1" w:noVBand="1"/>
      </w:tblPr>
      <w:tblGrid>
        <w:gridCol w:w="2797"/>
        <w:gridCol w:w="1004"/>
        <w:gridCol w:w="5215"/>
      </w:tblGrid>
      <w:tr w:rsidR="002618A8" w:rsidRPr="002618A8" w14:paraId="04D74CCD" w14:textId="77777777" w:rsidTr="00D314B0">
        <w:trPr>
          <w:cantSplit/>
          <w:tblHeader/>
        </w:trPr>
        <w:tc>
          <w:tcPr>
            <w:tcW w:w="1567"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643DEC6F"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Key features</w:t>
            </w:r>
          </w:p>
        </w:tc>
        <w:tc>
          <w:tcPr>
            <w:tcW w:w="525"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6A44893"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Quality principle is met: Yes / No or N/A</w:t>
            </w:r>
          </w:p>
        </w:tc>
        <w:tc>
          <w:tcPr>
            <w:tcW w:w="2908"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5780F89B"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Evidence demonstrating compliance with the quality principle </w:t>
            </w:r>
          </w:p>
          <w:p w14:paraId="09CE3DE9" w14:textId="77777777" w:rsidR="002618A8" w:rsidRPr="00D314B0" w:rsidRDefault="002618A8" w:rsidP="002618A8">
            <w:pPr>
              <w:spacing w:after="160" w:line="259" w:lineRule="auto"/>
              <w:rPr>
                <w:rFonts w:eastAsiaTheme="minorHAnsi"/>
                <w:color w:val="FFFFFF" w:themeColor="background1"/>
              </w:rPr>
            </w:pPr>
          </w:p>
          <w:p w14:paraId="4829C0D3"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Please see examples of evidence in the </w:t>
            </w:r>
            <w:r w:rsidRPr="00D314B0">
              <w:rPr>
                <w:rFonts w:eastAsiaTheme="minorHAnsi"/>
                <w:i/>
                <w:color w:val="FFFFFF" w:themeColor="background1"/>
              </w:rPr>
              <w:t>Training Package Development and Endorsement Process Policy</w:t>
            </w:r>
          </w:p>
        </w:tc>
      </w:tr>
      <w:tr w:rsidR="002618A8" w:rsidRPr="002618A8" w14:paraId="0C9EBFE8" w14:textId="77777777" w:rsidTr="00D314B0">
        <w:trPr>
          <w:cantSplit/>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AA0866" w14:textId="77777777" w:rsidR="002618A8" w:rsidRPr="002618A8" w:rsidRDefault="002618A8" w:rsidP="002618A8">
            <w:pPr>
              <w:spacing w:after="160" w:line="259" w:lineRule="auto"/>
              <w:rPr>
                <w:rFonts w:eastAsiaTheme="minorHAnsi"/>
              </w:rPr>
            </w:pPr>
            <w:r w:rsidRPr="002618A8">
              <w:rPr>
                <w:rFonts w:eastAsiaTheme="minorHAnsi"/>
              </w:rPr>
              <w:t>Meet the diversity of individual and employer needs</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011062C"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0826AD04" w14:textId="77777777" w:rsidR="002618A8" w:rsidRPr="002618A8" w:rsidRDefault="002618A8" w:rsidP="002618A8">
            <w:pPr>
              <w:spacing w:after="160" w:line="259" w:lineRule="auto"/>
              <w:rPr>
                <w:rFonts w:eastAsiaTheme="minorHAnsi"/>
              </w:rPr>
            </w:pPr>
            <w:r w:rsidRPr="002618A8">
              <w:rPr>
                <w:rFonts w:eastAsiaTheme="minorHAnsi"/>
              </w:rPr>
              <w:t>In both qualifications, the qualification description explains that the qualifications meet the diversity of individual and employer needs because they support waste management work undertaken ‘across a range of government and private sectors involved in municipal, solid, commercial, industrial, construction and demolition waste management’. This is supported by the packaging rules that allow for elective units to be imported from a current Training Package.</w:t>
            </w:r>
          </w:p>
          <w:p w14:paraId="4EC81C90" w14:textId="77777777" w:rsidR="002618A8" w:rsidRPr="002618A8" w:rsidRDefault="002618A8" w:rsidP="002618A8">
            <w:pPr>
              <w:spacing w:after="160" w:line="259" w:lineRule="auto"/>
              <w:rPr>
                <w:rFonts w:eastAsiaTheme="minorHAnsi"/>
              </w:rPr>
            </w:pPr>
          </w:p>
          <w:p w14:paraId="6DFC9D4C" w14:textId="77777777" w:rsidR="002618A8" w:rsidRPr="002618A8" w:rsidRDefault="002618A8" w:rsidP="002618A8">
            <w:pPr>
              <w:spacing w:after="160" w:line="259" w:lineRule="auto"/>
              <w:rPr>
                <w:rFonts w:eastAsiaTheme="minorHAnsi"/>
              </w:rPr>
            </w:pPr>
            <w:r w:rsidRPr="002618A8">
              <w:rPr>
                <w:rFonts w:eastAsiaTheme="minorHAnsi"/>
              </w:rPr>
              <w:t>The Equity Report also confirms that:</w:t>
            </w:r>
          </w:p>
          <w:p w14:paraId="0F2B5669" w14:textId="77777777" w:rsidR="002618A8" w:rsidRPr="002618A8" w:rsidRDefault="002618A8" w:rsidP="00D314B0">
            <w:pPr>
              <w:spacing w:after="160" w:line="259" w:lineRule="auto"/>
              <w:ind w:left="481"/>
              <w:rPr>
                <w:rFonts w:eastAsiaTheme="minorHAnsi"/>
              </w:rPr>
            </w:pPr>
            <w:r w:rsidRPr="002618A8">
              <w:rPr>
                <w:rFonts w:eastAsiaTheme="minorHAnsi"/>
              </w:rPr>
              <w:t>‘The units are written to be suitable and adaptable across a range of government and commercial contexts.’</w:t>
            </w:r>
          </w:p>
        </w:tc>
      </w:tr>
      <w:tr w:rsidR="002618A8" w:rsidRPr="002618A8" w14:paraId="0BC55277" w14:textId="77777777" w:rsidTr="00D314B0">
        <w:trPr>
          <w:cantSplit/>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4134DEE1" w14:textId="77777777" w:rsidR="002618A8" w:rsidRPr="002618A8" w:rsidRDefault="002618A8" w:rsidP="002618A8">
            <w:pPr>
              <w:spacing w:after="160" w:line="259" w:lineRule="auto"/>
              <w:rPr>
                <w:rFonts w:eastAsiaTheme="minorHAnsi"/>
              </w:rPr>
            </w:pPr>
            <w:r w:rsidRPr="002618A8">
              <w:rPr>
                <w:rFonts w:eastAsiaTheme="minorHAnsi"/>
              </w:rPr>
              <w:t>Support equitable access and progression of learners</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4572F0A"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3FB4492E" w14:textId="77777777" w:rsidR="002618A8" w:rsidRPr="002618A8" w:rsidRDefault="002618A8" w:rsidP="002618A8">
            <w:pPr>
              <w:spacing w:after="160" w:line="259" w:lineRule="auto"/>
              <w:rPr>
                <w:rFonts w:eastAsiaTheme="minorHAnsi"/>
              </w:rPr>
            </w:pPr>
            <w:r w:rsidRPr="002618A8">
              <w:rPr>
                <w:rFonts w:eastAsiaTheme="minorHAnsi"/>
              </w:rPr>
              <w:t>Artibus Innovation has confirmed that learners who exit the qualifications early will receive a Statement of Attainment for individual units of competency attained.</w:t>
            </w:r>
          </w:p>
          <w:p w14:paraId="02684C8C" w14:textId="77777777" w:rsidR="002618A8" w:rsidRPr="002618A8" w:rsidRDefault="002618A8" w:rsidP="002618A8">
            <w:pPr>
              <w:spacing w:after="160" w:line="259" w:lineRule="auto"/>
              <w:rPr>
                <w:rFonts w:eastAsiaTheme="minorHAnsi"/>
              </w:rPr>
            </w:pPr>
            <w:r w:rsidRPr="002618A8">
              <w:rPr>
                <w:rFonts w:eastAsiaTheme="minorHAnsi"/>
              </w:rPr>
              <w:t xml:space="preserve"> </w:t>
            </w:r>
          </w:p>
          <w:p w14:paraId="764D3A5F" w14:textId="77777777" w:rsidR="002618A8" w:rsidRPr="002618A8" w:rsidRDefault="002618A8" w:rsidP="002618A8">
            <w:pPr>
              <w:spacing w:after="160" w:line="259" w:lineRule="auto"/>
              <w:rPr>
                <w:rFonts w:eastAsiaTheme="minorHAnsi"/>
              </w:rPr>
            </w:pPr>
            <w:r w:rsidRPr="002618A8">
              <w:rPr>
                <w:rFonts w:eastAsiaTheme="minorHAnsi"/>
              </w:rPr>
              <w:t>The Editorial Report confirms that none of the twenty-one units has a prerequisite requirement.</w:t>
            </w:r>
          </w:p>
        </w:tc>
      </w:tr>
    </w:tbl>
    <w:p w14:paraId="2BF964B1" w14:textId="77777777" w:rsidR="002618A8" w:rsidRPr="002618A8" w:rsidRDefault="002618A8" w:rsidP="002618A8">
      <w:pPr>
        <w:rPr>
          <w:b/>
        </w:rPr>
      </w:pPr>
    </w:p>
    <w:p w14:paraId="19989C64" w14:textId="77777777" w:rsidR="002618A8" w:rsidRPr="002618A8" w:rsidRDefault="002618A8" w:rsidP="002618A8">
      <w:pPr>
        <w:rPr>
          <w:b/>
        </w:rPr>
      </w:pPr>
      <w:r w:rsidRPr="002618A8">
        <w:rPr>
          <w:b/>
        </w:rPr>
        <w:br w:type="page"/>
      </w:r>
    </w:p>
    <w:p w14:paraId="0EB463C0" w14:textId="77777777" w:rsidR="002618A8" w:rsidRPr="002618A8" w:rsidRDefault="002618A8" w:rsidP="002618A8">
      <w:pPr>
        <w:rPr>
          <w:b/>
        </w:rPr>
      </w:pPr>
      <w:r w:rsidRPr="002618A8">
        <w:rPr>
          <w:b/>
        </w:rPr>
        <w:lastRenderedPageBreak/>
        <w:t>Quality principle 5: Facilitate recognition of an individual’s skills and knowledge and support movement between the school, vocational education and higher education sectors</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left w:w="113" w:type="dxa"/>
          <w:bottom w:w="113" w:type="dxa"/>
          <w:right w:w="113" w:type="dxa"/>
        </w:tblCellMar>
        <w:tblLook w:val="0600" w:firstRow="0" w:lastRow="0" w:firstColumn="0" w:lastColumn="0" w:noHBand="1" w:noVBand="1"/>
      </w:tblPr>
      <w:tblGrid>
        <w:gridCol w:w="2797"/>
        <w:gridCol w:w="1004"/>
        <w:gridCol w:w="5215"/>
      </w:tblGrid>
      <w:tr w:rsidR="002618A8" w:rsidRPr="002618A8" w14:paraId="76A4EFBB" w14:textId="77777777" w:rsidTr="00D314B0">
        <w:trPr>
          <w:cantSplit/>
          <w:tblHeader/>
        </w:trPr>
        <w:tc>
          <w:tcPr>
            <w:tcW w:w="1567"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96371CD"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Key features</w:t>
            </w:r>
          </w:p>
        </w:tc>
        <w:tc>
          <w:tcPr>
            <w:tcW w:w="525"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7119007"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Quality principle is met: Yes / No or N/A</w:t>
            </w:r>
          </w:p>
        </w:tc>
        <w:tc>
          <w:tcPr>
            <w:tcW w:w="2908"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7CF2C1E"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Evidence demonstrating compliance with the quality principle </w:t>
            </w:r>
          </w:p>
          <w:p w14:paraId="21DC50FE" w14:textId="77777777" w:rsidR="002618A8" w:rsidRPr="00D314B0" w:rsidRDefault="002618A8" w:rsidP="002618A8">
            <w:pPr>
              <w:spacing w:after="160" w:line="259" w:lineRule="auto"/>
              <w:rPr>
                <w:rFonts w:eastAsiaTheme="minorHAnsi"/>
                <w:color w:val="FFFFFF" w:themeColor="background1"/>
              </w:rPr>
            </w:pPr>
          </w:p>
          <w:p w14:paraId="1C1BEECD"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Please see examples of evidence in the </w:t>
            </w:r>
            <w:r w:rsidRPr="00D314B0">
              <w:rPr>
                <w:rFonts w:eastAsiaTheme="minorHAnsi"/>
                <w:i/>
                <w:color w:val="FFFFFF" w:themeColor="background1"/>
              </w:rPr>
              <w:t>Training Package Development and Endorsement Process Policy</w:t>
            </w:r>
          </w:p>
        </w:tc>
      </w:tr>
      <w:tr w:rsidR="002618A8" w:rsidRPr="002618A8" w14:paraId="73E12AC2" w14:textId="77777777" w:rsidTr="00D314B0">
        <w:trPr>
          <w:cantSplit/>
          <w:trHeight w:val="571"/>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308DE128" w14:textId="77777777" w:rsidR="002618A8" w:rsidRPr="002618A8" w:rsidRDefault="002618A8" w:rsidP="002618A8">
            <w:pPr>
              <w:spacing w:after="160" w:line="259" w:lineRule="auto"/>
              <w:rPr>
                <w:rFonts w:eastAsiaTheme="minorHAnsi"/>
              </w:rPr>
            </w:pPr>
            <w:r w:rsidRPr="002618A8">
              <w:rPr>
                <w:rFonts w:eastAsiaTheme="minorHAnsi"/>
              </w:rPr>
              <w:t xml:space="preserve">Support learner transition between education sectors </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E0377B3" w14:textId="77777777" w:rsidR="002618A8" w:rsidRPr="002618A8" w:rsidRDefault="002618A8" w:rsidP="002618A8">
            <w:pPr>
              <w:spacing w:after="160" w:line="259" w:lineRule="auto"/>
              <w:rPr>
                <w:rFonts w:eastAsiaTheme="minorHAnsi"/>
              </w:rPr>
            </w:pPr>
            <w:r w:rsidRPr="002618A8">
              <w:rPr>
                <w:rFonts w:eastAsiaTheme="minorHAnsi"/>
                <w:lang w:val="en-US"/>
              </w:rPr>
              <w:t>N/A</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7613E265" w14:textId="77777777" w:rsidR="002618A8" w:rsidRPr="002618A8" w:rsidRDefault="002618A8" w:rsidP="002618A8">
            <w:pPr>
              <w:spacing w:after="160" w:line="259" w:lineRule="auto"/>
              <w:rPr>
                <w:rFonts w:eastAsiaTheme="minorHAnsi"/>
              </w:rPr>
            </w:pPr>
          </w:p>
        </w:tc>
      </w:tr>
    </w:tbl>
    <w:p w14:paraId="20324E3D" w14:textId="77777777" w:rsidR="002618A8" w:rsidRPr="002618A8" w:rsidRDefault="002618A8" w:rsidP="002618A8"/>
    <w:p w14:paraId="44F03414" w14:textId="77777777" w:rsidR="002618A8" w:rsidRPr="002618A8" w:rsidRDefault="002618A8" w:rsidP="002618A8">
      <w:pPr>
        <w:rPr>
          <w:b/>
        </w:rPr>
      </w:pPr>
      <w:r w:rsidRPr="002618A8">
        <w:rPr>
          <w:b/>
        </w:rPr>
        <w:t xml:space="preserve">Quality principle 6: Support interpretation by training providers and others </w:t>
      </w:r>
      <w:proofErr w:type="gramStart"/>
      <w:r w:rsidRPr="002618A8">
        <w:rPr>
          <w:b/>
        </w:rPr>
        <w:t>through the use of</w:t>
      </w:r>
      <w:proofErr w:type="gramEnd"/>
      <w:r w:rsidRPr="002618A8">
        <w:rPr>
          <w:b/>
        </w:rPr>
        <w:t xml:space="preserve"> simple, concise language and clear articulation of assessment requirements</w:t>
      </w:r>
    </w:p>
    <w:tbl>
      <w:tblPr>
        <w:tblStyle w:val="LightList-Accent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left w:w="113" w:type="dxa"/>
          <w:bottom w:w="113" w:type="dxa"/>
          <w:right w:w="113" w:type="dxa"/>
        </w:tblCellMar>
        <w:tblLook w:val="0600" w:firstRow="0" w:lastRow="0" w:firstColumn="0" w:lastColumn="0" w:noHBand="1" w:noVBand="1"/>
      </w:tblPr>
      <w:tblGrid>
        <w:gridCol w:w="2797"/>
        <w:gridCol w:w="1004"/>
        <w:gridCol w:w="5215"/>
      </w:tblGrid>
      <w:tr w:rsidR="002618A8" w:rsidRPr="002618A8" w14:paraId="437D502A" w14:textId="77777777" w:rsidTr="00D314B0">
        <w:trPr>
          <w:cantSplit/>
          <w:tblHeader/>
        </w:trPr>
        <w:tc>
          <w:tcPr>
            <w:tcW w:w="1567"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4E0ACCC4"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Key features</w:t>
            </w:r>
          </w:p>
        </w:tc>
        <w:tc>
          <w:tcPr>
            <w:tcW w:w="525"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0F5E4B74"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Quality principle is met: Yes / No or N/A</w:t>
            </w:r>
          </w:p>
        </w:tc>
        <w:tc>
          <w:tcPr>
            <w:tcW w:w="2908"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2F816939"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Evidence demonstrating compliance with the quality principle </w:t>
            </w:r>
          </w:p>
          <w:p w14:paraId="12AE7F82" w14:textId="77777777" w:rsidR="002618A8" w:rsidRPr="00D314B0" w:rsidRDefault="002618A8" w:rsidP="002618A8">
            <w:pPr>
              <w:spacing w:after="160" w:line="259" w:lineRule="auto"/>
              <w:rPr>
                <w:rFonts w:eastAsiaTheme="minorHAnsi"/>
                <w:color w:val="FFFFFF" w:themeColor="background1"/>
              </w:rPr>
            </w:pPr>
          </w:p>
          <w:p w14:paraId="4B5E62DC" w14:textId="77777777" w:rsidR="002618A8" w:rsidRPr="00D314B0" w:rsidRDefault="002618A8" w:rsidP="002618A8">
            <w:pPr>
              <w:spacing w:after="160" w:line="259" w:lineRule="auto"/>
              <w:rPr>
                <w:rFonts w:eastAsiaTheme="minorHAnsi"/>
                <w:color w:val="FFFFFF" w:themeColor="background1"/>
              </w:rPr>
            </w:pPr>
          </w:p>
          <w:p w14:paraId="7F037A71" w14:textId="77777777" w:rsidR="002618A8" w:rsidRPr="00D314B0" w:rsidRDefault="002618A8" w:rsidP="002618A8">
            <w:pPr>
              <w:spacing w:after="160" w:line="259" w:lineRule="auto"/>
              <w:rPr>
                <w:rFonts w:eastAsiaTheme="minorHAnsi"/>
                <w:color w:val="FFFFFF" w:themeColor="background1"/>
              </w:rPr>
            </w:pPr>
            <w:r w:rsidRPr="00D314B0">
              <w:rPr>
                <w:rFonts w:eastAsiaTheme="minorHAnsi"/>
                <w:color w:val="FFFFFF" w:themeColor="background1"/>
              </w:rPr>
              <w:t xml:space="preserve">Please see examples of evidence in the </w:t>
            </w:r>
            <w:r w:rsidRPr="00D314B0">
              <w:rPr>
                <w:rFonts w:eastAsiaTheme="minorHAnsi"/>
                <w:i/>
                <w:color w:val="FFFFFF" w:themeColor="background1"/>
              </w:rPr>
              <w:t>Training Package Development and Endorsement Process Policy</w:t>
            </w:r>
          </w:p>
        </w:tc>
      </w:tr>
      <w:tr w:rsidR="002618A8" w:rsidRPr="002618A8" w14:paraId="2A6F794A" w14:textId="77777777" w:rsidTr="00D314B0">
        <w:trPr>
          <w:cantSplit/>
          <w:trHeight w:val="607"/>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397932B3" w14:textId="77777777" w:rsidR="002618A8" w:rsidRPr="002618A8" w:rsidRDefault="002618A8" w:rsidP="002618A8">
            <w:pPr>
              <w:spacing w:after="160" w:line="259" w:lineRule="auto"/>
              <w:rPr>
                <w:rFonts w:eastAsiaTheme="minorHAnsi"/>
              </w:rPr>
            </w:pPr>
            <w:r w:rsidRPr="002618A8">
              <w:rPr>
                <w:rFonts w:eastAsiaTheme="minorHAnsi"/>
              </w:rPr>
              <w:t>Support implementation across a range of settings</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99AD5E4"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2D17C6AD" w14:textId="44568A59" w:rsidR="002618A8" w:rsidRPr="002618A8" w:rsidRDefault="002618A8" w:rsidP="002618A8">
            <w:pPr>
              <w:spacing w:after="160" w:line="259" w:lineRule="auto"/>
              <w:rPr>
                <w:rFonts w:eastAsiaTheme="minorHAnsi"/>
              </w:rPr>
            </w:pPr>
            <w:r w:rsidRPr="002618A8">
              <w:rPr>
                <w:rFonts w:eastAsiaTheme="minorHAnsi"/>
              </w:rPr>
              <w:t xml:space="preserve">The Case for Endorsement and the Equity Report confirm that the </w:t>
            </w:r>
            <w:r w:rsidRPr="002618A8">
              <w:rPr>
                <w:rFonts w:eastAsiaTheme="minorHAnsi"/>
                <w:i/>
                <w:iCs/>
              </w:rPr>
              <w:t>Companion Volume Implementation Guide</w:t>
            </w:r>
            <w:r w:rsidRPr="002618A8">
              <w:rPr>
                <w:rFonts w:eastAsiaTheme="minorHAnsi"/>
              </w:rPr>
              <w:t xml:space="preserve"> for the </w:t>
            </w:r>
            <w:r w:rsidRPr="002618A8">
              <w:rPr>
                <w:rFonts w:eastAsiaTheme="minorHAnsi"/>
                <w:i/>
                <w:iCs/>
              </w:rPr>
              <w:t>CPP Property Services Training Package</w:t>
            </w:r>
            <w:r w:rsidRPr="002618A8">
              <w:rPr>
                <w:rFonts w:eastAsiaTheme="minorHAnsi"/>
              </w:rPr>
              <w:t xml:space="preserve"> will be ready for publication at the same time as the </w:t>
            </w:r>
            <w:r w:rsidRPr="002618A8">
              <w:rPr>
                <w:rFonts w:eastAsiaTheme="minorHAnsi"/>
                <w:i/>
                <w:iCs/>
              </w:rPr>
              <w:t>CPP Property Services Training Package Release 10.0</w:t>
            </w:r>
            <w:r w:rsidRPr="002618A8">
              <w:rPr>
                <w:rFonts w:eastAsiaTheme="minorHAnsi"/>
              </w:rPr>
              <w:t>.</w:t>
            </w:r>
          </w:p>
          <w:p w14:paraId="042DAB2D" w14:textId="77777777" w:rsidR="002618A8" w:rsidRPr="002618A8" w:rsidRDefault="002618A8" w:rsidP="002618A8">
            <w:pPr>
              <w:spacing w:after="160" w:line="259" w:lineRule="auto"/>
              <w:rPr>
                <w:rFonts w:eastAsiaTheme="minorHAnsi"/>
              </w:rPr>
            </w:pPr>
            <w:r w:rsidRPr="002618A8">
              <w:rPr>
                <w:rFonts w:eastAsiaTheme="minorHAnsi"/>
              </w:rPr>
              <w:t>The Equity Report confirms that:</w:t>
            </w:r>
          </w:p>
          <w:p w14:paraId="670C8608" w14:textId="77777777" w:rsidR="002618A8" w:rsidRPr="002618A8" w:rsidRDefault="002618A8" w:rsidP="00D314B0">
            <w:pPr>
              <w:spacing w:after="160" w:line="259" w:lineRule="auto"/>
              <w:ind w:left="481"/>
              <w:rPr>
                <w:rFonts w:eastAsiaTheme="minorHAnsi"/>
              </w:rPr>
            </w:pPr>
            <w:r w:rsidRPr="002618A8">
              <w:rPr>
                <w:rFonts w:eastAsiaTheme="minorHAnsi"/>
              </w:rPr>
              <w:t xml:space="preserve">‘The </w:t>
            </w:r>
            <w:r w:rsidRPr="002618A8">
              <w:rPr>
                <w:rFonts w:eastAsiaTheme="minorHAnsi"/>
                <w:i/>
                <w:iCs/>
              </w:rPr>
              <w:t>CPP CVIG, Release 10.0</w:t>
            </w:r>
            <w:r w:rsidRPr="002618A8">
              <w:rPr>
                <w:rFonts w:eastAsiaTheme="minorHAnsi"/>
              </w:rPr>
              <w:t>, includes adequate information about access and equity issues and basic training pathway information. Guidance to ensure that learners are not discriminated against, and guidance about reasonable adjustment to accommodate learners with disabilities or needs are provided in the CPP CVIG.</w:t>
            </w:r>
          </w:p>
          <w:p w14:paraId="667ED2F2" w14:textId="77777777" w:rsidR="002618A8" w:rsidRPr="002618A8" w:rsidRDefault="002618A8" w:rsidP="0084641F">
            <w:pPr>
              <w:spacing w:after="160" w:line="259" w:lineRule="auto"/>
              <w:ind w:left="481"/>
              <w:rPr>
                <w:rFonts w:eastAsiaTheme="minorHAnsi"/>
              </w:rPr>
            </w:pPr>
            <w:r w:rsidRPr="002618A8">
              <w:rPr>
                <w:rFonts w:eastAsiaTheme="minorHAnsi"/>
              </w:rPr>
              <w:t>The CPP CVIG also outlines information about Foundation Skills and the framework adopted, namely: the Australian Core Skills Framework (ACSF).’</w:t>
            </w:r>
          </w:p>
        </w:tc>
      </w:tr>
      <w:tr w:rsidR="002618A8" w:rsidRPr="002618A8" w14:paraId="12127D2A" w14:textId="77777777" w:rsidTr="00D314B0">
        <w:trPr>
          <w:cantSplit/>
          <w:trHeight w:val="619"/>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118CCA87" w14:textId="77777777" w:rsidR="002618A8" w:rsidRPr="002618A8" w:rsidRDefault="002618A8" w:rsidP="002618A8">
            <w:pPr>
              <w:spacing w:after="160" w:line="259" w:lineRule="auto"/>
              <w:rPr>
                <w:rFonts w:eastAsiaTheme="minorHAnsi"/>
              </w:rPr>
            </w:pPr>
            <w:r w:rsidRPr="002618A8">
              <w:rPr>
                <w:rFonts w:eastAsiaTheme="minorHAnsi"/>
              </w:rPr>
              <w:lastRenderedPageBreak/>
              <w:t>Support sound assessment practice</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1424AD3"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473D59D1" w14:textId="77777777" w:rsidR="002618A8" w:rsidRPr="002618A8" w:rsidRDefault="002618A8" w:rsidP="002618A8">
            <w:pPr>
              <w:spacing w:after="160" w:line="259" w:lineRule="auto"/>
              <w:rPr>
                <w:rFonts w:eastAsiaTheme="minorHAnsi"/>
              </w:rPr>
            </w:pPr>
            <w:r w:rsidRPr="002618A8">
              <w:rPr>
                <w:rFonts w:eastAsiaTheme="minorHAnsi"/>
              </w:rPr>
              <w:t>The Editorial Report confirms that:</w:t>
            </w:r>
          </w:p>
          <w:p w14:paraId="17AB869D" w14:textId="77777777" w:rsidR="002618A8" w:rsidRPr="002618A8" w:rsidRDefault="002618A8" w:rsidP="0084641F">
            <w:pPr>
              <w:spacing w:after="160" w:line="259" w:lineRule="auto"/>
              <w:ind w:left="339"/>
              <w:rPr>
                <w:rFonts w:eastAsiaTheme="minorHAnsi"/>
              </w:rPr>
            </w:pPr>
            <w:r w:rsidRPr="002618A8">
              <w:rPr>
                <w:rFonts w:eastAsiaTheme="minorHAnsi"/>
              </w:rPr>
              <w:t>‘The assessment requirements are clearly written and have consistent breadth and depth. The performance evidence is very succinct, reflects workplace tasks and includes appropriate volume and frequency requirements.</w:t>
            </w:r>
          </w:p>
          <w:p w14:paraId="093D9E3D" w14:textId="7655B470" w:rsidR="002618A8" w:rsidRPr="002618A8" w:rsidRDefault="002618A8" w:rsidP="0084641F">
            <w:pPr>
              <w:spacing w:after="160" w:line="259" w:lineRule="auto"/>
              <w:ind w:left="339"/>
              <w:rPr>
                <w:rFonts w:eastAsiaTheme="minorHAnsi"/>
              </w:rPr>
            </w:pPr>
            <w:r w:rsidRPr="002618A8">
              <w:rPr>
                <w:rFonts w:eastAsiaTheme="minorHAnsi"/>
              </w:rPr>
              <w:t>Wording within the Assessment Conditions is applied consistently and follows Artibus Innovation’s style requirements.’</w:t>
            </w:r>
          </w:p>
          <w:p w14:paraId="1BEC4F3F" w14:textId="77777777" w:rsidR="002618A8" w:rsidRPr="002618A8" w:rsidRDefault="002618A8" w:rsidP="002618A8">
            <w:pPr>
              <w:spacing w:after="160" w:line="259" w:lineRule="auto"/>
              <w:rPr>
                <w:rFonts w:eastAsiaTheme="minorHAnsi"/>
              </w:rPr>
            </w:pPr>
            <w:r w:rsidRPr="002618A8">
              <w:rPr>
                <w:rFonts w:eastAsiaTheme="minorHAnsi"/>
              </w:rPr>
              <w:t>The Equity Report confirms that:</w:t>
            </w:r>
          </w:p>
          <w:p w14:paraId="53A8E97F" w14:textId="77777777" w:rsidR="002618A8" w:rsidRPr="002618A8" w:rsidRDefault="002618A8" w:rsidP="0084641F">
            <w:pPr>
              <w:spacing w:after="160" w:line="259" w:lineRule="auto"/>
              <w:ind w:left="339"/>
              <w:rPr>
                <w:rFonts w:eastAsiaTheme="minorHAnsi"/>
              </w:rPr>
            </w:pPr>
            <w:r w:rsidRPr="002618A8">
              <w:rPr>
                <w:rFonts w:eastAsiaTheme="minorHAnsi"/>
              </w:rPr>
              <w:t>‘The assessment requirements of all the units submitted for review, specify that assessment must take place in a workplace or in a simulated workplace environment. This allows for assessment to occur in a range of different contexts.’</w:t>
            </w:r>
          </w:p>
        </w:tc>
      </w:tr>
      <w:tr w:rsidR="002618A8" w:rsidRPr="002618A8" w14:paraId="5991026D" w14:textId="77777777" w:rsidTr="00D314B0">
        <w:trPr>
          <w:cantSplit/>
          <w:trHeight w:val="759"/>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tcPr>
          <w:p w14:paraId="6A58676E" w14:textId="77777777" w:rsidR="002618A8" w:rsidRPr="002618A8" w:rsidRDefault="002618A8" w:rsidP="002618A8">
            <w:pPr>
              <w:spacing w:after="160" w:line="259" w:lineRule="auto"/>
              <w:rPr>
                <w:rFonts w:eastAsiaTheme="minorHAnsi"/>
              </w:rPr>
            </w:pPr>
            <w:r w:rsidRPr="002618A8">
              <w:rPr>
                <w:rFonts w:eastAsiaTheme="minorHAnsi"/>
              </w:rPr>
              <w:t>Support implementation</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C84E97C" w14:textId="77777777" w:rsidR="002618A8" w:rsidRPr="002618A8" w:rsidRDefault="002618A8" w:rsidP="002618A8">
            <w:pPr>
              <w:spacing w:after="160" w:line="259" w:lineRule="auto"/>
              <w:rPr>
                <w:rFonts w:eastAsiaTheme="minorHAnsi"/>
              </w:rPr>
            </w:pPr>
            <w:r w:rsidRPr="002618A8">
              <w:rPr>
                <w:rFonts w:eastAsiaTheme="minorHAnsi"/>
              </w:rPr>
              <w:t>YES</w:t>
            </w:r>
          </w:p>
        </w:tc>
        <w:tc>
          <w:tcPr>
            <w:tcW w:w="2908" w:type="pct"/>
            <w:tcBorders>
              <w:top w:val="single" w:sz="4" w:space="0" w:color="auto"/>
              <w:left w:val="single" w:sz="4" w:space="0" w:color="auto"/>
              <w:bottom w:val="single" w:sz="4" w:space="0" w:color="auto"/>
              <w:right w:val="single" w:sz="4" w:space="0" w:color="auto"/>
            </w:tcBorders>
            <w:shd w:val="clear" w:color="auto" w:fill="FFFFFF" w:themeFill="background1"/>
          </w:tcPr>
          <w:p w14:paraId="71FE23EB" w14:textId="77777777" w:rsidR="002618A8" w:rsidRPr="002618A8" w:rsidRDefault="002618A8" w:rsidP="002618A8">
            <w:pPr>
              <w:spacing w:after="160" w:line="259" w:lineRule="auto"/>
              <w:rPr>
                <w:rFonts w:eastAsiaTheme="minorHAnsi"/>
              </w:rPr>
            </w:pPr>
            <w:r w:rsidRPr="002618A8">
              <w:rPr>
                <w:rFonts w:eastAsiaTheme="minorHAnsi"/>
              </w:rPr>
              <w:t>The Case for Endorsement and the Equity Report confirm that:</w:t>
            </w:r>
          </w:p>
          <w:p w14:paraId="3DB4E176"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 xml:space="preserve">the </w:t>
            </w:r>
            <w:r w:rsidRPr="002618A8">
              <w:rPr>
                <w:rFonts w:eastAsiaTheme="minorHAnsi"/>
                <w:i/>
                <w:iCs/>
              </w:rPr>
              <w:t>Companion Volume Implementation Guide</w:t>
            </w:r>
            <w:r w:rsidRPr="002618A8">
              <w:rPr>
                <w:rFonts w:eastAsiaTheme="minorHAnsi"/>
              </w:rPr>
              <w:t xml:space="preserve"> for the </w:t>
            </w:r>
            <w:r w:rsidRPr="002618A8">
              <w:rPr>
                <w:rFonts w:eastAsiaTheme="minorHAnsi"/>
                <w:i/>
                <w:iCs/>
              </w:rPr>
              <w:t>CPP Property Services Training Package</w:t>
            </w:r>
            <w:r w:rsidRPr="002618A8">
              <w:rPr>
                <w:rFonts w:eastAsiaTheme="minorHAnsi"/>
              </w:rPr>
              <w:t xml:space="preserve"> will be ready for publication at the same time as the Training Package</w:t>
            </w:r>
          </w:p>
          <w:p w14:paraId="5F3A45B4" w14:textId="77777777" w:rsidR="002618A8" w:rsidRPr="002618A8" w:rsidRDefault="002618A8" w:rsidP="00E31C64">
            <w:pPr>
              <w:numPr>
                <w:ilvl w:val="0"/>
                <w:numId w:val="29"/>
              </w:numPr>
              <w:spacing w:before="60" w:after="120"/>
              <w:ind w:left="357" w:hanging="357"/>
              <w:rPr>
                <w:rFonts w:eastAsiaTheme="minorHAnsi"/>
              </w:rPr>
            </w:pPr>
            <w:r w:rsidRPr="002618A8">
              <w:rPr>
                <w:rFonts w:eastAsiaTheme="minorHAnsi"/>
              </w:rPr>
              <w:t>the proposed components are currently in pre-publishing mode on the Training Package Content Management System (TPCMS) and will be publication ready on endorsement.</w:t>
            </w:r>
          </w:p>
        </w:tc>
      </w:tr>
    </w:tbl>
    <w:p w14:paraId="2B16E8FD" w14:textId="77777777" w:rsidR="002618A8" w:rsidRPr="002618A8" w:rsidRDefault="002618A8" w:rsidP="002618A8"/>
    <w:p w14:paraId="0BA67FBF" w14:textId="0D7F80A8" w:rsidR="00636632" w:rsidRDefault="00636632" w:rsidP="008D4BB3"/>
    <w:p w14:paraId="6F775E55" w14:textId="516AD0A6" w:rsidR="00636632" w:rsidRDefault="00636632" w:rsidP="008D4BB3"/>
    <w:p w14:paraId="09D34E32" w14:textId="77777777" w:rsidR="00636632" w:rsidRPr="00276141" w:rsidRDefault="00636632" w:rsidP="008D4BB3"/>
    <w:p w14:paraId="2C8FB68F" w14:textId="77777777" w:rsidR="006353B9" w:rsidRPr="00276141" w:rsidRDefault="006353B9" w:rsidP="00310466">
      <w:pPr>
        <w:pStyle w:val="ArtibusCfE2"/>
      </w:pPr>
      <w:r w:rsidRPr="00276141">
        <w:lastRenderedPageBreak/>
        <w:t xml:space="preserve">Declaration </w:t>
      </w:r>
    </w:p>
    <w:p w14:paraId="6F0DC152" w14:textId="33C6EE3B" w:rsidR="006353B9" w:rsidRPr="00276141" w:rsidRDefault="006353B9" w:rsidP="00D32331">
      <w:pPr>
        <w:jc w:val="both"/>
      </w:pPr>
      <w:r w:rsidRPr="00276141">
        <w:t xml:space="preserve">Artibus Innovation declares that the proposed components of the </w:t>
      </w:r>
      <w:r w:rsidRPr="006820EE">
        <w:rPr>
          <w:iCs/>
        </w:rPr>
        <w:t xml:space="preserve">CPP Property Services Training Package </w:t>
      </w:r>
      <w:r w:rsidR="00227024">
        <w:rPr>
          <w:iCs/>
        </w:rPr>
        <w:t>Release 10.0</w:t>
      </w:r>
      <w:r w:rsidRPr="00276141">
        <w:rPr>
          <w:iCs/>
        </w:rPr>
        <w:t xml:space="preserve"> </w:t>
      </w:r>
      <w:r w:rsidRPr="00276141">
        <w:t xml:space="preserve">adhere to the requirements of the </w:t>
      </w:r>
      <w:r w:rsidRPr="008A5429">
        <w:rPr>
          <w:i/>
          <w:iCs/>
        </w:rPr>
        <w:t>Standards for Training Packages 2012</w:t>
      </w:r>
      <w:r w:rsidRPr="00276141">
        <w:t xml:space="preserve">, the </w:t>
      </w:r>
      <w:r w:rsidRPr="003E142C">
        <w:rPr>
          <w:i/>
          <w:iCs/>
        </w:rPr>
        <w:t>Training Package Products Policy</w:t>
      </w:r>
      <w:r w:rsidRPr="00276141">
        <w:t xml:space="preserve">, and the </w:t>
      </w:r>
      <w:r w:rsidRPr="003E142C">
        <w:rPr>
          <w:i/>
          <w:iCs/>
        </w:rPr>
        <w:t>Training Package Development and Endorsement Process Policy</w:t>
      </w:r>
      <w:r w:rsidRPr="00276141">
        <w:t xml:space="preserve">. </w:t>
      </w:r>
    </w:p>
    <w:p w14:paraId="119E19EC" w14:textId="77777777" w:rsidR="0026762F" w:rsidRDefault="006353B9" w:rsidP="0026762F">
      <w:r w:rsidRPr="00276141">
        <w:t xml:space="preserve">The Companion Volume Implementation Guide </w:t>
      </w:r>
      <w:r w:rsidR="00227024">
        <w:t xml:space="preserve">for the </w:t>
      </w:r>
      <w:r w:rsidR="00227024" w:rsidRPr="006820EE">
        <w:t xml:space="preserve">CPP Property Services Training Package </w:t>
      </w:r>
      <w:r w:rsidR="00227024">
        <w:t>Release 10.0</w:t>
      </w:r>
      <w:r w:rsidR="00227024" w:rsidRPr="00276141">
        <w:t xml:space="preserve"> </w:t>
      </w:r>
      <w:r w:rsidRPr="00276141">
        <w:t xml:space="preserve">can be located at: </w:t>
      </w:r>
    </w:p>
    <w:p w14:paraId="477B6D3C" w14:textId="0E84A441" w:rsidR="006353B9" w:rsidRPr="0026762F" w:rsidRDefault="006353B9" w:rsidP="00E31C64">
      <w:pPr>
        <w:pStyle w:val="ListParagraph"/>
        <w:numPr>
          <w:ilvl w:val="0"/>
          <w:numId w:val="11"/>
        </w:numPr>
        <w:rPr>
          <w:rStyle w:val="Hyperlink"/>
          <w:rFonts w:eastAsiaTheme="minorHAnsi" w:cstheme="minorBidi"/>
          <w:color w:val="auto"/>
          <w:u w:val="none"/>
        </w:rPr>
      </w:pPr>
      <w:r w:rsidRPr="0026762F">
        <w:rPr>
          <w:rFonts w:cs="Calibri"/>
        </w:rPr>
        <w:t xml:space="preserve">the VETNet website at: </w:t>
      </w:r>
      <w:hyperlink r:id="rId14" w:history="1">
        <w:r w:rsidR="00180591">
          <w:rPr>
            <w:rStyle w:val="Hyperlink"/>
          </w:rPr>
          <w:t>https://vetnet.education.gov.au/Pages/TrainingDocs.aspx?q=6f3f9672-30e8-4835-b348-205dfcf13d9b</w:t>
        </w:r>
      </w:hyperlink>
    </w:p>
    <w:p w14:paraId="651A69E4" w14:textId="77777777" w:rsidR="006353B9" w:rsidRPr="00276141" w:rsidRDefault="006353B9" w:rsidP="00E31C64">
      <w:pPr>
        <w:numPr>
          <w:ilvl w:val="0"/>
          <w:numId w:val="1"/>
        </w:numPr>
        <w:spacing w:after="0"/>
        <w:rPr>
          <w:rFonts w:ascii="Calibri" w:hAnsi="Calibri" w:cs="Calibri"/>
        </w:rPr>
      </w:pPr>
      <w:r w:rsidRPr="00276141">
        <w:rPr>
          <w:rStyle w:val="Hyperlink"/>
          <w:rFonts w:ascii="Calibri" w:hAnsi="Calibri" w:cs="Calibri"/>
          <w:color w:val="auto"/>
          <w:u w:val="none"/>
        </w:rPr>
        <w:t>Artibus</w:t>
      </w:r>
      <w:r w:rsidRPr="00276141">
        <w:rPr>
          <w:rFonts w:ascii="Calibri" w:hAnsi="Calibri" w:cs="Calibri"/>
        </w:rPr>
        <w:t xml:space="preserve"> Innovation official website, through an external link: </w:t>
      </w:r>
      <w:hyperlink r:id="rId15" w:history="1">
        <w:r w:rsidRPr="00276141">
          <w:rPr>
            <w:rStyle w:val="Hyperlink"/>
            <w:rFonts w:ascii="Calibri" w:hAnsi="Calibri" w:cs="Calibri"/>
          </w:rPr>
          <w:t>www.artibus.com.au</w:t>
        </w:r>
      </w:hyperlink>
      <w:r w:rsidRPr="00276141">
        <w:rPr>
          <w:rFonts w:ascii="Calibri" w:hAnsi="Calibri" w:cs="Calibri"/>
        </w:rPr>
        <w:t>.</w:t>
      </w:r>
    </w:p>
    <w:p w14:paraId="33FDB394" w14:textId="73CB41C9" w:rsidR="002120E5" w:rsidRPr="00276141" w:rsidRDefault="002120E5" w:rsidP="00504AB9">
      <w:pPr>
        <w:spacing w:after="0"/>
        <w:rPr>
          <w:rFonts w:ascii="Calibri" w:hAnsi="Calibri" w:cs="Calibri"/>
        </w:rPr>
      </w:pPr>
      <w:r w:rsidRPr="00276141">
        <w:rPr>
          <w:rFonts w:ascii="Calibri" w:hAnsi="Calibri" w:cs="Calibri"/>
        </w:rPr>
        <w:br w:type="page"/>
      </w:r>
    </w:p>
    <w:p w14:paraId="26DF149A" w14:textId="77777777" w:rsidR="002120E5" w:rsidRPr="00276141" w:rsidRDefault="002120E5" w:rsidP="00504AB9">
      <w:pPr>
        <w:pStyle w:val="Heading2"/>
        <w:spacing w:before="0"/>
        <w:rPr>
          <w:rFonts w:ascii="Calibri" w:hAnsi="Calibri" w:cs="Calibri"/>
        </w:rPr>
      </w:pPr>
      <w:bookmarkStart w:id="9" w:name="_Toc23494754"/>
      <w:r w:rsidRPr="00276141">
        <w:rPr>
          <w:rFonts w:ascii="Calibri" w:hAnsi="Calibri" w:cs="Calibri"/>
        </w:rPr>
        <w:lastRenderedPageBreak/>
        <w:t>G. Implementation of the COAG Industry Skills Council reforms to training packages</w:t>
      </w:r>
      <w:bookmarkEnd w:id="9"/>
    </w:p>
    <w:p w14:paraId="52D24C5C" w14:textId="0734F2E1" w:rsidR="006353B9" w:rsidRPr="00276141" w:rsidRDefault="006353B9" w:rsidP="008D4BB3">
      <w:r w:rsidRPr="00276141">
        <w:t xml:space="preserve">The </w:t>
      </w:r>
      <w:r w:rsidR="00286E5B">
        <w:t xml:space="preserve">table below demonstrates the alignment of the waste management components </w:t>
      </w:r>
      <w:r w:rsidR="00834017">
        <w:t xml:space="preserve">of the CPP Property Services Training Package Release 10.0 </w:t>
      </w:r>
      <w:r w:rsidR="00286E5B">
        <w:t>with the COAG Industry Skills Council reforms to training packages.</w:t>
      </w:r>
    </w:p>
    <w:tbl>
      <w:tblPr>
        <w:tblStyle w:val="TableGridLight1"/>
        <w:tblW w:w="8642" w:type="dxa"/>
        <w:tblLook w:val="04A0" w:firstRow="1" w:lastRow="0" w:firstColumn="1" w:lastColumn="0" w:noHBand="0" w:noVBand="1"/>
      </w:tblPr>
      <w:tblGrid>
        <w:gridCol w:w="3823"/>
        <w:gridCol w:w="4819"/>
      </w:tblGrid>
      <w:tr w:rsidR="00D46FBA" w:rsidRPr="00AD3683" w14:paraId="40C34EB3" w14:textId="77777777" w:rsidTr="008D4BB3">
        <w:trPr>
          <w:trHeight w:val="454"/>
          <w:tblHeader/>
        </w:trPr>
        <w:tc>
          <w:tcPr>
            <w:tcW w:w="3823" w:type="dxa"/>
            <w:vAlign w:val="center"/>
          </w:tcPr>
          <w:p w14:paraId="18D8F56D" w14:textId="797747EA" w:rsidR="00D46FBA" w:rsidRPr="00AD3683" w:rsidRDefault="002D5116" w:rsidP="00504AB9">
            <w:pPr>
              <w:jc w:val="center"/>
              <w:rPr>
                <w:rFonts w:ascii="Calibri" w:hAnsi="Calibri" w:cs="Calibri"/>
                <w:b/>
                <w:sz w:val="22"/>
                <w:szCs w:val="22"/>
              </w:rPr>
            </w:pPr>
            <w:r w:rsidRPr="00AD3683">
              <w:rPr>
                <w:rFonts w:ascii="Calibri" w:hAnsi="Calibri" w:cs="Calibri"/>
                <w:b/>
                <w:sz w:val="22"/>
                <w:szCs w:val="22"/>
              </w:rPr>
              <w:t xml:space="preserve">Reform </w:t>
            </w:r>
          </w:p>
        </w:tc>
        <w:tc>
          <w:tcPr>
            <w:tcW w:w="4819" w:type="dxa"/>
            <w:vAlign w:val="center"/>
          </w:tcPr>
          <w:p w14:paraId="564C1B61" w14:textId="55B2C11F" w:rsidR="002D5116" w:rsidRPr="00AD3683" w:rsidRDefault="00D46FBA" w:rsidP="00834017">
            <w:pPr>
              <w:jc w:val="center"/>
              <w:rPr>
                <w:rFonts w:ascii="Calibri" w:hAnsi="Calibri" w:cs="Calibri"/>
                <w:b/>
                <w:sz w:val="22"/>
                <w:szCs w:val="22"/>
              </w:rPr>
            </w:pPr>
            <w:r w:rsidRPr="00AD3683">
              <w:rPr>
                <w:rFonts w:ascii="Calibri" w:hAnsi="Calibri" w:cs="Calibri"/>
                <w:b/>
                <w:sz w:val="22"/>
                <w:szCs w:val="22"/>
              </w:rPr>
              <w:t>Evidence</w:t>
            </w:r>
            <w:r w:rsidR="002D5116" w:rsidRPr="00AD3683">
              <w:rPr>
                <w:rFonts w:ascii="Calibri" w:hAnsi="Calibri" w:cs="Calibri"/>
                <w:b/>
                <w:sz w:val="22"/>
                <w:szCs w:val="22"/>
              </w:rPr>
              <w:t xml:space="preserve"> of reform being addressed </w:t>
            </w:r>
          </w:p>
        </w:tc>
      </w:tr>
      <w:tr w:rsidR="00DD66A8" w:rsidRPr="00AD3683" w14:paraId="3B788373" w14:textId="77777777" w:rsidTr="008D4BB3">
        <w:tc>
          <w:tcPr>
            <w:tcW w:w="3823" w:type="dxa"/>
            <w:vAlign w:val="center"/>
          </w:tcPr>
          <w:p w14:paraId="1FAF098A" w14:textId="5AF1A13F" w:rsidR="00DD66A8" w:rsidRPr="00AD3683" w:rsidRDefault="00DD66A8" w:rsidP="00E31C64">
            <w:pPr>
              <w:pStyle w:val="ListParagraph"/>
              <w:numPr>
                <w:ilvl w:val="0"/>
                <w:numId w:val="2"/>
              </w:numPr>
              <w:rPr>
                <w:rFonts w:cs="Calibri"/>
                <w:sz w:val="22"/>
                <w:szCs w:val="22"/>
              </w:rPr>
            </w:pPr>
            <w:r w:rsidRPr="00AD3683">
              <w:rPr>
                <w:rFonts w:cs="Calibri"/>
                <w:color w:val="222222"/>
                <w:sz w:val="22"/>
                <w:szCs w:val="22"/>
                <w:shd w:val="clear" w:color="auto" w:fill="FFFFFF"/>
              </w:rPr>
              <w:t>Remove obsolete and superfluous qualifications from the system</w:t>
            </w:r>
          </w:p>
        </w:tc>
        <w:tc>
          <w:tcPr>
            <w:tcW w:w="4819" w:type="dxa"/>
            <w:vAlign w:val="bottom"/>
          </w:tcPr>
          <w:p w14:paraId="16BE2150" w14:textId="77777777" w:rsidR="00DD66A8" w:rsidRPr="00AD3683" w:rsidRDefault="00DD66A8" w:rsidP="00DD66A8">
            <w:pPr>
              <w:rPr>
                <w:rFonts w:ascii="Calibri" w:hAnsi="Calibri" w:cs="Calibri"/>
                <w:color w:val="000000" w:themeColor="text1"/>
                <w:sz w:val="22"/>
                <w:szCs w:val="22"/>
              </w:rPr>
            </w:pPr>
            <w:r w:rsidRPr="00AD3683">
              <w:rPr>
                <w:rFonts w:ascii="Calibri" w:hAnsi="Calibri" w:cs="Calibri"/>
                <w:color w:val="000000" w:themeColor="text1"/>
                <w:sz w:val="22"/>
                <w:szCs w:val="22"/>
              </w:rPr>
              <w:t xml:space="preserve">Two qualifications are recommended for removal: </w:t>
            </w:r>
          </w:p>
          <w:p w14:paraId="02B1F9CD" w14:textId="1012C2F9" w:rsidR="00DD66A8" w:rsidRPr="00AD3683" w:rsidRDefault="00DD66A8" w:rsidP="00DD66A8">
            <w:pPr>
              <w:rPr>
                <w:rFonts w:ascii="Calibri" w:hAnsi="Calibri" w:cs="Calibri"/>
                <w:sz w:val="22"/>
                <w:szCs w:val="22"/>
              </w:rPr>
            </w:pPr>
            <w:r w:rsidRPr="00AD3683">
              <w:rPr>
                <w:rFonts w:ascii="Calibri" w:hAnsi="Calibri" w:cs="Calibri"/>
                <w:color w:val="000000" w:themeColor="text1"/>
                <w:sz w:val="22"/>
                <w:szCs w:val="22"/>
              </w:rPr>
              <w:t>CPP20411</w:t>
            </w:r>
            <w:r w:rsidRPr="00AD3683">
              <w:rPr>
                <w:rFonts w:ascii="Calibri" w:hAnsi="Calibri" w:cs="Calibri"/>
                <w:sz w:val="22"/>
                <w:szCs w:val="22"/>
              </w:rPr>
              <w:t xml:space="preserve"> Certificate II in Waste Management</w:t>
            </w:r>
            <w:r w:rsidR="003E142C">
              <w:rPr>
                <w:rFonts w:ascii="Calibri" w:hAnsi="Calibri" w:cs="Calibri"/>
                <w:sz w:val="22"/>
                <w:szCs w:val="22"/>
              </w:rPr>
              <w:t>, which</w:t>
            </w:r>
            <w:r w:rsidR="003E142C" w:rsidRPr="00AD3683">
              <w:rPr>
                <w:rFonts w:ascii="Calibri" w:hAnsi="Calibri" w:cs="Calibri"/>
                <w:sz w:val="22"/>
                <w:szCs w:val="22"/>
              </w:rPr>
              <w:t xml:space="preserve"> is designed as a prevocational course but has limited occupational outcomes and minimal uptake</w:t>
            </w:r>
            <w:r w:rsidRPr="00AD3683">
              <w:rPr>
                <w:rFonts w:ascii="Calibri" w:hAnsi="Calibri" w:cs="Calibri"/>
                <w:sz w:val="22"/>
                <w:szCs w:val="22"/>
              </w:rPr>
              <w:t>.</w:t>
            </w:r>
          </w:p>
          <w:p w14:paraId="7800803B" w14:textId="77777777" w:rsidR="00DD66A8" w:rsidRPr="00AD3683" w:rsidRDefault="00DD66A8" w:rsidP="00DD66A8">
            <w:pPr>
              <w:rPr>
                <w:rFonts w:ascii="Calibri" w:hAnsi="Calibri" w:cs="Calibri"/>
                <w:color w:val="000000" w:themeColor="text1"/>
                <w:sz w:val="22"/>
                <w:szCs w:val="22"/>
              </w:rPr>
            </w:pPr>
          </w:p>
          <w:p w14:paraId="0D1E7C6F" w14:textId="2BC208BE" w:rsidR="00DD66A8" w:rsidRDefault="00DD66A8" w:rsidP="00DD66A8">
            <w:pPr>
              <w:rPr>
                <w:rFonts w:ascii="Calibri" w:hAnsi="Calibri" w:cs="Calibri"/>
                <w:sz w:val="22"/>
                <w:szCs w:val="22"/>
              </w:rPr>
            </w:pPr>
            <w:r w:rsidRPr="00AD3683">
              <w:rPr>
                <w:rFonts w:ascii="Calibri" w:hAnsi="Calibri" w:cs="Calibri"/>
                <w:color w:val="000000" w:themeColor="text1"/>
                <w:sz w:val="22"/>
                <w:szCs w:val="22"/>
              </w:rPr>
              <w:t xml:space="preserve">CPP50811 </w:t>
            </w:r>
            <w:r w:rsidRPr="00AD3683">
              <w:rPr>
                <w:rFonts w:ascii="Calibri" w:hAnsi="Calibri" w:cs="Calibri"/>
                <w:sz w:val="22"/>
                <w:szCs w:val="22"/>
              </w:rPr>
              <w:t>Diploma of Waste Management</w:t>
            </w:r>
            <w:r w:rsidR="003E142C">
              <w:rPr>
                <w:rFonts w:ascii="Calibri" w:hAnsi="Calibri" w:cs="Calibri"/>
                <w:sz w:val="22"/>
                <w:szCs w:val="22"/>
              </w:rPr>
              <w:t>, which</w:t>
            </w:r>
            <w:r w:rsidRPr="00AD3683">
              <w:rPr>
                <w:rFonts w:ascii="Calibri" w:hAnsi="Calibri" w:cs="Calibri"/>
                <w:sz w:val="22"/>
                <w:szCs w:val="22"/>
              </w:rPr>
              <w:t xml:space="preserve"> has had zero enrolments for a sustained period and is on the scope of only one </w:t>
            </w:r>
            <w:r w:rsidR="00F56E45" w:rsidRPr="00AD3683">
              <w:rPr>
                <w:rFonts w:ascii="Calibri" w:hAnsi="Calibri" w:cs="Calibri"/>
                <w:sz w:val="22"/>
                <w:szCs w:val="22"/>
              </w:rPr>
              <w:t>RTO</w:t>
            </w:r>
            <w:r w:rsidRPr="00AD3683">
              <w:rPr>
                <w:rFonts w:ascii="Calibri" w:hAnsi="Calibri" w:cs="Calibri"/>
                <w:sz w:val="22"/>
                <w:szCs w:val="22"/>
              </w:rPr>
              <w:t>.</w:t>
            </w:r>
          </w:p>
          <w:p w14:paraId="190DA4D0" w14:textId="1F514DB3" w:rsidR="00D32331" w:rsidRPr="00AD3683" w:rsidRDefault="00D32331" w:rsidP="00DD66A8">
            <w:pPr>
              <w:rPr>
                <w:rFonts w:ascii="Calibri" w:hAnsi="Calibri" w:cs="Calibri"/>
                <w:sz w:val="22"/>
                <w:szCs w:val="22"/>
              </w:rPr>
            </w:pPr>
          </w:p>
        </w:tc>
      </w:tr>
      <w:tr w:rsidR="00DD66A8" w:rsidRPr="00AD3683" w14:paraId="34EDE734" w14:textId="77777777" w:rsidTr="008D4BB3">
        <w:tc>
          <w:tcPr>
            <w:tcW w:w="3823" w:type="dxa"/>
            <w:vAlign w:val="center"/>
          </w:tcPr>
          <w:p w14:paraId="19579BFC" w14:textId="66264692" w:rsidR="00DD66A8" w:rsidRPr="00AD3683" w:rsidRDefault="00DD66A8" w:rsidP="00E31C64">
            <w:pPr>
              <w:pStyle w:val="ListParagraph"/>
              <w:numPr>
                <w:ilvl w:val="0"/>
                <w:numId w:val="2"/>
              </w:numPr>
              <w:rPr>
                <w:rFonts w:cs="Calibri"/>
                <w:sz w:val="22"/>
                <w:szCs w:val="22"/>
              </w:rPr>
            </w:pPr>
            <w:r w:rsidRPr="00AD3683">
              <w:rPr>
                <w:rFonts w:cs="Calibri"/>
                <w:color w:val="222222"/>
                <w:sz w:val="22"/>
                <w:szCs w:val="22"/>
                <w:shd w:val="clear" w:color="auto" w:fill="FFFFFF"/>
              </w:rPr>
              <w:t>Make more information about industry’s expectations of training delivery available</w:t>
            </w:r>
          </w:p>
        </w:tc>
        <w:tc>
          <w:tcPr>
            <w:tcW w:w="4819" w:type="dxa"/>
            <w:vAlign w:val="bottom"/>
          </w:tcPr>
          <w:p w14:paraId="23E0F0A5" w14:textId="0B3991F5" w:rsidR="00DD66A8" w:rsidRDefault="00DD66A8" w:rsidP="00DD66A8">
            <w:pPr>
              <w:rPr>
                <w:rFonts w:ascii="Calibri" w:hAnsi="Calibri" w:cs="Calibri"/>
                <w:sz w:val="22"/>
                <w:szCs w:val="22"/>
              </w:rPr>
            </w:pPr>
            <w:r w:rsidRPr="00AD3683">
              <w:rPr>
                <w:rFonts w:ascii="Calibri" w:hAnsi="Calibri" w:cs="Calibri"/>
                <w:sz w:val="22"/>
                <w:szCs w:val="22"/>
              </w:rPr>
              <w:t xml:space="preserve">The </w:t>
            </w:r>
            <w:r w:rsidR="00D32331">
              <w:rPr>
                <w:rFonts w:ascii="Calibri" w:hAnsi="Calibri" w:cs="Calibri"/>
                <w:sz w:val="22"/>
                <w:szCs w:val="22"/>
              </w:rPr>
              <w:t xml:space="preserve">21 </w:t>
            </w:r>
            <w:r w:rsidRPr="00AD3683">
              <w:rPr>
                <w:rFonts w:ascii="Calibri" w:hAnsi="Calibri" w:cs="Calibri"/>
                <w:sz w:val="22"/>
                <w:szCs w:val="22"/>
              </w:rPr>
              <w:t xml:space="preserve">revised units address the waste management industry’s expectations of training with enhanced knowledge evidence and performance evidence. </w:t>
            </w:r>
          </w:p>
          <w:p w14:paraId="5107D7C8" w14:textId="65986ED6" w:rsidR="00D32331" w:rsidRPr="00AD3683" w:rsidRDefault="00D32331" w:rsidP="00DD66A8">
            <w:pPr>
              <w:rPr>
                <w:rFonts w:ascii="Calibri" w:hAnsi="Calibri" w:cs="Calibri"/>
                <w:sz w:val="22"/>
                <w:szCs w:val="22"/>
                <w:highlight w:val="yellow"/>
              </w:rPr>
            </w:pPr>
          </w:p>
        </w:tc>
      </w:tr>
      <w:tr w:rsidR="00DD66A8" w:rsidRPr="00AD3683" w14:paraId="5F00C60C" w14:textId="77777777" w:rsidTr="008D4BB3">
        <w:tc>
          <w:tcPr>
            <w:tcW w:w="3823" w:type="dxa"/>
            <w:vAlign w:val="center"/>
          </w:tcPr>
          <w:p w14:paraId="25CB7DAD" w14:textId="5C5FD734" w:rsidR="00DD66A8" w:rsidRPr="00AD3683" w:rsidRDefault="00DD66A8" w:rsidP="00E31C64">
            <w:pPr>
              <w:pStyle w:val="ListParagraph"/>
              <w:numPr>
                <w:ilvl w:val="0"/>
                <w:numId w:val="2"/>
              </w:numPr>
              <w:rPr>
                <w:rFonts w:cs="Calibri"/>
                <w:sz w:val="22"/>
                <w:szCs w:val="22"/>
              </w:rPr>
            </w:pPr>
            <w:r w:rsidRPr="00AD3683">
              <w:rPr>
                <w:rFonts w:cs="Calibri"/>
                <w:color w:val="222222"/>
                <w:sz w:val="22"/>
                <w:szCs w:val="22"/>
                <w:shd w:val="clear" w:color="auto" w:fill="FFFFFF"/>
              </w:rPr>
              <w:t>Ensure the training system better supports individuals to move easily from one related occupation to another</w:t>
            </w:r>
          </w:p>
        </w:tc>
        <w:tc>
          <w:tcPr>
            <w:tcW w:w="4819" w:type="dxa"/>
            <w:vAlign w:val="center"/>
          </w:tcPr>
          <w:p w14:paraId="5464CFE2" w14:textId="50E09D6D" w:rsidR="00DD66A8" w:rsidRDefault="00DD66A8" w:rsidP="00DD66A8">
            <w:pPr>
              <w:rPr>
                <w:rFonts w:ascii="Calibri" w:hAnsi="Calibri" w:cs="Calibri"/>
                <w:sz w:val="22"/>
                <w:szCs w:val="22"/>
              </w:rPr>
            </w:pPr>
            <w:r w:rsidRPr="00AD3683">
              <w:rPr>
                <w:rFonts w:ascii="Calibri" w:hAnsi="Calibri" w:cs="Calibri"/>
                <w:sz w:val="22"/>
                <w:szCs w:val="22"/>
              </w:rPr>
              <w:t>The qualifications, the Certificate IV in particular, have been structured to enhance flexibility and so support individuals</w:t>
            </w:r>
            <w:r w:rsidR="003A426E" w:rsidRPr="00AD3683">
              <w:rPr>
                <w:rFonts w:ascii="Calibri" w:hAnsi="Calibri" w:cs="Calibri"/>
                <w:sz w:val="22"/>
                <w:szCs w:val="22"/>
              </w:rPr>
              <w:t xml:space="preserve"> to </w:t>
            </w:r>
            <w:r w:rsidRPr="00AD3683">
              <w:rPr>
                <w:rFonts w:ascii="Calibri" w:hAnsi="Calibri" w:cs="Calibri"/>
                <w:sz w:val="22"/>
                <w:szCs w:val="22"/>
              </w:rPr>
              <w:t xml:space="preserve">transition from one related occupation to another. </w:t>
            </w:r>
            <w:r w:rsidR="006820EE" w:rsidRPr="00AD3683">
              <w:rPr>
                <w:rFonts w:ascii="Calibri" w:hAnsi="Calibri" w:cs="Calibri"/>
                <w:sz w:val="22"/>
                <w:szCs w:val="22"/>
              </w:rPr>
              <w:t xml:space="preserve">The use of imported units </w:t>
            </w:r>
            <w:r w:rsidR="00AD3683" w:rsidRPr="00AD3683">
              <w:rPr>
                <w:rFonts w:ascii="Calibri" w:hAnsi="Calibri" w:cs="Calibri"/>
                <w:sz w:val="22"/>
                <w:szCs w:val="22"/>
              </w:rPr>
              <w:t xml:space="preserve">also </w:t>
            </w:r>
            <w:r w:rsidR="006820EE" w:rsidRPr="00AD3683">
              <w:rPr>
                <w:rFonts w:ascii="Calibri" w:hAnsi="Calibri" w:cs="Calibri"/>
                <w:sz w:val="22"/>
                <w:szCs w:val="22"/>
              </w:rPr>
              <w:t xml:space="preserve">encourages </w:t>
            </w:r>
            <w:r w:rsidR="003E142C" w:rsidRPr="00AD3683">
              <w:rPr>
                <w:rFonts w:ascii="Calibri" w:hAnsi="Calibri" w:cs="Calibri"/>
                <w:sz w:val="22"/>
                <w:szCs w:val="22"/>
              </w:rPr>
              <w:t>cross</w:t>
            </w:r>
            <w:r w:rsidR="003E142C">
              <w:rPr>
                <w:rFonts w:ascii="Calibri" w:hAnsi="Calibri" w:cs="Calibri"/>
                <w:sz w:val="22"/>
                <w:szCs w:val="22"/>
              </w:rPr>
              <w:t>-</w:t>
            </w:r>
            <w:r w:rsidR="006820EE" w:rsidRPr="00AD3683">
              <w:rPr>
                <w:rFonts w:ascii="Calibri" w:hAnsi="Calibri" w:cs="Calibri"/>
                <w:sz w:val="22"/>
                <w:szCs w:val="22"/>
              </w:rPr>
              <w:t xml:space="preserve">sector mobility. </w:t>
            </w:r>
          </w:p>
          <w:p w14:paraId="0AA109C7" w14:textId="077CA8CF" w:rsidR="00D32331" w:rsidRPr="00AD3683" w:rsidRDefault="00D32331" w:rsidP="00DD66A8">
            <w:pPr>
              <w:rPr>
                <w:rFonts w:ascii="Calibri" w:hAnsi="Calibri" w:cs="Calibri"/>
                <w:sz w:val="22"/>
                <w:szCs w:val="22"/>
              </w:rPr>
            </w:pPr>
          </w:p>
        </w:tc>
      </w:tr>
      <w:tr w:rsidR="00DD66A8" w:rsidRPr="00AD3683" w14:paraId="5C325CAC" w14:textId="77777777" w:rsidTr="008D4BB3">
        <w:tc>
          <w:tcPr>
            <w:tcW w:w="3823" w:type="dxa"/>
            <w:vAlign w:val="center"/>
          </w:tcPr>
          <w:p w14:paraId="3BBAA163" w14:textId="665F7E1E" w:rsidR="00DD66A8" w:rsidRPr="00AD3683" w:rsidRDefault="00DD66A8" w:rsidP="00E31C64">
            <w:pPr>
              <w:pStyle w:val="ListParagraph"/>
              <w:numPr>
                <w:ilvl w:val="0"/>
                <w:numId w:val="2"/>
              </w:numPr>
              <w:rPr>
                <w:rFonts w:cs="Calibri"/>
                <w:sz w:val="22"/>
                <w:szCs w:val="22"/>
              </w:rPr>
            </w:pPr>
            <w:r w:rsidRPr="00AD3683">
              <w:rPr>
                <w:rFonts w:cs="Calibri"/>
                <w:color w:val="222222"/>
                <w:sz w:val="22"/>
                <w:szCs w:val="22"/>
                <w:shd w:val="clear" w:color="auto" w:fill="FFFFFF"/>
              </w:rPr>
              <w:t>Improve the efficiency of the training system at unit level</w:t>
            </w:r>
          </w:p>
        </w:tc>
        <w:tc>
          <w:tcPr>
            <w:tcW w:w="4819" w:type="dxa"/>
            <w:vAlign w:val="center"/>
          </w:tcPr>
          <w:p w14:paraId="0F188584" w14:textId="6E5A99DA" w:rsidR="00DD66A8" w:rsidRDefault="00C50C85" w:rsidP="00DD66A8">
            <w:pPr>
              <w:rPr>
                <w:rFonts w:ascii="Calibri" w:hAnsi="Calibri" w:cs="Calibri"/>
                <w:sz w:val="22"/>
                <w:szCs w:val="22"/>
              </w:rPr>
            </w:pPr>
            <w:r>
              <w:rPr>
                <w:rFonts w:ascii="Calibri" w:hAnsi="Calibri" w:cs="Calibri"/>
                <w:sz w:val="22"/>
                <w:szCs w:val="22"/>
              </w:rPr>
              <w:t xml:space="preserve">It is anticipated that </w:t>
            </w:r>
            <w:r w:rsidRPr="00AD3683">
              <w:rPr>
                <w:rFonts w:ascii="Calibri" w:hAnsi="Calibri" w:cs="Calibri"/>
                <w:sz w:val="22"/>
                <w:szCs w:val="22"/>
              </w:rPr>
              <w:t xml:space="preserve">the merging of </w:t>
            </w:r>
            <w:r>
              <w:rPr>
                <w:rFonts w:ascii="Calibri" w:hAnsi="Calibri" w:cs="Calibri"/>
                <w:sz w:val="22"/>
                <w:szCs w:val="22"/>
              </w:rPr>
              <w:t>thirty-five</w:t>
            </w:r>
            <w:r w:rsidRPr="00AD3683">
              <w:rPr>
                <w:rFonts w:ascii="Calibri" w:hAnsi="Calibri" w:cs="Calibri"/>
                <w:sz w:val="22"/>
                <w:szCs w:val="22"/>
              </w:rPr>
              <w:t xml:space="preserve"> units and the removal of </w:t>
            </w:r>
            <w:r>
              <w:rPr>
                <w:rFonts w:ascii="Calibri" w:hAnsi="Calibri" w:cs="Calibri"/>
                <w:sz w:val="22"/>
                <w:szCs w:val="22"/>
              </w:rPr>
              <w:t>nineteen</w:t>
            </w:r>
            <w:r w:rsidRPr="00AD3683">
              <w:rPr>
                <w:rFonts w:ascii="Calibri" w:hAnsi="Calibri" w:cs="Calibri"/>
                <w:sz w:val="22"/>
                <w:szCs w:val="22"/>
              </w:rPr>
              <w:t xml:space="preserve"> units </w:t>
            </w:r>
            <w:r>
              <w:rPr>
                <w:rFonts w:ascii="Calibri" w:hAnsi="Calibri" w:cs="Calibri"/>
                <w:sz w:val="22"/>
                <w:szCs w:val="22"/>
              </w:rPr>
              <w:t xml:space="preserve">will improve the </w:t>
            </w:r>
            <w:r w:rsidRPr="00AD3683">
              <w:rPr>
                <w:rFonts w:cs="Calibri"/>
                <w:color w:val="222222"/>
                <w:sz w:val="22"/>
                <w:szCs w:val="22"/>
                <w:shd w:val="clear" w:color="auto" w:fill="FFFFFF"/>
              </w:rPr>
              <w:t>efficiency of the training system at unit level</w:t>
            </w:r>
            <w:r w:rsidRPr="00AD3683">
              <w:rPr>
                <w:rFonts w:ascii="Calibri" w:hAnsi="Calibri" w:cs="Calibri"/>
                <w:sz w:val="22"/>
                <w:szCs w:val="22"/>
              </w:rPr>
              <w:t>.</w:t>
            </w:r>
          </w:p>
          <w:p w14:paraId="01CE2371" w14:textId="3A880444" w:rsidR="00D32331" w:rsidRPr="00AD3683" w:rsidRDefault="00D32331" w:rsidP="00DD66A8">
            <w:pPr>
              <w:rPr>
                <w:rFonts w:ascii="Calibri" w:hAnsi="Calibri" w:cs="Calibri"/>
                <w:sz w:val="22"/>
                <w:szCs w:val="22"/>
              </w:rPr>
            </w:pPr>
          </w:p>
        </w:tc>
      </w:tr>
      <w:tr w:rsidR="00DD66A8" w:rsidRPr="00AD3683" w14:paraId="2557140D" w14:textId="77777777" w:rsidTr="008D4BB3">
        <w:tc>
          <w:tcPr>
            <w:tcW w:w="3823" w:type="dxa"/>
            <w:vAlign w:val="center"/>
          </w:tcPr>
          <w:p w14:paraId="131A1C4A" w14:textId="344AEB37" w:rsidR="00DD66A8" w:rsidRPr="00AD3683" w:rsidRDefault="00DD66A8" w:rsidP="00E31C64">
            <w:pPr>
              <w:pStyle w:val="ListParagraph"/>
              <w:numPr>
                <w:ilvl w:val="0"/>
                <w:numId w:val="2"/>
              </w:numPr>
              <w:rPr>
                <w:rFonts w:cs="Calibri"/>
                <w:sz w:val="22"/>
                <w:szCs w:val="22"/>
              </w:rPr>
            </w:pPr>
            <w:r w:rsidRPr="00AD3683">
              <w:rPr>
                <w:rFonts w:cs="Calibri"/>
                <w:color w:val="222222"/>
                <w:sz w:val="22"/>
                <w:szCs w:val="22"/>
                <w:shd w:val="clear" w:color="auto" w:fill="FFFFFF"/>
              </w:rPr>
              <w:t>Foster greater recognition of skill sets</w:t>
            </w:r>
          </w:p>
        </w:tc>
        <w:tc>
          <w:tcPr>
            <w:tcW w:w="4819" w:type="dxa"/>
            <w:vAlign w:val="center"/>
          </w:tcPr>
          <w:p w14:paraId="6BBBF947" w14:textId="14E369F3" w:rsidR="00DD66A8" w:rsidRPr="00AD3683" w:rsidRDefault="00DD66A8" w:rsidP="00AD3683">
            <w:pPr>
              <w:rPr>
                <w:rFonts w:ascii="Calibri" w:hAnsi="Calibri" w:cs="Calibri"/>
                <w:sz w:val="22"/>
                <w:szCs w:val="22"/>
              </w:rPr>
            </w:pPr>
            <w:r w:rsidRPr="00AD3683">
              <w:rPr>
                <w:rFonts w:cs="Calibri"/>
                <w:sz w:val="22"/>
                <w:szCs w:val="22"/>
              </w:rPr>
              <w:t xml:space="preserve">While skill sets have not been formally identified as part of this </w:t>
            </w:r>
            <w:r w:rsidR="005F3672" w:rsidRPr="00AD3683">
              <w:rPr>
                <w:rFonts w:cs="Calibri"/>
                <w:sz w:val="22"/>
                <w:szCs w:val="22"/>
              </w:rPr>
              <w:t xml:space="preserve">Property Services IRC </w:t>
            </w:r>
            <w:r w:rsidRPr="00AD3683">
              <w:rPr>
                <w:rFonts w:cs="Calibri"/>
                <w:sz w:val="22"/>
                <w:szCs w:val="22"/>
              </w:rPr>
              <w:t>project, the range of units in the qualification</w:t>
            </w:r>
            <w:r w:rsidR="00E439A7">
              <w:rPr>
                <w:rFonts w:cs="Calibri"/>
                <w:sz w:val="22"/>
                <w:szCs w:val="22"/>
              </w:rPr>
              <w:t>s</w:t>
            </w:r>
            <w:r w:rsidRPr="00AD3683">
              <w:rPr>
                <w:rFonts w:cs="Calibri"/>
                <w:sz w:val="22"/>
                <w:szCs w:val="22"/>
              </w:rPr>
              <w:t xml:space="preserve"> </w:t>
            </w:r>
            <w:r w:rsidR="00E439A7">
              <w:rPr>
                <w:rFonts w:cs="Calibri"/>
                <w:sz w:val="22"/>
                <w:szCs w:val="22"/>
              </w:rPr>
              <w:t>will</w:t>
            </w:r>
            <w:r w:rsidRPr="00AD3683">
              <w:rPr>
                <w:rFonts w:cs="Calibri"/>
                <w:sz w:val="22"/>
                <w:szCs w:val="22"/>
              </w:rPr>
              <w:t xml:space="preserve"> enable RTOs to create their own skill</w:t>
            </w:r>
            <w:r w:rsidR="00AD3683" w:rsidRPr="00AD3683">
              <w:rPr>
                <w:rFonts w:cs="Calibri"/>
                <w:sz w:val="22"/>
                <w:szCs w:val="22"/>
              </w:rPr>
              <w:t xml:space="preserve"> </w:t>
            </w:r>
            <w:r w:rsidRPr="00AD3683">
              <w:rPr>
                <w:rFonts w:cs="Calibri"/>
                <w:sz w:val="22"/>
                <w:szCs w:val="22"/>
              </w:rPr>
              <w:t>s</w:t>
            </w:r>
            <w:r w:rsidR="00AD3683" w:rsidRPr="00AD3683">
              <w:rPr>
                <w:rFonts w:cs="Calibri"/>
                <w:sz w:val="22"/>
                <w:szCs w:val="22"/>
              </w:rPr>
              <w:t>ets</w:t>
            </w:r>
            <w:r w:rsidRPr="00AD3683">
              <w:rPr>
                <w:rFonts w:cs="Calibri"/>
                <w:sz w:val="22"/>
                <w:szCs w:val="22"/>
              </w:rPr>
              <w:t xml:space="preserve"> to suit individual learners or enterprises.</w:t>
            </w:r>
            <w:r w:rsidR="005F3672" w:rsidRPr="00AD3683">
              <w:rPr>
                <w:rFonts w:cs="Calibri"/>
                <w:sz w:val="22"/>
                <w:szCs w:val="22"/>
              </w:rPr>
              <w:t xml:space="preserve"> </w:t>
            </w:r>
            <w:r w:rsidR="00AD3683" w:rsidRPr="00AD3683">
              <w:rPr>
                <w:rFonts w:cs="Calibri"/>
                <w:sz w:val="22"/>
                <w:szCs w:val="22"/>
              </w:rPr>
              <w:t xml:space="preserve">Existing </w:t>
            </w:r>
            <w:r w:rsidR="005F3672" w:rsidRPr="00AD3683">
              <w:rPr>
                <w:rFonts w:cs="Calibri"/>
                <w:sz w:val="22"/>
                <w:szCs w:val="22"/>
              </w:rPr>
              <w:t>skills sets</w:t>
            </w:r>
            <w:r w:rsidR="00AD3683">
              <w:rPr>
                <w:rFonts w:cs="Calibri"/>
                <w:sz w:val="22"/>
                <w:szCs w:val="22"/>
              </w:rPr>
              <w:t xml:space="preserve"> in the TLI Transport and logistics Training Package</w:t>
            </w:r>
            <w:r w:rsidR="00A600F9" w:rsidRPr="00AD3683">
              <w:rPr>
                <w:rFonts w:cs="Calibri"/>
                <w:sz w:val="22"/>
                <w:szCs w:val="22"/>
              </w:rPr>
              <w:t xml:space="preserve"> </w:t>
            </w:r>
            <w:r w:rsidR="00AD3683">
              <w:rPr>
                <w:rFonts w:cs="Calibri"/>
                <w:sz w:val="22"/>
                <w:szCs w:val="22"/>
              </w:rPr>
              <w:t xml:space="preserve">are </w:t>
            </w:r>
            <w:r w:rsidR="00E439A7">
              <w:rPr>
                <w:rFonts w:cs="Calibri"/>
                <w:sz w:val="22"/>
                <w:szCs w:val="22"/>
              </w:rPr>
              <w:t xml:space="preserve">also </w:t>
            </w:r>
            <w:r w:rsidR="00AD3683" w:rsidRPr="00AD3683">
              <w:rPr>
                <w:rFonts w:cs="Calibri"/>
                <w:color w:val="222222"/>
                <w:sz w:val="22"/>
                <w:szCs w:val="22"/>
              </w:rPr>
              <w:t>complementary to this project</w:t>
            </w:r>
            <w:r w:rsidR="00AD3683">
              <w:rPr>
                <w:rFonts w:cs="Calibri"/>
                <w:color w:val="222222"/>
                <w:sz w:val="22"/>
                <w:szCs w:val="22"/>
              </w:rPr>
              <w:t xml:space="preserve">: </w:t>
            </w:r>
            <w:r w:rsidR="00A600F9" w:rsidRPr="00AD3683">
              <w:rPr>
                <w:rFonts w:cs="Calibri"/>
                <w:i/>
                <w:iCs/>
                <w:color w:val="222222"/>
                <w:sz w:val="22"/>
                <w:szCs w:val="22"/>
              </w:rPr>
              <w:t>TLISS00168 Introduction to the Waste Industry Skill Set</w:t>
            </w:r>
            <w:r w:rsidR="00A600F9" w:rsidRPr="00AD3683">
              <w:rPr>
                <w:rFonts w:cs="Calibri"/>
                <w:color w:val="222222"/>
                <w:sz w:val="22"/>
                <w:szCs w:val="22"/>
              </w:rPr>
              <w:t xml:space="preserve"> or the</w:t>
            </w:r>
            <w:r w:rsidR="00A600F9" w:rsidRPr="00AD3683">
              <w:rPr>
                <w:rFonts w:cs="Calibri"/>
                <w:i/>
                <w:iCs/>
                <w:color w:val="222222"/>
                <w:sz w:val="22"/>
                <w:szCs w:val="22"/>
              </w:rPr>
              <w:t xml:space="preserve"> TLISS00179 Waste Industry Off-Sider Skill Set</w:t>
            </w:r>
            <w:r w:rsidR="00A600F9" w:rsidRPr="00AD3683">
              <w:rPr>
                <w:rFonts w:cs="Calibri"/>
                <w:color w:val="222222"/>
                <w:sz w:val="22"/>
                <w:szCs w:val="22"/>
              </w:rPr>
              <w:t xml:space="preserve">. </w:t>
            </w:r>
          </w:p>
        </w:tc>
      </w:tr>
    </w:tbl>
    <w:p w14:paraId="7A12BA80" w14:textId="77777777" w:rsidR="00D06D6E" w:rsidRPr="00276141" w:rsidRDefault="00D06D6E" w:rsidP="00504AB9">
      <w:pPr>
        <w:spacing w:after="0"/>
        <w:rPr>
          <w:rFonts w:ascii="Calibri" w:hAnsi="Calibri" w:cs="Calibri"/>
        </w:rPr>
      </w:pPr>
    </w:p>
    <w:p w14:paraId="5BC536A8" w14:textId="77777777" w:rsidR="00D06D6E" w:rsidRPr="00276141" w:rsidRDefault="00D06D6E" w:rsidP="00310466">
      <w:pPr>
        <w:pStyle w:val="ArtibusCfE2"/>
      </w:pPr>
      <w:r w:rsidRPr="00276141">
        <w:t>Evidence of completion of the training package development work</w:t>
      </w:r>
    </w:p>
    <w:p w14:paraId="0D21F5FD" w14:textId="11738117" w:rsidR="00D06D6E" w:rsidRPr="00276141" w:rsidRDefault="00D06D6E" w:rsidP="008D4BB3">
      <w:r w:rsidRPr="00276141">
        <w:t xml:space="preserve">This Case for Endorsement will be put forward to </w:t>
      </w:r>
      <w:r w:rsidRPr="001432E1">
        <w:t xml:space="preserve">the AISC </w:t>
      </w:r>
      <w:r w:rsidR="00077B06" w:rsidRPr="001432E1">
        <w:t xml:space="preserve">December </w:t>
      </w:r>
      <w:r w:rsidRPr="001432E1">
        <w:t>2019</w:t>
      </w:r>
      <w:r w:rsidR="00E439A7">
        <w:t xml:space="preserve"> meeting</w:t>
      </w:r>
      <w:r w:rsidRPr="001432E1">
        <w:t>.</w:t>
      </w:r>
    </w:p>
    <w:p w14:paraId="2E98D3A5" w14:textId="77777777" w:rsidR="00D06D6E" w:rsidRPr="00276141" w:rsidRDefault="00D06D6E" w:rsidP="00310466">
      <w:pPr>
        <w:pStyle w:val="ArtibusCfE2"/>
      </w:pPr>
      <w:r w:rsidRPr="00276141">
        <w:t>Evidence that training package components are prepared for publication</w:t>
      </w:r>
    </w:p>
    <w:p w14:paraId="5EF28429" w14:textId="3ACE7D09" w:rsidR="00D06D6E" w:rsidRPr="00276141" w:rsidRDefault="00D06D6E" w:rsidP="008D4BB3">
      <w:r w:rsidRPr="00276141">
        <w:t xml:space="preserve">The proposed </w:t>
      </w:r>
      <w:r w:rsidR="009F01D9">
        <w:t xml:space="preserve">CPP Property Service Training Package Release 10.0 </w:t>
      </w:r>
      <w:r w:rsidRPr="00276141">
        <w:t xml:space="preserve">components are currently in pre-publishing mode on the </w:t>
      </w:r>
      <w:r w:rsidR="009F01D9" w:rsidRPr="009F01D9">
        <w:t xml:space="preserve">Training Package Content Management System </w:t>
      </w:r>
      <w:r w:rsidR="009F01D9">
        <w:t>(</w:t>
      </w:r>
      <w:r w:rsidRPr="00276141">
        <w:t>TPCMS</w:t>
      </w:r>
      <w:r w:rsidR="009F01D9">
        <w:t>)</w:t>
      </w:r>
      <w:r w:rsidRPr="00276141">
        <w:t xml:space="preserve">. </w:t>
      </w:r>
    </w:p>
    <w:p w14:paraId="570E230E" w14:textId="794E1FDC" w:rsidR="00D06D6E" w:rsidRPr="009F01D9" w:rsidRDefault="00D06D6E" w:rsidP="009F01D9">
      <w:pPr>
        <w:pStyle w:val="ArtibusCfE2"/>
      </w:pPr>
      <w:r w:rsidRPr="009F01D9">
        <w:lastRenderedPageBreak/>
        <w:t xml:space="preserve">Approximate </w:t>
      </w:r>
      <w:r w:rsidR="009F01D9" w:rsidRPr="009F01D9">
        <w:t>publication timeframe</w:t>
      </w:r>
    </w:p>
    <w:p w14:paraId="318BACDA" w14:textId="1E9F8D0D" w:rsidR="00E07371" w:rsidRPr="00276141" w:rsidRDefault="00D06D6E" w:rsidP="008D4BB3">
      <w:r w:rsidRPr="00276141">
        <w:t>The</w:t>
      </w:r>
      <w:r w:rsidR="009F01D9">
        <w:t>se</w:t>
      </w:r>
      <w:r w:rsidRPr="00276141">
        <w:t xml:space="preserve"> endorsed components will be ready for publication on endorsement and the official release of the AISC communiqu</w:t>
      </w:r>
      <w:r w:rsidR="009F01D9">
        <w:t>é</w:t>
      </w:r>
      <w:r w:rsidRPr="00276141">
        <w:t>.</w:t>
      </w:r>
    </w:p>
    <w:p w14:paraId="1A3D7079" w14:textId="77777777" w:rsidR="009F01D9" w:rsidRDefault="009F01D9">
      <w:pPr>
        <w:rPr>
          <w:rFonts w:ascii="Calibri" w:eastAsiaTheme="majorEastAsia" w:hAnsi="Calibri" w:cs="Calibri"/>
          <w:b/>
          <w:color w:val="A4A9AD"/>
          <w:sz w:val="32"/>
          <w:szCs w:val="26"/>
        </w:rPr>
      </w:pPr>
      <w:r>
        <w:rPr>
          <w:rFonts w:ascii="Calibri" w:hAnsi="Calibri" w:cs="Calibri"/>
        </w:rPr>
        <w:br w:type="page"/>
      </w:r>
    </w:p>
    <w:p w14:paraId="5672E5C2" w14:textId="459013CA" w:rsidR="00E07371" w:rsidRPr="00276141" w:rsidRDefault="00E07371" w:rsidP="00504AB9">
      <w:pPr>
        <w:pStyle w:val="Heading2"/>
        <w:spacing w:before="0"/>
        <w:rPr>
          <w:rFonts w:ascii="Calibri" w:hAnsi="Calibri" w:cs="Calibri"/>
        </w:rPr>
      </w:pPr>
      <w:bookmarkStart w:id="10" w:name="_Toc23494755"/>
      <w:r w:rsidRPr="00276141">
        <w:rPr>
          <w:rFonts w:ascii="Calibri" w:hAnsi="Calibri" w:cs="Calibri"/>
        </w:rPr>
        <w:lastRenderedPageBreak/>
        <w:t xml:space="preserve">H. Proposed </w:t>
      </w:r>
      <w:r w:rsidR="00F37557" w:rsidRPr="00276141">
        <w:rPr>
          <w:rFonts w:ascii="Calibri" w:hAnsi="Calibri" w:cs="Calibri"/>
        </w:rPr>
        <w:t xml:space="preserve">Training Package </w:t>
      </w:r>
      <w:r w:rsidRPr="00276141">
        <w:rPr>
          <w:rFonts w:ascii="Calibri" w:hAnsi="Calibri" w:cs="Calibri"/>
        </w:rPr>
        <w:t>components</w:t>
      </w:r>
      <w:bookmarkEnd w:id="10"/>
    </w:p>
    <w:p w14:paraId="10E53705" w14:textId="2C423C3E" w:rsidR="00E07371" w:rsidRPr="00276141" w:rsidRDefault="00564789" w:rsidP="00310466">
      <w:pPr>
        <w:pStyle w:val="ArtibusCfE2"/>
      </w:pPr>
      <w:bookmarkStart w:id="11" w:name="_GoBack"/>
      <w:r w:rsidRPr="00276141">
        <w:t>Qualification mapping</w:t>
      </w:r>
    </w:p>
    <w:tbl>
      <w:tblPr>
        <w:tblStyle w:val="TableGridLight1"/>
        <w:tblW w:w="9209" w:type="dxa"/>
        <w:tblLook w:val="04A0" w:firstRow="1" w:lastRow="0" w:firstColumn="1" w:lastColumn="0" w:noHBand="0" w:noVBand="1"/>
      </w:tblPr>
      <w:tblGrid>
        <w:gridCol w:w="2425"/>
        <w:gridCol w:w="2426"/>
        <w:gridCol w:w="2941"/>
        <w:gridCol w:w="1417"/>
      </w:tblGrid>
      <w:tr w:rsidR="004C5DDC" w:rsidRPr="007172C0" w14:paraId="36A743C4" w14:textId="77777777" w:rsidTr="00227024">
        <w:tc>
          <w:tcPr>
            <w:tcW w:w="2425" w:type="dxa"/>
            <w:vAlign w:val="center"/>
          </w:tcPr>
          <w:p w14:paraId="17290FB5" w14:textId="42135861" w:rsidR="004C5DDC" w:rsidRPr="004C5DDC" w:rsidRDefault="004C5DDC" w:rsidP="004C5DDC">
            <w:pPr>
              <w:rPr>
                <w:b/>
                <w:sz w:val="22"/>
                <w:szCs w:val="22"/>
              </w:rPr>
            </w:pPr>
            <w:r w:rsidRPr="004C5DDC">
              <w:rPr>
                <w:b/>
                <w:sz w:val="22"/>
                <w:szCs w:val="22"/>
              </w:rPr>
              <w:t>CPP Property Services Training Package</w:t>
            </w:r>
            <w:r w:rsidR="00227024">
              <w:rPr>
                <w:b/>
                <w:sz w:val="22"/>
                <w:szCs w:val="22"/>
              </w:rPr>
              <w:t xml:space="preserve"> Release 10.0</w:t>
            </w:r>
          </w:p>
        </w:tc>
        <w:tc>
          <w:tcPr>
            <w:tcW w:w="2426" w:type="dxa"/>
            <w:vAlign w:val="center"/>
          </w:tcPr>
          <w:p w14:paraId="1D4C469B" w14:textId="77777777" w:rsidR="004C5DDC" w:rsidRPr="004C5DDC" w:rsidRDefault="004C5DDC" w:rsidP="004C5DDC">
            <w:pPr>
              <w:rPr>
                <w:b/>
                <w:sz w:val="22"/>
                <w:szCs w:val="22"/>
              </w:rPr>
            </w:pPr>
            <w:r w:rsidRPr="004C5DDC">
              <w:rPr>
                <w:b/>
                <w:sz w:val="22"/>
                <w:szCs w:val="22"/>
              </w:rPr>
              <w:t>CPP07 Property Services Training Package</w:t>
            </w:r>
          </w:p>
        </w:tc>
        <w:tc>
          <w:tcPr>
            <w:tcW w:w="2941" w:type="dxa"/>
            <w:vAlign w:val="center"/>
          </w:tcPr>
          <w:p w14:paraId="123D7676" w14:textId="77777777" w:rsidR="004C5DDC" w:rsidRPr="004C5DDC" w:rsidRDefault="004C5DDC" w:rsidP="004C5DDC">
            <w:pPr>
              <w:rPr>
                <w:b/>
                <w:sz w:val="22"/>
                <w:szCs w:val="22"/>
              </w:rPr>
            </w:pPr>
            <w:r w:rsidRPr="004C5DDC">
              <w:rPr>
                <w:b/>
                <w:sz w:val="22"/>
                <w:szCs w:val="22"/>
              </w:rPr>
              <w:t>Comments</w:t>
            </w:r>
          </w:p>
        </w:tc>
        <w:tc>
          <w:tcPr>
            <w:tcW w:w="1417" w:type="dxa"/>
            <w:vAlign w:val="center"/>
          </w:tcPr>
          <w:p w14:paraId="5AF651A6" w14:textId="2701A6D6" w:rsidR="004C5DDC" w:rsidRPr="004C5DDC" w:rsidRDefault="004C5DDC" w:rsidP="004C5DDC">
            <w:pPr>
              <w:rPr>
                <w:b/>
                <w:sz w:val="22"/>
                <w:szCs w:val="22"/>
              </w:rPr>
            </w:pPr>
            <w:r w:rsidRPr="004C5DDC">
              <w:rPr>
                <w:b/>
                <w:sz w:val="22"/>
                <w:szCs w:val="22"/>
              </w:rPr>
              <w:t>Equivalenc</w:t>
            </w:r>
            <w:r w:rsidR="00227024">
              <w:rPr>
                <w:b/>
                <w:sz w:val="22"/>
                <w:szCs w:val="22"/>
              </w:rPr>
              <w:t>e</w:t>
            </w:r>
            <w:r w:rsidRPr="004C5DDC">
              <w:rPr>
                <w:b/>
                <w:sz w:val="22"/>
                <w:szCs w:val="22"/>
              </w:rPr>
              <w:t xml:space="preserve"> statement</w:t>
            </w:r>
          </w:p>
        </w:tc>
      </w:tr>
      <w:tr w:rsidR="00E439A7" w:rsidRPr="007172C0" w14:paraId="0992F51C" w14:textId="77777777" w:rsidTr="00227024">
        <w:tc>
          <w:tcPr>
            <w:tcW w:w="2425" w:type="dxa"/>
            <w:vAlign w:val="center"/>
          </w:tcPr>
          <w:p w14:paraId="650C816E" w14:textId="44F692BA" w:rsidR="00E439A7" w:rsidRPr="004C5DDC" w:rsidRDefault="00E439A7" w:rsidP="004C5DDC">
            <w:pPr>
              <w:rPr>
                <w:lang w:eastAsia="en-AU"/>
              </w:rPr>
            </w:pPr>
            <w:r w:rsidRPr="004C5DDC">
              <w:rPr>
                <w:sz w:val="22"/>
                <w:szCs w:val="22"/>
                <w:lang w:eastAsia="en-AU"/>
              </w:rPr>
              <w:t>N/A</w:t>
            </w:r>
          </w:p>
        </w:tc>
        <w:tc>
          <w:tcPr>
            <w:tcW w:w="2426" w:type="dxa"/>
            <w:vAlign w:val="center"/>
          </w:tcPr>
          <w:p w14:paraId="2BCE45D5" w14:textId="54D15BF9" w:rsidR="00E439A7" w:rsidRPr="00C50C85" w:rsidRDefault="00E439A7" w:rsidP="004C5DDC">
            <w:pPr>
              <w:spacing w:before="40" w:after="40"/>
              <w:rPr>
                <w:rFonts w:cstheme="minorHAnsi"/>
                <w:sz w:val="22"/>
                <w:szCs w:val="22"/>
                <w:shd w:val="clear" w:color="auto" w:fill="FFFFFF"/>
              </w:rPr>
            </w:pPr>
            <w:r w:rsidRPr="00C50C85">
              <w:rPr>
                <w:rFonts w:cs="Calibri"/>
                <w:sz w:val="22"/>
                <w:szCs w:val="22"/>
              </w:rPr>
              <w:t>CPP20411 Certificate II in Waste Management</w:t>
            </w:r>
          </w:p>
        </w:tc>
        <w:tc>
          <w:tcPr>
            <w:tcW w:w="2941" w:type="dxa"/>
            <w:vAlign w:val="center"/>
          </w:tcPr>
          <w:p w14:paraId="2359D34C" w14:textId="696AE0AE" w:rsidR="00E439A7" w:rsidRPr="00E439A7" w:rsidRDefault="00E439A7" w:rsidP="00E439A7">
            <w:pPr>
              <w:spacing w:before="40" w:after="40"/>
              <w:rPr>
                <w:rFonts w:cstheme="minorHAnsi"/>
                <w:sz w:val="22"/>
                <w:szCs w:val="22"/>
                <w:shd w:val="clear" w:color="auto" w:fill="FFFFFF"/>
              </w:rPr>
            </w:pPr>
            <w:r w:rsidRPr="00C50C85">
              <w:rPr>
                <w:rFonts w:cs="Calibri"/>
                <w:sz w:val="22"/>
                <w:szCs w:val="22"/>
              </w:rPr>
              <w:t>Deleted due to a lack of demand.</w:t>
            </w:r>
          </w:p>
        </w:tc>
        <w:tc>
          <w:tcPr>
            <w:tcW w:w="1417" w:type="dxa"/>
            <w:vAlign w:val="center"/>
          </w:tcPr>
          <w:p w14:paraId="480BD90F" w14:textId="77777777" w:rsidR="00E439A7" w:rsidRPr="004C5DDC" w:rsidRDefault="00E439A7" w:rsidP="004C5DDC">
            <w:pPr>
              <w:jc w:val="center"/>
              <w:rPr>
                <w:lang w:eastAsia="en-AU"/>
              </w:rPr>
            </w:pPr>
          </w:p>
        </w:tc>
      </w:tr>
      <w:tr w:rsidR="004C5DDC" w:rsidRPr="007172C0" w14:paraId="4D23A5DC" w14:textId="77777777" w:rsidTr="00227024">
        <w:tc>
          <w:tcPr>
            <w:tcW w:w="2425" w:type="dxa"/>
            <w:vAlign w:val="center"/>
          </w:tcPr>
          <w:p w14:paraId="49DF96B6" w14:textId="77777777" w:rsidR="004C5DDC" w:rsidRPr="004C5DDC" w:rsidRDefault="004C5DDC" w:rsidP="004C5DDC">
            <w:pPr>
              <w:rPr>
                <w:sz w:val="22"/>
                <w:szCs w:val="22"/>
                <w:lang w:eastAsia="en-AU"/>
              </w:rPr>
            </w:pPr>
            <w:r w:rsidRPr="004C5DDC">
              <w:rPr>
                <w:sz w:val="22"/>
                <w:szCs w:val="22"/>
                <w:lang w:eastAsia="en-AU"/>
              </w:rPr>
              <w:t>CPP30719 Certificate III in Waste Management</w:t>
            </w:r>
          </w:p>
        </w:tc>
        <w:tc>
          <w:tcPr>
            <w:tcW w:w="2426" w:type="dxa"/>
            <w:vAlign w:val="center"/>
          </w:tcPr>
          <w:p w14:paraId="21A59C29" w14:textId="77777777" w:rsidR="004C5DDC" w:rsidRPr="004C5DDC" w:rsidRDefault="004C5DDC" w:rsidP="004C5DDC">
            <w:pPr>
              <w:spacing w:before="40" w:after="40"/>
              <w:rPr>
                <w:rFonts w:cstheme="minorHAnsi"/>
                <w:sz w:val="22"/>
                <w:szCs w:val="22"/>
                <w:shd w:val="clear" w:color="auto" w:fill="FFFFFF"/>
              </w:rPr>
            </w:pPr>
            <w:r w:rsidRPr="004C5DDC">
              <w:rPr>
                <w:rFonts w:cstheme="minorHAnsi"/>
                <w:sz w:val="22"/>
                <w:szCs w:val="22"/>
                <w:shd w:val="clear" w:color="auto" w:fill="FFFFFF"/>
              </w:rPr>
              <w:t>CPP30711 Certificate III in Waste Management</w:t>
            </w:r>
          </w:p>
        </w:tc>
        <w:tc>
          <w:tcPr>
            <w:tcW w:w="2941" w:type="dxa"/>
            <w:vAlign w:val="center"/>
          </w:tcPr>
          <w:p w14:paraId="696494C7" w14:textId="056A2F65" w:rsidR="004C5DDC" w:rsidRPr="004C5DDC" w:rsidRDefault="004C5DDC" w:rsidP="004C5DDC">
            <w:pPr>
              <w:pStyle w:val="NoSpacing"/>
              <w:spacing w:before="120"/>
              <w:rPr>
                <w:sz w:val="22"/>
                <w:szCs w:val="22"/>
                <w:lang w:eastAsia="en-AU"/>
              </w:rPr>
            </w:pPr>
            <w:r w:rsidRPr="004C5DDC">
              <w:rPr>
                <w:sz w:val="22"/>
                <w:szCs w:val="22"/>
                <w:lang w:eastAsia="en-AU"/>
              </w:rPr>
              <w:t xml:space="preserve">Supersedes </w:t>
            </w:r>
            <w:r w:rsidR="008B6B61">
              <w:rPr>
                <w:sz w:val="22"/>
                <w:szCs w:val="22"/>
                <w:lang w:eastAsia="en-AU"/>
              </w:rPr>
              <w:t xml:space="preserve">but is not </w:t>
            </w:r>
            <w:r w:rsidRPr="004C5DDC">
              <w:rPr>
                <w:sz w:val="22"/>
                <w:szCs w:val="22"/>
                <w:lang w:eastAsia="en-AU"/>
              </w:rPr>
              <w:t>equivalent to CPP30711 Certificate III in Waste Management.</w:t>
            </w:r>
          </w:p>
          <w:p w14:paraId="52AC85DC" w14:textId="77777777" w:rsidR="004C5DDC" w:rsidRPr="004C5DDC" w:rsidRDefault="004C5DDC" w:rsidP="004C5DDC">
            <w:pPr>
              <w:pStyle w:val="NoSpacing"/>
              <w:spacing w:before="120"/>
              <w:rPr>
                <w:sz w:val="22"/>
                <w:szCs w:val="22"/>
                <w:lang w:eastAsia="en-AU"/>
              </w:rPr>
            </w:pPr>
            <w:r w:rsidRPr="004C5DDC">
              <w:rPr>
                <w:sz w:val="22"/>
                <w:szCs w:val="22"/>
                <w:lang w:eastAsia="en-AU"/>
              </w:rPr>
              <w:t>Changed packaging arrangements including a reduction in the total number of units and changed core and elective requirements.</w:t>
            </w:r>
          </w:p>
        </w:tc>
        <w:tc>
          <w:tcPr>
            <w:tcW w:w="1417" w:type="dxa"/>
            <w:vAlign w:val="center"/>
          </w:tcPr>
          <w:p w14:paraId="3F983485" w14:textId="77777777" w:rsidR="004C5DDC" w:rsidRPr="004C5DDC" w:rsidRDefault="004C5DDC" w:rsidP="004C5DDC">
            <w:pPr>
              <w:jc w:val="center"/>
              <w:rPr>
                <w:sz w:val="22"/>
                <w:szCs w:val="22"/>
                <w:lang w:eastAsia="en-AU"/>
              </w:rPr>
            </w:pPr>
            <w:r w:rsidRPr="004C5DDC">
              <w:rPr>
                <w:sz w:val="22"/>
                <w:szCs w:val="22"/>
                <w:lang w:eastAsia="en-AU"/>
              </w:rPr>
              <w:t>N</w:t>
            </w:r>
          </w:p>
        </w:tc>
      </w:tr>
      <w:tr w:rsidR="004C5DDC" w:rsidRPr="007172C0" w14:paraId="21749B62" w14:textId="77777777" w:rsidTr="00227024">
        <w:tc>
          <w:tcPr>
            <w:tcW w:w="2425" w:type="dxa"/>
            <w:vAlign w:val="center"/>
          </w:tcPr>
          <w:p w14:paraId="6B9ED710" w14:textId="77777777" w:rsidR="004C5DDC" w:rsidRPr="004C5DDC" w:rsidRDefault="004C5DDC" w:rsidP="004C5DDC">
            <w:pPr>
              <w:rPr>
                <w:sz w:val="22"/>
                <w:szCs w:val="22"/>
                <w:lang w:eastAsia="en-AU"/>
              </w:rPr>
            </w:pPr>
            <w:r w:rsidRPr="004C5DDC">
              <w:rPr>
                <w:sz w:val="22"/>
                <w:szCs w:val="22"/>
                <w:lang w:eastAsia="en-AU"/>
              </w:rPr>
              <w:t>CPP40919 Certificate IV in Waste Management</w:t>
            </w:r>
          </w:p>
        </w:tc>
        <w:tc>
          <w:tcPr>
            <w:tcW w:w="2426" w:type="dxa"/>
            <w:vAlign w:val="center"/>
          </w:tcPr>
          <w:p w14:paraId="47AD8177" w14:textId="77777777" w:rsidR="004C5DDC" w:rsidRPr="004C5DDC" w:rsidRDefault="004C5DDC" w:rsidP="004C5DDC">
            <w:pPr>
              <w:spacing w:before="40" w:after="40"/>
              <w:rPr>
                <w:rFonts w:cstheme="minorHAnsi"/>
                <w:sz w:val="22"/>
                <w:szCs w:val="22"/>
                <w:shd w:val="clear" w:color="auto" w:fill="FFFFFF"/>
              </w:rPr>
            </w:pPr>
            <w:r w:rsidRPr="004C5DDC">
              <w:rPr>
                <w:rFonts w:cstheme="minorHAnsi"/>
                <w:sz w:val="22"/>
                <w:szCs w:val="22"/>
                <w:shd w:val="clear" w:color="auto" w:fill="FFFFFF"/>
              </w:rPr>
              <w:t>CPP40911 Certificate IV in Waste Management</w:t>
            </w:r>
          </w:p>
        </w:tc>
        <w:tc>
          <w:tcPr>
            <w:tcW w:w="2941" w:type="dxa"/>
            <w:vAlign w:val="center"/>
          </w:tcPr>
          <w:p w14:paraId="664C876C" w14:textId="55A8EC63" w:rsidR="004C5DDC" w:rsidRPr="004C5DDC" w:rsidRDefault="004C5DDC" w:rsidP="004C5DDC">
            <w:pPr>
              <w:pStyle w:val="NoSpacing"/>
              <w:spacing w:before="120"/>
              <w:rPr>
                <w:rFonts w:cs="Calibri"/>
                <w:color w:val="000000" w:themeColor="text1"/>
                <w:sz w:val="22"/>
                <w:szCs w:val="22"/>
              </w:rPr>
            </w:pPr>
            <w:r w:rsidRPr="004C5DDC">
              <w:rPr>
                <w:rFonts w:cs="Calibri"/>
                <w:color w:val="000000" w:themeColor="text1"/>
                <w:sz w:val="22"/>
                <w:szCs w:val="22"/>
              </w:rPr>
              <w:t xml:space="preserve">Supersedes </w:t>
            </w:r>
            <w:r w:rsidR="008B6B61">
              <w:rPr>
                <w:rFonts w:cs="Calibri"/>
                <w:color w:val="000000" w:themeColor="text1"/>
                <w:sz w:val="22"/>
                <w:szCs w:val="22"/>
              </w:rPr>
              <w:t xml:space="preserve">but is not </w:t>
            </w:r>
            <w:r w:rsidRPr="004C5DDC">
              <w:rPr>
                <w:rFonts w:cs="Calibri"/>
                <w:color w:val="000000" w:themeColor="text1"/>
                <w:sz w:val="22"/>
                <w:szCs w:val="22"/>
              </w:rPr>
              <w:t>equivalent to CPP40911 Certificate IV in Waste Management.</w:t>
            </w:r>
          </w:p>
          <w:p w14:paraId="20F4283B" w14:textId="77777777" w:rsidR="004C5DDC" w:rsidRPr="004C5DDC" w:rsidRDefault="004C5DDC" w:rsidP="004C5DDC">
            <w:pPr>
              <w:spacing w:before="40" w:after="40"/>
              <w:rPr>
                <w:rFonts w:cstheme="minorHAnsi"/>
                <w:sz w:val="22"/>
                <w:szCs w:val="22"/>
                <w:shd w:val="clear" w:color="auto" w:fill="FFFFFF"/>
              </w:rPr>
            </w:pPr>
            <w:r w:rsidRPr="004C5DDC">
              <w:rPr>
                <w:rFonts w:cs="Calibri"/>
                <w:color w:val="000000" w:themeColor="text1"/>
                <w:sz w:val="22"/>
                <w:szCs w:val="22"/>
              </w:rPr>
              <w:t>Changed packaging arrangements including a reduction in the total number of units and changed core and elective requirements.</w:t>
            </w:r>
          </w:p>
        </w:tc>
        <w:tc>
          <w:tcPr>
            <w:tcW w:w="1417" w:type="dxa"/>
            <w:vAlign w:val="center"/>
          </w:tcPr>
          <w:p w14:paraId="51B82BC9" w14:textId="77777777" w:rsidR="004C5DDC" w:rsidRPr="004C5DDC" w:rsidRDefault="004C5DDC" w:rsidP="004C5DDC">
            <w:pPr>
              <w:jc w:val="center"/>
              <w:rPr>
                <w:sz w:val="22"/>
                <w:szCs w:val="22"/>
                <w:lang w:eastAsia="en-AU"/>
              </w:rPr>
            </w:pPr>
            <w:r w:rsidRPr="004C5DDC">
              <w:rPr>
                <w:sz w:val="22"/>
                <w:szCs w:val="22"/>
                <w:lang w:eastAsia="en-AU"/>
              </w:rPr>
              <w:t>N</w:t>
            </w:r>
          </w:p>
        </w:tc>
      </w:tr>
      <w:tr w:rsidR="004C5DDC" w:rsidRPr="007172C0" w14:paraId="50EF2940" w14:textId="77777777" w:rsidTr="00227024">
        <w:tc>
          <w:tcPr>
            <w:tcW w:w="2425" w:type="dxa"/>
            <w:vAlign w:val="center"/>
          </w:tcPr>
          <w:p w14:paraId="79B3E3FC" w14:textId="4C8182BB" w:rsidR="004C5DDC" w:rsidRPr="004C5DDC" w:rsidRDefault="004C5DDC" w:rsidP="004C5DDC">
            <w:pPr>
              <w:rPr>
                <w:sz w:val="22"/>
                <w:szCs w:val="22"/>
                <w:lang w:eastAsia="en-AU"/>
              </w:rPr>
            </w:pPr>
          </w:p>
        </w:tc>
        <w:tc>
          <w:tcPr>
            <w:tcW w:w="2426" w:type="dxa"/>
            <w:vAlign w:val="center"/>
          </w:tcPr>
          <w:p w14:paraId="053E45D8" w14:textId="77777777" w:rsidR="004C5DDC" w:rsidRPr="004C5DDC" w:rsidRDefault="004C5DDC" w:rsidP="004C5DDC">
            <w:pPr>
              <w:spacing w:before="40" w:after="40"/>
              <w:rPr>
                <w:rFonts w:cstheme="minorHAnsi"/>
                <w:sz w:val="22"/>
                <w:szCs w:val="22"/>
                <w:shd w:val="clear" w:color="auto" w:fill="FFFFFF"/>
              </w:rPr>
            </w:pPr>
            <w:r w:rsidRPr="004C5DDC">
              <w:rPr>
                <w:rFonts w:cs="Calibri"/>
                <w:sz w:val="22"/>
                <w:szCs w:val="22"/>
              </w:rPr>
              <w:t>CPP50811 Diploma of Waste Management</w:t>
            </w:r>
          </w:p>
        </w:tc>
        <w:tc>
          <w:tcPr>
            <w:tcW w:w="2941" w:type="dxa"/>
            <w:vAlign w:val="center"/>
          </w:tcPr>
          <w:p w14:paraId="410A165B" w14:textId="1F8127F0" w:rsidR="004C5DDC" w:rsidRPr="00E439A7" w:rsidRDefault="00E439A7" w:rsidP="004C5DDC">
            <w:pPr>
              <w:spacing w:before="40" w:after="40"/>
              <w:rPr>
                <w:rFonts w:cs="Calibri"/>
                <w:sz w:val="22"/>
                <w:szCs w:val="22"/>
              </w:rPr>
            </w:pPr>
            <w:r w:rsidRPr="00E439A7">
              <w:rPr>
                <w:rFonts w:cs="Calibri"/>
                <w:sz w:val="22"/>
                <w:szCs w:val="22"/>
              </w:rPr>
              <w:t>Deleted due to a lack of demand.</w:t>
            </w:r>
          </w:p>
        </w:tc>
        <w:tc>
          <w:tcPr>
            <w:tcW w:w="1417" w:type="dxa"/>
            <w:vAlign w:val="center"/>
          </w:tcPr>
          <w:p w14:paraId="3B088550" w14:textId="38E5DA29" w:rsidR="004C5DDC" w:rsidRPr="004C5DDC" w:rsidRDefault="004C5DDC" w:rsidP="004C5DDC">
            <w:pPr>
              <w:jc w:val="center"/>
              <w:rPr>
                <w:sz w:val="22"/>
                <w:szCs w:val="22"/>
                <w:lang w:eastAsia="en-AU"/>
              </w:rPr>
            </w:pPr>
          </w:p>
        </w:tc>
      </w:tr>
    </w:tbl>
    <w:p w14:paraId="2C7DB926" w14:textId="77777777" w:rsidR="008D12DE" w:rsidRPr="00276141" w:rsidRDefault="008D12DE" w:rsidP="00504AB9">
      <w:pPr>
        <w:spacing w:after="0"/>
        <w:rPr>
          <w:rFonts w:ascii="Calibri" w:hAnsi="Calibri" w:cs="Calibri"/>
        </w:rPr>
      </w:pPr>
    </w:p>
    <w:p w14:paraId="5ABEEFFE" w14:textId="77777777" w:rsidR="00BB1131" w:rsidRDefault="00BB1131" w:rsidP="00310466">
      <w:pPr>
        <w:pStyle w:val="ArtibusCfE2"/>
        <w:sectPr w:rsidR="00BB1131" w:rsidSect="00E07371">
          <w:footerReference w:type="default" r:id="rId16"/>
          <w:footerReference w:type="first" r:id="rId17"/>
          <w:pgSz w:w="11906" w:h="16838"/>
          <w:pgMar w:top="1440" w:right="1440" w:bottom="1440" w:left="1440" w:header="708" w:footer="708" w:gutter="0"/>
          <w:cols w:space="708"/>
          <w:titlePg/>
          <w:docGrid w:linePitch="360"/>
        </w:sectPr>
      </w:pPr>
    </w:p>
    <w:p w14:paraId="3F06BCEE" w14:textId="64EF24AB" w:rsidR="00564789" w:rsidRDefault="00564789" w:rsidP="00310466">
      <w:pPr>
        <w:pStyle w:val="ArtibusCfE2"/>
      </w:pPr>
      <w:r w:rsidRPr="00276141">
        <w:lastRenderedPageBreak/>
        <w:t xml:space="preserve">Unit of competency mapping </w:t>
      </w:r>
    </w:p>
    <w:tbl>
      <w:tblPr>
        <w:tblStyle w:val="TableGridLight1"/>
        <w:tblW w:w="5000" w:type="pct"/>
        <w:tblLook w:val="0600" w:firstRow="0" w:lastRow="0" w:firstColumn="0" w:lastColumn="0" w:noHBand="1" w:noVBand="1"/>
      </w:tblPr>
      <w:tblGrid>
        <w:gridCol w:w="3270"/>
        <w:gridCol w:w="3269"/>
        <w:gridCol w:w="6639"/>
        <w:gridCol w:w="770"/>
      </w:tblGrid>
      <w:tr w:rsidR="00BB1131" w:rsidRPr="00BB1131" w14:paraId="1FB64D19" w14:textId="77777777" w:rsidTr="008B6B61">
        <w:trPr>
          <w:tblHeader/>
        </w:trPr>
        <w:tc>
          <w:tcPr>
            <w:tcW w:w="1172" w:type="pct"/>
            <w:tcBorders>
              <w:top w:val="single" w:sz="4" w:space="0" w:color="auto"/>
              <w:left w:val="single" w:sz="4" w:space="0" w:color="auto"/>
              <w:bottom w:val="single" w:sz="4" w:space="0" w:color="auto"/>
              <w:right w:val="single" w:sz="4" w:space="0" w:color="auto"/>
            </w:tcBorders>
          </w:tcPr>
          <w:p w14:paraId="270BA87E" w14:textId="77777777" w:rsidR="00BB1131" w:rsidRPr="00BB1131" w:rsidRDefault="00BB1131" w:rsidP="008B6B61">
            <w:pPr>
              <w:pStyle w:val="BodyText"/>
              <w:spacing w:before="60" w:after="60"/>
              <w:rPr>
                <w:b/>
                <w:sz w:val="22"/>
                <w:szCs w:val="22"/>
              </w:rPr>
            </w:pPr>
            <w:r w:rsidRPr="00BB1131">
              <w:rPr>
                <w:b/>
                <w:sz w:val="22"/>
                <w:szCs w:val="22"/>
              </w:rPr>
              <w:t>CPP Property Services Training Package Release 10.0</w:t>
            </w:r>
          </w:p>
        </w:tc>
        <w:tc>
          <w:tcPr>
            <w:tcW w:w="1172" w:type="pct"/>
            <w:tcBorders>
              <w:top w:val="single" w:sz="4" w:space="0" w:color="auto"/>
              <w:left w:val="single" w:sz="4" w:space="0" w:color="auto"/>
              <w:bottom w:val="single" w:sz="4" w:space="0" w:color="auto"/>
              <w:right w:val="single" w:sz="4" w:space="0" w:color="auto"/>
            </w:tcBorders>
          </w:tcPr>
          <w:p w14:paraId="054BAEB6" w14:textId="77777777" w:rsidR="00BB1131" w:rsidRPr="00BB1131" w:rsidRDefault="00BB1131" w:rsidP="008B6B61">
            <w:pPr>
              <w:pStyle w:val="BodyText"/>
              <w:spacing w:before="60" w:after="60"/>
              <w:rPr>
                <w:b/>
                <w:sz w:val="22"/>
                <w:szCs w:val="22"/>
              </w:rPr>
            </w:pPr>
            <w:r w:rsidRPr="00BB1131">
              <w:rPr>
                <w:b/>
                <w:sz w:val="22"/>
                <w:szCs w:val="22"/>
              </w:rPr>
              <w:t>CPP07 Property Services Training Package</w:t>
            </w:r>
          </w:p>
        </w:tc>
        <w:tc>
          <w:tcPr>
            <w:tcW w:w="2380" w:type="pct"/>
            <w:tcBorders>
              <w:top w:val="single" w:sz="4" w:space="0" w:color="auto"/>
              <w:left w:val="single" w:sz="4" w:space="0" w:color="auto"/>
              <w:bottom w:val="single" w:sz="4" w:space="0" w:color="auto"/>
              <w:right w:val="single" w:sz="4" w:space="0" w:color="auto"/>
            </w:tcBorders>
          </w:tcPr>
          <w:p w14:paraId="437A33CA" w14:textId="77777777" w:rsidR="00BB1131" w:rsidRPr="00BB1131" w:rsidRDefault="00BB1131" w:rsidP="008B6B61">
            <w:pPr>
              <w:pStyle w:val="BodyText"/>
              <w:spacing w:before="60" w:after="60"/>
              <w:rPr>
                <w:b/>
                <w:sz w:val="22"/>
                <w:szCs w:val="22"/>
              </w:rPr>
            </w:pPr>
            <w:r w:rsidRPr="00BB1131">
              <w:rPr>
                <w:b/>
                <w:sz w:val="22"/>
                <w:szCs w:val="22"/>
              </w:rPr>
              <w:t>Comments</w:t>
            </w:r>
          </w:p>
        </w:tc>
        <w:tc>
          <w:tcPr>
            <w:tcW w:w="276" w:type="pct"/>
            <w:tcBorders>
              <w:top w:val="single" w:sz="4" w:space="0" w:color="auto"/>
              <w:left w:val="single" w:sz="4" w:space="0" w:color="auto"/>
              <w:bottom w:val="single" w:sz="4" w:space="0" w:color="auto"/>
              <w:right w:val="single" w:sz="4" w:space="0" w:color="auto"/>
            </w:tcBorders>
          </w:tcPr>
          <w:p w14:paraId="4221A4A6" w14:textId="77777777" w:rsidR="00BB1131" w:rsidRPr="00BB1131" w:rsidRDefault="00BB1131" w:rsidP="008B6B61">
            <w:pPr>
              <w:pStyle w:val="BodyText"/>
              <w:spacing w:before="60" w:after="60"/>
              <w:jc w:val="center"/>
              <w:rPr>
                <w:b/>
                <w:sz w:val="22"/>
                <w:szCs w:val="22"/>
              </w:rPr>
            </w:pPr>
            <w:r w:rsidRPr="00BB1131">
              <w:rPr>
                <w:b/>
                <w:sz w:val="22"/>
                <w:szCs w:val="22"/>
              </w:rPr>
              <w:t>E/N</w:t>
            </w:r>
          </w:p>
        </w:tc>
      </w:tr>
      <w:tr w:rsidR="00BB1131" w:rsidRPr="00BB1131" w14:paraId="26DA4617" w14:textId="77777777" w:rsidTr="008B6B61">
        <w:tc>
          <w:tcPr>
            <w:tcW w:w="1172" w:type="pct"/>
            <w:tcBorders>
              <w:top w:val="single" w:sz="4" w:space="0" w:color="auto"/>
              <w:left w:val="single" w:sz="4" w:space="0" w:color="auto"/>
              <w:bottom w:val="single" w:sz="4" w:space="0" w:color="auto"/>
              <w:right w:val="single" w:sz="4" w:space="0" w:color="auto"/>
            </w:tcBorders>
          </w:tcPr>
          <w:p w14:paraId="2FB874ED"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CPPWMT3001 Identify and segregate waste</w:t>
            </w:r>
          </w:p>
        </w:tc>
        <w:tc>
          <w:tcPr>
            <w:tcW w:w="1172" w:type="pct"/>
            <w:tcBorders>
              <w:top w:val="single" w:sz="4" w:space="0" w:color="auto"/>
              <w:left w:val="single" w:sz="4" w:space="0" w:color="auto"/>
              <w:bottom w:val="single" w:sz="4" w:space="0" w:color="auto"/>
              <w:right w:val="single" w:sz="4" w:space="0" w:color="auto"/>
            </w:tcBorders>
          </w:tcPr>
          <w:p w14:paraId="526A6E74"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lang w:val="en-AU" w:eastAsia="en-AU"/>
              </w:rPr>
              <w:t>CPPWMT3005A Identify and segregate waste</w:t>
            </w:r>
          </w:p>
        </w:tc>
        <w:tc>
          <w:tcPr>
            <w:tcW w:w="2380" w:type="pct"/>
            <w:tcBorders>
              <w:top w:val="single" w:sz="4" w:space="0" w:color="auto"/>
              <w:left w:val="single" w:sz="4" w:space="0" w:color="auto"/>
              <w:bottom w:val="single" w:sz="4" w:space="0" w:color="auto"/>
              <w:right w:val="single" w:sz="4" w:space="0" w:color="auto"/>
            </w:tcBorders>
          </w:tcPr>
          <w:p w14:paraId="581C477C" w14:textId="77777777" w:rsidR="00BB1131" w:rsidRPr="00BB1131" w:rsidRDefault="00BB1131" w:rsidP="008B6B61">
            <w:pPr>
              <w:rPr>
                <w:rFonts w:cs="Calibri"/>
                <w:sz w:val="22"/>
                <w:szCs w:val="22"/>
                <w:lang w:eastAsia="en-AU"/>
              </w:rPr>
            </w:pPr>
            <w:r w:rsidRPr="00BB1131">
              <w:rPr>
                <w:rFonts w:cs="Calibri"/>
                <w:sz w:val="22"/>
                <w:szCs w:val="22"/>
                <w:lang w:val="en-AU" w:eastAsia="en-AU"/>
              </w:rPr>
              <w:t>Supersedes and is equivalent to CPPWMT3005A Identify and segregate waste.</w:t>
            </w:r>
          </w:p>
          <w:p w14:paraId="4FEF36BD"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Updated to meet the Standards for Training Packages.</w:t>
            </w:r>
          </w:p>
          <w:p w14:paraId="2713D092" w14:textId="77777777" w:rsidR="00BB1131" w:rsidRPr="00BB1131" w:rsidRDefault="00BB1131" w:rsidP="008B6B61">
            <w:pPr>
              <w:spacing w:before="40" w:after="40"/>
              <w:rPr>
                <w:rFonts w:cs="Calibri"/>
                <w:sz w:val="22"/>
                <w:szCs w:val="22"/>
                <w:shd w:val="clear" w:color="auto" w:fill="FFFFFF"/>
                <w:lang w:eastAsia="en-AU"/>
              </w:rPr>
            </w:pPr>
            <w:r w:rsidRPr="00BB1131">
              <w:rPr>
                <w:rFonts w:cs="Calibri"/>
                <w:sz w:val="22"/>
                <w:szCs w:val="22"/>
                <w:shd w:val="clear" w:color="auto" w:fill="FFFFFF"/>
                <w:lang w:eastAsia="en-AU"/>
              </w:rPr>
              <w:t>Tasks associated with ‘identifying waste’ incorporated from CPPWMT3044A Identify wastes and hazards.</w:t>
            </w:r>
          </w:p>
          <w:p w14:paraId="3E3537B2" w14:textId="77777777" w:rsidR="00BB1131" w:rsidRPr="00BB1131" w:rsidRDefault="00BB1131" w:rsidP="008B6B61">
            <w:pPr>
              <w:rPr>
                <w:rFonts w:eastAsiaTheme="majorEastAsia" w:cs="Calibri"/>
                <w:sz w:val="22"/>
                <w:szCs w:val="22"/>
              </w:rPr>
            </w:pPr>
            <w:r w:rsidRPr="00BB1131">
              <w:rPr>
                <w:rFonts w:eastAsiaTheme="majorEastAsia" w:cs="Calibri"/>
                <w:sz w:val="22"/>
                <w:szCs w:val="22"/>
              </w:rPr>
              <w:t>Elements and performance criteria redeveloped and rearranged to simplify and better articulate unit structure.</w:t>
            </w:r>
          </w:p>
          <w:p w14:paraId="1AA68C85" w14:textId="00B86BE2" w:rsidR="00BB1131" w:rsidRPr="00BB1131" w:rsidRDefault="00BB1131" w:rsidP="008B6B61">
            <w:pPr>
              <w:pStyle w:val="BodyText"/>
              <w:spacing w:before="60" w:after="60"/>
              <w:rPr>
                <w:sz w:val="22"/>
                <w:szCs w:val="22"/>
                <w:lang w:eastAsia="en-AU"/>
              </w:rPr>
            </w:pPr>
            <w:r w:rsidRPr="00BB1131">
              <w:rPr>
                <w:rFonts w:ascii="Calibri" w:eastAsiaTheme="majorEastAsia" w:hAnsi="Calibri" w:cs="Calibri"/>
                <w:sz w:val="22"/>
                <w:szCs w:val="22"/>
              </w:rPr>
              <w:t>Knowledge evidence rationalised and updated to improve specificity and relevance.</w:t>
            </w:r>
          </w:p>
        </w:tc>
        <w:tc>
          <w:tcPr>
            <w:tcW w:w="276" w:type="pct"/>
            <w:tcBorders>
              <w:top w:val="single" w:sz="4" w:space="0" w:color="auto"/>
              <w:left w:val="single" w:sz="4" w:space="0" w:color="auto"/>
              <w:bottom w:val="single" w:sz="4" w:space="0" w:color="auto"/>
              <w:right w:val="single" w:sz="4" w:space="0" w:color="auto"/>
            </w:tcBorders>
          </w:tcPr>
          <w:p w14:paraId="02699087" w14:textId="77777777" w:rsidR="00BB1131" w:rsidRPr="00BB1131" w:rsidRDefault="00BB1131" w:rsidP="008B6B61">
            <w:pPr>
              <w:pStyle w:val="BodyText"/>
              <w:spacing w:before="60" w:after="60"/>
              <w:jc w:val="center"/>
              <w:rPr>
                <w:sz w:val="22"/>
                <w:szCs w:val="22"/>
                <w:lang w:eastAsia="en-AU"/>
              </w:rPr>
            </w:pPr>
            <w:r w:rsidRPr="00BB1131">
              <w:rPr>
                <w:rFonts w:ascii="Calibri" w:hAnsi="Calibri" w:cs="Calibri"/>
                <w:sz w:val="22"/>
                <w:szCs w:val="22"/>
                <w:lang w:eastAsia="en-AU"/>
              </w:rPr>
              <w:t>E</w:t>
            </w:r>
          </w:p>
        </w:tc>
      </w:tr>
      <w:tr w:rsidR="00BB1131" w:rsidRPr="00BB1131" w14:paraId="056F0699" w14:textId="77777777" w:rsidTr="008B6B61">
        <w:tc>
          <w:tcPr>
            <w:tcW w:w="1172" w:type="pct"/>
            <w:tcBorders>
              <w:top w:val="single" w:sz="4" w:space="0" w:color="auto"/>
              <w:left w:val="single" w:sz="4" w:space="0" w:color="auto"/>
              <w:bottom w:val="single" w:sz="4" w:space="0" w:color="auto"/>
              <w:right w:val="single" w:sz="4" w:space="0" w:color="auto"/>
            </w:tcBorders>
          </w:tcPr>
          <w:p w14:paraId="1EBF98EE"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CPPWMT3002 Conduct waste resource recovery</w:t>
            </w:r>
          </w:p>
        </w:tc>
        <w:tc>
          <w:tcPr>
            <w:tcW w:w="1172" w:type="pct"/>
            <w:tcBorders>
              <w:top w:val="single" w:sz="4" w:space="0" w:color="auto"/>
              <w:left w:val="single" w:sz="4" w:space="0" w:color="auto"/>
              <w:bottom w:val="single" w:sz="4" w:space="0" w:color="auto"/>
              <w:right w:val="single" w:sz="4" w:space="0" w:color="auto"/>
            </w:tcBorders>
          </w:tcPr>
          <w:p w14:paraId="375AB243" w14:textId="77777777" w:rsidR="00BB1131" w:rsidRPr="00BB1131" w:rsidRDefault="00BB1131" w:rsidP="008B6B61">
            <w:pPr>
              <w:spacing w:before="40" w:after="40"/>
              <w:rPr>
                <w:rFonts w:cs="Calibri"/>
                <w:sz w:val="22"/>
                <w:szCs w:val="22"/>
              </w:rPr>
            </w:pPr>
            <w:r w:rsidRPr="00BB1131">
              <w:rPr>
                <w:rFonts w:cs="Calibri"/>
                <w:sz w:val="22"/>
                <w:szCs w:val="22"/>
              </w:rPr>
              <w:t>CPPWMT3014A Manually sort waste</w:t>
            </w:r>
          </w:p>
          <w:p w14:paraId="2D7578FA" w14:textId="77777777" w:rsidR="00BB1131" w:rsidRPr="00BB1131" w:rsidRDefault="00BB1131" w:rsidP="008B6B61">
            <w:pPr>
              <w:spacing w:before="40" w:after="40"/>
              <w:rPr>
                <w:rFonts w:cs="Calibri"/>
                <w:sz w:val="22"/>
                <w:szCs w:val="22"/>
              </w:rPr>
            </w:pPr>
            <w:r w:rsidRPr="00BB1131">
              <w:rPr>
                <w:rFonts w:cs="Calibri"/>
                <w:sz w:val="22"/>
                <w:szCs w:val="22"/>
              </w:rPr>
              <w:t>CPPWMT3019A Prepare waste for re-use</w:t>
            </w:r>
          </w:p>
          <w:p w14:paraId="0EAED0FC"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rPr>
              <w:t>CPPWMT3046A Conduct resource recovery</w:t>
            </w:r>
          </w:p>
        </w:tc>
        <w:tc>
          <w:tcPr>
            <w:tcW w:w="2380" w:type="pct"/>
            <w:tcBorders>
              <w:top w:val="single" w:sz="4" w:space="0" w:color="auto"/>
              <w:left w:val="single" w:sz="4" w:space="0" w:color="auto"/>
              <w:bottom w:val="single" w:sz="4" w:space="0" w:color="auto"/>
              <w:right w:val="single" w:sz="4" w:space="0" w:color="auto"/>
            </w:tcBorders>
          </w:tcPr>
          <w:p w14:paraId="639415EE" w14:textId="719DF817"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CPPWMT3014A Manually sort waste.</w:t>
            </w:r>
          </w:p>
          <w:p w14:paraId="431A491E" w14:textId="544373DB" w:rsidR="00BB1131" w:rsidRPr="00BB1131" w:rsidRDefault="00BB1131" w:rsidP="008B6B61">
            <w:pPr>
              <w:spacing w:before="40" w:after="40"/>
              <w:rPr>
                <w:rFonts w:cs="Calibri"/>
                <w:sz w:val="22"/>
                <w:szCs w:val="22"/>
              </w:rPr>
            </w:pPr>
            <w:r w:rsidRPr="00BB1131">
              <w:rPr>
                <w:rFonts w:cs="Calibri"/>
                <w:sz w:val="22"/>
                <w:szCs w:val="22"/>
              </w:rPr>
              <w:t xml:space="preserve">Supersedes but is not equivalent to CPPWMT3019A Prepare waste for re-use. </w:t>
            </w:r>
          </w:p>
          <w:p w14:paraId="6273CED3"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CPPWMT3046A Conduct resource recovery</w:t>
            </w:r>
            <w:r w:rsidRPr="00BB1131">
              <w:rPr>
                <w:rFonts w:cs="Calibri"/>
                <w:sz w:val="22"/>
                <w:szCs w:val="22"/>
                <w:shd w:val="clear" w:color="auto" w:fill="FFFFFF"/>
              </w:rPr>
              <w:t>.</w:t>
            </w:r>
          </w:p>
          <w:p w14:paraId="0FD26712"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Updated to meet the Standards for Training Packages.</w:t>
            </w:r>
          </w:p>
          <w:p w14:paraId="15C8DF07"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Units merged. New content covering the circular economy, waste-to-energy generation and facilities that process recovered resources.</w:t>
            </w:r>
          </w:p>
          <w:p w14:paraId="5620DFF1" w14:textId="3AC068CF"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Incorporates some content from deleted units: CPPWMT2048A Prepare work areas for waste sorting and CPPWMT2047A Assist with resource recovery.</w:t>
            </w:r>
          </w:p>
        </w:tc>
        <w:tc>
          <w:tcPr>
            <w:tcW w:w="276" w:type="pct"/>
            <w:tcBorders>
              <w:top w:val="single" w:sz="4" w:space="0" w:color="auto"/>
              <w:left w:val="single" w:sz="4" w:space="0" w:color="auto"/>
              <w:bottom w:val="single" w:sz="4" w:space="0" w:color="auto"/>
              <w:right w:val="single" w:sz="4" w:space="0" w:color="auto"/>
            </w:tcBorders>
          </w:tcPr>
          <w:p w14:paraId="463BF692" w14:textId="77777777" w:rsidR="00BB1131" w:rsidRPr="00BB1131" w:rsidRDefault="00BB1131" w:rsidP="008B6B61">
            <w:pPr>
              <w:pStyle w:val="BodyText"/>
              <w:spacing w:before="60" w:after="60"/>
              <w:jc w:val="center"/>
              <w:rPr>
                <w:sz w:val="22"/>
                <w:szCs w:val="22"/>
                <w:lang w:eastAsia="en-AU"/>
              </w:rPr>
            </w:pPr>
            <w:r w:rsidRPr="00BB1131">
              <w:rPr>
                <w:rFonts w:ascii="Calibri" w:hAnsi="Calibri" w:cs="Calibri"/>
                <w:sz w:val="22"/>
                <w:szCs w:val="22"/>
                <w:lang w:eastAsia="en-AU"/>
              </w:rPr>
              <w:t>N</w:t>
            </w:r>
          </w:p>
        </w:tc>
      </w:tr>
      <w:tr w:rsidR="00BB1131" w:rsidRPr="00BB1131" w14:paraId="088A05C2" w14:textId="77777777" w:rsidTr="008B6B61">
        <w:tc>
          <w:tcPr>
            <w:tcW w:w="1172" w:type="pct"/>
            <w:tcBorders>
              <w:top w:val="single" w:sz="4" w:space="0" w:color="auto"/>
              <w:left w:val="single" w:sz="4" w:space="0" w:color="auto"/>
              <w:bottom w:val="single" w:sz="4" w:space="0" w:color="auto"/>
              <w:right w:val="single" w:sz="4" w:space="0" w:color="auto"/>
            </w:tcBorders>
          </w:tcPr>
          <w:p w14:paraId="0F5CE0F8"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CPPWMT3003 Identify and respond to hazards and emergencies in waste management</w:t>
            </w:r>
          </w:p>
        </w:tc>
        <w:tc>
          <w:tcPr>
            <w:tcW w:w="1172" w:type="pct"/>
            <w:tcBorders>
              <w:top w:val="single" w:sz="4" w:space="0" w:color="auto"/>
              <w:left w:val="single" w:sz="4" w:space="0" w:color="auto"/>
              <w:bottom w:val="single" w:sz="4" w:space="0" w:color="auto"/>
              <w:right w:val="single" w:sz="4" w:space="0" w:color="auto"/>
            </w:tcBorders>
          </w:tcPr>
          <w:p w14:paraId="792F4536" w14:textId="77777777" w:rsidR="00BB1131" w:rsidRPr="00BB1131" w:rsidRDefault="00BB1131" w:rsidP="008B6B61">
            <w:pPr>
              <w:spacing w:before="40" w:after="40"/>
              <w:rPr>
                <w:rFonts w:cs="Calibri"/>
                <w:sz w:val="22"/>
                <w:szCs w:val="22"/>
              </w:rPr>
            </w:pPr>
            <w:r w:rsidRPr="00BB1131">
              <w:rPr>
                <w:rFonts w:cs="Calibri"/>
                <w:sz w:val="22"/>
                <w:szCs w:val="22"/>
              </w:rPr>
              <w:t>CPPWMT3011A Respond to waste emergencies</w:t>
            </w:r>
          </w:p>
          <w:p w14:paraId="257F0E86" w14:textId="77777777" w:rsidR="00BB1131" w:rsidRPr="00BB1131" w:rsidRDefault="00BB1131" w:rsidP="008B6B61">
            <w:pPr>
              <w:pStyle w:val="BodyText"/>
              <w:spacing w:before="60" w:after="60"/>
              <w:rPr>
                <w:rFonts w:cs="Calibri"/>
                <w:sz w:val="22"/>
                <w:szCs w:val="22"/>
                <w:lang w:eastAsia="en-AU"/>
              </w:rPr>
            </w:pPr>
            <w:r w:rsidRPr="00BB1131">
              <w:rPr>
                <w:rFonts w:ascii="Calibri" w:hAnsi="Calibri" w:cs="Calibri"/>
                <w:sz w:val="22"/>
                <w:szCs w:val="22"/>
              </w:rPr>
              <w:t>CPPWMT3044A Identify wastes and hazards</w:t>
            </w:r>
          </w:p>
        </w:tc>
        <w:tc>
          <w:tcPr>
            <w:tcW w:w="2380" w:type="pct"/>
            <w:tcBorders>
              <w:top w:val="single" w:sz="4" w:space="0" w:color="auto"/>
              <w:left w:val="single" w:sz="4" w:space="0" w:color="auto"/>
              <w:bottom w:val="single" w:sz="4" w:space="0" w:color="auto"/>
              <w:right w:val="single" w:sz="4" w:space="0" w:color="auto"/>
            </w:tcBorders>
          </w:tcPr>
          <w:p w14:paraId="165CDF5B" w14:textId="4048BAF5"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CPPWMT3011A Respond to waste emergencies.</w:t>
            </w:r>
          </w:p>
          <w:p w14:paraId="03F17423"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CPPWMT3044A Identify wastes and hazards</w:t>
            </w:r>
            <w:r w:rsidRPr="00BB1131">
              <w:rPr>
                <w:rFonts w:cs="Calibri"/>
                <w:sz w:val="22"/>
                <w:szCs w:val="22"/>
                <w:shd w:val="clear" w:color="auto" w:fill="FFFFFF"/>
              </w:rPr>
              <w:t>.</w:t>
            </w:r>
          </w:p>
          <w:p w14:paraId="61012087"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Updated to meet the Standards for Training Packages.</w:t>
            </w:r>
          </w:p>
          <w:p w14:paraId="0349D5A1"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lastRenderedPageBreak/>
              <w:t>Units merged. Also incorporates some content from deleted CPPWMT2049A Identify waste emergency.</w:t>
            </w:r>
          </w:p>
          <w:p w14:paraId="42953B42" w14:textId="77777777" w:rsidR="00BB1131" w:rsidRPr="00BB1131" w:rsidRDefault="00BB1131" w:rsidP="008B6B61">
            <w:pPr>
              <w:rPr>
                <w:rFonts w:eastAsiaTheme="majorEastAsia" w:cs="Calibri"/>
                <w:sz w:val="22"/>
                <w:szCs w:val="22"/>
              </w:rPr>
            </w:pPr>
            <w:r w:rsidRPr="00BB1131">
              <w:rPr>
                <w:rFonts w:eastAsiaTheme="majorEastAsia" w:cs="Calibri"/>
                <w:sz w:val="22"/>
                <w:szCs w:val="22"/>
              </w:rPr>
              <w:t>Elements and performance criteria redeveloped and rearranged to simplify and better articulate unit structure</w:t>
            </w:r>
          </w:p>
          <w:p w14:paraId="720F2E8A" w14:textId="41390DA4" w:rsidR="00BB1131" w:rsidRPr="00BB1131" w:rsidRDefault="00BB1131" w:rsidP="008B6B61">
            <w:pPr>
              <w:pStyle w:val="BodyText"/>
              <w:spacing w:before="60" w:after="60"/>
              <w:rPr>
                <w:rFonts w:cs="Calibri"/>
                <w:sz w:val="22"/>
                <w:szCs w:val="22"/>
                <w:lang w:eastAsia="en-AU"/>
              </w:rPr>
            </w:pPr>
            <w:r w:rsidRPr="00BB1131">
              <w:rPr>
                <w:rFonts w:ascii="Calibri" w:eastAsiaTheme="majorEastAsia" w:hAnsi="Calibri" w:cs="Calibri"/>
                <w:sz w:val="22"/>
                <w:szCs w:val="22"/>
              </w:rPr>
              <w:t>Knowledge evidence rationalised and updated to improve specificity and relevance.</w:t>
            </w:r>
          </w:p>
        </w:tc>
        <w:tc>
          <w:tcPr>
            <w:tcW w:w="276" w:type="pct"/>
            <w:tcBorders>
              <w:top w:val="single" w:sz="4" w:space="0" w:color="auto"/>
              <w:left w:val="single" w:sz="4" w:space="0" w:color="auto"/>
              <w:bottom w:val="single" w:sz="4" w:space="0" w:color="auto"/>
              <w:right w:val="single" w:sz="4" w:space="0" w:color="auto"/>
            </w:tcBorders>
          </w:tcPr>
          <w:p w14:paraId="4B7953A0" w14:textId="77777777" w:rsidR="00BB1131" w:rsidRPr="00BB1131" w:rsidRDefault="00BB1131" w:rsidP="008B6B61">
            <w:pPr>
              <w:pStyle w:val="BodyText"/>
              <w:spacing w:before="60" w:after="60"/>
              <w:jc w:val="center"/>
              <w:rPr>
                <w:sz w:val="22"/>
                <w:szCs w:val="22"/>
              </w:rPr>
            </w:pPr>
            <w:r w:rsidRPr="00BB1131">
              <w:rPr>
                <w:rFonts w:ascii="Calibri" w:hAnsi="Calibri" w:cs="Calibri"/>
                <w:sz w:val="22"/>
                <w:szCs w:val="22"/>
                <w:lang w:eastAsia="en-AU"/>
              </w:rPr>
              <w:lastRenderedPageBreak/>
              <w:t>N</w:t>
            </w:r>
          </w:p>
        </w:tc>
      </w:tr>
      <w:tr w:rsidR="00BB1131" w:rsidRPr="00BB1131" w14:paraId="043C4FE1" w14:textId="77777777" w:rsidTr="008B6B61">
        <w:tc>
          <w:tcPr>
            <w:tcW w:w="1172" w:type="pct"/>
            <w:tcBorders>
              <w:top w:val="single" w:sz="4" w:space="0" w:color="auto"/>
              <w:left w:val="single" w:sz="4" w:space="0" w:color="auto"/>
              <w:bottom w:val="single" w:sz="4" w:space="0" w:color="auto"/>
              <w:right w:val="single" w:sz="4" w:space="0" w:color="auto"/>
            </w:tcBorders>
          </w:tcPr>
          <w:p w14:paraId="320B94C8"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CPPWMT3004 Comply with environmental protection requirements when transporting waste</w:t>
            </w:r>
          </w:p>
        </w:tc>
        <w:tc>
          <w:tcPr>
            <w:tcW w:w="1172" w:type="pct"/>
            <w:tcBorders>
              <w:top w:val="single" w:sz="4" w:space="0" w:color="auto"/>
              <w:left w:val="single" w:sz="4" w:space="0" w:color="auto"/>
              <w:bottom w:val="single" w:sz="4" w:space="0" w:color="auto"/>
              <w:right w:val="single" w:sz="4" w:space="0" w:color="auto"/>
            </w:tcBorders>
          </w:tcPr>
          <w:p w14:paraId="01578411" w14:textId="77777777" w:rsidR="00BB1131" w:rsidRPr="00BB1131" w:rsidRDefault="00BB1131" w:rsidP="008B6B61">
            <w:pPr>
              <w:spacing w:before="40" w:after="40"/>
              <w:rPr>
                <w:rFonts w:cs="Calibri"/>
                <w:sz w:val="22"/>
                <w:szCs w:val="22"/>
              </w:rPr>
            </w:pPr>
            <w:r w:rsidRPr="00BB1131">
              <w:rPr>
                <w:rFonts w:cs="Calibri"/>
                <w:sz w:val="22"/>
                <w:szCs w:val="22"/>
              </w:rPr>
              <w:t>CPPWMT3042A Follow environmental policies and procedures when transporting waste</w:t>
            </w:r>
          </w:p>
        </w:tc>
        <w:tc>
          <w:tcPr>
            <w:tcW w:w="2380" w:type="pct"/>
            <w:tcBorders>
              <w:top w:val="single" w:sz="4" w:space="0" w:color="auto"/>
              <w:left w:val="single" w:sz="4" w:space="0" w:color="auto"/>
              <w:bottom w:val="single" w:sz="4" w:space="0" w:color="auto"/>
              <w:right w:val="single" w:sz="4" w:space="0" w:color="auto"/>
            </w:tcBorders>
          </w:tcPr>
          <w:p w14:paraId="157237A0"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and is equivalent to CPPWMT3042A Follow environmental policies and procedures when transporting waste</w:t>
            </w:r>
            <w:r w:rsidRPr="00BB1131">
              <w:rPr>
                <w:rFonts w:cs="Calibri"/>
                <w:sz w:val="22"/>
                <w:szCs w:val="22"/>
                <w:shd w:val="clear" w:color="auto" w:fill="FFFFFF"/>
              </w:rPr>
              <w:t>.</w:t>
            </w:r>
          </w:p>
          <w:p w14:paraId="59CCB87C"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 xml:space="preserve">Updated to meet the Standards for Training Packages. Title changed to better articulate unit outcomes. </w:t>
            </w:r>
          </w:p>
          <w:p w14:paraId="1DCE5DB4" w14:textId="44CD25BE" w:rsidR="00BB1131" w:rsidRPr="00BB1131" w:rsidRDefault="00BB1131" w:rsidP="008B6B61">
            <w:pPr>
              <w:spacing w:before="40" w:after="40"/>
              <w:rPr>
                <w:rFonts w:cs="Calibri"/>
                <w:sz w:val="22"/>
                <w:szCs w:val="22"/>
              </w:rPr>
            </w:pPr>
            <w:r w:rsidRPr="00BB1131">
              <w:rPr>
                <w:rFonts w:cs="Calibri"/>
                <w:sz w:val="22"/>
                <w:szCs w:val="22"/>
                <w:lang w:val="en-US" w:eastAsia="en-AU"/>
              </w:rPr>
              <w:t xml:space="preserve">Elements and performance criteria redeveloped and rearranged for clarity. Knowledge evidence </w:t>
            </w:r>
            <w:proofErr w:type="spellStart"/>
            <w:r w:rsidRPr="00BB1131">
              <w:rPr>
                <w:rFonts w:cs="Calibri"/>
                <w:sz w:val="22"/>
                <w:szCs w:val="22"/>
                <w:lang w:val="en-US" w:eastAsia="en-AU"/>
              </w:rPr>
              <w:t>rationalised</w:t>
            </w:r>
            <w:proofErr w:type="spellEnd"/>
            <w:r w:rsidRPr="00BB1131">
              <w:rPr>
                <w:rFonts w:cs="Calibri"/>
                <w:sz w:val="22"/>
                <w:szCs w:val="22"/>
                <w:lang w:val="en-US" w:eastAsia="en-AU"/>
              </w:rPr>
              <w:t xml:space="preserve"> and updated to improve specificity and relevance around protecting the environment when transporting specialised waste</w:t>
            </w:r>
            <w:r w:rsidRPr="00BB1131">
              <w:rPr>
                <w:rFonts w:cs="Calibri"/>
                <w:sz w:val="22"/>
                <w:szCs w:val="22"/>
                <w:lang w:eastAsia="en-AU"/>
              </w:rPr>
              <w:t xml:space="preserve"> </w:t>
            </w:r>
            <w:r w:rsidRPr="00BB1131">
              <w:rPr>
                <w:rFonts w:cs="Calibri"/>
                <w:sz w:val="22"/>
                <w:szCs w:val="22"/>
                <w:lang w:val="en-US" w:eastAsia="en-AU"/>
              </w:rPr>
              <w:t>(liquid, medical, controlled, regulated, hazardous and quarantine)</w:t>
            </w:r>
            <w:r w:rsidRPr="00BB1131">
              <w:rPr>
                <w:rFonts w:cs="Calibri"/>
                <w:sz w:val="22"/>
                <w:szCs w:val="22"/>
                <w:lang w:eastAsia="en-AU"/>
              </w:rPr>
              <w:t>.</w:t>
            </w:r>
          </w:p>
        </w:tc>
        <w:tc>
          <w:tcPr>
            <w:tcW w:w="276" w:type="pct"/>
            <w:tcBorders>
              <w:top w:val="single" w:sz="4" w:space="0" w:color="auto"/>
              <w:left w:val="single" w:sz="4" w:space="0" w:color="auto"/>
              <w:bottom w:val="single" w:sz="4" w:space="0" w:color="auto"/>
              <w:right w:val="single" w:sz="4" w:space="0" w:color="auto"/>
            </w:tcBorders>
          </w:tcPr>
          <w:p w14:paraId="10ED8CB9"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0DF54F14" w14:textId="77777777" w:rsidTr="008B6B61">
        <w:tc>
          <w:tcPr>
            <w:tcW w:w="1172" w:type="pct"/>
            <w:tcBorders>
              <w:top w:val="single" w:sz="4" w:space="0" w:color="auto"/>
              <w:left w:val="single" w:sz="4" w:space="0" w:color="auto"/>
              <w:bottom w:val="single" w:sz="4" w:space="0" w:color="auto"/>
              <w:right w:val="single" w:sz="4" w:space="0" w:color="auto"/>
            </w:tcBorders>
          </w:tcPr>
          <w:p w14:paraId="18D126D5"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CPPWMT3005 Maintain storage area for waste management equipment and consumables</w:t>
            </w:r>
          </w:p>
        </w:tc>
        <w:tc>
          <w:tcPr>
            <w:tcW w:w="1172" w:type="pct"/>
            <w:tcBorders>
              <w:top w:val="single" w:sz="4" w:space="0" w:color="auto"/>
              <w:left w:val="single" w:sz="4" w:space="0" w:color="auto"/>
              <w:bottom w:val="single" w:sz="4" w:space="0" w:color="auto"/>
              <w:right w:val="single" w:sz="4" w:space="0" w:color="auto"/>
            </w:tcBorders>
          </w:tcPr>
          <w:p w14:paraId="2ACB86C8" w14:textId="77777777" w:rsidR="00BB1131" w:rsidRPr="00BB1131" w:rsidRDefault="00BB1131" w:rsidP="008B6B61">
            <w:pPr>
              <w:spacing w:before="40" w:after="40"/>
              <w:rPr>
                <w:rFonts w:cs="Calibri"/>
                <w:sz w:val="22"/>
                <w:szCs w:val="22"/>
              </w:rPr>
            </w:pPr>
            <w:r w:rsidRPr="00BB1131">
              <w:rPr>
                <w:rFonts w:cs="Calibri"/>
                <w:sz w:val="22"/>
                <w:szCs w:val="22"/>
              </w:rPr>
              <w:t>CPPWMT2034A Maintain equipment and consumables storage area</w:t>
            </w:r>
          </w:p>
        </w:tc>
        <w:tc>
          <w:tcPr>
            <w:tcW w:w="2380" w:type="pct"/>
            <w:tcBorders>
              <w:top w:val="single" w:sz="4" w:space="0" w:color="auto"/>
              <w:left w:val="single" w:sz="4" w:space="0" w:color="auto"/>
              <w:bottom w:val="single" w:sz="4" w:space="0" w:color="auto"/>
              <w:right w:val="single" w:sz="4" w:space="0" w:color="auto"/>
            </w:tcBorders>
          </w:tcPr>
          <w:p w14:paraId="5CFE727B" w14:textId="0D2DC9B6"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CPPWMT2034A Maintain equipment and consumables storage area</w:t>
            </w:r>
            <w:r w:rsidRPr="00BB1131">
              <w:rPr>
                <w:rFonts w:cs="Calibri"/>
                <w:sz w:val="22"/>
                <w:szCs w:val="22"/>
                <w:shd w:val="clear" w:color="auto" w:fill="FFFFFF"/>
              </w:rPr>
              <w:t>.</w:t>
            </w:r>
          </w:p>
          <w:p w14:paraId="287AD1FF"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 xml:space="preserve">Updated to meet the Standards for Training Packages. Title changed to better articulate outcomes. </w:t>
            </w:r>
          </w:p>
          <w:p w14:paraId="0AD6DA0A" w14:textId="309FFCDF" w:rsidR="00BB1131" w:rsidRPr="00BB1131" w:rsidRDefault="00BB1131" w:rsidP="008B6B61">
            <w:pPr>
              <w:spacing w:before="40" w:after="40"/>
              <w:rPr>
                <w:rFonts w:cs="Calibri"/>
                <w:sz w:val="22"/>
                <w:szCs w:val="22"/>
                <w:lang w:eastAsia="en-AU"/>
              </w:rPr>
            </w:pPr>
            <w:r w:rsidRPr="00BB1131">
              <w:rPr>
                <w:rFonts w:cs="Calibri"/>
                <w:sz w:val="22"/>
                <w:szCs w:val="22"/>
                <w:lang w:eastAsia="en-AU"/>
              </w:rPr>
              <w:t>Skills and knowledge adjusted to better reflect the work requirements.</w:t>
            </w:r>
          </w:p>
          <w:p w14:paraId="6F776029" w14:textId="4069219D" w:rsidR="00BB1131" w:rsidRPr="00BB1131" w:rsidRDefault="00BB1131" w:rsidP="008B6B61">
            <w:pPr>
              <w:spacing w:before="40" w:after="40"/>
              <w:rPr>
                <w:rFonts w:cs="Calibri"/>
                <w:sz w:val="22"/>
                <w:szCs w:val="22"/>
              </w:rPr>
            </w:pPr>
            <w:r w:rsidRPr="00BB1131">
              <w:rPr>
                <w:rFonts w:cs="Calibri"/>
                <w:sz w:val="22"/>
                <w:szCs w:val="22"/>
                <w:lang w:val="en-US" w:eastAsia="en-AU"/>
              </w:rPr>
              <w:t xml:space="preserve">Elements and performance criteria redeveloped and rearranged </w:t>
            </w:r>
            <w:r w:rsidRPr="00BB1131">
              <w:rPr>
                <w:rFonts w:cs="Calibri"/>
                <w:sz w:val="22"/>
                <w:szCs w:val="22"/>
                <w:lang w:eastAsia="en-AU"/>
              </w:rPr>
              <w:t xml:space="preserve">for clarity. </w:t>
            </w:r>
            <w:r w:rsidRPr="00BB1131">
              <w:rPr>
                <w:rFonts w:cs="Calibri"/>
                <w:sz w:val="22"/>
                <w:szCs w:val="22"/>
                <w:lang w:val="en-US" w:eastAsia="en-AU"/>
              </w:rPr>
              <w:t>Includes requirement to identify workplace inventory and stock control equipment, software and systems and procedures for identifying and reporting discrepancies or variances</w:t>
            </w:r>
            <w:r w:rsidRPr="00BB1131">
              <w:rPr>
                <w:rFonts w:cs="Calibri"/>
                <w:sz w:val="22"/>
                <w:szCs w:val="22"/>
                <w:lang w:eastAsia="en-AU"/>
              </w:rPr>
              <w:t xml:space="preserve">. </w:t>
            </w:r>
            <w:r w:rsidRPr="00BB1131">
              <w:rPr>
                <w:rFonts w:cs="Calibri"/>
                <w:sz w:val="22"/>
                <w:szCs w:val="22"/>
                <w:lang w:val="en-US" w:eastAsia="en-AU"/>
              </w:rPr>
              <w:t xml:space="preserve">Knowledge evidence </w:t>
            </w:r>
            <w:proofErr w:type="spellStart"/>
            <w:r w:rsidRPr="00BB1131">
              <w:rPr>
                <w:rFonts w:cs="Calibri"/>
                <w:sz w:val="22"/>
                <w:szCs w:val="22"/>
                <w:lang w:val="en-US" w:eastAsia="en-AU"/>
              </w:rPr>
              <w:t>rationalised</w:t>
            </w:r>
            <w:proofErr w:type="spellEnd"/>
            <w:r w:rsidRPr="00BB1131">
              <w:rPr>
                <w:rFonts w:cs="Calibri"/>
                <w:sz w:val="22"/>
                <w:szCs w:val="22"/>
                <w:lang w:val="en-US" w:eastAsia="en-AU"/>
              </w:rPr>
              <w:t xml:space="preserve"> and updated to improve specificity and relevance</w:t>
            </w:r>
            <w:r w:rsidRPr="00BB1131">
              <w:rPr>
                <w:rFonts w:cs="Calibri"/>
                <w:sz w:val="22"/>
                <w:szCs w:val="22"/>
                <w:lang w:eastAsia="en-AU"/>
              </w:rPr>
              <w:t xml:space="preserve">. </w:t>
            </w:r>
            <w:r w:rsidRPr="00BB1131">
              <w:rPr>
                <w:rFonts w:cs="Calibri"/>
                <w:sz w:val="22"/>
                <w:szCs w:val="22"/>
                <w:lang w:val="en-US" w:eastAsia="en-AU"/>
              </w:rPr>
              <w:t>Responding to emergency in storage area deleted as emergency response is covered in another unit</w:t>
            </w:r>
            <w:r w:rsidRPr="00BB1131">
              <w:rPr>
                <w:rFonts w:cs="Calibri"/>
                <w:sz w:val="22"/>
                <w:szCs w:val="22"/>
                <w:lang w:eastAsia="en-AU"/>
              </w:rPr>
              <w:t>.</w:t>
            </w:r>
          </w:p>
        </w:tc>
        <w:tc>
          <w:tcPr>
            <w:tcW w:w="276" w:type="pct"/>
            <w:tcBorders>
              <w:top w:val="single" w:sz="4" w:space="0" w:color="auto"/>
              <w:left w:val="single" w:sz="4" w:space="0" w:color="auto"/>
              <w:bottom w:val="single" w:sz="4" w:space="0" w:color="auto"/>
              <w:right w:val="single" w:sz="4" w:space="0" w:color="auto"/>
            </w:tcBorders>
          </w:tcPr>
          <w:p w14:paraId="51B0FD61"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055C634A" w14:textId="77777777" w:rsidTr="008B6B61">
        <w:tc>
          <w:tcPr>
            <w:tcW w:w="1172" w:type="pct"/>
            <w:tcBorders>
              <w:top w:val="single" w:sz="4" w:space="0" w:color="auto"/>
              <w:left w:val="single" w:sz="4" w:space="0" w:color="auto"/>
              <w:bottom w:val="single" w:sz="4" w:space="0" w:color="auto"/>
              <w:right w:val="single" w:sz="4" w:space="0" w:color="auto"/>
            </w:tcBorders>
          </w:tcPr>
          <w:p w14:paraId="16E767C4"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lastRenderedPageBreak/>
              <w:t>CPPWMT3006 Receive, transfer and dispatch waste</w:t>
            </w:r>
          </w:p>
        </w:tc>
        <w:tc>
          <w:tcPr>
            <w:tcW w:w="1172" w:type="pct"/>
            <w:tcBorders>
              <w:top w:val="single" w:sz="4" w:space="0" w:color="auto"/>
              <w:left w:val="single" w:sz="4" w:space="0" w:color="auto"/>
              <w:bottom w:val="single" w:sz="4" w:space="0" w:color="auto"/>
              <w:right w:val="single" w:sz="4" w:space="0" w:color="auto"/>
            </w:tcBorders>
          </w:tcPr>
          <w:p w14:paraId="46849834" w14:textId="77777777" w:rsidR="00BB1131" w:rsidRPr="00BB1131" w:rsidRDefault="00BB1131" w:rsidP="008B6B61">
            <w:pPr>
              <w:spacing w:before="40" w:after="40"/>
              <w:rPr>
                <w:rFonts w:cs="Calibri"/>
                <w:sz w:val="22"/>
                <w:szCs w:val="22"/>
              </w:rPr>
            </w:pPr>
            <w:r w:rsidRPr="00BB1131">
              <w:rPr>
                <w:rFonts w:cs="Calibri"/>
                <w:sz w:val="22"/>
                <w:szCs w:val="22"/>
              </w:rPr>
              <w:t>CPPWMT3013A Receive waste</w:t>
            </w:r>
          </w:p>
          <w:p w14:paraId="67CFE019" w14:textId="77777777" w:rsidR="00BB1131" w:rsidRPr="00BB1131" w:rsidRDefault="00BB1131" w:rsidP="008B6B61">
            <w:pPr>
              <w:spacing w:before="40" w:after="40"/>
              <w:rPr>
                <w:rFonts w:cs="Calibri"/>
                <w:sz w:val="22"/>
                <w:szCs w:val="22"/>
              </w:rPr>
            </w:pPr>
            <w:r w:rsidRPr="00BB1131">
              <w:rPr>
                <w:rFonts w:cs="Calibri"/>
                <w:sz w:val="22"/>
                <w:szCs w:val="22"/>
              </w:rPr>
              <w:t xml:space="preserve">CPPWMT3015A Move waste using </w:t>
            </w:r>
            <w:proofErr w:type="spellStart"/>
            <w:r w:rsidRPr="00BB1131">
              <w:rPr>
                <w:rFonts w:cs="Calibri"/>
                <w:sz w:val="22"/>
                <w:szCs w:val="22"/>
              </w:rPr>
              <w:t>loadshifting</w:t>
            </w:r>
            <w:proofErr w:type="spellEnd"/>
            <w:r w:rsidRPr="00BB1131">
              <w:rPr>
                <w:rFonts w:cs="Calibri"/>
                <w:sz w:val="22"/>
                <w:szCs w:val="22"/>
              </w:rPr>
              <w:t xml:space="preserve"> equipment</w:t>
            </w:r>
          </w:p>
          <w:p w14:paraId="2CD51DCA" w14:textId="77777777" w:rsidR="00BB1131" w:rsidRPr="00BB1131" w:rsidRDefault="00BB1131" w:rsidP="008B6B61">
            <w:pPr>
              <w:spacing w:before="40" w:after="40"/>
              <w:rPr>
                <w:rFonts w:cs="Calibri"/>
                <w:sz w:val="22"/>
                <w:szCs w:val="22"/>
              </w:rPr>
            </w:pPr>
            <w:r w:rsidRPr="00BB1131">
              <w:rPr>
                <w:rFonts w:cs="Calibri"/>
                <w:sz w:val="22"/>
                <w:szCs w:val="22"/>
              </w:rPr>
              <w:t>CPPWMT3018A Dispatch processed waste</w:t>
            </w:r>
          </w:p>
        </w:tc>
        <w:tc>
          <w:tcPr>
            <w:tcW w:w="2380" w:type="pct"/>
            <w:tcBorders>
              <w:top w:val="single" w:sz="4" w:space="0" w:color="auto"/>
              <w:left w:val="single" w:sz="4" w:space="0" w:color="auto"/>
              <w:bottom w:val="single" w:sz="4" w:space="0" w:color="auto"/>
              <w:right w:val="single" w:sz="4" w:space="0" w:color="auto"/>
            </w:tcBorders>
          </w:tcPr>
          <w:p w14:paraId="06E487C8" w14:textId="2A3FFD90"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CPPWMT3013A Receive waste.</w:t>
            </w:r>
          </w:p>
          <w:p w14:paraId="0839BC61" w14:textId="73EF4E75" w:rsidR="00BB1131" w:rsidRPr="00BB1131" w:rsidRDefault="00BB1131" w:rsidP="008B6B61">
            <w:pPr>
              <w:spacing w:before="40" w:after="40"/>
              <w:rPr>
                <w:rFonts w:cs="Calibri"/>
                <w:sz w:val="22"/>
                <w:szCs w:val="22"/>
              </w:rPr>
            </w:pPr>
            <w:r w:rsidRPr="00BB1131">
              <w:rPr>
                <w:rFonts w:cs="Calibri"/>
                <w:sz w:val="22"/>
                <w:szCs w:val="22"/>
              </w:rPr>
              <w:t xml:space="preserve">Supersedes but is not equivalent to CPPWMT3015A Move waste using </w:t>
            </w:r>
            <w:proofErr w:type="spellStart"/>
            <w:r w:rsidRPr="00BB1131">
              <w:rPr>
                <w:rFonts w:cs="Calibri"/>
                <w:sz w:val="22"/>
                <w:szCs w:val="22"/>
              </w:rPr>
              <w:t>loadshifting</w:t>
            </w:r>
            <w:proofErr w:type="spellEnd"/>
            <w:r w:rsidRPr="00BB1131">
              <w:rPr>
                <w:rFonts w:cs="Calibri"/>
                <w:sz w:val="22"/>
                <w:szCs w:val="22"/>
              </w:rPr>
              <w:t xml:space="preserve"> equipment.</w:t>
            </w:r>
          </w:p>
          <w:p w14:paraId="29FC9BF9"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CPPWMT3018A Dispatch processed waste</w:t>
            </w:r>
            <w:r w:rsidRPr="00BB1131">
              <w:rPr>
                <w:rFonts w:cs="Calibri"/>
                <w:sz w:val="22"/>
                <w:szCs w:val="22"/>
                <w:shd w:val="clear" w:color="auto" w:fill="FFFFFF"/>
              </w:rPr>
              <w:t xml:space="preserve">. </w:t>
            </w:r>
          </w:p>
          <w:p w14:paraId="5AF864EA" w14:textId="77777777" w:rsidR="00BB1131" w:rsidRPr="00BB1131" w:rsidRDefault="00BB1131" w:rsidP="008B6B61">
            <w:pPr>
              <w:spacing w:before="40" w:after="40"/>
              <w:rPr>
                <w:rFonts w:cs="Calibri"/>
                <w:sz w:val="22"/>
                <w:szCs w:val="22"/>
              </w:rPr>
            </w:pPr>
            <w:r w:rsidRPr="00BB1131">
              <w:rPr>
                <w:rFonts w:cs="Calibri"/>
                <w:sz w:val="22"/>
                <w:szCs w:val="22"/>
                <w:lang w:eastAsia="en-AU"/>
              </w:rPr>
              <w:t>Updated to meet the Standards for Training Packages.</w:t>
            </w:r>
          </w:p>
        </w:tc>
        <w:tc>
          <w:tcPr>
            <w:tcW w:w="276" w:type="pct"/>
            <w:tcBorders>
              <w:top w:val="single" w:sz="4" w:space="0" w:color="auto"/>
              <w:left w:val="single" w:sz="4" w:space="0" w:color="auto"/>
              <w:bottom w:val="single" w:sz="4" w:space="0" w:color="auto"/>
              <w:right w:val="single" w:sz="4" w:space="0" w:color="auto"/>
            </w:tcBorders>
          </w:tcPr>
          <w:p w14:paraId="06444D76"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3A419D57" w14:textId="77777777" w:rsidTr="008B6B61">
        <w:tc>
          <w:tcPr>
            <w:tcW w:w="1172" w:type="pct"/>
            <w:tcBorders>
              <w:top w:val="single" w:sz="4" w:space="0" w:color="auto"/>
              <w:left w:val="single" w:sz="4" w:space="0" w:color="auto"/>
              <w:bottom w:val="single" w:sz="4" w:space="0" w:color="auto"/>
              <w:right w:val="single" w:sz="4" w:space="0" w:color="auto"/>
            </w:tcBorders>
          </w:tcPr>
          <w:p w14:paraId="4459C2EF"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CPPWMT3007 Process waste using plant</w:t>
            </w:r>
          </w:p>
        </w:tc>
        <w:tc>
          <w:tcPr>
            <w:tcW w:w="1172" w:type="pct"/>
            <w:tcBorders>
              <w:top w:val="single" w:sz="4" w:space="0" w:color="auto"/>
              <w:left w:val="single" w:sz="4" w:space="0" w:color="auto"/>
              <w:bottom w:val="single" w:sz="4" w:space="0" w:color="auto"/>
              <w:right w:val="single" w:sz="4" w:space="0" w:color="auto"/>
            </w:tcBorders>
          </w:tcPr>
          <w:p w14:paraId="42981561" w14:textId="77777777" w:rsidR="00BB1131" w:rsidRPr="00BB1131" w:rsidRDefault="00BB1131" w:rsidP="008B6B61">
            <w:pPr>
              <w:spacing w:before="40" w:after="40"/>
              <w:rPr>
                <w:rFonts w:cs="Calibri"/>
                <w:sz w:val="22"/>
                <w:szCs w:val="22"/>
              </w:rPr>
            </w:pPr>
            <w:r w:rsidRPr="00BB1131">
              <w:rPr>
                <w:rFonts w:cs="Calibri"/>
                <w:sz w:val="22"/>
                <w:szCs w:val="22"/>
              </w:rPr>
              <w:t>CPPWMT3016A Operate waste processing plant</w:t>
            </w:r>
          </w:p>
          <w:p w14:paraId="5F78F9CF" w14:textId="77777777" w:rsidR="00BB1131" w:rsidRPr="00BB1131" w:rsidRDefault="00BB1131" w:rsidP="008B6B61">
            <w:pPr>
              <w:spacing w:before="40" w:after="40"/>
              <w:rPr>
                <w:rFonts w:cs="Calibri"/>
                <w:sz w:val="22"/>
                <w:szCs w:val="22"/>
              </w:rPr>
            </w:pPr>
            <w:r w:rsidRPr="00BB1131">
              <w:rPr>
                <w:rFonts w:cs="Calibri"/>
                <w:sz w:val="22"/>
                <w:szCs w:val="22"/>
              </w:rPr>
              <w:t>CPPWMT3038A Process waste</w:t>
            </w:r>
          </w:p>
        </w:tc>
        <w:tc>
          <w:tcPr>
            <w:tcW w:w="2380" w:type="pct"/>
            <w:tcBorders>
              <w:top w:val="single" w:sz="4" w:space="0" w:color="auto"/>
              <w:left w:val="single" w:sz="4" w:space="0" w:color="auto"/>
              <w:bottom w:val="single" w:sz="4" w:space="0" w:color="auto"/>
              <w:right w:val="single" w:sz="4" w:space="0" w:color="auto"/>
            </w:tcBorders>
          </w:tcPr>
          <w:p w14:paraId="3F1476A8" w14:textId="6148CA53"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CPPWMT3016A Operate waste processing plant.</w:t>
            </w:r>
          </w:p>
          <w:p w14:paraId="0F18D98F"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CPPWMT3038A Process waste</w:t>
            </w:r>
            <w:r w:rsidRPr="00BB1131">
              <w:rPr>
                <w:rFonts w:cs="Calibri"/>
                <w:sz w:val="22"/>
                <w:szCs w:val="22"/>
                <w:shd w:val="clear" w:color="auto" w:fill="FFFFFF"/>
              </w:rPr>
              <w:t>.</w:t>
            </w:r>
          </w:p>
          <w:p w14:paraId="475F0436" w14:textId="77777777" w:rsidR="00BB1131" w:rsidRPr="00BB1131" w:rsidRDefault="00BB1131" w:rsidP="008B6B61">
            <w:pPr>
              <w:spacing w:before="40" w:after="40"/>
              <w:rPr>
                <w:rFonts w:cs="Calibri"/>
                <w:sz w:val="22"/>
                <w:szCs w:val="22"/>
              </w:rPr>
            </w:pPr>
            <w:r w:rsidRPr="00BB1131">
              <w:rPr>
                <w:rFonts w:cs="Calibri"/>
                <w:sz w:val="22"/>
                <w:szCs w:val="22"/>
                <w:lang w:eastAsia="en-AU"/>
              </w:rPr>
              <w:t>Updated to meet the Standards for Training Packages.</w:t>
            </w:r>
          </w:p>
        </w:tc>
        <w:tc>
          <w:tcPr>
            <w:tcW w:w="276" w:type="pct"/>
            <w:tcBorders>
              <w:top w:val="single" w:sz="4" w:space="0" w:color="auto"/>
              <w:left w:val="single" w:sz="4" w:space="0" w:color="auto"/>
              <w:bottom w:val="single" w:sz="4" w:space="0" w:color="auto"/>
              <w:right w:val="single" w:sz="4" w:space="0" w:color="auto"/>
            </w:tcBorders>
          </w:tcPr>
          <w:p w14:paraId="23316D7A"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44C466C2" w14:textId="77777777" w:rsidTr="008B6B61">
        <w:tc>
          <w:tcPr>
            <w:tcW w:w="1172" w:type="pct"/>
            <w:tcBorders>
              <w:top w:val="single" w:sz="4" w:space="0" w:color="auto"/>
              <w:left w:val="single" w:sz="4" w:space="0" w:color="auto"/>
              <w:bottom w:val="single" w:sz="4" w:space="0" w:color="auto"/>
              <w:right w:val="single" w:sz="4" w:space="0" w:color="auto"/>
            </w:tcBorders>
          </w:tcPr>
          <w:p w14:paraId="023DD90B"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CPPWMT3008 Store and monitor contained waste</w:t>
            </w:r>
          </w:p>
        </w:tc>
        <w:tc>
          <w:tcPr>
            <w:tcW w:w="1172" w:type="pct"/>
            <w:tcBorders>
              <w:top w:val="single" w:sz="4" w:space="0" w:color="auto"/>
              <w:left w:val="single" w:sz="4" w:space="0" w:color="auto"/>
              <w:bottom w:val="single" w:sz="4" w:space="0" w:color="auto"/>
              <w:right w:val="single" w:sz="4" w:space="0" w:color="auto"/>
            </w:tcBorders>
          </w:tcPr>
          <w:p w14:paraId="19BC2495" w14:textId="77777777" w:rsidR="00BB1131" w:rsidRPr="00BB1131" w:rsidRDefault="00BB1131" w:rsidP="008B6B61">
            <w:pPr>
              <w:spacing w:before="40" w:after="40"/>
              <w:rPr>
                <w:rFonts w:cs="Calibri"/>
                <w:sz w:val="22"/>
                <w:szCs w:val="22"/>
              </w:rPr>
            </w:pPr>
            <w:r w:rsidRPr="00BB1131">
              <w:rPr>
                <w:rFonts w:cs="Calibri"/>
                <w:sz w:val="22"/>
                <w:szCs w:val="22"/>
              </w:rPr>
              <w:t>CPPWMT3017A Store waste</w:t>
            </w:r>
          </w:p>
          <w:p w14:paraId="61D43AB3" w14:textId="77777777" w:rsidR="00BB1131" w:rsidRPr="00BB1131" w:rsidRDefault="00BB1131" w:rsidP="008B6B61">
            <w:pPr>
              <w:spacing w:before="40" w:after="40"/>
              <w:rPr>
                <w:rFonts w:cs="Calibri"/>
                <w:sz w:val="22"/>
                <w:szCs w:val="22"/>
              </w:rPr>
            </w:pPr>
            <w:r w:rsidRPr="00BB1131">
              <w:rPr>
                <w:rFonts w:cs="Calibri"/>
                <w:sz w:val="22"/>
                <w:szCs w:val="22"/>
              </w:rPr>
              <w:t>CPPWMT3025A Monitor contained waste</w:t>
            </w:r>
          </w:p>
        </w:tc>
        <w:tc>
          <w:tcPr>
            <w:tcW w:w="2380" w:type="pct"/>
            <w:tcBorders>
              <w:top w:val="single" w:sz="4" w:space="0" w:color="auto"/>
              <w:left w:val="single" w:sz="4" w:space="0" w:color="auto"/>
              <w:bottom w:val="single" w:sz="4" w:space="0" w:color="auto"/>
              <w:right w:val="single" w:sz="4" w:space="0" w:color="auto"/>
            </w:tcBorders>
          </w:tcPr>
          <w:p w14:paraId="25DCDC51" w14:textId="0ED66385"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CPPWMT3017A Store waste.</w:t>
            </w:r>
          </w:p>
          <w:p w14:paraId="24FCC97F"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CPPWMT3025A Monitor contained waste</w:t>
            </w:r>
            <w:r w:rsidRPr="00BB1131">
              <w:rPr>
                <w:rFonts w:cs="Calibri"/>
                <w:sz w:val="22"/>
                <w:szCs w:val="22"/>
                <w:shd w:val="clear" w:color="auto" w:fill="FFFFFF"/>
              </w:rPr>
              <w:t>.</w:t>
            </w:r>
          </w:p>
          <w:p w14:paraId="10CADE36" w14:textId="77777777" w:rsidR="00BB1131" w:rsidRPr="00BB1131" w:rsidRDefault="00BB1131" w:rsidP="008B6B61">
            <w:pPr>
              <w:spacing w:before="40" w:after="40"/>
              <w:rPr>
                <w:rFonts w:cs="Calibri"/>
                <w:sz w:val="22"/>
                <w:szCs w:val="22"/>
                <w:lang w:eastAsia="en-AU"/>
              </w:rPr>
            </w:pPr>
            <w:r w:rsidRPr="00BB1131">
              <w:rPr>
                <w:rFonts w:cs="Calibri"/>
                <w:sz w:val="22"/>
                <w:szCs w:val="22"/>
                <w:lang w:eastAsia="en-AU"/>
              </w:rPr>
              <w:t>Updated to meet the Standards for Training Packages.</w:t>
            </w:r>
          </w:p>
          <w:p w14:paraId="51BB859F" w14:textId="51B4975E" w:rsidR="00BB1131" w:rsidRPr="00BB1131" w:rsidRDefault="00BB1131" w:rsidP="008B6B61">
            <w:pPr>
              <w:spacing w:before="40" w:after="40"/>
              <w:rPr>
                <w:rFonts w:cs="Calibri"/>
                <w:sz w:val="22"/>
                <w:szCs w:val="22"/>
              </w:rPr>
            </w:pPr>
            <w:r w:rsidRPr="00BB1131">
              <w:rPr>
                <w:rFonts w:cs="Calibri"/>
                <w:sz w:val="22"/>
                <w:szCs w:val="22"/>
                <w:shd w:val="clear" w:color="auto" w:fill="FFFFFF"/>
              </w:rPr>
              <w:t xml:space="preserve">Units merged. </w:t>
            </w:r>
            <w:r w:rsidRPr="00BB1131">
              <w:rPr>
                <w:rFonts w:cs="Calibri"/>
                <w:sz w:val="22"/>
                <w:szCs w:val="22"/>
                <w:lang w:val="en-US"/>
              </w:rPr>
              <w:t xml:space="preserve">Elements and performance criteria redeveloped and rearranged </w:t>
            </w:r>
            <w:r w:rsidRPr="00BB1131">
              <w:rPr>
                <w:rFonts w:cs="Calibri"/>
                <w:sz w:val="22"/>
                <w:szCs w:val="22"/>
              </w:rPr>
              <w:t xml:space="preserve">for clarity. </w:t>
            </w:r>
            <w:r w:rsidRPr="00BB1131">
              <w:rPr>
                <w:rFonts w:cs="Calibri"/>
                <w:sz w:val="22"/>
                <w:szCs w:val="22"/>
                <w:lang w:val="en-US"/>
              </w:rPr>
              <w:t xml:space="preserve">Knowledge evidence </w:t>
            </w:r>
            <w:proofErr w:type="spellStart"/>
            <w:r w:rsidRPr="00BB1131">
              <w:rPr>
                <w:rFonts w:cs="Calibri"/>
                <w:sz w:val="22"/>
                <w:szCs w:val="22"/>
                <w:lang w:val="en-US"/>
              </w:rPr>
              <w:t>rationalised</w:t>
            </w:r>
            <w:proofErr w:type="spellEnd"/>
            <w:r w:rsidRPr="00BB1131">
              <w:rPr>
                <w:rFonts w:cs="Calibri"/>
                <w:sz w:val="22"/>
                <w:szCs w:val="22"/>
                <w:lang w:val="en-US"/>
              </w:rPr>
              <w:t xml:space="preserve"> and updated to improve specificity and relevance</w:t>
            </w:r>
            <w:r w:rsidRPr="00BB1131">
              <w:rPr>
                <w:rFonts w:cs="Calibri"/>
                <w:sz w:val="22"/>
                <w:szCs w:val="22"/>
              </w:rPr>
              <w:t>.</w:t>
            </w:r>
          </w:p>
        </w:tc>
        <w:tc>
          <w:tcPr>
            <w:tcW w:w="276" w:type="pct"/>
            <w:tcBorders>
              <w:top w:val="single" w:sz="4" w:space="0" w:color="auto"/>
              <w:left w:val="single" w:sz="4" w:space="0" w:color="auto"/>
              <w:bottom w:val="single" w:sz="4" w:space="0" w:color="auto"/>
              <w:right w:val="single" w:sz="4" w:space="0" w:color="auto"/>
            </w:tcBorders>
          </w:tcPr>
          <w:p w14:paraId="220213F5"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1213B95E" w14:textId="77777777" w:rsidTr="008B6B61">
        <w:tc>
          <w:tcPr>
            <w:tcW w:w="1172" w:type="pct"/>
            <w:tcBorders>
              <w:top w:val="single" w:sz="4" w:space="0" w:color="auto"/>
              <w:left w:val="single" w:sz="4" w:space="0" w:color="auto"/>
              <w:bottom w:val="single" w:sz="4" w:space="0" w:color="auto"/>
              <w:right w:val="single" w:sz="4" w:space="0" w:color="auto"/>
            </w:tcBorders>
          </w:tcPr>
          <w:p w14:paraId="3DA708A1"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CPPWMT3009 Place, compact and cover waste at landfill sites</w:t>
            </w:r>
          </w:p>
        </w:tc>
        <w:tc>
          <w:tcPr>
            <w:tcW w:w="1172" w:type="pct"/>
            <w:tcBorders>
              <w:top w:val="single" w:sz="4" w:space="0" w:color="auto"/>
              <w:left w:val="single" w:sz="4" w:space="0" w:color="auto"/>
              <w:bottom w:val="single" w:sz="4" w:space="0" w:color="auto"/>
              <w:right w:val="single" w:sz="4" w:space="0" w:color="auto"/>
            </w:tcBorders>
          </w:tcPr>
          <w:p w14:paraId="4C02CE65" w14:textId="77777777" w:rsidR="00BB1131" w:rsidRPr="00BB1131" w:rsidRDefault="00BB1131" w:rsidP="008B6B61">
            <w:pPr>
              <w:spacing w:before="40" w:after="40"/>
              <w:rPr>
                <w:rFonts w:cs="Calibri"/>
                <w:sz w:val="22"/>
                <w:szCs w:val="22"/>
              </w:rPr>
            </w:pPr>
            <w:r w:rsidRPr="00BB1131">
              <w:rPr>
                <w:rFonts w:cs="Calibri"/>
                <w:sz w:val="22"/>
                <w:szCs w:val="22"/>
              </w:rPr>
              <w:t>CPPWMT3020A Place and compact waste</w:t>
            </w:r>
          </w:p>
          <w:p w14:paraId="22B4E497" w14:textId="77777777" w:rsidR="00BB1131" w:rsidRPr="00BB1131" w:rsidRDefault="00BB1131" w:rsidP="008B6B61">
            <w:pPr>
              <w:spacing w:before="40" w:after="40"/>
              <w:rPr>
                <w:rFonts w:cs="Calibri"/>
                <w:sz w:val="22"/>
                <w:szCs w:val="22"/>
              </w:rPr>
            </w:pPr>
            <w:r w:rsidRPr="00BB1131">
              <w:rPr>
                <w:rFonts w:cs="Calibri"/>
                <w:sz w:val="22"/>
                <w:szCs w:val="22"/>
              </w:rPr>
              <w:t>CPPWMT3021A Cover waste</w:t>
            </w:r>
          </w:p>
        </w:tc>
        <w:tc>
          <w:tcPr>
            <w:tcW w:w="2380" w:type="pct"/>
            <w:tcBorders>
              <w:top w:val="single" w:sz="4" w:space="0" w:color="auto"/>
              <w:left w:val="single" w:sz="4" w:space="0" w:color="auto"/>
              <w:bottom w:val="single" w:sz="4" w:space="0" w:color="auto"/>
              <w:right w:val="single" w:sz="4" w:space="0" w:color="auto"/>
            </w:tcBorders>
          </w:tcPr>
          <w:p w14:paraId="10B23DEA" w14:textId="18A98757" w:rsidR="00BB1131" w:rsidRPr="00BB1131" w:rsidRDefault="00BB1131" w:rsidP="008B6B61">
            <w:pPr>
              <w:spacing w:before="40" w:after="40"/>
              <w:rPr>
                <w:rFonts w:cs="Calibri"/>
                <w:sz w:val="22"/>
                <w:szCs w:val="22"/>
              </w:rPr>
            </w:pPr>
            <w:r w:rsidRPr="00BB1131">
              <w:rPr>
                <w:rFonts w:cs="Calibri"/>
                <w:sz w:val="22"/>
                <w:szCs w:val="22"/>
              </w:rPr>
              <w:t>Supersedes but is not equivalent to CPPWMT3020A Place and compact waste.</w:t>
            </w:r>
          </w:p>
          <w:p w14:paraId="20FDF14F"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but is not equivalent to CPPWMT3021A Cover waste</w:t>
            </w:r>
            <w:r w:rsidRPr="00BB1131">
              <w:rPr>
                <w:rFonts w:cs="Calibri"/>
                <w:sz w:val="22"/>
                <w:szCs w:val="22"/>
                <w:shd w:val="clear" w:color="auto" w:fill="FFFFFF"/>
              </w:rPr>
              <w:t>.</w:t>
            </w:r>
          </w:p>
          <w:p w14:paraId="491F191F" w14:textId="77777777" w:rsidR="00BB1131" w:rsidRPr="00BB1131" w:rsidRDefault="00BB1131" w:rsidP="008B6B61">
            <w:pPr>
              <w:spacing w:before="40" w:after="40"/>
              <w:rPr>
                <w:rFonts w:cs="Calibri"/>
                <w:sz w:val="22"/>
                <w:szCs w:val="22"/>
              </w:rPr>
            </w:pPr>
            <w:r w:rsidRPr="00BB1131">
              <w:rPr>
                <w:rFonts w:cs="Calibri"/>
                <w:sz w:val="22"/>
                <w:szCs w:val="22"/>
                <w:lang w:eastAsia="en-AU"/>
              </w:rPr>
              <w:t>Updated to meet the Standards for Training Packages. Units merged.</w:t>
            </w:r>
          </w:p>
        </w:tc>
        <w:tc>
          <w:tcPr>
            <w:tcW w:w="276" w:type="pct"/>
            <w:tcBorders>
              <w:top w:val="single" w:sz="4" w:space="0" w:color="auto"/>
              <w:left w:val="single" w:sz="4" w:space="0" w:color="auto"/>
              <w:bottom w:val="single" w:sz="4" w:space="0" w:color="auto"/>
              <w:right w:val="single" w:sz="4" w:space="0" w:color="auto"/>
            </w:tcBorders>
          </w:tcPr>
          <w:p w14:paraId="4913A7A8"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213D866B" w14:textId="77777777" w:rsidTr="008B6B61">
        <w:tc>
          <w:tcPr>
            <w:tcW w:w="1172" w:type="pct"/>
            <w:tcBorders>
              <w:top w:val="single" w:sz="4" w:space="0" w:color="auto"/>
              <w:left w:val="single" w:sz="4" w:space="0" w:color="auto"/>
              <w:bottom w:val="single" w:sz="4" w:space="0" w:color="auto"/>
              <w:right w:val="single" w:sz="4" w:space="0" w:color="auto"/>
            </w:tcBorders>
          </w:tcPr>
          <w:p w14:paraId="19BAFCC1"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CPPWMT3010 Maintain waste landfill sites</w:t>
            </w:r>
          </w:p>
        </w:tc>
        <w:tc>
          <w:tcPr>
            <w:tcW w:w="1172" w:type="pct"/>
            <w:tcBorders>
              <w:top w:val="single" w:sz="4" w:space="0" w:color="auto"/>
              <w:left w:val="single" w:sz="4" w:space="0" w:color="auto"/>
              <w:bottom w:val="single" w:sz="4" w:space="0" w:color="auto"/>
              <w:right w:val="single" w:sz="4" w:space="0" w:color="auto"/>
            </w:tcBorders>
          </w:tcPr>
          <w:p w14:paraId="357F3508" w14:textId="77777777" w:rsidR="00BB1131" w:rsidRPr="00BB1131" w:rsidRDefault="00BB1131" w:rsidP="008B6B61">
            <w:pPr>
              <w:spacing w:before="40" w:after="40"/>
              <w:rPr>
                <w:rFonts w:cs="Calibri"/>
                <w:sz w:val="22"/>
                <w:szCs w:val="22"/>
              </w:rPr>
            </w:pPr>
            <w:r w:rsidRPr="00BB1131">
              <w:rPr>
                <w:rFonts w:cs="Calibri"/>
                <w:sz w:val="22"/>
                <w:szCs w:val="22"/>
              </w:rPr>
              <w:t>CPPWMT3023A Maintain waste disposal sites</w:t>
            </w:r>
          </w:p>
        </w:tc>
        <w:tc>
          <w:tcPr>
            <w:tcW w:w="2380" w:type="pct"/>
            <w:tcBorders>
              <w:top w:val="single" w:sz="4" w:space="0" w:color="auto"/>
              <w:left w:val="single" w:sz="4" w:space="0" w:color="auto"/>
              <w:bottom w:val="single" w:sz="4" w:space="0" w:color="auto"/>
              <w:right w:val="single" w:sz="4" w:space="0" w:color="auto"/>
            </w:tcBorders>
          </w:tcPr>
          <w:p w14:paraId="6C22413B"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rPr>
              <w:t>Supersedes and is equivalent to CPPWMT3023A Maintain waste disposal sites</w:t>
            </w:r>
            <w:r w:rsidRPr="00BB1131">
              <w:rPr>
                <w:rFonts w:cs="Calibri"/>
                <w:sz w:val="22"/>
                <w:szCs w:val="22"/>
                <w:shd w:val="clear" w:color="auto" w:fill="FFFFFF"/>
              </w:rPr>
              <w:t>.</w:t>
            </w:r>
          </w:p>
          <w:p w14:paraId="792D5FA7" w14:textId="3AB9DBB7" w:rsidR="00BB1131" w:rsidRPr="00BB1131" w:rsidRDefault="00BB1131" w:rsidP="008B6B61">
            <w:pPr>
              <w:spacing w:before="40" w:after="40"/>
              <w:rPr>
                <w:rFonts w:cs="Calibri"/>
                <w:sz w:val="22"/>
                <w:szCs w:val="22"/>
              </w:rPr>
            </w:pPr>
            <w:r w:rsidRPr="00BB1131">
              <w:rPr>
                <w:rFonts w:cs="Calibri"/>
                <w:sz w:val="22"/>
                <w:szCs w:val="22"/>
                <w:lang w:eastAsia="en-AU"/>
              </w:rPr>
              <w:t xml:space="preserve">Updated to meet the Standards for Training Packages. Title changed to better articulate unit outcomes. </w:t>
            </w:r>
            <w:r w:rsidRPr="00BB1131">
              <w:rPr>
                <w:rFonts w:cs="Calibri"/>
                <w:sz w:val="22"/>
                <w:szCs w:val="22"/>
                <w:lang w:val="en-US"/>
              </w:rPr>
              <w:t xml:space="preserve">Elements and performance criteria redeveloped and rearranged </w:t>
            </w:r>
            <w:r w:rsidRPr="00BB1131">
              <w:rPr>
                <w:rFonts w:cs="Calibri"/>
                <w:sz w:val="22"/>
                <w:szCs w:val="22"/>
              </w:rPr>
              <w:t xml:space="preserve">for clarity. </w:t>
            </w:r>
            <w:r w:rsidRPr="00BB1131">
              <w:rPr>
                <w:rFonts w:cs="Calibri"/>
                <w:sz w:val="22"/>
                <w:szCs w:val="22"/>
                <w:lang w:val="en-US"/>
              </w:rPr>
              <w:t xml:space="preserve">Knowledge evidence </w:t>
            </w:r>
            <w:proofErr w:type="spellStart"/>
            <w:r w:rsidRPr="00BB1131">
              <w:rPr>
                <w:rFonts w:cs="Calibri"/>
                <w:sz w:val="22"/>
                <w:szCs w:val="22"/>
                <w:lang w:val="en-US"/>
              </w:rPr>
              <w:t>rationalised</w:t>
            </w:r>
            <w:proofErr w:type="spellEnd"/>
            <w:r w:rsidRPr="00BB1131">
              <w:rPr>
                <w:rFonts w:cs="Calibri"/>
                <w:sz w:val="22"/>
                <w:szCs w:val="22"/>
                <w:lang w:val="en-US"/>
              </w:rPr>
              <w:t xml:space="preserve"> and updated to improve specificity and relevance</w:t>
            </w:r>
            <w:r w:rsidRPr="00BB1131">
              <w:rPr>
                <w:rFonts w:cs="Calibri"/>
                <w:sz w:val="22"/>
                <w:szCs w:val="22"/>
              </w:rPr>
              <w:t>.</w:t>
            </w:r>
          </w:p>
        </w:tc>
        <w:tc>
          <w:tcPr>
            <w:tcW w:w="276" w:type="pct"/>
            <w:tcBorders>
              <w:top w:val="single" w:sz="4" w:space="0" w:color="auto"/>
              <w:left w:val="single" w:sz="4" w:space="0" w:color="auto"/>
              <w:bottom w:val="single" w:sz="4" w:space="0" w:color="auto"/>
              <w:right w:val="single" w:sz="4" w:space="0" w:color="auto"/>
            </w:tcBorders>
          </w:tcPr>
          <w:p w14:paraId="5CBB872C"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381D67C3" w14:textId="77777777" w:rsidTr="008B6B61">
        <w:tc>
          <w:tcPr>
            <w:tcW w:w="1172" w:type="pct"/>
            <w:tcBorders>
              <w:top w:val="single" w:sz="4" w:space="0" w:color="auto"/>
              <w:left w:val="single" w:sz="4" w:space="0" w:color="auto"/>
              <w:bottom w:val="single" w:sz="4" w:space="0" w:color="auto"/>
              <w:right w:val="single" w:sz="4" w:space="0" w:color="auto"/>
            </w:tcBorders>
          </w:tcPr>
          <w:p w14:paraId="505A6BC5"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lastRenderedPageBreak/>
              <w:t>CPPWMT3011 Conduct waste assessments</w:t>
            </w:r>
          </w:p>
        </w:tc>
        <w:tc>
          <w:tcPr>
            <w:tcW w:w="1172" w:type="pct"/>
            <w:tcBorders>
              <w:top w:val="single" w:sz="4" w:space="0" w:color="auto"/>
              <w:left w:val="single" w:sz="4" w:space="0" w:color="auto"/>
              <w:bottom w:val="single" w:sz="4" w:space="0" w:color="auto"/>
              <w:right w:val="single" w:sz="4" w:space="0" w:color="auto"/>
            </w:tcBorders>
          </w:tcPr>
          <w:p w14:paraId="37E5478C" w14:textId="77777777" w:rsidR="00BB1131" w:rsidRPr="00BB1131" w:rsidRDefault="00BB1131" w:rsidP="008B6B61">
            <w:pPr>
              <w:spacing w:before="40" w:after="40"/>
              <w:rPr>
                <w:rFonts w:cs="Calibri"/>
                <w:sz w:val="22"/>
                <w:szCs w:val="22"/>
              </w:rPr>
            </w:pPr>
            <w:r w:rsidRPr="00BB1131">
              <w:rPr>
                <w:rFonts w:cs="Calibri"/>
                <w:sz w:val="22"/>
                <w:szCs w:val="22"/>
              </w:rPr>
              <w:t>CPPWMT3059A Plan and conduct waste assessments</w:t>
            </w:r>
          </w:p>
        </w:tc>
        <w:tc>
          <w:tcPr>
            <w:tcW w:w="2380" w:type="pct"/>
            <w:tcBorders>
              <w:top w:val="single" w:sz="4" w:space="0" w:color="auto"/>
              <w:left w:val="single" w:sz="4" w:space="0" w:color="auto"/>
              <w:bottom w:val="single" w:sz="4" w:space="0" w:color="auto"/>
              <w:right w:val="single" w:sz="4" w:space="0" w:color="auto"/>
            </w:tcBorders>
          </w:tcPr>
          <w:p w14:paraId="71F69DAC" w14:textId="77777777" w:rsidR="00BB1131" w:rsidRPr="00BB1131" w:rsidRDefault="00BB1131" w:rsidP="008B6B61">
            <w:pPr>
              <w:spacing w:before="40" w:after="40"/>
              <w:rPr>
                <w:rFonts w:cs="Calibri"/>
                <w:sz w:val="22"/>
                <w:szCs w:val="22"/>
              </w:rPr>
            </w:pPr>
            <w:r w:rsidRPr="00BB1131">
              <w:rPr>
                <w:rFonts w:cs="Calibri"/>
                <w:sz w:val="22"/>
                <w:szCs w:val="22"/>
              </w:rPr>
              <w:t>Supersedes and is equivalent to CPPWMT3059A Plan and conduct waste assessments.</w:t>
            </w:r>
          </w:p>
          <w:p w14:paraId="1D0BCB32"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Updated to meet the Standards for Training Packages. Title changed to better articulate outcomes.</w:t>
            </w:r>
          </w:p>
          <w:p w14:paraId="687EEC71" w14:textId="77777777" w:rsidR="00BB1131" w:rsidRPr="00BB1131" w:rsidRDefault="00BB1131" w:rsidP="008B6B61">
            <w:pPr>
              <w:spacing w:before="40" w:after="40"/>
              <w:rPr>
                <w:rFonts w:cs="Calibri"/>
                <w:sz w:val="22"/>
                <w:szCs w:val="22"/>
              </w:rPr>
            </w:pPr>
            <w:r w:rsidRPr="00BB1131">
              <w:rPr>
                <w:rFonts w:cs="Calibri"/>
                <w:sz w:val="22"/>
                <w:szCs w:val="22"/>
                <w:lang w:val="en-US"/>
              </w:rPr>
              <w:t xml:space="preserve">Elements and performance criteria redeveloped and rearranged </w:t>
            </w:r>
            <w:r w:rsidRPr="00BB1131">
              <w:rPr>
                <w:rFonts w:cs="Calibri"/>
                <w:sz w:val="22"/>
                <w:szCs w:val="22"/>
              </w:rPr>
              <w:t xml:space="preserve">for clarity. </w:t>
            </w:r>
            <w:r w:rsidRPr="00BB1131">
              <w:rPr>
                <w:rFonts w:cs="Calibri"/>
                <w:sz w:val="22"/>
                <w:szCs w:val="22"/>
                <w:lang w:val="en-US"/>
              </w:rPr>
              <w:t xml:space="preserve">Knowledge evidence has been </w:t>
            </w:r>
            <w:proofErr w:type="spellStart"/>
            <w:r w:rsidRPr="00BB1131">
              <w:rPr>
                <w:rFonts w:cs="Calibri"/>
                <w:sz w:val="22"/>
                <w:szCs w:val="22"/>
                <w:lang w:val="en-US"/>
              </w:rPr>
              <w:t>rationalised</w:t>
            </w:r>
            <w:proofErr w:type="spellEnd"/>
            <w:r w:rsidRPr="00BB1131">
              <w:rPr>
                <w:rFonts w:cs="Calibri"/>
                <w:sz w:val="22"/>
                <w:szCs w:val="22"/>
                <w:lang w:val="en-US"/>
              </w:rPr>
              <w:t xml:space="preserve"> and updated to improve specificity and relevance</w:t>
            </w:r>
            <w:r w:rsidRPr="00BB1131">
              <w:rPr>
                <w:rFonts w:cs="Calibri"/>
                <w:sz w:val="22"/>
                <w:szCs w:val="22"/>
              </w:rPr>
              <w:t>.</w:t>
            </w:r>
          </w:p>
        </w:tc>
        <w:tc>
          <w:tcPr>
            <w:tcW w:w="276" w:type="pct"/>
            <w:tcBorders>
              <w:top w:val="single" w:sz="4" w:space="0" w:color="auto"/>
              <w:left w:val="single" w:sz="4" w:space="0" w:color="auto"/>
              <w:bottom w:val="single" w:sz="4" w:space="0" w:color="auto"/>
              <w:right w:val="single" w:sz="4" w:space="0" w:color="auto"/>
            </w:tcBorders>
          </w:tcPr>
          <w:p w14:paraId="68419C7D"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414431E9" w14:textId="77777777" w:rsidTr="008B6B61">
        <w:tc>
          <w:tcPr>
            <w:tcW w:w="1172" w:type="pct"/>
            <w:tcBorders>
              <w:top w:val="single" w:sz="4" w:space="0" w:color="auto"/>
              <w:left w:val="single" w:sz="4" w:space="0" w:color="auto"/>
              <w:bottom w:val="single" w:sz="4" w:space="0" w:color="auto"/>
              <w:right w:val="single" w:sz="4" w:space="0" w:color="auto"/>
            </w:tcBorders>
          </w:tcPr>
          <w:p w14:paraId="5B228372"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CPPWMT4001 Develop proposals for waste management services</w:t>
            </w:r>
          </w:p>
        </w:tc>
        <w:tc>
          <w:tcPr>
            <w:tcW w:w="1172" w:type="pct"/>
            <w:tcBorders>
              <w:top w:val="single" w:sz="4" w:space="0" w:color="auto"/>
              <w:left w:val="single" w:sz="4" w:space="0" w:color="auto"/>
              <w:bottom w:val="single" w:sz="4" w:space="0" w:color="auto"/>
              <w:right w:val="single" w:sz="4" w:space="0" w:color="auto"/>
            </w:tcBorders>
          </w:tcPr>
          <w:p w14:paraId="5619A3EC" w14:textId="455EA2CA" w:rsidR="00BB1131" w:rsidRPr="00BB1131" w:rsidRDefault="00BB1131" w:rsidP="008B6B61">
            <w:pPr>
              <w:spacing w:before="40" w:after="40"/>
              <w:rPr>
                <w:rFonts w:cs="Calibri"/>
                <w:sz w:val="22"/>
                <w:szCs w:val="22"/>
              </w:rPr>
            </w:pPr>
            <w:r w:rsidRPr="00BB1131">
              <w:rPr>
                <w:rFonts w:cs="Calibri"/>
                <w:sz w:val="22"/>
                <w:szCs w:val="22"/>
              </w:rPr>
              <w:t xml:space="preserve">CPPWMT4030A </w:t>
            </w:r>
            <w:r w:rsidR="00513889">
              <w:rPr>
                <w:rFonts w:cs="Calibri"/>
                <w:sz w:val="22"/>
                <w:szCs w:val="22"/>
              </w:rPr>
              <w:t>Determine</w:t>
            </w:r>
            <w:r w:rsidR="00513889" w:rsidRPr="00BB1131">
              <w:rPr>
                <w:rFonts w:cs="Calibri"/>
                <w:sz w:val="22"/>
                <w:szCs w:val="22"/>
              </w:rPr>
              <w:t xml:space="preserve"> </w:t>
            </w:r>
            <w:r w:rsidRPr="00BB1131">
              <w:rPr>
                <w:rFonts w:cs="Calibri"/>
                <w:sz w:val="22"/>
                <w:szCs w:val="22"/>
              </w:rPr>
              <w:t>waste management services</w:t>
            </w:r>
          </w:p>
          <w:p w14:paraId="30B28A13" w14:textId="77777777" w:rsidR="00BB1131" w:rsidRPr="00BB1131" w:rsidRDefault="00BB1131" w:rsidP="008B6B61">
            <w:pPr>
              <w:spacing w:before="40" w:after="40"/>
              <w:rPr>
                <w:rFonts w:cs="Calibri"/>
                <w:sz w:val="22"/>
                <w:szCs w:val="22"/>
              </w:rPr>
            </w:pPr>
            <w:r w:rsidRPr="00BB1131">
              <w:rPr>
                <w:rFonts w:cs="Calibri"/>
                <w:sz w:val="22"/>
                <w:szCs w:val="22"/>
              </w:rPr>
              <w:t>CPPWMT4055A Develop waste management proposals</w:t>
            </w:r>
          </w:p>
        </w:tc>
        <w:tc>
          <w:tcPr>
            <w:tcW w:w="2380" w:type="pct"/>
            <w:tcBorders>
              <w:top w:val="single" w:sz="4" w:space="0" w:color="auto"/>
              <w:left w:val="single" w:sz="4" w:space="0" w:color="auto"/>
              <w:bottom w:val="single" w:sz="4" w:space="0" w:color="auto"/>
              <w:right w:val="single" w:sz="4" w:space="0" w:color="auto"/>
            </w:tcBorders>
          </w:tcPr>
          <w:p w14:paraId="4C67BF9C" w14:textId="5A980416" w:rsidR="00BB1131" w:rsidRPr="00BB1131" w:rsidRDefault="00BB1131" w:rsidP="008B6B61">
            <w:pPr>
              <w:spacing w:before="40" w:after="40"/>
              <w:rPr>
                <w:rFonts w:cs="Calibri"/>
                <w:sz w:val="22"/>
                <w:szCs w:val="22"/>
              </w:rPr>
            </w:pPr>
            <w:r w:rsidRPr="00BB1131">
              <w:rPr>
                <w:rFonts w:cs="Calibri"/>
                <w:sz w:val="22"/>
                <w:szCs w:val="22"/>
              </w:rPr>
              <w:t xml:space="preserve">Supersedes but is not equivalent to CPPWMT4030A </w:t>
            </w:r>
            <w:r w:rsidR="00513889">
              <w:rPr>
                <w:rFonts w:cs="Calibri"/>
                <w:sz w:val="22"/>
                <w:szCs w:val="22"/>
              </w:rPr>
              <w:t>Determine</w:t>
            </w:r>
            <w:r w:rsidR="00513889" w:rsidRPr="00BB1131">
              <w:rPr>
                <w:rFonts w:cs="Calibri"/>
                <w:sz w:val="22"/>
                <w:szCs w:val="22"/>
              </w:rPr>
              <w:t xml:space="preserve"> </w:t>
            </w:r>
            <w:r w:rsidRPr="00BB1131">
              <w:rPr>
                <w:rFonts w:cs="Calibri"/>
                <w:sz w:val="22"/>
                <w:szCs w:val="22"/>
              </w:rPr>
              <w:t>waste management services.</w:t>
            </w:r>
          </w:p>
          <w:p w14:paraId="432EB32A" w14:textId="77777777" w:rsidR="00BB1131" w:rsidRPr="00BB1131" w:rsidRDefault="00BB1131" w:rsidP="008B6B61">
            <w:pPr>
              <w:spacing w:before="40" w:after="40"/>
              <w:rPr>
                <w:rFonts w:cs="Calibri"/>
                <w:sz w:val="22"/>
                <w:szCs w:val="22"/>
              </w:rPr>
            </w:pPr>
            <w:r w:rsidRPr="00BB1131">
              <w:rPr>
                <w:rFonts w:cs="Calibri"/>
                <w:sz w:val="22"/>
                <w:szCs w:val="22"/>
              </w:rPr>
              <w:t>Supersedes but is not equivalent to CPPWMT4055A Develop waste management proposals.</w:t>
            </w:r>
          </w:p>
          <w:p w14:paraId="719C36E2" w14:textId="6587A122" w:rsidR="00BB1131" w:rsidRPr="00BB1131" w:rsidRDefault="00BB1131" w:rsidP="008B6B61">
            <w:pPr>
              <w:spacing w:before="40" w:after="40"/>
              <w:rPr>
                <w:rFonts w:cs="Calibri"/>
                <w:sz w:val="22"/>
                <w:szCs w:val="22"/>
              </w:rPr>
            </w:pPr>
            <w:r w:rsidRPr="00BB1131">
              <w:rPr>
                <w:rFonts w:cs="Calibri"/>
                <w:sz w:val="22"/>
                <w:szCs w:val="22"/>
                <w:shd w:val="clear" w:color="auto" w:fill="FFFFFF"/>
              </w:rPr>
              <w:t>Updated to meet the Standards for Training Packages. Units merged.</w:t>
            </w:r>
            <w:r w:rsidRPr="00BB1131">
              <w:rPr>
                <w:rFonts w:cs="Calibri"/>
                <w:sz w:val="22"/>
                <w:szCs w:val="22"/>
              </w:rPr>
              <w:t xml:space="preserve"> </w:t>
            </w:r>
            <w:r w:rsidRPr="00BB1131">
              <w:rPr>
                <w:rFonts w:cs="Calibri"/>
                <w:sz w:val="22"/>
                <w:szCs w:val="22"/>
                <w:lang w:val="en-US"/>
              </w:rPr>
              <w:t xml:space="preserve">Elements and performance criteria redeveloped and rearranged </w:t>
            </w:r>
            <w:r w:rsidRPr="00BB1131">
              <w:rPr>
                <w:rFonts w:cs="Calibri"/>
                <w:sz w:val="22"/>
                <w:szCs w:val="22"/>
              </w:rPr>
              <w:t xml:space="preserve">for clarity. </w:t>
            </w:r>
            <w:r w:rsidRPr="00BB1131">
              <w:rPr>
                <w:rFonts w:cs="Calibri"/>
                <w:sz w:val="22"/>
                <w:szCs w:val="22"/>
                <w:lang w:val="en-US"/>
              </w:rPr>
              <w:t xml:space="preserve">Knowledge evidence </w:t>
            </w:r>
            <w:proofErr w:type="spellStart"/>
            <w:r w:rsidRPr="00BB1131">
              <w:rPr>
                <w:rFonts w:cs="Calibri"/>
                <w:sz w:val="22"/>
                <w:szCs w:val="22"/>
                <w:lang w:val="en-US"/>
              </w:rPr>
              <w:t>rationalised</w:t>
            </w:r>
            <w:proofErr w:type="spellEnd"/>
            <w:r w:rsidRPr="00BB1131">
              <w:rPr>
                <w:rFonts w:cs="Calibri"/>
                <w:sz w:val="22"/>
                <w:szCs w:val="22"/>
                <w:lang w:val="en-US"/>
              </w:rPr>
              <w:t xml:space="preserve"> and updated to improve specificity and relevance</w:t>
            </w:r>
            <w:r w:rsidRPr="00BB1131">
              <w:rPr>
                <w:rFonts w:cs="Calibri"/>
                <w:sz w:val="22"/>
                <w:szCs w:val="22"/>
              </w:rPr>
              <w:t>.</w:t>
            </w:r>
          </w:p>
        </w:tc>
        <w:tc>
          <w:tcPr>
            <w:tcW w:w="276" w:type="pct"/>
            <w:tcBorders>
              <w:top w:val="single" w:sz="4" w:space="0" w:color="auto"/>
              <w:left w:val="single" w:sz="4" w:space="0" w:color="auto"/>
              <w:bottom w:val="single" w:sz="4" w:space="0" w:color="auto"/>
              <w:right w:val="single" w:sz="4" w:space="0" w:color="auto"/>
            </w:tcBorders>
          </w:tcPr>
          <w:p w14:paraId="10F27A22"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47673B7A" w14:textId="77777777" w:rsidTr="008B6B61">
        <w:tc>
          <w:tcPr>
            <w:tcW w:w="1172" w:type="pct"/>
            <w:tcBorders>
              <w:top w:val="single" w:sz="4" w:space="0" w:color="auto"/>
              <w:left w:val="single" w:sz="4" w:space="0" w:color="auto"/>
              <w:bottom w:val="single" w:sz="4" w:space="0" w:color="auto"/>
              <w:right w:val="single" w:sz="4" w:space="0" w:color="auto"/>
            </w:tcBorders>
          </w:tcPr>
          <w:p w14:paraId="703B7D07"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CPPWMT4002 Develop waste management plans</w:t>
            </w:r>
          </w:p>
        </w:tc>
        <w:tc>
          <w:tcPr>
            <w:tcW w:w="1172" w:type="pct"/>
            <w:tcBorders>
              <w:top w:val="single" w:sz="4" w:space="0" w:color="auto"/>
              <w:left w:val="single" w:sz="4" w:space="0" w:color="auto"/>
              <w:bottom w:val="single" w:sz="4" w:space="0" w:color="auto"/>
              <w:right w:val="single" w:sz="4" w:space="0" w:color="auto"/>
            </w:tcBorders>
          </w:tcPr>
          <w:p w14:paraId="35385707" w14:textId="77777777" w:rsidR="00BB1131" w:rsidRPr="00BB1131" w:rsidRDefault="00BB1131" w:rsidP="008B6B61">
            <w:pPr>
              <w:spacing w:before="40" w:after="40"/>
              <w:rPr>
                <w:rFonts w:cs="Calibri"/>
                <w:sz w:val="22"/>
                <w:szCs w:val="22"/>
              </w:rPr>
            </w:pPr>
            <w:r w:rsidRPr="00BB1131">
              <w:rPr>
                <w:rFonts w:cs="Calibri"/>
                <w:sz w:val="22"/>
                <w:szCs w:val="22"/>
              </w:rPr>
              <w:t>CPPWMT5004A Develop waste management strategies</w:t>
            </w:r>
          </w:p>
          <w:p w14:paraId="4D6F6728" w14:textId="77777777" w:rsidR="00BB1131" w:rsidRPr="00BB1131" w:rsidRDefault="00BB1131" w:rsidP="008B6B61">
            <w:pPr>
              <w:spacing w:before="40" w:after="40"/>
              <w:rPr>
                <w:rFonts w:cs="Calibri"/>
                <w:sz w:val="22"/>
                <w:szCs w:val="22"/>
              </w:rPr>
            </w:pPr>
            <w:r w:rsidRPr="00BB1131">
              <w:rPr>
                <w:rFonts w:cs="Calibri"/>
                <w:sz w:val="22"/>
                <w:szCs w:val="22"/>
              </w:rPr>
              <w:t>CPPWMT5036A Develop waste management plans</w:t>
            </w:r>
          </w:p>
        </w:tc>
        <w:tc>
          <w:tcPr>
            <w:tcW w:w="2380" w:type="pct"/>
            <w:tcBorders>
              <w:top w:val="single" w:sz="4" w:space="0" w:color="auto"/>
              <w:left w:val="single" w:sz="4" w:space="0" w:color="auto"/>
              <w:bottom w:val="single" w:sz="4" w:space="0" w:color="auto"/>
              <w:right w:val="single" w:sz="4" w:space="0" w:color="auto"/>
            </w:tcBorders>
          </w:tcPr>
          <w:p w14:paraId="45D54B8A" w14:textId="163815F0" w:rsidR="00BB1131" w:rsidRPr="00BB1131" w:rsidRDefault="00BB1131" w:rsidP="008B6B61">
            <w:pPr>
              <w:spacing w:before="40" w:after="40"/>
              <w:rPr>
                <w:rFonts w:cs="Calibri"/>
                <w:sz w:val="22"/>
                <w:szCs w:val="22"/>
              </w:rPr>
            </w:pPr>
            <w:r w:rsidRPr="00BB1131">
              <w:rPr>
                <w:rFonts w:cs="Calibri"/>
                <w:sz w:val="22"/>
                <w:szCs w:val="22"/>
              </w:rPr>
              <w:t xml:space="preserve">Supersedes but is not equivalent to CPPWMT5004A Develop waste management strategies. </w:t>
            </w:r>
          </w:p>
          <w:p w14:paraId="22BFB717" w14:textId="77777777" w:rsidR="00BB1131" w:rsidRPr="00BB1131" w:rsidRDefault="00BB1131" w:rsidP="008B6B61">
            <w:pPr>
              <w:spacing w:before="40" w:after="40"/>
              <w:rPr>
                <w:rFonts w:cs="Calibri"/>
                <w:sz w:val="22"/>
                <w:szCs w:val="22"/>
              </w:rPr>
            </w:pPr>
            <w:r w:rsidRPr="00BB1131">
              <w:rPr>
                <w:rFonts w:cs="Calibri"/>
                <w:sz w:val="22"/>
                <w:szCs w:val="22"/>
              </w:rPr>
              <w:t>Supersedes but is not equivalent to CPPWMT5036A Develop waste management plans.</w:t>
            </w:r>
          </w:p>
          <w:p w14:paraId="2FDFAB8C" w14:textId="00AE4AC5" w:rsidR="00BB1131" w:rsidRPr="00BB1131" w:rsidRDefault="00BB1131" w:rsidP="008B6B61">
            <w:pPr>
              <w:spacing w:before="40" w:after="40"/>
              <w:rPr>
                <w:rFonts w:cs="Calibri"/>
                <w:sz w:val="22"/>
                <w:szCs w:val="22"/>
              </w:rPr>
            </w:pPr>
            <w:r w:rsidRPr="00BB1131">
              <w:rPr>
                <w:rFonts w:cs="Calibri"/>
                <w:sz w:val="22"/>
                <w:szCs w:val="22"/>
                <w:lang w:eastAsia="en-AU"/>
              </w:rPr>
              <w:t xml:space="preserve">Updated to meet the Standards for Training Packages. Units merged. Skills and knowledge adjusted to better reflect work requirements. </w:t>
            </w:r>
          </w:p>
        </w:tc>
        <w:tc>
          <w:tcPr>
            <w:tcW w:w="276" w:type="pct"/>
            <w:tcBorders>
              <w:top w:val="single" w:sz="4" w:space="0" w:color="auto"/>
              <w:left w:val="single" w:sz="4" w:space="0" w:color="auto"/>
              <w:bottom w:val="single" w:sz="4" w:space="0" w:color="auto"/>
              <w:right w:val="single" w:sz="4" w:space="0" w:color="auto"/>
            </w:tcBorders>
          </w:tcPr>
          <w:p w14:paraId="32C4EA8F"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0A53FF79" w14:textId="77777777" w:rsidTr="008B6B61">
        <w:tc>
          <w:tcPr>
            <w:tcW w:w="1172" w:type="pct"/>
            <w:tcBorders>
              <w:top w:val="single" w:sz="4" w:space="0" w:color="auto"/>
              <w:left w:val="single" w:sz="4" w:space="0" w:color="auto"/>
              <w:bottom w:val="single" w:sz="4" w:space="0" w:color="auto"/>
              <w:right w:val="single" w:sz="4" w:space="0" w:color="auto"/>
            </w:tcBorders>
          </w:tcPr>
          <w:p w14:paraId="5E6194C1"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CPPWMT4003 Implement waste management plans</w:t>
            </w:r>
          </w:p>
        </w:tc>
        <w:tc>
          <w:tcPr>
            <w:tcW w:w="1172" w:type="pct"/>
            <w:tcBorders>
              <w:top w:val="single" w:sz="4" w:space="0" w:color="auto"/>
              <w:left w:val="single" w:sz="4" w:space="0" w:color="auto"/>
              <w:bottom w:val="single" w:sz="4" w:space="0" w:color="auto"/>
              <w:right w:val="single" w:sz="4" w:space="0" w:color="auto"/>
            </w:tcBorders>
          </w:tcPr>
          <w:p w14:paraId="60949D5B" w14:textId="77777777" w:rsidR="00BB1131" w:rsidRPr="00BB1131" w:rsidRDefault="00BB1131" w:rsidP="008B6B61">
            <w:pPr>
              <w:spacing w:before="40" w:after="40"/>
              <w:rPr>
                <w:rFonts w:cs="Calibri"/>
                <w:sz w:val="22"/>
                <w:szCs w:val="22"/>
              </w:rPr>
            </w:pPr>
            <w:r w:rsidRPr="00BB1131">
              <w:rPr>
                <w:rFonts w:cs="Calibri"/>
                <w:sz w:val="22"/>
                <w:szCs w:val="22"/>
              </w:rPr>
              <w:t>CPPWMT4007A Implement waste management plans</w:t>
            </w:r>
          </w:p>
        </w:tc>
        <w:tc>
          <w:tcPr>
            <w:tcW w:w="2380" w:type="pct"/>
            <w:tcBorders>
              <w:top w:val="single" w:sz="4" w:space="0" w:color="auto"/>
              <w:left w:val="single" w:sz="4" w:space="0" w:color="auto"/>
              <w:bottom w:val="single" w:sz="4" w:space="0" w:color="auto"/>
              <w:right w:val="single" w:sz="4" w:space="0" w:color="auto"/>
            </w:tcBorders>
          </w:tcPr>
          <w:p w14:paraId="4065A5D1" w14:textId="77777777" w:rsidR="00BB1131" w:rsidRPr="00BB1131" w:rsidRDefault="00BB1131" w:rsidP="008B6B61">
            <w:pPr>
              <w:spacing w:before="40" w:after="40"/>
              <w:rPr>
                <w:rFonts w:cs="Calibri"/>
                <w:sz w:val="22"/>
                <w:szCs w:val="22"/>
              </w:rPr>
            </w:pPr>
            <w:r w:rsidRPr="00BB1131">
              <w:rPr>
                <w:rFonts w:cs="Calibri"/>
                <w:sz w:val="22"/>
                <w:szCs w:val="22"/>
              </w:rPr>
              <w:t>Supersedes and is equivalent to CPPWMT4007A Implement waste management plans.</w:t>
            </w:r>
          </w:p>
          <w:p w14:paraId="16972323" w14:textId="77777777" w:rsidR="00BB1131" w:rsidRPr="00BB1131" w:rsidRDefault="00BB1131" w:rsidP="008B6B61">
            <w:pPr>
              <w:spacing w:before="40" w:after="40"/>
              <w:rPr>
                <w:rFonts w:cs="Calibri"/>
                <w:sz w:val="22"/>
                <w:szCs w:val="22"/>
              </w:rPr>
            </w:pPr>
            <w:r w:rsidRPr="00BB1131">
              <w:rPr>
                <w:rFonts w:cs="Calibri"/>
                <w:sz w:val="22"/>
                <w:szCs w:val="22"/>
                <w:shd w:val="clear" w:color="auto" w:fill="FFFFFF"/>
              </w:rPr>
              <w:t>Updated to meet the Standards for Training Packages.</w:t>
            </w:r>
          </w:p>
        </w:tc>
        <w:tc>
          <w:tcPr>
            <w:tcW w:w="276" w:type="pct"/>
            <w:tcBorders>
              <w:top w:val="single" w:sz="4" w:space="0" w:color="auto"/>
              <w:left w:val="single" w:sz="4" w:space="0" w:color="auto"/>
              <w:bottom w:val="single" w:sz="4" w:space="0" w:color="auto"/>
              <w:right w:val="single" w:sz="4" w:space="0" w:color="auto"/>
            </w:tcBorders>
          </w:tcPr>
          <w:p w14:paraId="3F2BB1E2"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649BF265" w14:textId="77777777" w:rsidTr="008B6B61">
        <w:tc>
          <w:tcPr>
            <w:tcW w:w="1172" w:type="pct"/>
            <w:tcBorders>
              <w:top w:val="single" w:sz="4" w:space="0" w:color="auto"/>
              <w:left w:val="single" w:sz="4" w:space="0" w:color="auto"/>
              <w:bottom w:val="single" w:sz="4" w:space="0" w:color="auto"/>
              <w:right w:val="single" w:sz="4" w:space="0" w:color="auto"/>
            </w:tcBorders>
          </w:tcPr>
          <w:p w14:paraId="537C8CAA"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CPPWMT4004 Prepare waste management tender submissions</w:t>
            </w:r>
          </w:p>
        </w:tc>
        <w:tc>
          <w:tcPr>
            <w:tcW w:w="1172" w:type="pct"/>
            <w:tcBorders>
              <w:top w:val="single" w:sz="4" w:space="0" w:color="auto"/>
              <w:left w:val="single" w:sz="4" w:space="0" w:color="auto"/>
              <w:bottom w:val="single" w:sz="4" w:space="0" w:color="auto"/>
              <w:right w:val="single" w:sz="4" w:space="0" w:color="auto"/>
            </w:tcBorders>
          </w:tcPr>
          <w:p w14:paraId="6C2D2913" w14:textId="2E8F49C6" w:rsidR="00BB1131" w:rsidRPr="00BB1131" w:rsidRDefault="00BB1131" w:rsidP="008B6B61">
            <w:pPr>
              <w:spacing w:before="40" w:after="40"/>
              <w:rPr>
                <w:rFonts w:cs="Calibri"/>
                <w:sz w:val="22"/>
                <w:szCs w:val="22"/>
              </w:rPr>
            </w:pPr>
            <w:r w:rsidRPr="00BB1131">
              <w:rPr>
                <w:rFonts w:cs="Calibri"/>
                <w:sz w:val="22"/>
                <w:szCs w:val="22"/>
              </w:rPr>
              <w:t xml:space="preserve">CPPWMT5031A Prepare </w:t>
            </w:r>
            <w:r w:rsidR="00643751">
              <w:rPr>
                <w:rFonts w:cs="Calibri"/>
                <w:sz w:val="22"/>
                <w:szCs w:val="22"/>
              </w:rPr>
              <w:t xml:space="preserve">detailed </w:t>
            </w:r>
            <w:r w:rsidRPr="00BB1131">
              <w:rPr>
                <w:rFonts w:cs="Calibri"/>
                <w:sz w:val="22"/>
                <w:szCs w:val="22"/>
              </w:rPr>
              <w:t>tenders</w:t>
            </w:r>
          </w:p>
        </w:tc>
        <w:tc>
          <w:tcPr>
            <w:tcW w:w="2380" w:type="pct"/>
            <w:tcBorders>
              <w:top w:val="single" w:sz="4" w:space="0" w:color="auto"/>
              <w:left w:val="single" w:sz="4" w:space="0" w:color="auto"/>
              <w:bottom w:val="single" w:sz="4" w:space="0" w:color="auto"/>
              <w:right w:val="single" w:sz="4" w:space="0" w:color="auto"/>
            </w:tcBorders>
          </w:tcPr>
          <w:p w14:paraId="1B8DBD82" w14:textId="4A0E0F1D" w:rsidR="00BB1131" w:rsidRPr="00BB1131" w:rsidRDefault="00BB1131" w:rsidP="008B6B61">
            <w:pPr>
              <w:spacing w:before="40" w:after="40"/>
              <w:rPr>
                <w:rFonts w:cs="Calibri"/>
                <w:sz w:val="22"/>
                <w:szCs w:val="22"/>
              </w:rPr>
            </w:pPr>
            <w:r w:rsidRPr="00BB1131">
              <w:rPr>
                <w:rFonts w:cs="Calibri"/>
                <w:sz w:val="22"/>
                <w:szCs w:val="22"/>
              </w:rPr>
              <w:t xml:space="preserve">Supersedes but is not equivalent to CPPWMT5031A Prepare </w:t>
            </w:r>
            <w:r w:rsidR="00643751">
              <w:rPr>
                <w:rFonts w:cs="Calibri"/>
                <w:sz w:val="22"/>
                <w:szCs w:val="22"/>
              </w:rPr>
              <w:t xml:space="preserve">detailed </w:t>
            </w:r>
            <w:r w:rsidRPr="00BB1131">
              <w:rPr>
                <w:rFonts w:cs="Calibri"/>
                <w:sz w:val="22"/>
                <w:szCs w:val="22"/>
              </w:rPr>
              <w:t>tenders.</w:t>
            </w:r>
          </w:p>
          <w:p w14:paraId="27ABE497" w14:textId="323BCEF4" w:rsidR="00BB1131" w:rsidRPr="00BB1131" w:rsidRDefault="00BB1131" w:rsidP="008B6B61">
            <w:pPr>
              <w:spacing w:before="40" w:after="40"/>
              <w:rPr>
                <w:rFonts w:cs="Calibri"/>
                <w:sz w:val="22"/>
                <w:szCs w:val="22"/>
              </w:rPr>
            </w:pPr>
            <w:r w:rsidRPr="00BB1131">
              <w:rPr>
                <w:rFonts w:cs="Calibri"/>
                <w:sz w:val="22"/>
                <w:szCs w:val="22"/>
                <w:lang w:eastAsia="en-AU"/>
              </w:rPr>
              <w:lastRenderedPageBreak/>
              <w:t>Updated to meet the Standards for Training Packages</w:t>
            </w:r>
            <w:r w:rsidRPr="00BB1131">
              <w:rPr>
                <w:rFonts w:cs="Calibri"/>
                <w:sz w:val="22"/>
                <w:szCs w:val="22"/>
                <w:shd w:val="clear" w:color="auto" w:fill="FFFFFF"/>
              </w:rPr>
              <w:t xml:space="preserve">. Title changed to better articulate unit outcomes. </w:t>
            </w:r>
            <w:r w:rsidRPr="00BB1131">
              <w:rPr>
                <w:rFonts w:cs="Calibri"/>
                <w:sz w:val="22"/>
                <w:szCs w:val="22"/>
                <w:lang w:eastAsia="en-AU"/>
              </w:rPr>
              <w:t xml:space="preserve">Skills and knowledge adjusted to better reflect work requirements. </w:t>
            </w:r>
          </w:p>
        </w:tc>
        <w:tc>
          <w:tcPr>
            <w:tcW w:w="276" w:type="pct"/>
            <w:tcBorders>
              <w:top w:val="single" w:sz="4" w:space="0" w:color="auto"/>
              <w:left w:val="single" w:sz="4" w:space="0" w:color="auto"/>
              <w:bottom w:val="single" w:sz="4" w:space="0" w:color="auto"/>
              <w:right w:val="single" w:sz="4" w:space="0" w:color="auto"/>
            </w:tcBorders>
          </w:tcPr>
          <w:p w14:paraId="086D4FD2"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lastRenderedPageBreak/>
              <w:t>N</w:t>
            </w:r>
          </w:p>
        </w:tc>
      </w:tr>
      <w:tr w:rsidR="00BB1131" w:rsidRPr="00BB1131" w14:paraId="071BB1DC" w14:textId="77777777" w:rsidTr="008B6B61">
        <w:tc>
          <w:tcPr>
            <w:tcW w:w="1172" w:type="pct"/>
            <w:tcBorders>
              <w:top w:val="single" w:sz="4" w:space="0" w:color="auto"/>
              <w:left w:val="single" w:sz="4" w:space="0" w:color="auto"/>
              <w:bottom w:val="single" w:sz="4" w:space="0" w:color="auto"/>
              <w:right w:val="single" w:sz="4" w:space="0" w:color="auto"/>
            </w:tcBorders>
          </w:tcPr>
          <w:p w14:paraId="4DAEF4FE"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CPPWMT4005 Implement waste management site safety plans</w:t>
            </w:r>
          </w:p>
        </w:tc>
        <w:tc>
          <w:tcPr>
            <w:tcW w:w="1172" w:type="pct"/>
            <w:tcBorders>
              <w:top w:val="single" w:sz="4" w:space="0" w:color="auto"/>
              <w:left w:val="single" w:sz="4" w:space="0" w:color="auto"/>
              <w:bottom w:val="single" w:sz="4" w:space="0" w:color="auto"/>
              <w:right w:val="single" w:sz="4" w:space="0" w:color="auto"/>
            </w:tcBorders>
          </w:tcPr>
          <w:p w14:paraId="4BF9881E" w14:textId="1866B1BD" w:rsidR="00BB1131" w:rsidRPr="00BB1131" w:rsidRDefault="00BB1131" w:rsidP="008B6B61">
            <w:pPr>
              <w:spacing w:before="40" w:after="40"/>
              <w:rPr>
                <w:rFonts w:cs="Calibri"/>
                <w:sz w:val="22"/>
                <w:szCs w:val="22"/>
              </w:rPr>
            </w:pPr>
            <w:r w:rsidRPr="00BB1131">
              <w:rPr>
                <w:rFonts w:cs="Calibri"/>
                <w:sz w:val="22"/>
                <w:szCs w:val="22"/>
              </w:rPr>
              <w:t>CPPWMT5045A Develop site safety plans</w:t>
            </w:r>
          </w:p>
        </w:tc>
        <w:tc>
          <w:tcPr>
            <w:tcW w:w="2380" w:type="pct"/>
            <w:tcBorders>
              <w:top w:val="single" w:sz="4" w:space="0" w:color="auto"/>
              <w:left w:val="single" w:sz="4" w:space="0" w:color="auto"/>
              <w:bottom w:val="single" w:sz="4" w:space="0" w:color="auto"/>
              <w:right w:val="single" w:sz="4" w:space="0" w:color="auto"/>
            </w:tcBorders>
          </w:tcPr>
          <w:p w14:paraId="3EE7CA8E" w14:textId="36BD7035" w:rsidR="00BB1131" w:rsidRPr="00BB1131" w:rsidRDefault="00BB1131" w:rsidP="008B6B61">
            <w:pPr>
              <w:spacing w:before="40" w:after="40"/>
              <w:rPr>
                <w:rFonts w:cs="Calibri"/>
                <w:sz w:val="22"/>
                <w:szCs w:val="22"/>
              </w:rPr>
            </w:pPr>
            <w:r w:rsidRPr="00BB1131">
              <w:rPr>
                <w:rFonts w:cs="Calibri"/>
                <w:sz w:val="22"/>
                <w:szCs w:val="22"/>
              </w:rPr>
              <w:t>Supersedes but is not equivalent to CPPWMT5045A Develop site safety plans.</w:t>
            </w:r>
          </w:p>
          <w:p w14:paraId="5D527364" w14:textId="191EFFC9" w:rsidR="00BB1131" w:rsidRPr="00BB1131" w:rsidRDefault="00BB1131" w:rsidP="008B6B61">
            <w:pPr>
              <w:spacing w:before="40" w:after="40"/>
              <w:rPr>
                <w:rFonts w:cs="Calibri"/>
                <w:sz w:val="22"/>
                <w:szCs w:val="22"/>
              </w:rPr>
            </w:pPr>
            <w:r w:rsidRPr="00BB1131">
              <w:rPr>
                <w:rFonts w:cs="Calibri"/>
                <w:sz w:val="22"/>
                <w:szCs w:val="22"/>
                <w:lang w:eastAsia="en-AU"/>
              </w:rPr>
              <w:t>Updated to meet the Standards for Training Packages</w:t>
            </w:r>
            <w:r w:rsidRPr="00BB1131">
              <w:rPr>
                <w:rFonts w:cs="Calibri"/>
                <w:sz w:val="22"/>
                <w:szCs w:val="22"/>
                <w:shd w:val="clear" w:color="auto" w:fill="FFFFFF"/>
              </w:rPr>
              <w:t>. Title changed as o</w:t>
            </w:r>
            <w:r w:rsidRPr="00BB1131">
              <w:rPr>
                <w:rFonts w:cs="Calibri"/>
                <w:sz w:val="22"/>
                <w:szCs w:val="22"/>
                <w:lang w:eastAsia="en-AU"/>
              </w:rPr>
              <w:t>utcome changed to implement rather than develop plans. Skills and knowledge adjusted to better reflect work requirements.</w:t>
            </w:r>
          </w:p>
        </w:tc>
        <w:tc>
          <w:tcPr>
            <w:tcW w:w="276" w:type="pct"/>
            <w:tcBorders>
              <w:top w:val="single" w:sz="4" w:space="0" w:color="auto"/>
              <w:left w:val="single" w:sz="4" w:space="0" w:color="auto"/>
              <w:bottom w:val="single" w:sz="4" w:space="0" w:color="auto"/>
              <w:right w:val="single" w:sz="4" w:space="0" w:color="auto"/>
            </w:tcBorders>
          </w:tcPr>
          <w:p w14:paraId="3F2199F2"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40234B29" w14:textId="77777777" w:rsidTr="008B6B61">
        <w:tc>
          <w:tcPr>
            <w:tcW w:w="1172" w:type="pct"/>
            <w:tcBorders>
              <w:top w:val="single" w:sz="4" w:space="0" w:color="auto"/>
              <w:left w:val="single" w:sz="4" w:space="0" w:color="auto"/>
              <w:bottom w:val="single" w:sz="4" w:space="0" w:color="auto"/>
              <w:right w:val="single" w:sz="4" w:space="0" w:color="auto"/>
            </w:tcBorders>
          </w:tcPr>
          <w:p w14:paraId="4C82E956"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CPPWMT4006 Monitor waste landfill sites</w:t>
            </w:r>
          </w:p>
        </w:tc>
        <w:tc>
          <w:tcPr>
            <w:tcW w:w="1172" w:type="pct"/>
            <w:tcBorders>
              <w:top w:val="single" w:sz="4" w:space="0" w:color="auto"/>
              <w:left w:val="single" w:sz="4" w:space="0" w:color="auto"/>
              <w:bottom w:val="single" w:sz="4" w:space="0" w:color="auto"/>
              <w:right w:val="single" w:sz="4" w:space="0" w:color="auto"/>
            </w:tcBorders>
          </w:tcPr>
          <w:p w14:paraId="553E6CB8" w14:textId="77777777" w:rsidR="00BB1131" w:rsidRPr="00BB1131" w:rsidRDefault="00BB1131" w:rsidP="008B6B61">
            <w:pPr>
              <w:spacing w:before="40" w:after="40"/>
              <w:rPr>
                <w:rFonts w:cs="Calibri"/>
                <w:sz w:val="22"/>
                <w:szCs w:val="22"/>
              </w:rPr>
            </w:pPr>
            <w:r w:rsidRPr="00BB1131">
              <w:rPr>
                <w:rFonts w:cs="Calibri"/>
                <w:sz w:val="22"/>
                <w:szCs w:val="22"/>
              </w:rPr>
              <w:t>CPPWMT4022A Monitor waste disposal sites</w:t>
            </w:r>
          </w:p>
        </w:tc>
        <w:tc>
          <w:tcPr>
            <w:tcW w:w="2380" w:type="pct"/>
            <w:tcBorders>
              <w:top w:val="single" w:sz="4" w:space="0" w:color="auto"/>
              <w:left w:val="single" w:sz="4" w:space="0" w:color="auto"/>
              <w:bottom w:val="single" w:sz="4" w:space="0" w:color="auto"/>
              <w:right w:val="single" w:sz="4" w:space="0" w:color="auto"/>
            </w:tcBorders>
          </w:tcPr>
          <w:p w14:paraId="56DDBEEF" w14:textId="77777777" w:rsidR="00BB1131" w:rsidRPr="00BB1131" w:rsidRDefault="00BB1131" w:rsidP="008B6B61">
            <w:pPr>
              <w:spacing w:before="40" w:after="40"/>
              <w:rPr>
                <w:rFonts w:cs="Calibri"/>
                <w:sz w:val="22"/>
                <w:szCs w:val="22"/>
              </w:rPr>
            </w:pPr>
            <w:r w:rsidRPr="00BB1131">
              <w:rPr>
                <w:rFonts w:cs="Calibri"/>
                <w:sz w:val="22"/>
                <w:szCs w:val="22"/>
              </w:rPr>
              <w:t>Supersedes and is equivalent to CPPWMT4022A Monitor waste disposal sites.</w:t>
            </w:r>
          </w:p>
          <w:p w14:paraId="13F2CCD7"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Updated to meet the Standards for Training Packages.</w:t>
            </w:r>
          </w:p>
          <w:p w14:paraId="64A90ACD" w14:textId="77777777" w:rsidR="00BB1131" w:rsidRPr="00BB1131" w:rsidRDefault="00BB1131" w:rsidP="008B6B61">
            <w:pPr>
              <w:spacing w:before="40" w:after="40"/>
              <w:rPr>
                <w:rFonts w:cs="Calibri"/>
                <w:sz w:val="22"/>
                <w:szCs w:val="22"/>
              </w:rPr>
            </w:pPr>
            <w:r w:rsidRPr="00BB1131">
              <w:rPr>
                <w:rFonts w:cs="Calibri"/>
                <w:sz w:val="22"/>
                <w:szCs w:val="22"/>
                <w:shd w:val="clear" w:color="auto" w:fill="FFFFFF"/>
              </w:rPr>
              <w:t xml:space="preserve">Title changed to better articulate unit outcomes. </w:t>
            </w:r>
          </w:p>
        </w:tc>
        <w:tc>
          <w:tcPr>
            <w:tcW w:w="276" w:type="pct"/>
            <w:tcBorders>
              <w:top w:val="single" w:sz="4" w:space="0" w:color="auto"/>
              <w:left w:val="single" w:sz="4" w:space="0" w:color="auto"/>
              <w:bottom w:val="single" w:sz="4" w:space="0" w:color="auto"/>
              <w:right w:val="single" w:sz="4" w:space="0" w:color="auto"/>
            </w:tcBorders>
          </w:tcPr>
          <w:p w14:paraId="44104B3D"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3141C937" w14:textId="77777777" w:rsidTr="008B6B61">
        <w:tc>
          <w:tcPr>
            <w:tcW w:w="1172" w:type="pct"/>
            <w:tcBorders>
              <w:top w:val="single" w:sz="4" w:space="0" w:color="auto"/>
              <w:left w:val="single" w:sz="4" w:space="0" w:color="auto"/>
              <w:bottom w:val="single" w:sz="4" w:space="0" w:color="auto"/>
              <w:right w:val="single" w:sz="4" w:space="0" w:color="auto"/>
            </w:tcBorders>
          </w:tcPr>
          <w:p w14:paraId="2507423B"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CPPWMT4007 Organise and monitor waste management operations</w:t>
            </w:r>
          </w:p>
        </w:tc>
        <w:tc>
          <w:tcPr>
            <w:tcW w:w="1172" w:type="pct"/>
            <w:tcBorders>
              <w:top w:val="single" w:sz="4" w:space="0" w:color="auto"/>
              <w:left w:val="single" w:sz="4" w:space="0" w:color="auto"/>
              <w:bottom w:val="single" w:sz="4" w:space="0" w:color="auto"/>
              <w:right w:val="single" w:sz="4" w:space="0" w:color="auto"/>
            </w:tcBorders>
          </w:tcPr>
          <w:p w14:paraId="22849F36" w14:textId="77777777" w:rsidR="00BB1131" w:rsidRPr="00BB1131" w:rsidRDefault="00BB1131" w:rsidP="008B6B61">
            <w:pPr>
              <w:spacing w:before="40" w:after="40"/>
              <w:rPr>
                <w:rFonts w:cs="Calibri"/>
                <w:sz w:val="22"/>
                <w:szCs w:val="22"/>
              </w:rPr>
            </w:pPr>
            <w:r w:rsidRPr="00BB1131">
              <w:rPr>
                <w:rFonts w:cs="Calibri"/>
                <w:sz w:val="22"/>
                <w:szCs w:val="22"/>
              </w:rPr>
              <w:t>CPPWMT4052A Organise waste management operations</w:t>
            </w:r>
          </w:p>
          <w:p w14:paraId="54DCA2EC" w14:textId="77777777" w:rsidR="00BB1131" w:rsidRPr="00BB1131" w:rsidRDefault="00BB1131" w:rsidP="008B6B61">
            <w:pPr>
              <w:spacing w:before="40" w:after="40"/>
              <w:rPr>
                <w:rFonts w:cs="Calibri"/>
                <w:sz w:val="22"/>
                <w:szCs w:val="22"/>
              </w:rPr>
            </w:pPr>
            <w:r w:rsidRPr="00BB1131">
              <w:rPr>
                <w:rFonts w:cs="Calibri"/>
                <w:sz w:val="22"/>
                <w:szCs w:val="22"/>
              </w:rPr>
              <w:t>CPPWMT4053A Conduct and monitor waste management operations</w:t>
            </w:r>
          </w:p>
        </w:tc>
        <w:tc>
          <w:tcPr>
            <w:tcW w:w="2380" w:type="pct"/>
            <w:tcBorders>
              <w:top w:val="single" w:sz="4" w:space="0" w:color="auto"/>
              <w:left w:val="single" w:sz="4" w:space="0" w:color="auto"/>
              <w:bottom w:val="single" w:sz="4" w:space="0" w:color="auto"/>
              <w:right w:val="single" w:sz="4" w:space="0" w:color="auto"/>
            </w:tcBorders>
          </w:tcPr>
          <w:p w14:paraId="2F631C70" w14:textId="31FA74BB" w:rsidR="00BB1131" w:rsidRPr="00BB1131" w:rsidRDefault="00BB1131" w:rsidP="008B6B61">
            <w:pPr>
              <w:rPr>
                <w:rFonts w:cs="Calibri"/>
                <w:sz w:val="22"/>
                <w:szCs w:val="22"/>
              </w:rPr>
            </w:pPr>
            <w:r w:rsidRPr="00BB1131">
              <w:rPr>
                <w:rFonts w:cs="Calibri"/>
                <w:sz w:val="22"/>
                <w:szCs w:val="22"/>
              </w:rPr>
              <w:t>Supersedes but is not equivalent to CPPWMT4052A Organise waste management operations.</w:t>
            </w:r>
          </w:p>
          <w:p w14:paraId="0846D353" w14:textId="77777777" w:rsidR="00BB1131" w:rsidRPr="00BB1131" w:rsidRDefault="00BB1131" w:rsidP="008B6B61">
            <w:pPr>
              <w:rPr>
                <w:rFonts w:cs="Calibri"/>
                <w:sz w:val="22"/>
                <w:szCs w:val="22"/>
              </w:rPr>
            </w:pPr>
            <w:r w:rsidRPr="00BB1131">
              <w:rPr>
                <w:rFonts w:cs="Calibri"/>
                <w:sz w:val="22"/>
                <w:szCs w:val="22"/>
              </w:rPr>
              <w:t>Supersedes but is not equivalent to CPPWMT4053A Conduct and monitor waste management operations.</w:t>
            </w:r>
          </w:p>
          <w:p w14:paraId="2025DA71" w14:textId="705D0172" w:rsidR="00BB1131" w:rsidRPr="00BB1131" w:rsidRDefault="00BB1131" w:rsidP="008B6B61">
            <w:pPr>
              <w:spacing w:before="40" w:after="40"/>
              <w:rPr>
                <w:rFonts w:cs="Calibri"/>
                <w:sz w:val="22"/>
                <w:szCs w:val="22"/>
              </w:rPr>
            </w:pPr>
            <w:r w:rsidRPr="00BB1131">
              <w:rPr>
                <w:rFonts w:cs="Calibri"/>
                <w:sz w:val="22"/>
                <w:szCs w:val="22"/>
                <w:shd w:val="clear" w:color="auto" w:fill="FFFFFF"/>
              </w:rPr>
              <w:t>Updated to meet the Standards for Training Packages. Units merged.</w:t>
            </w:r>
            <w:r w:rsidRPr="00BB1131">
              <w:rPr>
                <w:rFonts w:cs="Calibri"/>
                <w:sz w:val="22"/>
                <w:szCs w:val="22"/>
              </w:rPr>
              <w:t xml:space="preserve"> </w:t>
            </w:r>
            <w:r w:rsidRPr="00BB1131">
              <w:rPr>
                <w:rFonts w:cs="Calibri"/>
                <w:sz w:val="22"/>
                <w:szCs w:val="22"/>
                <w:lang w:val="en-US"/>
              </w:rPr>
              <w:t xml:space="preserve">Elements and performance criteria redeveloped and rearranged </w:t>
            </w:r>
            <w:r w:rsidRPr="00BB1131">
              <w:rPr>
                <w:rFonts w:cs="Calibri"/>
                <w:sz w:val="22"/>
                <w:szCs w:val="22"/>
              </w:rPr>
              <w:t xml:space="preserve">for clarity. </w:t>
            </w:r>
            <w:r w:rsidRPr="00BB1131">
              <w:rPr>
                <w:rFonts w:cs="Calibri"/>
                <w:sz w:val="22"/>
                <w:szCs w:val="22"/>
                <w:lang w:val="en-US"/>
              </w:rPr>
              <w:t xml:space="preserve">Knowledge evidence </w:t>
            </w:r>
            <w:proofErr w:type="spellStart"/>
            <w:r w:rsidRPr="00BB1131">
              <w:rPr>
                <w:rFonts w:cs="Calibri"/>
                <w:sz w:val="22"/>
                <w:szCs w:val="22"/>
                <w:lang w:val="en-US"/>
              </w:rPr>
              <w:t>rationalised</w:t>
            </w:r>
            <w:proofErr w:type="spellEnd"/>
            <w:r w:rsidRPr="00BB1131">
              <w:rPr>
                <w:rFonts w:cs="Calibri"/>
                <w:sz w:val="22"/>
                <w:szCs w:val="22"/>
                <w:lang w:val="en-US"/>
              </w:rPr>
              <w:t xml:space="preserve"> and updated to improve specificity and relevance</w:t>
            </w:r>
            <w:r w:rsidRPr="00BB1131">
              <w:rPr>
                <w:rFonts w:cs="Calibri"/>
                <w:sz w:val="22"/>
                <w:szCs w:val="22"/>
              </w:rPr>
              <w:t>.</w:t>
            </w:r>
          </w:p>
        </w:tc>
        <w:tc>
          <w:tcPr>
            <w:tcW w:w="276" w:type="pct"/>
            <w:tcBorders>
              <w:top w:val="single" w:sz="4" w:space="0" w:color="auto"/>
              <w:left w:val="single" w:sz="4" w:space="0" w:color="auto"/>
              <w:bottom w:val="single" w:sz="4" w:space="0" w:color="auto"/>
              <w:right w:val="single" w:sz="4" w:space="0" w:color="auto"/>
            </w:tcBorders>
          </w:tcPr>
          <w:p w14:paraId="6739D8DF"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65B66599" w14:textId="77777777" w:rsidTr="008B6B61">
        <w:tc>
          <w:tcPr>
            <w:tcW w:w="1172" w:type="pct"/>
            <w:tcBorders>
              <w:top w:val="single" w:sz="4" w:space="0" w:color="auto"/>
              <w:left w:val="single" w:sz="4" w:space="0" w:color="auto"/>
              <w:bottom w:val="single" w:sz="4" w:space="0" w:color="auto"/>
              <w:right w:val="single" w:sz="4" w:space="0" w:color="auto"/>
            </w:tcBorders>
          </w:tcPr>
          <w:p w14:paraId="43D11387"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CPPWMT4008 Provide waste management information to stakeholders</w:t>
            </w:r>
          </w:p>
        </w:tc>
        <w:tc>
          <w:tcPr>
            <w:tcW w:w="1172" w:type="pct"/>
            <w:tcBorders>
              <w:top w:val="single" w:sz="4" w:space="0" w:color="auto"/>
              <w:left w:val="single" w:sz="4" w:space="0" w:color="auto"/>
              <w:bottom w:val="single" w:sz="4" w:space="0" w:color="auto"/>
              <w:right w:val="single" w:sz="4" w:space="0" w:color="auto"/>
            </w:tcBorders>
          </w:tcPr>
          <w:p w14:paraId="46E705FF" w14:textId="44893DA9" w:rsidR="00BB1131" w:rsidRPr="00BB1131" w:rsidRDefault="00BB1131" w:rsidP="008B6B61">
            <w:pPr>
              <w:spacing w:before="40" w:after="40"/>
              <w:rPr>
                <w:rFonts w:cs="Calibri"/>
                <w:sz w:val="22"/>
                <w:szCs w:val="22"/>
              </w:rPr>
            </w:pPr>
            <w:r w:rsidRPr="00BB1131">
              <w:rPr>
                <w:rFonts w:cs="Calibri"/>
                <w:sz w:val="22"/>
                <w:szCs w:val="22"/>
              </w:rPr>
              <w:t xml:space="preserve">CPPWMT4032A </w:t>
            </w:r>
            <w:r w:rsidR="007A6E37">
              <w:rPr>
                <w:rFonts w:cs="Calibri"/>
                <w:sz w:val="22"/>
                <w:szCs w:val="22"/>
              </w:rPr>
              <w:t xml:space="preserve">Inform and </w:t>
            </w:r>
            <w:r w:rsidR="007A6E37" w:rsidRPr="00BB1131">
              <w:rPr>
                <w:rFonts w:cs="Calibri"/>
                <w:sz w:val="22"/>
                <w:szCs w:val="22"/>
              </w:rPr>
              <w:t xml:space="preserve">educate </w:t>
            </w:r>
            <w:r w:rsidRPr="00BB1131">
              <w:rPr>
                <w:rFonts w:cs="Calibri"/>
                <w:sz w:val="22"/>
                <w:szCs w:val="22"/>
              </w:rPr>
              <w:t>clients on waste management</w:t>
            </w:r>
            <w:r w:rsidR="007A6E37">
              <w:rPr>
                <w:rFonts w:cs="Calibri"/>
                <w:sz w:val="22"/>
                <w:szCs w:val="22"/>
              </w:rPr>
              <w:t xml:space="preserve"> issues</w:t>
            </w:r>
          </w:p>
        </w:tc>
        <w:tc>
          <w:tcPr>
            <w:tcW w:w="2380" w:type="pct"/>
            <w:tcBorders>
              <w:top w:val="single" w:sz="4" w:space="0" w:color="auto"/>
              <w:left w:val="single" w:sz="4" w:space="0" w:color="auto"/>
              <w:bottom w:val="single" w:sz="4" w:space="0" w:color="auto"/>
              <w:right w:val="single" w:sz="4" w:space="0" w:color="auto"/>
            </w:tcBorders>
          </w:tcPr>
          <w:p w14:paraId="27DDED51" w14:textId="1751A850" w:rsidR="00BB1131" w:rsidRPr="00BB1131" w:rsidRDefault="00BB1131" w:rsidP="008B6B61">
            <w:pPr>
              <w:spacing w:before="40" w:after="40"/>
              <w:rPr>
                <w:rFonts w:cs="Calibri"/>
                <w:sz w:val="22"/>
                <w:szCs w:val="22"/>
              </w:rPr>
            </w:pPr>
            <w:r w:rsidRPr="00BB1131">
              <w:rPr>
                <w:rFonts w:cs="Calibri"/>
                <w:sz w:val="22"/>
                <w:szCs w:val="22"/>
              </w:rPr>
              <w:t xml:space="preserve">Supersedes and is equivalent to CPPWMT4032A </w:t>
            </w:r>
            <w:r w:rsidR="007A6E37">
              <w:rPr>
                <w:rFonts w:cs="Calibri"/>
                <w:sz w:val="22"/>
                <w:szCs w:val="22"/>
              </w:rPr>
              <w:t xml:space="preserve">Inform and </w:t>
            </w:r>
            <w:r w:rsidR="007A6E37" w:rsidRPr="00BB1131">
              <w:rPr>
                <w:rFonts w:cs="Calibri"/>
                <w:sz w:val="22"/>
                <w:szCs w:val="22"/>
              </w:rPr>
              <w:t xml:space="preserve">educate </w:t>
            </w:r>
            <w:r w:rsidRPr="00BB1131">
              <w:rPr>
                <w:rFonts w:cs="Calibri"/>
                <w:sz w:val="22"/>
                <w:szCs w:val="22"/>
              </w:rPr>
              <w:t>clients on waste management</w:t>
            </w:r>
            <w:r w:rsidR="007A6E37">
              <w:rPr>
                <w:rFonts w:cs="Calibri"/>
                <w:sz w:val="22"/>
                <w:szCs w:val="22"/>
              </w:rPr>
              <w:t xml:space="preserve"> issues</w:t>
            </w:r>
            <w:r w:rsidRPr="00BB1131">
              <w:rPr>
                <w:rFonts w:cs="Calibri"/>
                <w:sz w:val="22"/>
                <w:szCs w:val="22"/>
              </w:rPr>
              <w:t>.</w:t>
            </w:r>
          </w:p>
          <w:p w14:paraId="07E60290"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 xml:space="preserve">Updated to meet the Standards for Training Packages. Title changed to better articulate unit outcomes. </w:t>
            </w:r>
          </w:p>
          <w:p w14:paraId="1DFD0264" w14:textId="568C9474" w:rsidR="00BB1131" w:rsidRPr="00BB1131" w:rsidRDefault="00BB1131" w:rsidP="008B6B61">
            <w:pPr>
              <w:rPr>
                <w:rFonts w:cs="Calibri"/>
                <w:sz w:val="22"/>
                <w:szCs w:val="22"/>
              </w:rPr>
            </w:pPr>
            <w:r w:rsidRPr="00BB1131">
              <w:rPr>
                <w:rFonts w:cs="Calibri"/>
                <w:sz w:val="22"/>
                <w:szCs w:val="22"/>
                <w:shd w:val="clear" w:color="auto" w:fill="FFFFFF"/>
              </w:rPr>
              <w:t>Incorporates some content from deleted CPPWMT5033A Educate public on waste management</w:t>
            </w:r>
            <w:r w:rsidR="006E4C39">
              <w:rPr>
                <w:rFonts w:cs="Calibri"/>
                <w:sz w:val="22"/>
                <w:szCs w:val="22"/>
                <w:shd w:val="clear" w:color="auto" w:fill="FFFFFF"/>
              </w:rPr>
              <w:t xml:space="preserve"> issues</w:t>
            </w:r>
            <w:r w:rsidRPr="00BB1131">
              <w:rPr>
                <w:rFonts w:cs="Calibri"/>
                <w:sz w:val="22"/>
                <w:szCs w:val="22"/>
                <w:shd w:val="clear" w:color="auto" w:fill="FFFFFF"/>
              </w:rPr>
              <w:t>.</w:t>
            </w:r>
          </w:p>
        </w:tc>
        <w:tc>
          <w:tcPr>
            <w:tcW w:w="276" w:type="pct"/>
            <w:tcBorders>
              <w:top w:val="single" w:sz="4" w:space="0" w:color="auto"/>
              <w:left w:val="single" w:sz="4" w:space="0" w:color="auto"/>
              <w:bottom w:val="single" w:sz="4" w:space="0" w:color="auto"/>
              <w:right w:val="single" w:sz="4" w:space="0" w:color="auto"/>
            </w:tcBorders>
          </w:tcPr>
          <w:p w14:paraId="0E517306"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r w:rsidR="00BB1131" w:rsidRPr="00BB1131" w14:paraId="1139E90A" w14:textId="77777777" w:rsidTr="008B6B61">
        <w:tc>
          <w:tcPr>
            <w:tcW w:w="1172" w:type="pct"/>
            <w:tcBorders>
              <w:top w:val="single" w:sz="4" w:space="0" w:color="auto"/>
              <w:left w:val="single" w:sz="4" w:space="0" w:color="auto"/>
              <w:bottom w:val="single" w:sz="4" w:space="0" w:color="auto"/>
              <w:right w:val="single" w:sz="4" w:space="0" w:color="auto"/>
            </w:tcBorders>
          </w:tcPr>
          <w:p w14:paraId="2164962B"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lastRenderedPageBreak/>
              <w:t>CPPWMT4009 Conduct waste audits</w:t>
            </w:r>
          </w:p>
        </w:tc>
        <w:tc>
          <w:tcPr>
            <w:tcW w:w="1172" w:type="pct"/>
            <w:tcBorders>
              <w:top w:val="single" w:sz="4" w:space="0" w:color="auto"/>
              <w:left w:val="single" w:sz="4" w:space="0" w:color="auto"/>
              <w:bottom w:val="single" w:sz="4" w:space="0" w:color="auto"/>
              <w:right w:val="single" w:sz="4" w:space="0" w:color="auto"/>
            </w:tcBorders>
          </w:tcPr>
          <w:p w14:paraId="2AE1C591" w14:textId="77777777" w:rsidR="00BB1131" w:rsidRPr="00BB1131" w:rsidRDefault="00BB1131" w:rsidP="008B6B61">
            <w:pPr>
              <w:spacing w:before="40" w:after="40"/>
              <w:rPr>
                <w:rFonts w:cs="Calibri"/>
                <w:sz w:val="22"/>
                <w:szCs w:val="22"/>
              </w:rPr>
            </w:pPr>
            <w:r w:rsidRPr="00BB1131">
              <w:rPr>
                <w:rFonts w:cs="Calibri"/>
                <w:sz w:val="22"/>
                <w:szCs w:val="22"/>
              </w:rPr>
              <w:t>CPPWMT4001A Plan waste audits</w:t>
            </w:r>
          </w:p>
          <w:p w14:paraId="32650C44" w14:textId="77777777" w:rsidR="00BB1131" w:rsidRPr="00BB1131" w:rsidRDefault="00BB1131" w:rsidP="008B6B61">
            <w:pPr>
              <w:spacing w:before="40" w:after="40"/>
              <w:rPr>
                <w:rFonts w:cs="Calibri"/>
                <w:sz w:val="22"/>
                <w:szCs w:val="22"/>
              </w:rPr>
            </w:pPr>
            <w:r w:rsidRPr="00BB1131">
              <w:rPr>
                <w:rFonts w:cs="Calibri"/>
                <w:sz w:val="22"/>
                <w:szCs w:val="22"/>
              </w:rPr>
              <w:t>CPPWMT4002A Carry out waste audits</w:t>
            </w:r>
          </w:p>
          <w:p w14:paraId="69945635" w14:textId="77777777" w:rsidR="00BB1131" w:rsidRPr="00BB1131" w:rsidRDefault="00BB1131" w:rsidP="008B6B61">
            <w:pPr>
              <w:spacing w:before="40" w:after="40"/>
              <w:rPr>
                <w:rFonts w:cs="Calibri"/>
                <w:sz w:val="22"/>
                <w:szCs w:val="22"/>
              </w:rPr>
            </w:pPr>
            <w:r w:rsidRPr="00BB1131">
              <w:rPr>
                <w:rFonts w:cs="Calibri"/>
                <w:sz w:val="22"/>
                <w:szCs w:val="22"/>
              </w:rPr>
              <w:t>CPPWMT4003A Review, evaluate and document waste assessment findings</w:t>
            </w:r>
          </w:p>
          <w:p w14:paraId="7ABC105C" w14:textId="77777777" w:rsidR="00BB1131" w:rsidRPr="00BB1131" w:rsidRDefault="00BB1131" w:rsidP="008B6B61">
            <w:pPr>
              <w:spacing w:before="40" w:after="40"/>
              <w:rPr>
                <w:rFonts w:cs="Calibri"/>
                <w:sz w:val="22"/>
                <w:szCs w:val="22"/>
              </w:rPr>
            </w:pPr>
            <w:r w:rsidRPr="00BB1131">
              <w:rPr>
                <w:rFonts w:cs="Calibri"/>
                <w:sz w:val="22"/>
                <w:szCs w:val="22"/>
              </w:rPr>
              <w:t>CPPWMT4035A Undertake waste process audits</w:t>
            </w:r>
          </w:p>
        </w:tc>
        <w:tc>
          <w:tcPr>
            <w:tcW w:w="2380" w:type="pct"/>
            <w:tcBorders>
              <w:top w:val="single" w:sz="4" w:space="0" w:color="auto"/>
              <w:left w:val="single" w:sz="4" w:space="0" w:color="auto"/>
              <w:bottom w:val="single" w:sz="4" w:space="0" w:color="auto"/>
              <w:right w:val="single" w:sz="4" w:space="0" w:color="auto"/>
            </w:tcBorders>
          </w:tcPr>
          <w:p w14:paraId="1BCC82D9" w14:textId="30E8280E" w:rsidR="00BB1131" w:rsidRPr="00BB1131" w:rsidRDefault="00BB1131" w:rsidP="008B6B61">
            <w:pPr>
              <w:spacing w:before="40" w:after="40"/>
              <w:rPr>
                <w:rFonts w:cs="Calibri"/>
                <w:sz w:val="22"/>
                <w:szCs w:val="22"/>
              </w:rPr>
            </w:pPr>
            <w:r w:rsidRPr="00BB1131">
              <w:rPr>
                <w:rFonts w:cs="Calibri"/>
                <w:sz w:val="22"/>
                <w:szCs w:val="22"/>
              </w:rPr>
              <w:t>Supersedes but is not equivalent to CPPWMT4001A Plan waste audits.</w:t>
            </w:r>
          </w:p>
          <w:p w14:paraId="0FC48831" w14:textId="555562CC" w:rsidR="00BB1131" w:rsidRPr="00BB1131" w:rsidRDefault="00BB1131" w:rsidP="008B6B61">
            <w:pPr>
              <w:spacing w:before="40" w:after="40"/>
              <w:rPr>
                <w:rFonts w:cs="Calibri"/>
                <w:sz w:val="22"/>
                <w:szCs w:val="22"/>
              </w:rPr>
            </w:pPr>
            <w:r w:rsidRPr="00BB1131">
              <w:rPr>
                <w:rFonts w:cs="Calibri"/>
                <w:sz w:val="22"/>
                <w:szCs w:val="22"/>
              </w:rPr>
              <w:t>Supersedes but is not equivalent to CPPWMT4002A Carry out waste audits.</w:t>
            </w:r>
          </w:p>
          <w:p w14:paraId="01A96C9D" w14:textId="0B601F15" w:rsidR="00BB1131" w:rsidRPr="00BB1131" w:rsidRDefault="00BB1131" w:rsidP="008B6B61">
            <w:pPr>
              <w:spacing w:before="40" w:after="40"/>
              <w:rPr>
                <w:rFonts w:cs="Calibri"/>
                <w:sz w:val="22"/>
                <w:szCs w:val="22"/>
              </w:rPr>
            </w:pPr>
            <w:r w:rsidRPr="00BB1131">
              <w:rPr>
                <w:rFonts w:cs="Calibri"/>
                <w:sz w:val="22"/>
                <w:szCs w:val="22"/>
              </w:rPr>
              <w:t>Supersedes but is not equivalent to CPPWMT4003</w:t>
            </w:r>
            <w:r w:rsidR="007F78E5">
              <w:rPr>
                <w:rFonts w:cs="Calibri"/>
                <w:sz w:val="22"/>
                <w:szCs w:val="22"/>
              </w:rPr>
              <w:t>A</w:t>
            </w:r>
            <w:r w:rsidRPr="00BB1131">
              <w:rPr>
                <w:rFonts w:cs="Calibri"/>
                <w:sz w:val="22"/>
                <w:szCs w:val="22"/>
              </w:rPr>
              <w:t xml:space="preserve"> </w:t>
            </w:r>
            <w:r w:rsidR="007F78E5">
              <w:rPr>
                <w:rFonts w:cs="Calibri"/>
                <w:sz w:val="22"/>
                <w:szCs w:val="22"/>
              </w:rPr>
              <w:t xml:space="preserve">Review, </w:t>
            </w:r>
            <w:r w:rsidR="007F78E5" w:rsidRPr="00BB1131">
              <w:rPr>
                <w:rFonts w:cs="Calibri"/>
                <w:sz w:val="22"/>
                <w:szCs w:val="22"/>
              </w:rPr>
              <w:t xml:space="preserve">evaluate </w:t>
            </w:r>
            <w:r w:rsidR="007F78E5">
              <w:rPr>
                <w:rFonts w:cs="Calibri"/>
                <w:sz w:val="22"/>
                <w:szCs w:val="22"/>
              </w:rPr>
              <w:t xml:space="preserve">and document </w:t>
            </w:r>
            <w:r w:rsidRPr="00BB1131">
              <w:rPr>
                <w:rFonts w:cs="Calibri"/>
                <w:sz w:val="22"/>
                <w:szCs w:val="22"/>
              </w:rPr>
              <w:t>waste assessment findings.</w:t>
            </w:r>
          </w:p>
          <w:p w14:paraId="5BB867F9" w14:textId="4A1A9B04" w:rsidR="00BB1131" w:rsidRPr="00BB1131" w:rsidRDefault="00BB1131" w:rsidP="008B6B61">
            <w:pPr>
              <w:spacing w:before="40" w:after="40"/>
              <w:rPr>
                <w:rFonts w:cs="Calibri"/>
                <w:sz w:val="22"/>
                <w:szCs w:val="22"/>
              </w:rPr>
            </w:pPr>
            <w:r w:rsidRPr="00BB1131">
              <w:rPr>
                <w:rFonts w:cs="Calibri"/>
                <w:sz w:val="22"/>
                <w:szCs w:val="22"/>
              </w:rPr>
              <w:t>Supersedes but is not equivalent to CPPWMT4035</w:t>
            </w:r>
            <w:r w:rsidR="007F78E5">
              <w:rPr>
                <w:rFonts w:cs="Calibri"/>
                <w:sz w:val="22"/>
                <w:szCs w:val="22"/>
              </w:rPr>
              <w:t>A</w:t>
            </w:r>
            <w:r w:rsidRPr="00BB1131">
              <w:rPr>
                <w:rFonts w:cs="Calibri"/>
                <w:sz w:val="22"/>
                <w:szCs w:val="22"/>
              </w:rPr>
              <w:t xml:space="preserve"> Undertake waste process audits.</w:t>
            </w:r>
          </w:p>
          <w:p w14:paraId="4C79AA5A" w14:textId="77777777" w:rsidR="00BB1131" w:rsidRPr="00BB1131" w:rsidRDefault="00BB1131" w:rsidP="008B6B61">
            <w:pPr>
              <w:spacing w:before="40" w:after="40"/>
              <w:rPr>
                <w:rFonts w:cs="Calibri"/>
                <w:sz w:val="22"/>
                <w:szCs w:val="22"/>
              </w:rPr>
            </w:pPr>
            <w:r w:rsidRPr="00BB1131">
              <w:rPr>
                <w:rFonts w:cs="Calibri"/>
                <w:sz w:val="22"/>
                <w:szCs w:val="22"/>
                <w:shd w:val="clear" w:color="auto" w:fill="FFFFFF"/>
              </w:rPr>
              <w:t>Updated to meet the Standards for Training Packages. Units merged.</w:t>
            </w:r>
          </w:p>
        </w:tc>
        <w:tc>
          <w:tcPr>
            <w:tcW w:w="276" w:type="pct"/>
            <w:tcBorders>
              <w:top w:val="single" w:sz="4" w:space="0" w:color="auto"/>
              <w:left w:val="single" w:sz="4" w:space="0" w:color="auto"/>
              <w:bottom w:val="single" w:sz="4" w:space="0" w:color="auto"/>
              <w:right w:val="single" w:sz="4" w:space="0" w:color="auto"/>
            </w:tcBorders>
          </w:tcPr>
          <w:p w14:paraId="72891D67"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N</w:t>
            </w:r>
          </w:p>
        </w:tc>
      </w:tr>
      <w:tr w:rsidR="00BB1131" w:rsidRPr="00BB1131" w14:paraId="213B4309" w14:textId="77777777" w:rsidTr="008B6B61">
        <w:tc>
          <w:tcPr>
            <w:tcW w:w="1172" w:type="pct"/>
            <w:tcBorders>
              <w:top w:val="single" w:sz="4" w:space="0" w:color="auto"/>
              <w:left w:val="single" w:sz="4" w:space="0" w:color="auto"/>
              <w:bottom w:val="single" w:sz="4" w:space="0" w:color="auto"/>
              <w:right w:val="single" w:sz="4" w:space="0" w:color="auto"/>
            </w:tcBorders>
          </w:tcPr>
          <w:p w14:paraId="75ADD868" w14:textId="77777777" w:rsidR="00BB1131" w:rsidRPr="00BB1131" w:rsidRDefault="00BB1131" w:rsidP="008B6B61">
            <w:pPr>
              <w:pStyle w:val="BodyText"/>
              <w:spacing w:before="60" w:after="60"/>
              <w:rPr>
                <w:sz w:val="22"/>
                <w:szCs w:val="22"/>
                <w:lang w:eastAsia="en-AU"/>
              </w:rPr>
            </w:pPr>
            <w:r w:rsidRPr="00BB1131">
              <w:rPr>
                <w:rFonts w:ascii="Calibri" w:hAnsi="Calibri" w:cs="Calibri"/>
                <w:sz w:val="22"/>
                <w:szCs w:val="22"/>
                <w:shd w:val="clear" w:color="auto" w:fill="FFFFFF"/>
              </w:rPr>
              <w:t>CPPWMT4010 Assess and advise on waste avoidance options</w:t>
            </w:r>
          </w:p>
        </w:tc>
        <w:tc>
          <w:tcPr>
            <w:tcW w:w="1172" w:type="pct"/>
            <w:tcBorders>
              <w:top w:val="single" w:sz="4" w:space="0" w:color="auto"/>
              <w:left w:val="single" w:sz="4" w:space="0" w:color="auto"/>
              <w:bottom w:val="single" w:sz="4" w:space="0" w:color="auto"/>
              <w:right w:val="single" w:sz="4" w:space="0" w:color="auto"/>
            </w:tcBorders>
          </w:tcPr>
          <w:p w14:paraId="2953FB54" w14:textId="1C868536" w:rsidR="00BB1131" w:rsidRPr="00BB1131" w:rsidRDefault="00BB1131" w:rsidP="008B6B61">
            <w:pPr>
              <w:spacing w:before="40" w:after="40"/>
              <w:rPr>
                <w:rFonts w:cs="Calibri"/>
                <w:sz w:val="22"/>
                <w:szCs w:val="22"/>
              </w:rPr>
            </w:pPr>
            <w:r w:rsidRPr="00BB1131">
              <w:rPr>
                <w:rFonts w:cs="Calibri"/>
                <w:sz w:val="22"/>
                <w:szCs w:val="22"/>
              </w:rPr>
              <w:t xml:space="preserve">CPPWMT4062A </w:t>
            </w:r>
            <w:r w:rsidR="007A280E">
              <w:rPr>
                <w:rFonts w:cs="Calibri"/>
                <w:sz w:val="22"/>
                <w:szCs w:val="22"/>
              </w:rPr>
              <w:t>Apply</w:t>
            </w:r>
            <w:r w:rsidRPr="00BB1131">
              <w:rPr>
                <w:rFonts w:cs="Calibri"/>
                <w:sz w:val="22"/>
                <w:szCs w:val="22"/>
              </w:rPr>
              <w:t xml:space="preserve"> waste avoidance techniques</w:t>
            </w:r>
          </w:p>
        </w:tc>
        <w:tc>
          <w:tcPr>
            <w:tcW w:w="2380" w:type="pct"/>
            <w:tcBorders>
              <w:top w:val="single" w:sz="4" w:space="0" w:color="auto"/>
              <w:left w:val="single" w:sz="4" w:space="0" w:color="auto"/>
              <w:bottom w:val="single" w:sz="4" w:space="0" w:color="auto"/>
              <w:right w:val="single" w:sz="4" w:space="0" w:color="auto"/>
            </w:tcBorders>
          </w:tcPr>
          <w:p w14:paraId="15DD8E93" w14:textId="6FB127EE" w:rsidR="00BB1131" w:rsidRPr="00BB1131" w:rsidRDefault="00BB1131" w:rsidP="008B6B61">
            <w:pPr>
              <w:spacing w:before="40" w:after="40"/>
              <w:rPr>
                <w:rFonts w:cs="Calibri"/>
                <w:sz w:val="22"/>
                <w:szCs w:val="22"/>
              </w:rPr>
            </w:pPr>
            <w:r w:rsidRPr="00BB1131">
              <w:rPr>
                <w:rFonts w:cs="Calibri"/>
                <w:sz w:val="22"/>
                <w:szCs w:val="22"/>
              </w:rPr>
              <w:t xml:space="preserve">Supersedes and is equivalent to CPPWMT4062A </w:t>
            </w:r>
            <w:r w:rsidR="007A280E">
              <w:rPr>
                <w:rFonts w:cs="Calibri"/>
                <w:sz w:val="22"/>
                <w:szCs w:val="22"/>
              </w:rPr>
              <w:t>Apply</w:t>
            </w:r>
            <w:r w:rsidRPr="00BB1131">
              <w:rPr>
                <w:rFonts w:cs="Calibri"/>
                <w:sz w:val="22"/>
                <w:szCs w:val="22"/>
              </w:rPr>
              <w:t xml:space="preserve"> waste avoidance techniques.</w:t>
            </w:r>
          </w:p>
          <w:p w14:paraId="6FB354B2" w14:textId="77777777" w:rsidR="00BB1131" w:rsidRPr="00BB1131" w:rsidRDefault="00BB1131" w:rsidP="008B6B61">
            <w:pPr>
              <w:spacing w:before="40" w:after="40"/>
              <w:rPr>
                <w:rFonts w:cs="Calibri"/>
                <w:sz w:val="22"/>
                <w:szCs w:val="22"/>
              </w:rPr>
            </w:pPr>
            <w:r w:rsidRPr="00BB1131">
              <w:rPr>
                <w:rFonts w:cs="Calibri"/>
                <w:sz w:val="22"/>
                <w:szCs w:val="22"/>
                <w:shd w:val="clear" w:color="auto" w:fill="FFFFFF"/>
              </w:rPr>
              <w:t xml:space="preserve">Updated to meet the Standards for Training Packages. Title changed to better articulate unit outcomes. </w:t>
            </w:r>
          </w:p>
        </w:tc>
        <w:tc>
          <w:tcPr>
            <w:tcW w:w="276" w:type="pct"/>
            <w:tcBorders>
              <w:top w:val="single" w:sz="4" w:space="0" w:color="auto"/>
              <w:left w:val="single" w:sz="4" w:space="0" w:color="auto"/>
              <w:bottom w:val="single" w:sz="4" w:space="0" w:color="auto"/>
              <w:right w:val="single" w:sz="4" w:space="0" w:color="auto"/>
            </w:tcBorders>
          </w:tcPr>
          <w:p w14:paraId="4DC532D0" w14:textId="77777777" w:rsidR="00BB1131" w:rsidRPr="00BB1131" w:rsidRDefault="00BB1131" w:rsidP="008B6B61">
            <w:pPr>
              <w:pStyle w:val="BodyText"/>
              <w:spacing w:before="60" w:after="60"/>
              <w:jc w:val="center"/>
              <w:rPr>
                <w:rFonts w:ascii="Calibri" w:hAnsi="Calibri" w:cs="Calibri"/>
                <w:sz w:val="22"/>
                <w:szCs w:val="22"/>
                <w:lang w:eastAsia="en-AU"/>
              </w:rPr>
            </w:pPr>
            <w:r w:rsidRPr="00BB1131">
              <w:rPr>
                <w:rFonts w:ascii="Calibri" w:hAnsi="Calibri" w:cs="Calibri"/>
                <w:sz w:val="22"/>
                <w:szCs w:val="22"/>
                <w:lang w:eastAsia="en-AU"/>
              </w:rPr>
              <w:t>E</w:t>
            </w:r>
          </w:p>
        </w:tc>
      </w:tr>
    </w:tbl>
    <w:p w14:paraId="79877234" w14:textId="77777777" w:rsidR="00BB1131" w:rsidRDefault="00BB1131" w:rsidP="00BB1131">
      <w:pPr>
        <w:pStyle w:val="BodyTextBold"/>
      </w:pPr>
      <w:r>
        <w:rPr>
          <w:lang w:eastAsia="en-AU"/>
        </w:rPr>
        <w:t>Deleted</w:t>
      </w:r>
      <w:r w:rsidRPr="004C5DDC">
        <w:rPr>
          <w:rFonts w:ascii="Calibri" w:hAnsi="Calibri"/>
          <w:szCs w:val="22"/>
          <w:lang w:eastAsia="en-AU"/>
        </w:rPr>
        <w:t xml:space="preserve"> units</w:t>
      </w:r>
    </w:p>
    <w:tbl>
      <w:tblPr>
        <w:tblStyle w:val="TableGridLight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9"/>
        <w:gridCol w:w="6097"/>
        <w:gridCol w:w="1339"/>
      </w:tblGrid>
      <w:tr w:rsidR="00BB1131" w:rsidRPr="00BB1131" w14:paraId="303011B8" w14:textId="77777777" w:rsidTr="00BB1131">
        <w:tc>
          <w:tcPr>
            <w:tcW w:w="1167" w:type="pct"/>
          </w:tcPr>
          <w:p w14:paraId="5C352F19" w14:textId="2146EC3A" w:rsidR="00BB1131" w:rsidRPr="00BB1131" w:rsidRDefault="00BB1131" w:rsidP="008B6B61">
            <w:pPr>
              <w:rPr>
                <w:rFonts w:cs="Calibri"/>
                <w:b/>
                <w:color w:val="000000" w:themeColor="text1"/>
                <w:sz w:val="22"/>
                <w:szCs w:val="22"/>
              </w:rPr>
            </w:pPr>
            <w:r w:rsidRPr="00BB1131">
              <w:rPr>
                <w:rFonts w:cs="Calibri"/>
                <w:b/>
                <w:sz w:val="22"/>
                <w:szCs w:val="22"/>
              </w:rPr>
              <w:t>CPP Property Services Training Package</w:t>
            </w:r>
            <w:r>
              <w:rPr>
                <w:rFonts w:cs="Calibri"/>
                <w:b/>
                <w:sz w:val="22"/>
                <w:szCs w:val="22"/>
              </w:rPr>
              <w:t xml:space="preserve"> Release 10.0</w:t>
            </w:r>
          </w:p>
        </w:tc>
        <w:tc>
          <w:tcPr>
            <w:tcW w:w="1168" w:type="pct"/>
          </w:tcPr>
          <w:p w14:paraId="7F5CB5CF" w14:textId="77777777" w:rsidR="00BB1131" w:rsidRPr="00BB1131" w:rsidRDefault="00BB1131" w:rsidP="008B6B61">
            <w:pPr>
              <w:spacing w:before="40" w:after="40"/>
              <w:rPr>
                <w:rFonts w:cs="Calibri"/>
                <w:b/>
                <w:color w:val="000000" w:themeColor="text1"/>
                <w:sz w:val="22"/>
                <w:szCs w:val="22"/>
              </w:rPr>
            </w:pPr>
            <w:r w:rsidRPr="00BB1131">
              <w:rPr>
                <w:rFonts w:cs="Calibri"/>
                <w:b/>
                <w:sz w:val="22"/>
                <w:szCs w:val="22"/>
              </w:rPr>
              <w:t>CPP07 Property Services Training Package</w:t>
            </w:r>
          </w:p>
        </w:tc>
        <w:tc>
          <w:tcPr>
            <w:tcW w:w="2185" w:type="pct"/>
          </w:tcPr>
          <w:p w14:paraId="22B7BD56" w14:textId="77777777" w:rsidR="00BB1131" w:rsidRPr="00BB1131" w:rsidRDefault="00BB1131" w:rsidP="008B6B61">
            <w:pPr>
              <w:spacing w:before="40" w:after="40"/>
              <w:rPr>
                <w:rFonts w:cs="Calibri"/>
                <w:b/>
                <w:color w:val="000000" w:themeColor="text1"/>
                <w:sz w:val="22"/>
                <w:szCs w:val="22"/>
              </w:rPr>
            </w:pPr>
            <w:r w:rsidRPr="00BB1131">
              <w:rPr>
                <w:rFonts w:cs="Calibri"/>
                <w:b/>
                <w:color w:val="000000" w:themeColor="text1"/>
                <w:sz w:val="22"/>
                <w:szCs w:val="22"/>
              </w:rPr>
              <w:t>Comments</w:t>
            </w:r>
          </w:p>
        </w:tc>
        <w:tc>
          <w:tcPr>
            <w:tcW w:w="480" w:type="pct"/>
          </w:tcPr>
          <w:p w14:paraId="7DE75EE2" w14:textId="77777777" w:rsidR="00BB1131" w:rsidRPr="00BB1131" w:rsidRDefault="00BB1131" w:rsidP="008B6B61">
            <w:pPr>
              <w:spacing w:before="40" w:after="40"/>
              <w:rPr>
                <w:rFonts w:cs="Calibri"/>
                <w:b/>
                <w:color w:val="000000" w:themeColor="text1"/>
                <w:sz w:val="22"/>
                <w:szCs w:val="22"/>
              </w:rPr>
            </w:pPr>
            <w:r w:rsidRPr="00BB1131">
              <w:rPr>
                <w:rFonts w:cs="Calibri"/>
                <w:b/>
                <w:color w:val="000000" w:themeColor="text1"/>
                <w:sz w:val="22"/>
                <w:szCs w:val="22"/>
              </w:rPr>
              <w:t>Equivalence statement</w:t>
            </w:r>
          </w:p>
        </w:tc>
      </w:tr>
      <w:tr w:rsidR="00BB1131" w:rsidRPr="00BB1131" w14:paraId="24C29014" w14:textId="77777777" w:rsidTr="00BB1131">
        <w:tc>
          <w:tcPr>
            <w:tcW w:w="1167" w:type="pct"/>
          </w:tcPr>
          <w:p w14:paraId="3F247F02"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76294E48" w14:textId="77777777" w:rsidR="00BB1131" w:rsidRPr="00BB1131" w:rsidRDefault="00BB1131" w:rsidP="008B6B61">
            <w:pPr>
              <w:spacing w:before="40" w:after="40"/>
              <w:rPr>
                <w:rFonts w:cs="Calibri"/>
                <w:sz w:val="22"/>
                <w:szCs w:val="22"/>
                <w:shd w:val="clear" w:color="auto" w:fill="FFFFFF"/>
              </w:rPr>
            </w:pPr>
            <w:r w:rsidRPr="00BB1131">
              <w:rPr>
                <w:rFonts w:eastAsiaTheme="majorEastAsia" w:cs="Calibri"/>
                <w:sz w:val="22"/>
                <w:szCs w:val="22"/>
              </w:rPr>
              <w:t>CPPWMT2001A Prepare for work in the waste management industry</w:t>
            </w:r>
          </w:p>
        </w:tc>
        <w:tc>
          <w:tcPr>
            <w:tcW w:w="2185" w:type="pct"/>
          </w:tcPr>
          <w:p w14:paraId="29AD2934" w14:textId="77777777" w:rsidR="00BB1131" w:rsidRPr="00BB1131" w:rsidRDefault="00BB1131" w:rsidP="008B6B61">
            <w:pPr>
              <w:rPr>
                <w:rFonts w:cs="Calibri"/>
                <w:sz w:val="22"/>
                <w:szCs w:val="22"/>
                <w:shd w:val="clear" w:color="auto" w:fill="FFFFFF"/>
              </w:rPr>
            </w:pPr>
            <w:r w:rsidRPr="00BB1131">
              <w:rPr>
                <w:rFonts w:cs="Calibri"/>
                <w:sz w:val="22"/>
                <w:szCs w:val="22"/>
              </w:rPr>
              <w:t xml:space="preserve">Content embedded across </w:t>
            </w:r>
            <w:r w:rsidRPr="00BB1131">
              <w:rPr>
                <w:rFonts w:cs="Calibri"/>
                <w:sz w:val="22"/>
                <w:szCs w:val="22"/>
                <w:shd w:val="clear" w:color="auto" w:fill="FFFFFF"/>
              </w:rPr>
              <w:t>all units.</w:t>
            </w:r>
          </w:p>
        </w:tc>
        <w:tc>
          <w:tcPr>
            <w:tcW w:w="480" w:type="pct"/>
          </w:tcPr>
          <w:p w14:paraId="73126BE8"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r w:rsidR="00BB1131" w:rsidRPr="00BB1131" w14:paraId="306EAE09" w14:textId="77777777" w:rsidTr="00BB1131">
        <w:tc>
          <w:tcPr>
            <w:tcW w:w="1167" w:type="pct"/>
          </w:tcPr>
          <w:p w14:paraId="571E1F37"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39A0538D"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CPPWMT2047A Assist with resource recovery</w:t>
            </w:r>
          </w:p>
        </w:tc>
        <w:tc>
          <w:tcPr>
            <w:tcW w:w="2185" w:type="pct"/>
          </w:tcPr>
          <w:p w14:paraId="56B22881" w14:textId="7A55C1F4"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Content embedded in CPPWMT30</w:t>
            </w:r>
            <w:r w:rsidR="006E4C39">
              <w:rPr>
                <w:rFonts w:cs="Calibri"/>
                <w:sz w:val="22"/>
                <w:szCs w:val="22"/>
                <w:shd w:val="clear" w:color="auto" w:fill="FFFFFF"/>
              </w:rPr>
              <w:t>02</w:t>
            </w:r>
            <w:r w:rsidRPr="00BB1131">
              <w:rPr>
                <w:rFonts w:cs="Calibri"/>
                <w:sz w:val="22"/>
                <w:szCs w:val="22"/>
                <w:shd w:val="clear" w:color="auto" w:fill="FFFFFF"/>
              </w:rPr>
              <w:t xml:space="preserve"> Conduct waste resource recovery.</w:t>
            </w:r>
          </w:p>
        </w:tc>
        <w:tc>
          <w:tcPr>
            <w:tcW w:w="480" w:type="pct"/>
          </w:tcPr>
          <w:p w14:paraId="0BC8C65E"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r w:rsidR="00BB1131" w:rsidRPr="00BB1131" w14:paraId="3E54002E" w14:textId="77777777" w:rsidTr="00BB1131">
        <w:tc>
          <w:tcPr>
            <w:tcW w:w="1167" w:type="pct"/>
          </w:tcPr>
          <w:p w14:paraId="2117575A"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177EE77F" w14:textId="77777777" w:rsidR="00BB1131" w:rsidRPr="00BB1131" w:rsidRDefault="00BB1131" w:rsidP="008B6B61">
            <w:pPr>
              <w:spacing w:before="40" w:after="40"/>
              <w:rPr>
                <w:rFonts w:cs="Calibri"/>
                <w:sz w:val="22"/>
                <w:szCs w:val="22"/>
                <w:shd w:val="clear" w:color="auto" w:fill="FFFFFF"/>
              </w:rPr>
            </w:pPr>
            <w:r w:rsidRPr="00BB1131">
              <w:rPr>
                <w:rFonts w:cs="Calibri"/>
                <w:color w:val="000000"/>
                <w:sz w:val="22"/>
                <w:szCs w:val="22"/>
                <w:shd w:val="clear" w:color="auto" w:fill="FFFFFF"/>
              </w:rPr>
              <w:t>CPPWMT2048A Prepare work areas for waste sorting</w:t>
            </w:r>
          </w:p>
        </w:tc>
        <w:tc>
          <w:tcPr>
            <w:tcW w:w="2185" w:type="pct"/>
          </w:tcPr>
          <w:p w14:paraId="7A83B7C5" w14:textId="46FEAE71" w:rsidR="00BB1131" w:rsidRPr="00BB1131" w:rsidRDefault="00BB1131" w:rsidP="008B6B61">
            <w:pPr>
              <w:rPr>
                <w:rFonts w:cs="Calibri"/>
                <w:sz w:val="22"/>
                <w:szCs w:val="22"/>
              </w:rPr>
            </w:pPr>
            <w:r w:rsidRPr="00BB1131">
              <w:rPr>
                <w:rFonts w:cs="Calibri"/>
                <w:sz w:val="22"/>
                <w:szCs w:val="22"/>
              </w:rPr>
              <w:t xml:space="preserve">Content embedded </w:t>
            </w:r>
            <w:r w:rsidR="006E4C39" w:rsidRPr="006E4C39">
              <w:rPr>
                <w:rFonts w:cs="Calibri"/>
                <w:sz w:val="22"/>
                <w:szCs w:val="22"/>
              </w:rPr>
              <w:t>CPPWMT3002 Conduct waste resource recovery</w:t>
            </w:r>
            <w:r w:rsidRPr="00BB1131">
              <w:rPr>
                <w:rFonts w:cs="Calibri"/>
                <w:sz w:val="22"/>
                <w:szCs w:val="22"/>
              </w:rPr>
              <w:t>.</w:t>
            </w:r>
          </w:p>
        </w:tc>
        <w:tc>
          <w:tcPr>
            <w:tcW w:w="480" w:type="pct"/>
          </w:tcPr>
          <w:p w14:paraId="2A2DE918"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r w:rsidR="00BB1131" w:rsidRPr="00BB1131" w14:paraId="68133D94" w14:textId="77777777" w:rsidTr="00BB1131">
        <w:tc>
          <w:tcPr>
            <w:tcW w:w="1167" w:type="pct"/>
          </w:tcPr>
          <w:p w14:paraId="3797C2F9"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541F9143" w14:textId="77777777" w:rsidR="00BB1131" w:rsidRPr="00BB1131" w:rsidRDefault="00BB1131" w:rsidP="008B6B61">
            <w:pPr>
              <w:spacing w:before="40" w:after="40"/>
              <w:rPr>
                <w:rFonts w:cs="Calibri"/>
                <w:sz w:val="22"/>
                <w:szCs w:val="22"/>
                <w:shd w:val="clear" w:color="auto" w:fill="FFFFFF"/>
              </w:rPr>
            </w:pPr>
            <w:r w:rsidRPr="00BB1131">
              <w:rPr>
                <w:rFonts w:cs="Calibri"/>
                <w:color w:val="000000"/>
                <w:sz w:val="22"/>
                <w:szCs w:val="22"/>
                <w:shd w:val="clear" w:color="auto" w:fill="FFFFFF"/>
              </w:rPr>
              <w:t>CPPWMT2049A Identify waste emergency</w:t>
            </w:r>
          </w:p>
        </w:tc>
        <w:tc>
          <w:tcPr>
            <w:tcW w:w="2185" w:type="pct"/>
          </w:tcPr>
          <w:p w14:paraId="5A14AA21" w14:textId="3377082F"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 xml:space="preserve">Content embedded in </w:t>
            </w:r>
            <w:r w:rsidR="006E4C39" w:rsidRPr="006E4C39">
              <w:rPr>
                <w:rFonts w:cs="Calibri"/>
                <w:sz w:val="22"/>
                <w:szCs w:val="22"/>
                <w:shd w:val="clear" w:color="auto" w:fill="FFFFFF"/>
              </w:rPr>
              <w:t>CPPWMT3003 Identify and respond to hazards and emergencies in waste management</w:t>
            </w:r>
            <w:r w:rsidRPr="00BB1131">
              <w:rPr>
                <w:rFonts w:cs="Calibri"/>
                <w:sz w:val="22"/>
                <w:szCs w:val="22"/>
                <w:shd w:val="clear" w:color="auto" w:fill="FFFFFF"/>
              </w:rPr>
              <w:t>.</w:t>
            </w:r>
          </w:p>
        </w:tc>
        <w:tc>
          <w:tcPr>
            <w:tcW w:w="480" w:type="pct"/>
          </w:tcPr>
          <w:p w14:paraId="65CF9851"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r w:rsidR="00BB1131" w:rsidRPr="00BB1131" w14:paraId="2ED13793" w14:textId="77777777" w:rsidTr="00BB1131">
        <w:tc>
          <w:tcPr>
            <w:tcW w:w="1167" w:type="pct"/>
          </w:tcPr>
          <w:p w14:paraId="452E5505" w14:textId="77777777" w:rsidR="00BB1131" w:rsidRPr="00BB1131" w:rsidRDefault="00BB1131" w:rsidP="008B6B61">
            <w:pPr>
              <w:rPr>
                <w:rFonts w:cs="Calibri"/>
                <w:sz w:val="22"/>
                <w:szCs w:val="22"/>
              </w:rPr>
            </w:pPr>
            <w:r w:rsidRPr="00BB1131">
              <w:rPr>
                <w:rFonts w:cs="Calibri"/>
                <w:sz w:val="22"/>
                <w:szCs w:val="22"/>
              </w:rPr>
              <w:lastRenderedPageBreak/>
              <w:t>N/A</w:t>
            </w:r>
          </w:p>
        </w:tc>
        <w:tc>
          <w:tcPr>
            <w:tcW w:w="1168" w:type="pct"/>
          </w:tcPr>
          <w:p w14:paraId="1D807D21" w14:textId="77777777" w:rsidR="00BB1131" w:rsidRPr="00BB1131" w:rsidRDefault="00BB1131" w:rsidP="008B6B61">
            <w:pPr>
              <w:spacing w:before="40" w:after="40"/>
              <w:rPr>
                <w:rFonts w:cs="Calibri"/>
                <w:sz w:val="22"/>
                <w:szCs w:val="22"/>
              </w:rPr>
            </w:pPr>
            <w:r w:rsidRPr="00BB1131">
              <w:rPr>
                <w:rFonts w:cs="Calibri"/>
                <w:sz w:val="22"/>
                <w:szCs w:val="22"/>
                <w:shd w:val="clear" w:color="auto" w:fill="FFFFFF"/>
              </w:rPr>
              <w:t>CPPWMT3041A Identify operational requirements of waste management industry</w:t>
            </w:r>
          </w:p>
        </w:tc>
        <w:tc>
          <w:tcPr>
            <w:tcW w:w="2185" w:type="pct"/>
          </w:tcPr>
          <w:p w14:paraId="654D2C6F"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Content embedded across operational units</w:t>
            </w:r>
          </w:p>
        </w:tc>
        <w:tc>
          <w:tcPr>
            <w:tcW w:w="480" w:type="pct"/>
          </w:tcPr>
          <w:p w14:paraId="5CAE892C"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03B7476A" w14:textId="77777777" w:rsidTr="00BB1131">
        <w:tc>
          <w:tcPr>
            <w:tcW w:w="1167" w:type="pct"/>
          </w:tcPr>
          <w:p w14:paraId="2B4DCD08"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62BF8272" w14:textId="77777777" w:rsidR="00BB1131" w:rsidRPr="00BB1131" w:rsidRDefault="00BB1131" w:rsidP="008B6B61">
            <w:pPr>
              <w:spacing w:before="40" w:after="40"/>
              <w:rPr>
                <w:rFonts w:cs="Calibri"/>
                <w:sz w:val="22"/>
                <w:szCs w:val="22"/>
              </w:rPr>
            </w:pPr>
            <w:r w:rsidRPr="00BB1131">
              <w:rPr>
                <w:rFonts w:cs="Calibri"/>
                <w:sz w:val="22"/>
                <w:szCs w:val="22"/>
              </w:rPr>
              <w:t xml:space="preserve">CPPWMT3051A Dispose of </w:t>
            </w:r>
            <w:proofErr w:type="gramStart"/>
            <w:r w:rsidRPr="00BB1131">
              <w:rPr>
                <w:rFonts w:cs="Calibri"/>
                <w:sz w:val="22"/>
                <w:szCs w:val="22"/>
              </w:rPr>
              <w:t>waste water</w:t>
            </w:r>
            <w:proofErr w:type="gramEnd"/>
            <w:r w:rsidRPr="00BB1131">
              <w:rPr>
                <w:rFonts w:cs="Calibri"/>
                <w:sz w:val="22"/>
                <w:szCs w:val="22"/>
              </w:rPr>
              <w:t xml:space="preserve"> to sewer</w:t>
            </w:r>
          </w:p>
        </w:tc>
        <w:tc>
          <w:tcPr>
            <w:tcW w:w="2185" w:type="pct"/>
          </w:tcPr>
          <w:p w14:paraId="67FC47BF"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Outcome covered by imported unit.</w:t>
            </w:r>
          </w:p>
        </w:tc>
        <w:tc>
          <w:tcPr>
            <w:tcW w:w="480" w:type="pct"/>
          </w:tcPr>
          <w:p w14:paraId="54595FA6"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11C68A72" w14:textId="77777777" w:rsidTr="00BB1131">
        <w:tc>
          <w:tcPr>
            <w:tcW w:w="1167" w:type="pct"/>
          </w:tcPr>
          <w:p w14:paraId="293B5466"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64218AF2" w14:textId="77777777" w:rsidR="00BB1131" w:rsidRPr="00BB1131" w:rsidRDefault="00BB1131" w:rsidP="008B6B61">
            <w:pPr>
              <w:spacing w:before="40" w:after="40"/>
              <w:rPr>
                <w:rFonts w:cs="Calibri"/>
                <w:sz w:val="22"/>
                <w:szCs w:val="22"/>
              </w:rPr>
            </w:pPr>
            <w:r w:rsidRPr="00BB1131">
              <w:rPr>
                <w:rFonts w:cs="Calibri"/>
                <w:sz w:val="22"/>
                <w:szCs w:val="22"/>
              </w:rPr>
              <w:t>CPPWMT3054A Maintain credit control</w:t>
            </w:r>
          </w:p>
        </w:tc>
        <w:tc>
          <w:tcPr>
            <w:tcW w:w="2185" w:type="pct"/>
          </w:tcPr>
          <w:p w14:paraId="75DC4119"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Outcome covered by imported units.</w:t>
            </w:r>
          </w:p>
        </w:tc>
        <w:tc>
          <w:tcPr>
            <w:tcW w:w="480" w:type="pct"/>
          </w:tcPr>
          <w:p w14:paraId="1DBA5E76"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0D481FDB" w14:textId="77777777" w:rsidTr="00BB1131">
        <w:tc>
          <w:tcPr>
            <w:tcW w:w="1167" w:type="pct"/>
          </w:tcPr>
          <w:p w14:paraId="08B9E606"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5EBA26E8" w14:textId="77777777" w:rsidR="00BB1131" w:rsidRPr="00BB1131" w:rsidRDefault="00BB1131" w:rsidP="008B6B61">
            <w:pPr>
              <w:spacing w:before="40" w:after="40"/>
              <w:rPr>
                <w:rFonts w:cs="Calibri"/>
                <w:sz w:val="22"/>
                <w:szCs w:val="22"/>
              </w:rPr>
            </w:pPr>
            <w:r w:rsidRPr="00BB1131">
              <w:rPr>
                <w:rFonts w:cs="Calibri"/>
                <w:sz w:val="22"/>
                <w:szCs w:val="22"/>
              </w:rPr>
              <w:t>CPPWMT3063A Apply safe operational practices when vehicles contact overhead wires</w:t>
            </w:r>
          </w:p>
        </w:tc>
        <w:tc>
          <w:tcPr>
            <w:tcW w:w="2185" w:type="pct"/>
          </w:tcPr>
          <w:p w14:paraId="26736B00"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Outcome covered by imported unit.</w:t>
            </w:r>
          </w:p>
        </w:tc>
        <w:tc>
          <w:tcPr>
            <w:tcW w:w="480" w:type="pct"/>
          </w:tcPr>
          <w:p w14:paraId="34DC94E0"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405A7B1A" w14:textId="77777777" w:rsidTr="00BB1131">
        <w:tc>
          <w:tcPr>
            <w:tcW w:w="1167" w:type="pct"/>
          </w:tcPr>
          <w:p w14:paraId="22FADD2B"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0D036E7A" w14:textId="7881B276" w:rsidR="00BB1131" w:rsidRPr="00BB1131" w:rsidRDefault="00BB1131" w:rsidP="008B6B61">
            <w:pPr>
              <w:spacing w:before="40" w:after="40"/>
              <w:rPr>
                <w:rFonts w:cs="Calibri"/>
                <w:sz w:val="22"/>
                <w:szCs w:val="22"/>
              </w:rPr>
            </w:pPr>
            <w:r w:rsidRPr="00BB1131">
              <w:rPr>
                <w:rFonts w:cs="Calibri"/>
                <w:sz w:val="22"/>
                <w:szCs w:val="22"/>
              </w:rPr>
              <w:t xml:space="preserve">CPPWMT4006A Organise waste recovery </w:t>
            </w:r>
          </w:p>
        </w:tc>
        <w:tc>
          <w:tcPr>
            <w:tcW w:w="2185" w:type="pct"/>
          </w:tcPr>
          <w:p w14:paraId="57B1E61B"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Unit replicates content addressed in other operational units.</w:t>
            </w:r>
          </w:p>
        </w:tc>
        <w:tc>
          <w:tcPr>
            <w:tcW w:w="480" w:type="pct"/>
          </w:tcPr>
          <w:p w14:paraId="5ED584F4"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49999723" w14:textId="77777777" w:rsidTr="00BB1131">
        <w:tc>
          <w:tcPr>
            <w:tcW w:w="1167" w:type="pct"/>
          </w:tcPr>
          <w:p w14:paraId="6A3174F3"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06608CAF" w14:textId="77777777" w:rsidR="00BB1131" w:rsidRPr="00BB1131" w:rsidRDefault="00BB1131" w:rsidP="008B6B61">
            <w:pPr>
              <w:spacing w:before="40" w:after="40"/>
              <w:rPr>
                <w:rFonts w:cs="Calibri"/>
                <w:sz w:val="22"/>
                <w:szCs w:val="22"/>
              </w:rPr>
            </w:pPr>
            <w:r w:rsidRPr="00BB1131">
              <w:rPr>
                <w:rFonts w:cs="Calibri"/>
                <w:sz w:val="22"/>
                <w:szCs w:val="22"/>
              </w:rPr>
              <w:t>CPPWMT4027A Select and obtain waste management plant, equipment and materials</w:t>
            </w:r>
          </w:p>
        </w:tc>
        <w:tc>
          <w:tcPr>
            <w:tcW w:w="2185" w:type="pct"/>
          </w:tcPr>
          <w:p w14:paraId="4101D976"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Industry advice unit is not required. Unit purpose and intended outcome not clear.</w:t>
            </w:r>
          </w:p>
        </w:tc>
        <w:tc>
          <w:tcPr>
            <w:tcW w:w="480" w:type="pct"/>
          </w:tcPr>
          <w:p w14:paraId="7F004D12"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0E0C7C82" w14:textId="77777777" w:rsidTr="00BB1131">
        <w:tc>
          <w:tcPr>
            <w:tcW w:w="1167" w:type="pct"/>
          </w:tcPr>
          <w:p w14:paraId="2447ED43"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7665EB1E" w14:textId="77777777" w:rsidR="00BB1131" w:rsidRPr="00BB1131" w:rsidRDefault="00BB1131" w:rsidP="008B6B61">
            <w:pPr>
              <w:spacing w:before="40" w:after="40"/>
              <w:rPr>
                <w:rFonts w:cs="Calibri"/>
                <w:sz w:val="22"/>
                <w:szCs w:val="22"/>
              </w:rPr>
            </w:pPr>
            <w:r w:rsidRPr="00BB1131">
              <w:rPr>
                <w:rFonts w:cs="Calibri"/>
                <w:sz w:val="22"/>
                <w:szCs w:val="22"/>
              </w:rPr>
              <w:t>CPPWMT4037A Conduct minor maintenance and repairs on waste processing plant and equipment</w:t>
            </w:r>
          </w:p>
        </w:tc>
        <w:tc>
          <w:tcPr>
            <w:tcW w:w="2185" w:type="pct"/>
          </w:tcPr>
          <w:p w14:paraId="3EF9DE8D"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Industry advice that this work task would be done by specialists. Unit is not required.</w:t>
            </w:r>
          </w:p>
        </w:tc>
        <w:tc>
          <w:tcPr>
            <w:tcW w:w="480" w:type="pct"/>
          </w:tcPr>
          <w:p w14:paraId="12DB9C6B"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146F192E" w14:textId="77777777" w:rsidTr="00BB1131">
        <w:tc>
          <w:tcPr>
            <w:tcW w:w="1167" w:type="pct"/>
          </w:tcPr>
          <w:p w14:paraId="10112D38"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7E007456" w14:textId="77777777" w:rsidR="00BB1131" w:rsidRPr="00BB1131" w:rsidRDefault="00BB1131" w:rsidP="008B6B61">
            <w:pPr>
              <w:spacing w:before="40" w:after="40"/>
              <w:rPr>
                <w:rFonts w:cs="Calibri"/>
                <w:sz w:val="22"/>
                <w:szCs w:val="22"/>
              </w:rPr>
            </w:pPr>
            <w:r w:rsidRPr="00BB1131">
              <w:rPr>
                <w:rFonts w:cs="Calibri"/>
                <w:sz w:val="22"/>
                <w:szCs w:val="22"/>
              </w:rPr>
              <w:t>CPPWMT4050A Deliver training in hazard identification and waste emergency responses</w:t>
            </w:r>
          </w:p>
        </w:tc>
        <w:tc>
          <w:tcPr>
            <w:tcW w:w="2185" w:type="pct"/>
          </w:tcPr>
          <w:p w14:paraId="727C13E1"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Outcome covered by imported units.</w:t>
            </w:r>
          </w:p>
        </w:tc>
        <w:tc>
          <w:tcPr>
            <w:tcW w:w="480" w:type="pct"/>
          </w:tcPr>
          <w:p w14:paraId="1D139CB2"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6F0E1C20" w14:textId="77777777" w:rsidTr="00BB1131">
        <w:tc>
          <w:tcPr>
            <w:tcW w:w="1167" w:type="pct"/>
          </w:tcPr>
          <w:p w14:paraId="0525BC40"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13B3A21E" w14:textId="77777777" w:rsidR="00BB1131" w:rsidRPr="00BB1131" w:rsidRDefault="00BB1131" w:rsidP="008B6B61">
            <w:pPr>
              <w:spacing w:before="40" w:after="40"/>
              <w:rPr>
                <w:rFonts w:cs="Calibri"/>
                <w:sz w:val="22"/>
                <w:szCs w:val="22"/>
              </w:rPr>
            </w:pPr>
            <w:r w:rsidRPr="00BB1131">
              <w:rPr>
                <w:rFonts w:cs="Calibri"/>
                <w:sz w:val="22"/>
                <w:szCs w:val="22"/>
              </w:rPr>
              <w:t>CPPWMT4056A Implement landfill rehabilitation plans</w:t>
            </w:r>
          </w:p>
        </w:tc>
        <w:tc>
          <w:tcPr>
            <w:tcW w:w="2185" w:type="pct"/>
          </w:tcPr>
          <w:p w14:paraId="6D5F1B95"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Function not performed by waste management workers.</w:t>
            </w:r>
          </w:p>
        </w:tc>
        <w:tc>
          <w:tcPr>
            <w:tcW w:w="480" w:type="pct"/>
          </w:tcPr>
          <w:p w14:paraId="74B2164A"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0F4F5B27" w14:textId="77777777" w:rsidTr="00BB1131">
        <w:tc>
          <w:tcPr>
            <w:tcW w:w="1167" w:type="pct"/>
          </w:tcPr>
          <w:p w14:paraId="0B59F296"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14BC1AD1" w14:textId="77777777" w:rsidR="00BB1131" w:rsidRPr="00BB1131" w:rsidRDefault="00BB1131" w:rsidP="008B6B61">
            <w:pPr>
              <w:spacing w:before="40" w:after="40"/>
              <w:rPr>
                <w:rFonts w:cs="Calibri"/>
                <w:sz w:val="22"/>
                <w:szCs w:val="22"/>
              </w:rPr>
            </w:pPr>
            <w:r w:rsidRPr="00BB1131">
              <w:rPr>
                <w:rFonts w:cs="Calibri"/>
                <w:sz w:val="22"/>
                <w:szCs w:val="22"/>
              </w:rPr>
              <w:t>CPPWMT4060A Apply lean management techniques</w:t>
            </w:r>
          </w:p>
        </w:tc>
        <w:tc>
          <w:tcPr>
            <w:tcW w:w="2185" w:type="pct"/>
          </w:tcPr>
          <w:p w14:paraId="0F5D91DB"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Outdated unit.</w:t>
            </w:r>
          </w:p>
        </w:tc>
        <w:tc>
          <w:tcPr>
            <w:tcW w:w="480" w:type="pct"/>
          </w:tcPr>
          <w:p w14:paraId="13B12E71"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279133B6" w14:textId="77777777" w:rsidTr="00BB1131">
        <w:tc>
          <w:tcPr>
            <w:tcW w:w="1167" w:type="pct"/>
          </w:tcPr>
          <w:p w14:paraId="7268A030"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32D6340B" w14:textId="63A874FA" w:rsidR="00BB1131" w:rsidRPr="00BB1131" w:rsidRDefault="00BB1131" w:rsidP="008B6B61">
            <w:pPr>
              <w:spacing w:before="40" w:after="40"/>
              <w:rPr>
                <w:rFonts w:cs="Calibri"/>
                <w:color w:val="000000"/>
                <w:sz w:val="22"/>
                <w:szCs w:val="22"/>
                <w:lang w:eastAsia="en-AU"/>
              </w:rPr>
            </w:pPr>
            <w:r w:rsidRPr="00BB1131">
              <w:rPr>
                <w:rFonts w:cs="Calibri"/>
                <w:sz w:val="22"/>
                <w:szCs w:val="22"/>
              </w:rPr>
              <w:t>CPPWMT5033A Educate public on waste management</w:t>
            </w:r>
            <w:r w:rsidR="006E4C39">
              <w:rPr>
                <w:rFonts w:cs="Calibri"/>
                <w:sz w:val="22"/>
                <w:szCs w:val="22"/>
              </w:rPr>
              <w:t xml:space="preserve"> issues</w:t>
            </w:r>
          </w:p>
        </w:tc>
        <w:tc>
          <w:tcPr>
            <w:tcW w:w="2185" w:type="pct"/>
          </w:tcPr>
          <w:p w14:paraId="5E976555" w14:textId="2D852F46"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Content embedded in CPPWMT400</w:t>
            </w:r>
            <w:r w:rsidR="006E4C39">
              <w:rPr>
                <w:rFonts w:cs="Calibri"/>
                <w:sz w:val="22"/>
                <w:szCs w:val="22"/>
                <w:shd w:val="clear" w:color="auto" w:fill="FFFFFF"/>
              </w:rPr>
              <w:t>8</w:t>
            </w:r>
            <w:r w:rsidRPr="00BB1131">
              <w:rPr>
                <w:rFonts w:cs="Calibri"/>
                <w:sz w:val="22"/>
                <w:szCs w:val="22"/>
                <w:shd w:val="clear" w:color="auto" w:fill="FFFFFF"/>
              </w:rPr>
              <w:t xml:space="preserve"> </w:t>
            </w:r>
            <w:r w:rsidR="006E4C39">
              <w:rPr>
                <w:rFonts w:cs="Calibri"/>
                <w:sz w:val="22"/>
                <w:szCs w:val="22"/>
                <w:shd w:val="clear" w:color="auto" w:fill="FFFFFF"/>
              </w:rPr>
              <w:t>Provide</w:t>
            </w:r>
            <w:r w:rsidRPr="00BB1131">
              <w:rPr>
                <w:rFonts w:cs="Calibri"/>
                <w:sz w:val="22"/>
                <w:szCs w:val="22"/>
                <w:shd w:val="clear" w:color="auto" w:fill="FFFFFF"/>
              </w:rPr>
              <w:t xml:space="preserve"> waste management information to stakeholders.</w:t>
            </w:r>
          </w:p>
        </w:tc>
        <w:tc>
          <w:tcPr>
            <w:tcW w:w="480" w:type="pct"/>
          </w:tcPr>
          <w:p w14:paraId="711757D3"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r w:rsidR="00BB1131" w:rsidRPr="00BB1131" w14:paraId="6904C1CA" w14:textId="77777777" w:rsidTr="00BB1131">
        <w:tc>
          <w:tcPr>
            <w:tcW w:w="1167" w:type="pct"/>
          </w:tcPr>
          <w:p w14:paraId="0879A2EA" w14:textId="77777777" w:rsidR="00BB1131" w:rsidRPr="00BB1131" w:rsidRDefault="00BB1131" w:rsidP="008B6B61">
            <w:pPr>
              <w:rPr>
                <w:rFonts w:cs="Calibri"/>
                <w:sz w:val="22"/>
                <w:szCs w:val="22"/>
              </w:rPr>
            </w:pPr>
            <w:r w:rsidRPr="00BB1131">
              <w:rPr>
                <w:rFonts w:cs="Calibri"/>
                <w:sz w:val="22"/>
                <w:szCs w:val="22"/>
              </w:rPr>
              <w:lastRenderedPageBreak/>
              <w:t>N/A</w:t>
            </w:r>
          </w:p>
        </w:tc>
        <w:tc>
          <w:tcPr>
            <w:tcW w:w="1168" w:type="pct"/>
          </w:tcPr>
          <w:p w14:paraId="3D6B9DA9" w14:textId="77777777" w:rsidR="00BB1131" w:rsidRPr="00BB1131" w:rsidRDefault="00BB1131" w:rsidP="008B6B61">
            <w:pPr>
              <w:spacing w:before="40" w:after="40"/>
              <w:rPr>
                <w:rFonts w:cs="Calibri"/>
                <w:sz w:val="22"/>
                <w:szCs w:val="22"/>
              </w:rPr>
            </w:pPr>
            <w:r w:rsidRPr="00BB1131">
              <w:rPr>
                <w:rFonts w:cs="Calibri"/>
                <w:sz w:val="22"/>
                <w:szCs w:val="22"/>
              </w:rPr>
              <w:t>CPPWMT5043A Develop and implement an environmental management strategy</w:t>
            </w:r>
          </w:p>
        </w:tc>
        <w:tc>
          <w:tcPr>
            <w:tcW w:w="2185" w:type="pct"/>
          </w:tcPr>
          <w:p w14:paraId="648C2E24" w14:textId="65CEF591"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TAG advice unit not required as the function is the responsibility of specialists with relevant expertise.</w:t>
            </w:r>
          </w:p>
        </w:tc>
        <w:tc>
          <w:tcPr>
            <w:tcW w:w="480" w:type="pct"/>
          </w:tcPr>
          <w:p w14:paraId="70D2FB6F"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74310800" w14:textId="77777777" w:rsidTr="00BB1131">
        <w:tc>
          <w:tcPr>
            <w:tcW w:w="1167" w:type="pct"/>
          </w:tcPr>
          <w:p w14:paraId="768B54F2"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5A46BDB3" w14:textId="77777777" w:rsidR="00BB1131" w:rsidRPr="00BB1131" w:rsidRDefault="00BB1131" w:rsidP="008B6B61">
            <w:pPr>
              <w:spacing w:before="40" w:after="40"/>
              <w:rPr>
                <w:rFonts w:cs="Calibri"/>
                <w:sz w:val="22"/>
                <w:szCs w:val="22"/>
              </w:rPr>
            </w:pPr>
            <w:r w:rsidRPr="00BB1131">
              <w:rPr>
                <w:rFonts w:cs="Calibri"/>
                <w:sz w:val="22"/>
                <w:szCs w:val="22"/>
              </w:rPr>
              <w:t>CPPWMT5057A Develop landfill rehabilitation plans</w:t>
            </w:r>
          </w:p>
        </w:tc>
        <w:tc>
          <w:tcPr>
            <w:tcW w:w="2185" w:type="pct"/>
          </w:tcPr>
          <w:p w14:paraId="66E86A8B"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TAG advice unit not required as function is the responsibility of engineers.</w:t>
            </w:r>
          </w:p>
        </w:tc>
        <w:tc>
          <w:tcPr>
            <w:tcW w:w="480" w:type="pct"/>
          </w:tcPr>
          <w:p w14:paraId="7D4C539F"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7152510A" w14:textId="77777777" w:rsidTr="00BB1131">
        <w:tc>
          <w:tcPr>
            <w:tcW w:w="1167" w:type="pct"/>
          </w:tcPr>
          <w:p w14:paraId="180CD0FA"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3EB9CCBB" w14:textId="77777777" w:rsidR="00BB1131" w:rsidRPr="00BB1131" w:rsidRDefault="00BB1131" w:rsidP="008B6B61">
            <w:pPr>
              <w:spacing w:before="40" w:after="40"/>
              <w:rPr>
                <w:rFonts w:cs="Calibri"/>
                <w:sz w:val="22"/>
                <w:szCs w:val="22"/>
              </w:rPr>
            </w:pPr>
            <w:r w:rsidRPr="00BB1131">
              <w:rPr>
                <w:rFonts w:cs="Calibri"/>
                <w:sz w:val="22"/>
                <w:szCs w:val="22"/>
              </w:rPr>
              <w:t>CPPWMT5058A Develop emergency response plans</w:t>
            </w:r>
          </w:p>
        </w:tc>
        <w:tc>
          <w:tcPr>
            <w:tcW w:w="2185" w:type="pct"/>
          </w:tcPr>
          <w:p w14:paraId="78EFE777" w14:textId="77777777"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TAG advice unit not required as the function is the responsibility of specialists with relevant expertise.</w:t>
            </w:r>
          </w:p>
        </w:tc>
        <w:tc>
          <w:tcPr>
            <w:tcW w:w="480" w:type="pct"/>
          </w:tcPr>
          <w:p w14:paraId="268FAFA7" w14:textId="77777777" w:rsidR="00BB1131" w:rsidRPr="00BB1131" w:rsidRDefault="00BB1131" w:rsidP="008B6B61">
            <w:pPr>
              <w:spacing w:before="40" w:after="40"/>
              <w:jc w:val="center"/>
              <w:rPr>
                <w:rFonts w:cs="Calibri"/>
                <w:sz w:val="22"/>
                <w:szCs w:val="22"/>
                <w:lang w:eastAsia="en-AU"/>
              </w:rPr>
            </w:pPr>
            <w:r w:rsidRPr="00BB1131">
              <w:rPr>
                <w:rFonts w:cs="Calibri"/>
                <w:sz w:val="22"/>
                <w:szCs w:val="22"/>
                <w:lang w:eastAsia="en-AU"/>
              </w:rPr>
              <w:t>Deleted</w:t>
            </w:r>
          </w:p>
        </w:tc>
      </w:tr>
      <w:tr w:rsidR="00BB1131" w:rsidRPr="00BB1131" w14:paraId="34FF2DB1" w14:textId="77777777" w:rsidTr="00BB1131">
        <w:tc>
          <w:tcPr>
            <w:tcW w:w="1167" w:type="pct"/>
          </w:tcPr>
          <w:p w14:paraId="7DFBCF63" w14:textId="77777777" w:rsidR="00BB1131" w:rsidRPr="00BB1131" w:rsidRDefault="00BB1131" w:rsidP="008B6B61">
            <w:pPr>
              <w:rPr>
                <w:rFonts w:cs="Calibri"/>
                <w:sz w:val="22"/>
                <w:szCs w:val="22"/>
              </w:rPr>
            </w:pPr>
            <w:r w:rsidRPr="00BB1131">
              <w:rPr>
                <w:rFonts w:cs="Calibri"/>
                <w:sz w:val="22"/>
                <w:szCs w:val="22"/>
              </w:rPr>
              <w:t>N/A</w:t>
            </w:r>
          </w:p>
        </w:tc>
        <w:tc>
          <w:tcPr>
            <w:tcW w:w="1168" w:type="pct"/>
          </w:tcPr>
          <w:p w14:paraId="404FF264" w14:textId="69735476" w:rsidR="00BB1131" w:rsidRPr="00BB1131" w:rsidRDefault="00BB1131" w:rsidP="008B6B61">
            <w:pPr>
              <w:spacing w:before="40" w:after="40"/>
              <w:rPr>
                <w:rFonts w:cs="Calibri"/>
                <w:color w:val="000000"/>
                <w:sz w:val="22"/>
                <w:szCs w:val="22"/>
              </w:rPr>
            </w:pPr>
            <w:r w:rsidRPr="00BB1131">
              <w:rPr>
                <w:rFonts w:cs="Calibri"/>
                <w:color w:val="000000"/>
                <w:sz w:val="22"/>
                <w:szCs w:val="22"/>
              </w:rPr>
              <w:t xml:space="preserve">CPPWMT5061A Plan resource recovery </w:t>
            </w:r>
          </w:p>
        </w:tc>
        <w:tc>
          <w:tcPr>
            <w:tcW w:w="2185" w:type="pct"/>
          </w:tcPr>
          <w:p w14:paraId="5612AFAF" w14:textId="087C3060" w:rsidR="00BB1131" w:rsidRPr="00BB1131" w:rsidRDefault="00BB1131" w:rsidP="008B6B61">
            <w:pPr>
              <w:spacing w:before="40" w:after="40"/>
              <w:rPr>
                <w:rFonts w:cs="Calibri"/>
                <w:sz w:val="22"/>
                <w:szCs w:val="22"/>
                <w:shd w:val="clear" w:color="auto" w:fill="FFFFFF"/>
              </w:rPr>
            </w:pPr>
            <w:r w:rsidRPr="00BB1131">
              <w:rPr>
                <w:rFonts w:cs="Calibri"/>
                <w:sz w:val="22"/>
                <w:szCs w:val="22"/>
                <w:shd w:val="clear" w:color="auto" w:fill="FFFFFF"/>
              </w:rPr>
              <w:t>Content embedded in CPPWMT40</w:t>
            </w:r>
            <w:r w:rsidR="006E4C39">
              <w:rPr>
                <w:rFonts w:cs="Calibri"/>
                <w:sz w:val="22"/>
                <w:szCs w:val="22"/>
                <w:shd w:val="clear" w:color="auto" w:fill="FFFFFF"/>
              </w:rPr>
              <w:t>07</w:t>
            </w:r>
            <w:r w:rsidRPr="00BB1131">
              <w:rPr>
                <w:rFonts w:cs="Calibri"/>
                <w:sz w:val="22"/>
                <w:szCs w:val="22"/>
                <w:shd w:val="clear" w:color="auto" w:fill="FFFFFF"/>
              </w:rPr>
              <w:t xml:space="preserve"> Organise and monitor waste recovery operations.</w:t>
            </w:r>
          </w:p>
        </w:tc>
        <w:tc>
          <w:tcPr>
            <w:tcW w:w="480" w:type="pct"/>
          </w:tcPr>
          <w:p w14:paraId="25EA9FBF" w14:textId="77777777" w:rsidR="00BB1131" w:rsidRPr="00BB1131" w:rsidRDefault="00BB1131" w:rsidP="008B6B61">
            <w:pPr>
              <w:spacing w:before="40" w:after="40"/>
              <w:jc w:val="center"/>
              <w:rPr>
                <w:rFonts w:cs="Calibri"/>
                <w:color w:val="000000"/>
                <w:sz w:val="22"/>
                <w:szCs w:val="22"/>
                <w:lang w:eastAsia="en-AU"/>
              </w:rPr>
            </w:pPr>
            <w:r w:rsidRPr="00BB1131">
              <w:rPr>
                <w:rFonts w:cs="Calibri"/>
                <w:sz w:val="22"/>
                <w:szCs w:val="22"/>
                <w:lang w:eastAsia="en-AU"/>
              </w:rPr>
              <w:t>Deleted</w:t>
            </w:r>
          </w:p>
        </w:tc>
      </w:tr>
    </w:tbl>
    <w:p w14:paraId="1529D65F" w14:textId="77777777" w:rsidR="00BB1131" w:rsidRDefault="00BB1131" w:rsidP="006D57C5">
      <w:pPr>
        <w:rPr>
          <w:b/>
          <w:bCs/>
        </w:rPr>
        <w:sectPr w:rsidR="00BB1131" w:rsidSect="00BB1131">
          <w:pgSz w:w="16838" w:h="11906" w:orient="landscape"/>
          <w:pgMar w:top="1440" w:right="1440" w:bottom="1440" w:left="1440" w:header="708" w:footer="708" w:gutter="0"/>
          <w:cols w:space="708"/>
          <w:titlePg/>
          <w:docGrid w:linePitch="360"/>
        </w:sectPr>
      </w:pPr>
    </w:p>
    <w:bookmarkEnd w:id="11"/>
    <w:p w14:paraId="3D64E321" w14:textId="6A09CDD2" w:rsidR="006D57C5" w:rsidRPr="00C1320F" w:rsidRDefault="006D57C5" w:rsidP="006D57C5">
      <w:pPr>
        <w:rPr>
          <w:b/>
          <w:bCs/>
        </w:rPr>
      </w:pPr>
      <w:r w:rsidRPr="00C1320F">
        <w:rPr>
          <w:b/>
          <w:bCs/>
        </w:rPr>
        <w:lastRenderedPageBreak/>
        <w:t xml:space="preserve">Imported units of competency </w:t>
      </w:r>
    </w:p>
    <w:tbl>
      <w:tblPr>
        <w:tblStyle w:val="TableGridLight1"/>
        <w:tblW w:w="9072" w:type="dxa"/>
        <w:tblLook w:val="0400" w:firstRow="0" w:lastRow="0" w:firstColumn="0" w:lastColumn="0" w:noHBand="0" w:noVBand="1"/>
      </w:tblPr>
      <w:tblGrid>
        <w:gridCol w:w="1714"/>
        <w:gridCol w:w="4163"/>
        <w:gridCol w:w="3195"/>
      </w:tblGrid>
      <w:tr w:rsidR="006D57C5" w:rsidRPr="00BB1131" w14:paraId="5715376E" w14:textId="77777777" w:rsidTr="001D4711">
        <w:trPr>
          <w:tblHeader/>
        </w:trPr>
        <w:tc>
          <w:tcPr>
            <w:tcW w:w="1714" w:type="dxa"/>
          </w:tcPr>
          <w:p w14:paraId="1DFC29F9" w14:textId="77777777" w:rsidR="006D57C5" w:rsidRPr="00BB1131" w:rsidRDefault="006D57C5" w:rsidP="004C26FB">
            <w:pPr>
              <w:pStyle w:val="BodyText"/>
              <w:spacing w:before="60" w:after="60"/>
              <w:rPr>
                <w:rFonts w:ascii="Calibri" w:hAnsi="Calibri"/>
                <w:b/>
                <w:sz w:val="22"/>
                <w:szCs w:val="22"/>
              </w:rPr>
            </w:pPr>
            <w:r w:rsidRPr="00BB1131">
              <w:rPr>
                <w:rFonts w:ascii="Calibri" w:hAnsi="Calibri"/>
                <w:b/>
                <w:sz w:val="22"/>
                <w:szCs w:val="22"/>
              </w:rPr>
              <w:t xml:space="preserve">Code </w:t>
            </w:r>
          </w:p>
        </w:tc>
        <w:tc>
          <w:tcPr>
            <w:tcW w:w="4163" w:type="dxa"/>
          </w:tcPr>
          <w:p w14:paraId="6DE2F152" w14:textId="77777777" w:rsidR="006D57C5" w:rsidRPr="00BB1131" w:rsidRDefault="006D57C5" w:rsidP="004C26FB">
            <w:pPr>
              <w:pStyle w:val="BodyText"/>
              <w:spacing w:before="60" w:after="60"/>
              <w:rPr>
                <w:rFonts w:ascii="Calibri" w:hAnsi="Calibri"/>
                <w:b/>
                <w:sz w:val="22"/>
                <w:szCs w:val="22"/>
              </w:rPr>
            </w:pPr>
            <w:r w:rsidRPr="00BB1131">
              <w:rPr>
                <w:rFonts w:ascii="Calibri" w:hAnsi="Calibri"/>
                <w:b/>
                <w:sz w:val="22"/>
                <w:szCs w:val="22"/>
              </w:rPr>
              <w:t>Title</w:t>
            </w:r>
          </w:p>
        </w:tc>
        <w:tc>
          <w:tcPr>
            <w:tcW w:w="3195" w:type="dxa"/>
          </w:tcPr>
          <w:p w14:paraId="3650DC03" w14:textId="77777777" w:rsidR="006D57C5" w:rsidRPr="00BB1131" w:rsidRDefault="006D57C5" w:rsidP="004C26FB">
            <w:pPr>
              <w:pStyle w:val="BodyText"/>
              <w:spacing w:before="60" w:after="60"/>
              <w:rPr>
                <w:rFonts w:ascii="Calibri" w:hAnsi="Calibri"/>
                <w:b/>
                <w:sz w:val="22"/>
                <w:szCs w:val="22"/>
              </w:rPr>
            </w:pPr>
            <w:r w:rsidRPr="00BB1131">
              <w:rPr>
                <w:rFonts w:ascii="Calibri" w:hAnsi="Calibri"/>
                <w:b/>
                <w:sz w:val="22"/>
                <w:szCs w:val="22"/>
              </w:rPr>
              <w:t>Training Package</w:t>
            </w:r>
          </w:p>
        </w:tc>
      </w:tr>
      <w:tr w:rsidR="00064105" w:rsidRPr="009A74B1" w14:paraId="4857248F" w14:textId="77777777" w:rsidTr="001D4711">
        <w:tc>
          <w:tcPr>
            <w:tcW w:w="1714" w:type="dxa"/>
          </w:tcPr>
          <w:p w14:paraId="56FBE7FD" w14:textId="4963A8D1"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AHCCOM301</w:t>
            </w:r>
          </w:p>
        </w:tc>
        <w:tc>
          <w:tcPr>
            <w:tcW w:w="4163" w:type="dxa"/>
          </w:tcPr>
          <w:p w14:paraId="18FFA742" w14:textId="0F5023E2"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compost processing plant, machinery and equipment</w:t>
            </w:r>
          </w:p>
        </w:tc>
        <w:tc>
          <w:tcPr>
            <w:tcW w:w="3195" w:type="dxa"/>
          </w:tcPr>
          <w:p w14:paraId="22C05A5B" w14:textId="1F588FDE"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 Agriculture, Horticulture and Conservation and Land Management</w:t>
            </w:r>
          </w:p>
        </w:tc>
      </w:tr>
      <w:tr w:rsidR="00064105" w:rsidRPr="009A74B1" w14:paraId="106C098E" w14:textId="77777777" w:rsidTr="001D4711">
        <w:tc>
          <w:tcPr>
            <w:tcW w:w="1714" w:type="dxa"/>
          </w:tcPr>
          <w:p w14:paraId="52225113" w14:textId="107D534C"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AHCCOM302</w:t>
            </w:r>
          </w:p>
        </w:tc>
        <w:tc>
          <w:tcPr>
            <w:tcW w:w="4163" w:type="dxa"/>
          </w:tcPr>
          <w:p w14:paraId="098D188D" w14:textId="32F134F2"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Dispatch materials and composted product</w:t>
            </w:r>
          </w:p>
        </w:tc>
        <w:tc>
          <w:tcPr>
            <w:tcW w:w="3195" w:type="dxa"/>
          </w:tcPr>
          <w:p w14:paraId="04F39A1D" w14:textId="23940BF2"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AHC Agriculture, Horticulture and Conservation and Land Management </w:t>
            </w:r>
          </w:p>
        </w:tc>
      </w:tr>
      <w:tr w:rsidR="00064105" w:rsidRPr="009A74B1" w14:paraId="025372FA" w14:textId="77777777" w:rsidTr="001D4711">
        <w:tc>
          <w:tcPr>
            <w:tcW w:w="1714" w:type="dxa"/>
          </w:tcPr>
          <w:p w14:paraId="1BB736D9" w14:textId="6A88F371"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AHCPHT307</w:t>
            </w:r>
          </w:p>
        </w:tc>
        <w:tc>
          <w:tcPr>
            <w:tcW w:w="4163" w:type="dxa"/>
          </w:tcPr>
          <w:p w14:paraId="5EBFE764" w14:textId="22F0137D"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Prepare raw materials and compost feedstock</w:t>
            </w:r>
          </w:p>
        </w:tc>
        <w:tc>
          <w:tcPr>
            <w:tcW w:w="3195" w:type="dxa"/>
          </w:tcPr>
          <w:p w14:paraId="031CC8E4" w14:textId="019B03A8"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AHC Agriculture, Horticulture and Conservation and Land Management </w:t>
            </w:r>
          </w:p>
        </w:tc>
      </w:tr>
      <w:tr w:rsidR="00064105" w:rsidRPr="009A74B1" w14:paraId="6BC15517" w14:textId="77777777" w:rsidTr="001D4711">
        <w:tc>
          <w:tcPr>
            <w:tcW w:w="1714" w:type="dxa"/>
          </w:tcPr>
          <w:p w14:paraId="566E9160" w14:textId="6F28694A"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AHCPHT308</w:t>
            </w:r>
          </w:p>
        </w:tc>
        <w:tc>
          <w:tcPr>
            <w:tcW w:w="4163" w:type="dxa"/>
          </w:tcPr>
          <w:p w14:paraId="6ACBF552" w14:textId="7C5C35A3"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Prepare value-added compost-based products</w:t>
            </w:r>
          </w:p>
        </w:tc>
        <w:tc>
          <w:tcPr>
            <w:tcW w:w="3195" w:type="dxa"/>
          </w:tcPr>
          <w:p w14:paraId="2D8F411A" w14:textId="32E7F51C"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AHC Agriculture, Horticulture and Conservation and Land Management </w:t>
            </w:r>
          </w:p>
        </w:tc>
      </w:tr>
      <w:tr w:rsidR="00064105" w:rsidRPr="009A74B1" w14:paraId="5AC032EA" w14:textId="77777777" w:rsidTr="001D4711">
        <w:tc>
          <w:tcPr>
            <w:tcW w:w="1714" w:type="dxa"/>
          </w:tcPr>
          <w:p w14:paraId="6008AC6A" w14:textId="08ED49DE"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AHCSAW302</w:t>
            </w:r>
          </w:p>
        </w:tc>
        <w:tc>
          <w:tcPr>
            <w:tcW w:w="4163" w:type="dxa"/>
          </w:tcPr>
          <w:p w14:paraId="47CB43E3" w14:textId="12378944"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Implement erosion and sediment control measures</w:t>
            </w:r>
          </w:p>
        </w:tc>
        <w:tc>
          <w:tcPr>
            <w:tcW w:w="3195" w:type="dxa"/>
          </w:tcPr>
          <w:p w14:paraId="5BF82C16" w14:textId="07B30C0B" w:rsidR="00064105" w:rsidRPr="009A74B1" w:rsidRDefault="00064105"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AHC Agriculture, Horticulture and Conservation and Land Management </w:t>
            </w:r>
          </w:p>
        </w:tc>
      </w:tr>
      <w:tr w:rsidR="001D4711" w:rsidRPr="009A74B1" w14:paraId="437CA43B" w14:textId="77777777" w:rsidTr="001D4711">
        <w:tc>
          <w:tcPr>
            <w:tcW w:w="1714" w:type="dxa"/>
          </w:tcPr>
          <w:p w14:paraId="20C9243F" w14:textId="4631D197"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BSBADM504</w:t>
            </w:r>
          </w:p>
        </w:tc>
        <w:tc>
          <w:tcPr>
            <w:tcW w:w="4163" w:type="dxa"/>
          </w:tcPr>
          <w:p w14:paraId="5F804686" w14:textId="0042776F"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Plan and implement administrative systems</w:t>
            </w:r>
          </w:p>
        </w:tc>
        <w:tc>
          <w:tcPr>
            <w:tcW w:w="3195" w:type="dxa"/>
          </w:tcPr>
          <w:p w14:paraId="571E6103" w14:textId="0B1E4C92"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6FC6F684" w14:textId="77777777" w:rsidTr="001D4711">
        <w:tc>
          <w:tcPr>
            <w:tcW w:w="1714" w:type="dxa"/>
          </w:tcPr>
          <w:p w14:paraId="1FB533BE" w14:textId="10EC8E2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BSBCOM405</w:t>
            </w:r>
          </w:p>
        </w:tc>
        <w:tc>
          <w:tcPr>
            <w:tcW w:w="4163" w:type="dxa"/>
          </w:tcPr>
          <w:p w14:paraId="058EBE5E" w14:textId="5E173EA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Promote compliance with legislation</w:t>
            </w:r>
          </w:p>
        </w:tc>
        <w:tc>
          <w:tcPr>
            <w:tcW w:w="3195" w:type="dxa"/>
          </w:tcPr>
          <w:p w14:paraId="5029D46B" w14:textId="246C401A"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5D047409" w14:textId="77777777" w:rsidTr="001D4711">
        <w:tc>
          <w:tcPr>
            <w:tcW w:w="1714" w:type="dxa"/>
          </w:tcPr>
          <w:p w14:paraId="5E157A64" w14:textId="1D5A0EC2"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BSBCUE304</w:t>
            </w:r>
          </w:p>
        </w:tc>
        <w:tc>
          <w:tcPr>
            <w:tcW w:w="4163" w:type="dxa"/>
          </w:tcPr>
          <w:p w14:paraId="7905295D" w14:textId="22F4EF5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Provide sales solutions to customers</w:t>
            </w:r>
          </w:p>
        </w:tc>
        <w:tc>
          <w:tcPr>
            <w:tcW w:w="3195" w:type="dxa"/>
          </w:tcPr>
          <w:p w14:paraId="5610C939" w14:textId="2E4A21C6"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0EDB95A8" w14:textId="77777777" w:rsidTr="001D4711">
        <w:tc>
          <w:tcPr>
            <w:tcW w:w="1714" w:type="dxa"/>
          </w:tcPr>
          <w:p w14:paraId="0EE45F6E" w14:textId="298F6FD2"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BSBCUS301</w:t>
            </w:r>
          </w:p>
        </w:tc>
        <w:tc>
          <w:tcPr>
            <w:tcW w:w="4163" w:type="dxa"/>
          </w:tcPr>
          <w:p w14:paraId="6A2DB07C" w14:textId="7EC18521"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Deliver and monitor a service to customers</w:t>
            </w:r>
          </w:p>
        </w:tc>
        <w:tc>
          <w:tcPr>
            <w:tcW w:w="3195" w:type="dxa"/>
          </w:tcPr>
          <w:p w14:paraId="75D887B8" w14:textId="795C0336"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3AE47D0F" w14:textId="77777777" w:rsidTr="001D4711">
        <w:tc>
          <w:tcPr>
            <w:tcW w:w="1714" w:type="dxa"/>
          </w:tcPr>
          <w:p w14:paraId="7680998B" w14:textId="17ECAF9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BSBCUS401</w:t>
            </w:r>
          </w:p>
        </w:tc>
        <w:tc>
          <w:tcPr>
            <w:tcW w:w="4163" w:type="dxa"/>
          </w:tcPr>
          <w:p w14:paraId="3E8F6893" w14:textId="6E19ED34"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Coordinate implementation of customer service strategies</w:t>
            </w:r>
          </w:p>
        </w:tc>
        <w:tc>
          <w:tcPr>
            <w:tcW w:w="3195" w:type="dxa"/>
          </w:tcPr>
          <w:p w14:paraId="1EABABA4" w14:textId="07420536"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4E89E6EF" w14:textId="77777777" w:rsidTr="001D4711">
        <w:tc>
          <w:tcPr>
            <w:tcW w:w="1714" w:type="dxa"/>
          </w:tcPr>
          <w:p w14:paraId="42C392AC" w14:textId="5CFE3AC6"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BSBFIA402</w:t>
            </w:r>
          </w:p>
        </w:tc>
        <w:tc>
          <w:tcPr>
            <w:tcW w:w="4163" w:type="dxa"/>
          </w:tcPr>
          <w:p w14:paraId="63DE9CD6" w14:textId="2021A6CB"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Report on financial activity</w:t>
            </w:r>
          </w:p>
        </w:tc>
        <w:tc>
          <w:tcPr>
            <w:tcW w:w="3195" w:type="dxa"/>
          </w:tcPr>
          <w:p w14:paraId="6E33A690" w14:textId="35F6177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22A5415F" w14:textId="77777777" w:rsidTr="001D4711">
        <w:tc>
          <w:tcPr>
            <w:tcW w:w="1714" w:type="dxa"/>
          </w:tcPr>
          <w:p w14:paraId="19091298" w14:textId="611D4BE1"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BSBFLM312</w:t>
            </w:r>
          </w:p>
        </w:tc>
        <w:tc>
          <w:tcPr>
            <w:tcW w:w="4163" w:type="dxa"/>
          </w:tcPr>
          <w:p w14:paraId="0C1B0C6A" w14:textId="3BF4F18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Contribute to team effectiveness</w:t>
            </w:r>
          </w:p>
        </w:tc>
        <w:tc>
          <w:tcPr>
            <w:tcW w:w="3195" w:type="dxa"/>
          </w:tcPr>
          <w:p w14:paraId="04B80505" w14:textId="522FE887"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1C1A6D8A" w14:textId="77777777" w:rsidTr="001D4711">
        <w:tc>
          <w:tcPr>
            <w:tcW w:w="1714" w:type="dxa"/>
          </w:tcPr>
          <w:p w14:paraId="38C9A7F6" w14:textId="1A05F90D"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BSBHRM405</w:t>
            </w:r>
          </w:p>
        </w:tc>
        <w:tc>
          <w:tcPr>
            <w:tcW w:w="4163" w:type="dxa"/>
          </w:tcPr>
          <w:p w14:paraId="2B3D6907" w14:textId="72302E01"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Support the recruitment, selection and induction of staff</w:t>
            </w:r>
          </w:p>
        </w:tc>
        <w:tc>
          <w:tcPr>
            <w:tcW w:w="3195" w:type="dxa"/>
          </w:tcPr>
          <w:p w14:paraId="6DF2F128" w14:textId="12F8777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48F09352" w14:textId="77777777" w:rsidTr="001D4711">
        <w:tc>
          <w:tcPr>
            <w:tcW w:w="1714" w:type="dxa"/>
          </w:tcPr>
          <w:p w14:paraId="25971D71" w14:textId="69744795"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BSBINM301</w:t>
            </w:r>
          </w:p>
        </w:tc>
        <w:tc>
          <w:tcPr>
            <w:tcW w:w="4163" w:type="dxa"/>
          </w:tcPr>
          <w:p w14:paraId="31514800" w14:textId="2CEB1764"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Organise workplace information</w:t>
            </w:r>
          </w:p>
        </w:tc>
        <w:tc>
          <w:tcPr>
            <w:tcW w:w="3195" w:type="dxa"/>
          </w:tcPr>
          <w:p w14:paraId="1643FA93" w14:textId="39AB2B81"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540E331F" w14:textId="77777777" w:rsidTr="001D4711">
        <w:tc>
          <w:tcPr>
            <w:tcW w:w="1714" w:type="dxa"/>
          </w:tcPr>
          <w:p w14:paraId="50509A4A" w14:textId="5FC40CD4"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BSBINM401</w:t>
            </w:r>
          </w:p>
        </w:tc>
        <w:tc>
          <w:tcPr>
            <w:tcW w:w="4163" w:type="dxa"/>
          </w:tcPr>
          <w:p w14:paraId="3F3BD922" w14:textId="7F2D0617"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Implement workplace information system</w:t>
            </w:r>
          </w:p>
        </w:tc>
        <w:tc>
          <w:tcPr>
            <w:tcW w:w="3195" w:type="dxa"/>
          </w:tcPr>
          <w:p w14:paraId="7605B56E" w14:textId="76B0D3F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1DED3A4D" w14:textId="77777777" w:rsidTr="001D4711">
        <w:tc>
          <w:tcPr>
            <w:tcW w:w="1714" w:type="dxa"/>
          </w:tcPr>
          <w:p w14:paraId="401C49C9" w14:textId="25D55914"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BSBITU402</w:t>
            </w:r>
          </w:p>
        </w:tc>
        <w:tc>
          <w:tcPr>
            <w:tcW w:w="4163" w:type="dxa"/>
          </w:tcPr>
          <w:p w14:paraId="1847838E" w14:textId="04C71768"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Develop and use complex spreadsheets</w:t>
            </w:r>
          </w:p>
        </w:tc>
        <w:tc>
          <w:tcPr>
            <w:tcW w:w="3195" w:type="dxa"/>
          </w:tcPr>
          <w:p w14:paraId="0A8EA8C5" w14:textId="3AEAB22B"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609DFCF5" w14:textId="77777777" w:rsidTr="001D4711">
        <w:tc>
          <w:tcPr>
            <w:tcW w:w="1714" w:type="dxa"/>
          </w:tcPr>
          <w:p w14:paraId="3047F3DE" w14:textId="4A0EC7B5"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BSBLDR403</w:t>
            </w:r>
          </w:p>
        </w:tc>
        <w:tc>
          <w:tcPr>
            <w:tcW w:w="4163" w:type="dxa"/>
          </w:tcPr>
          <w:p w14:paraId="53634B7D" w14:textId="34104DE3"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Lead team effectiveness</w:t>
            </w:r>
          </w:p>
        </w:tc>
        <w:tc>
          <w:tcPr>
            <w:tcW w:w="3195" w:type="dxa"/>
          </w:tcPr>
          <w:p w14:paraId="2353CAF6" w14:textId="2346094D"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74A48EA9" w14:textId="77777777" w:rsidTr="001D4711">
        <w:tc>
          <w:tcPr>
            <w:tcW w:w="1714" w:type="dxa"/>
          </w:tcPr>
          <w:p w14:paraId="0FEE475A" w14:textId="00741F25"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BSBLDR404</w:t>
            </w:r>
          </w:p>
        </w:tc>
        <w:tc>
          <w:tcPr>
            <w:tcW w:w="4163" w:type="dxa"/>
          </w:tcPr>
          <w:p w14:paraId="43340A15" w14:textId="01DB6D9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Lead a diverse workforce</w:t>
            </w:r>
          </w:p>
        </w:tc>
        <w:tc>
          <w:tcPr>
            <w:tcW w:w="3195" w:type="dxa"/>
          </w:tcPr>
          <w:p w14:paraId="3E739EEC" w14:textId="2C1A6AB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45DFEB2B" w14:textId="77777777" w:rsidTr="001D4711">
        <w:tc>
          <w:tcPr>
            <w:tcW w:w="1714" w:type="dxa"/>
          </w:tcPr>
          <w:p w14:paraId="50694BA1" w14:textId="3331B64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BSBLED401</w:t>
            </w:r>
          </w:p>
        </w:tc>
        <w:tc>
          <w:tcPr>
            <w:tcW w:w="4163" w:type="dxa"/>
          </w:tcPr>
          <w:p w14:paraId="72873B33" w14:textId="152BA0F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Develop teams and individuals</w:t>
            </w:r>
          </w:p>
        </w:tc>
        <w:tc>
          <w:tcPr>
            <w:tcW w:w="3195" w:type="dxa"/>
          </w:tcPr>
          <w:p w14:paraId="48F6F9F4" w14:textId="4D6B2CDC"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45D15676" w14:textId="77777777" w:rsidTr="001D4711">
        <w:tc>
          <w:tcPr>
            <w:tcW w:w="1714" w:type="dxa"/>
          </w:tcPr>
          <w:p w14:paraId="1BC8EB7F" w14:textId="2656D193"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BSBMGT406</w:t>
            </w:r>
          </w:p>
        </w:tc>
        <w:tc>
          <w:tcPr>
            <w:tcW w:w="4163" w:type="dxa"/>
          </w:tcPr>
          <w:p w14:paraId="05FF234F" w14:textId="6BB2B12B"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Plan and monitor continuous improvement</w:t>
            </w:r>
          </w:p>
        </w:tc>
        <w:tc>
          <w:tcPr>
            <w:tcW w:w="3195" w:type="dxa"/>
          </w:tcPr>
          <w:p w14:paraId="27FA3BB5" w14:textId="2F2F4103"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1D4711" w:rsidRPr="009A74B1" w14:paraId="13CE0BDC" w14:textId="77777777" w:rsidTr="001D4711">
        <w:tc>
          <w:tcPr>
            <w:tcW w:w="1714" w:type="dxa"/>
          </w:tcPr>
          <w:p w14:paraId="27FE28AF" w14:textId="7088BCDA"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BSBPRO301</w:t>
            </w:r>
          </w:p>
        </w:tc>
        <w:tc>
          <w:tcPr>
            <w:tcW w:w="4163" w:type="dxa"/>
          </w:tcPr>
          <w:p w14:paraId="5C6B87B5" w14:textId="48C1EAA9"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Recommend products and services</w:t>
            </w:r>
          </w:p>
        </w:tc>
        <w:tc>
          <w:tcPr>
            <w:tcW w:w="3195" w:type="dxa"/>
          </w:tcPr>
          <w:p w14:paraId="24420532" w14:textId="106BF62E" w:rsidR="001D4711" w:rsidRPr="009A74B1" w:rsidRDefault="001D4711" w:rsidP="009A74B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BB1131" w:rsidRPr="009A74B1" w14:paraId="374AAA24" w14:textId="77777777" w:rsidTr="001D4711">
        <w:tc>
          <w:tcPr>
            <w:tcW w:w="1714" w:type="dxa"/>
          </w:tcPr>
          <w:p w14:paraId="05D009EE" w14:textId="5D11A63D"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BSBSLS408</w:t>
            </w:r>
          </w:p>
        </w:tc>
        <w:tc>
          <w:tcPr>
            <w:tcW w:w="4163" w:type="dxa"/>
          </w:tcPr>
          <w:p w14:paraId="1919A51D" w14:textId="092352A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Present, secure and support sales solutions</w:t>
            </w:r>
          </w:p>
        </w:tc>
        <w:tc>
          <w:tcPr>
            <w:tcW w:w="3195" w:type="dxa"/>
          </w:tcPr>
          <w:p w14:paraId="07DFFF1D" w14:textId="7AE1AAF1"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BB1131" w:rsidRPr="009A74B1" w14:paraId="35CADB23" w14:textId="77777777" w:rsidTr="001D4711">
        <w:tc>
          <w:tcPr>
            <w:tcW w:w="1714" w:type="dxa"/>
          </w:tcPr>
          <w:p w14:paraId="0E775813" w14:textId="1345BFDF"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BSBSUS401</w:t>
            </w:r>
          </w:p>
        </w:tc>
        <w:tc>
          <w:tcPr>
            <w:tcW w:w="4163" w:type="dxa"/>
          </w:tcPr>
          <w:p w14:paraId="137A96D0" w14:textId="75DE7918"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Implement and monitor environmentally sustainable work</w:t>
            </w:r>
          </w:p>
        </w:tc>
        <w:tc>
          <w:tcPr>
            <w:tcW w:w="3195" w:type="dxa"/>
          </w:tcPr>
          <w:p w14:paraId="60F86F18" w14:textId="4648D0E0"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 Business Services</w:t>
            </w:r>
          </w:p>
        </w:tc>
      </w:tr>
      <w:tr w:rsidR="00BB1131" w:rsidRPr="009A74B1" w14:paraId="645BECF9" w14:textId="77777777" w:rsidTr="001D4711">
        <w:tc>
          <w:tcPr>
            <w:tcW w:w="1714" w:type="dxa"/>
          </w:tcPr>
          <w:p w14:paraId="62A9AF57" w14:textId="52542BC9"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BSBWHS307</w:t>
            </w:r>
          </w:p>
        </w:tc>
        <w:tc>
          <w:tcPr>
            <w:tcW w:w="4163" w:type="dxa"/>
          </w:tcPr>
          <w:p w14:paraId="22B89431" w14:textId="0220A86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Apply knowledge of WHS laws in the workplace</w:t>
            </w:r>
          </w:p>
        </w:tc>
        <w:tc>
          <w:tcPr>
            <w:tcW w:w="3195" w:type="dxa"/>
          </w:tcPr>
          <w:p w14:paraId="1E19F1BF" w14:textId="19A2999B"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BB1131" w:rsidRPr="009A74B1" w14:paraId="59A9746E" w14:textId="77777777" w:rsidTr="001D4711">
        <w:tc>
          <w:tcPr>
            <w:tcW w:w="1714" w:type="dxa"/>
          </w:tcPr>
          <w:p w14:paraId="126693AE" w14:textId="03A352C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BSBWRT401</w:t>
            </w:r>
          </w:p>
        </w:tc>
        <w:tc>
          <w:tcPr>
            <w:tcW w:w="4163" w:type="dxa"/>
          </w:tcPr>
          <w:p w14:paraId="043C41FF" w14:textId="2BAB1973"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Write complex documents</w:t>
            </w:r>
          </w:p>
        </w:tc>
        <w:tc>
          <w:tcPr>
            <w:tcW w:w="3195" w:type="dxa"/>
          </w:tcPr>
          <w:p w14:paraId="16BC8791" w14:textId="0DE04AED"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BSB Business Services </w:t>
            </w:r>
          </w:p>
        </w:tc>
      </w:tr>
      <w:tr w:rsidR="00BB1131" w:rsidRPr="009A74B1" w14:paraId="307B36B3" w14:textId="77777777" w:rsidTr="001D4711">
        <w:tc>
          <w:tcPr>
            <w:tcW w:w="1714" w:type="dxa"/>
          </w:tcPr>
          <w:p w14:paraId="359EFC53" w14:textId="39E9E803"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CPPCMN3004</w:t>
            </w:r>
          </w:p>
        </w:tc>
        <w:tc>
          <w:tcPr>
            <w:tcW w:w="4163" w:type="dxa"/>
          </w:tcPr>
          <w:p w14:paraId="2F42DD43" w14:textId="5D769E72"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Respond to enquiries and complaints</w:t>
            </w:r>
          </w:p>
        </w:tc>
        <w:tc>
          <w:tcPr>
            <w:tcW w:w="3195" w:type="dxa"/>
          </w:tcPr>
          <w:p w14:paraId="332F1667" w14:textId="1CF3A1F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CPP Property Services </w:t>
            </w:r>
          </w:p>
        </w:tc>
      </w:tr>
      <w:tr w:rsidR="00BB1131" w:rsidRPr="009A74B1" w14:paraId="6CCC70FD" w14:textId="77777777" w:rsidTr="001D4711">
        <w:tc>
          <w:tcPr>
            <w:tcW w:w="1714" w:type="dxa"/>
          </w:tcPr>
          <w:p w14:paraId="6B8C465F" w14:textId="6589D9A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lastRenderedPageBreak/>
              <w:t>CPPCMN4003</w:t>
            </w:r>
          </w:p>
        </w:tc>
        <w:tc>
          <w:tcPr>
            <w:tcW w:w="4163" w:type="dxa"/>
          </w:tcPr>
          <w:p w14:paraId="7F749522" w14:textId="5891D5B8"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Establish, develop and monitor teams</w:t>
            </w:r>
          </w:p>
        </w:tc>
        <w:tc>
          <w:tcPr>
            <w:tcW w:w="3195" w:type="dxa"/>
          </w:tcPr>
          <w:p w14:paraId="368A2579" w14:textId="1E335E0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CPP Property Services</w:t>
            </w:r>
          </w:p>
        </w:tc>
      </w:tr>
      <w:tr w:rsidR="00BB1131" w:rsidRPr="009A74B1" w14:paraId="74653316" w14:textId="77777777" w:rsidTr="00DE408C">
        <w:tc>
          <w:tcPr>
            <w:tcW w:w="1714" w:type="dxa"/>
          </w:tcPr>
          <w:p w14:paraId="6E1BD5DC" w14:textId="7777777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FWPHAR2206</w:t>
            </w:r>
          </w:p>
        </w:tc>
        <w:tc>
          <w:tcPr>
            <w:tcW w:w="4163" w:type="dxa"/>
          </w:tcPr>
          <w:p w14:paraId="3CE858FA" w14:textId="7777777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mobile chipper/mulcher</w:t>
            </w:r>
          </w:p>
        </w:tc>
        <w:tc>
          <w:tcPr>
            <w:tcW w:w="3195" w:type="dxa"/>
          </w:tcPr>
          <w:p w14:paraId="38AA32A2" w14:textId="7777777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FWP Forest and Wood Products </w:t>
            </w:r>
          </w:p>
        </w:tc>
      </w:tr>
      <w:tr w:rsidR="00BB1131" w:rsidRPr="009A74B1" w14:paraId="61FBAF2A" w14:textId="77777777" w:rsidTr="001D4711">
        <w:tc>
          <w:tcPr>
            <w:tcW w:w="1714" w:type="dxa"/>
          </w:tcPr>
          <w:p w14:paraId="75EA7DB0" w14:textId="2273198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HLTAID003</w:t>
            </w:r>
          </w:p>
        </w:tc>
        <w:tc>
          <w:tcPr>
            <w:tcW w:w="4163" w:type="dxa"/>
          </w:tcPr>
          <w:p w14:paraId="3FE4CB17" w14:textId="34A6A7B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Provide first aid</w:t>
            </w:r>
          </w:p>
        </w:tc>
        <w:tc>
          <w:tcPr>
            <w:tcW w:w="3195" w:type="dxa"/>
          </w:tcPr>
          <w:p w14:paraId="474FF876" w14:textId="405D7608"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HLT Health </w:t>
            </w:r>
          </w:p>
        </w:tc>
      </w:tr>
      <w:tr w:rsidR="00BB1131" w:rsidRPr="009A74B1" w14:paraId="131DEA07" w14:textId="77777777" w:rsidTr="001D4711">
        <w:tc>
          <w:tcPr>
            <w:tcW w:w="1714" w:type="dxa"/>
          </w:tcPr>
          <w:p w14:paraId="388B4873" w14:textId="5DF4F87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LGAEHRH403A</w:t>
            </w:r>
          </w:p>
        </w:tc>
        <w:tc>
          <w:tcPr>
            <w:tcW w:w="4163" w:type="dxa"/>
          </w:tcPr>
          <w:p w14:paraId="526741A9" w14:textId="19ECA38E"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waste transfer, collection station or landfill facility</w:t>
            </w:r>
          </w:p>
        </w:tc>
        <w:tc>
          <w:tcPr>
            <w:tcW w:w="3195" w:type="dxa"/>
          </w:tcPr>
          <w:p w14:paraId="5E4EE116" w14:textId="30A8404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w:t>
            </w:r>
            <w:r>
              <w:rPr>
                <w:rFonts w:ascii="Calibri" w:eastAsiaTheme="majorEastAsia" w:hAnsi="Calibri" w:cs="Calibri"/>
                <w:sz w:val="22"/>
                <w:szCs w:val="22"/>
              </w:rPr>
              <w:t>04</w:t>
            </w:r>
            <w:r w:rsidRPr="009A74B1">
              <w:rPr>
                <w:rFonts w:ascii="Calibri" w:eastAsiaTheme="majorEastAsia" w:hAnsi="Calibri" w:cs="Calibri"/>
                <w:sz w:val="22"/>
                <w:szCs w:val="22"/>
              </w:rPr>
              <w:t xml:space="preserve"> Local government </w:t>
            </w:r>
          </w:p>
        </w:tc>
      </w:tr>
      <w:tr w:rsidR="00BB1131" w:rsidRPr="009A74B1" w14:paraId="7B71D4E2" w14:textId="77777777" w:rsidTr="001D4711">
        <w:tc>
          <w:tcPr>
            <w:tcW w:w="1714" w:type="dxa"/>
          </w:tcPr>
          <w:p w14:paraId="7DA7CAA2" w14:textId="50F5DE49"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LGACOM404B</w:t>
            </w:r>
          </w:p>
        </w:tc>
        <w:tc>
          <w:tcPr>
            <w:tcW w:w="4163" w:type="dxa"/>
          </w:tcPr>
          <w:p w14:paraId="29159C9E" w14:textId="035D6A5E"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Establish cooperative arrangements with other organisations</w:t>
            </w:r>
          </w:p>
        </w:tc>
        <w:tc>
          <w:tcPr>
            <w:tcW w:w="3195" w:type="dxa"/>
          </w:tcPr>
          <w:p w14:paraId="3D26254D" w14:textId="078CFCC9"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w:t>
            </w:r>
            <w:r>
              <w:rPr>
                <w:rFonts w:ascii="Calibri" w:eastAsiaTheme="majorEastAsia" w:hAnsi="Calibri" w:cs="Calibri"/>
                <w:sz w:val="22"/>
                <w:szCs w:val="22"/>
              </w:rPr>
              <w:t>04</w:t>
            </w:r>
            <w:r w:rsidRPr="009A74B1">
              <w:rPr>
                <w:rFonts w:ascii="Calibri" w:eastAsiaTheme="majorEastAsia" w:hAnsi="Calibri" w:cs="Calibri"/>
                <w:sz w:val="22"/>
                <w:szCs w:val="22"/>
              </w:rPr>
              <w:t xml:space="preserve"> Local Government </w:t>
            </w:r>
          </w:p>
        </w:tc>
      </w:tr>
      <w:tr w:rsidR="00BB1131" w:rsidRPr="009A74B1" w14:paraId="2BC9FDC6" w14:textId="77777777" w:rsidTr="001D4711">
        <w:tc>
          <w:tcPr>
            <w:tcW w:w="1714" w:type="dxa"/>
          </w:tcPr>
          <w:p w14:paraId="5900E11B" w14:textId="31C65571"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LGACORE601B</w:t>
            </w:r>
          </w:p>
        </w:tc>
        <w:tc>
          <w:tcPr>
            <w:tcW w:w="4163" w:type="dxa"/>
          </w:tcPr>
          <w:p w14:paraId="11C89E28" w14:textId="20C899DB"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Develop, implement and review operational plans</w:t>
            </w:r>
          </w:p>
        </w:tc>
        <w:tc>
          <w:tcPr>
            <w:tcW w:w="3195" w:type="dxa"/>
          </w:tcPr>
          <w:p w14:paraId="586813BC" w14:textId="5B0591E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w:t>
            </w:r>
            <w:r>
              <w:rPr>
                <w:rFonts w:ascii="Calibri" w:eastAsiaTheme="majorEastAsia" w:hAnsi="Calibri" w:cs="Calibri"/>
                <w:sz w:val="22"/>
                <w:szCs w:val="22"/>
              </w:rPr>
              <w:t>04</w:t>
            </w:r>
            <w:r w:rsidRPr="009A74B1">
              <w:rPr>
                <w:rFonts w:ascii="Calibri" w:eastAsiaTheme="majorEastAsia" w:hAnsi="Calibri" w:cs="Calibri"/>
                <w:sz w:val="22"/>
                <w:szCs w:val="22"/>
              </w:rPr>
              <w:t xml:space="preserve"> Local Government </w:t>
            </w:r>
          </w:p>
        </w:tc>
      </w:tr>
      <w:tr w:rsidR="00BB1131" w:rsidRPr="009A74B1" w14:paraId="5BF5A10F" w14:textId="77777777" w:rsidTr="001D4711">
        <w:tc>
          <w:tcPr>
            <w:tcW w:w="1714" w:type="dxa"/>
          </w:tcPr>
          <w:p w14:paraId="7F194CAC" w14:textId="4AC33D2D"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LGAEHRW505B</w:t>
            </w:r>
          </w:p>
        </w:tc>
        <w:tc>
          <w:tcPr>
            <w:tcW w:w="4163" w:type="dxa"/>
          </w:tcPr>
          <w:p w14:paraId="089F6816" w14:textId="3F0EC04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Implement strategies to minimise the impact of waste on the environment</w:t>
            </w:r>
          </w:p>
        </w:tc>
        <w:tc>
          <w:tcPr>
            <w:tcW w:w="3195" w:type="dxa"/>
          </w:tcPr>
          <w:p w14:paraId="6668C25F" w14:textId="5AE56FB1"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LGA</w:t>
            </w:r>
            <w:r>
              <w:rPr>
                <w:rFonts w:ascii="Calibri" w:eastAsiaTheme="majorEastAsia" w:hAnsi="Calibri" w:cs="Calibri"/>
                <w:sz w:val="22"/>
                <w:szCs w:val="22"/>
              </w:rPr>
              <w:t>04</w:t>
            </w:r>
            <w:r w:rsidRPr="009A74B1">
              <w:rPr>
                <w:rFonts w:ascii="Calibri" w:eastAsiaTheme="majorEastAsia" w:hAnsi="Calibri" w:cs="Calibri"/>
                <w:sz w:val="22"/>
                <w:szCs w:val="22"/>
              </w:rPr>
              <w:t xml:space="preserve"> Local Government </w:t>
            </w:r>
          </w:p>
        </w:tc>
      </w:tr>
      <w:tr w:rsidR="00BB1131" w:rsidRPr="009A74B1" w14:paraId="077C5BF9" w14:textId="77777777" w:rsidTr="001D4711">
        <w:tc>
          <w:tcPr>
            <w:tcW w:w="1714" w:type="dxa"/>
          </w:tcPr>
          <w:p w14:paraId="4CD3FF37" w14:textId="5D95EA3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TAEDEL301</w:t>
            </w:r>
          </w:p>
        </w:tc>
        <w:tc>
          <w:tcPr>
            <w:tcW w:w="4163" w:type="dxa"/>
          </w:tcPr>
          <w:p w14:paraId="7BF2B280" w14:textId="5B478E68"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Provide work skill instruction</w:t>
            </w:r>
          </w:p>
        </w:tc>
        <w:tc>
          <w:tcPr>
            <w:tcW w:w="3195" w:type="dxa"/>
          </w:tcPr>
          <w:p w14:paraId="28B6CA51" w14:textId="4D4E420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TAE Training and Education </w:t>
            </w:r>
          </w:p>
        </w:tc>
      </w:tr>
      <w:tr w:rsidR="00BB1131" w:rsidRPr="009A74B1" w14:paraId="29378212" w14:textId="77777777" w:rsidTr="001D4711">
        <w:tc>
          <w:tcPr>
            <w:tcW w:w="1714" w:type="dxa"/>
          </w:tcPr>
          <w:p w14:paraId="549837B7" w14:textId="462DE5C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TLIC3083</w:t>
            </w:r>
          </w:p>
        </w:tc>
        <w:tc>
          <w:tcPr>
            <w:tcW w:w="4163" w:type="dxa"/>
          </w:tcPr>
          <w:p w14:paraId="6E9E443D" w14:textId="69D59AB3"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front lift mobile compaction/collection vehicle</w:t>
            </w:r>
          </w:p>
        </w:tc>
        <w:tc>
          <w:tcPr>
            <w:tcW w:w="3195" w:type="dxa"/>
          </w:tcPr>
          <w:p w14:paraId="48ACD36B" w14:textId="3F15D8C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1CBE26A6" w14:textId="77777777" w:rsidTr="001D4711">
        <w:tc>
          <w:tcPr>
            <w:tcW w:w="1714" w:type="dxa"/>
          </w:tcPr>
          <w:p w14:paraId="5185A9FB" w14:textId="429CABD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TLIC3084</w:t>
            </w:r>
          </w:p>
        </w:tc>
        <w:tc>
          <w:tcPr>
            <w:tcW w:w="4163" w:type="dxa"/>
          </w:tcPr>
          <w:p w14:paraId="0FD6D9EE" w14:textId="0F78C5F3"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lift on/lift off collection vehicle</w:t>
            </w:r>
          </w:p>
        </w:tc>
        <w:tc>
          <w:tcPr>
            <w:tcW w:w="3195" w:type="dxa"/>
          </w:tcPr>
          <w:p w14:paraId="40732779" w14:textId="442AA4D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6B6C6081" w14:textId="77777777" w:rsidTr="001D4711">
        <w:tc>
          <w:tcPr>
            <w:tcW w:w="1714" w:type="dxa"/>
          </w:tcPr>
          <w:p w14:paraId="45DD720A" w14:textId="274EBE4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TLIC3085</w:t>
            </w:r>
          </w:p>
        </w:tc>
        <w:tc>
          <w:tcPr>
            <w:tcW w:w="4163" w:type="dxa"/>
          </w:tcPr>
          <w:p w14:paraId="5B6CCB43" w14:textId="12E5F905"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liquid waste collection vehicle</w:t>
            </w:r>
          </w:p>
        </w:tc>
        <w:tc>
          <w:tcPr>
            <w:tcW w:w="3195" w:type="dxa"/>
          </w:tcPr>
          <w:p w14:paraId="77BEBD2D" w14:textId="33035FD8"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64223938" w14:textId="77777777" w:rsidTr="001D4711">
        <w:tc>
          <w:tcPr>
            <w:tcW w:w="1714" w:type="dxa"/>
          </w:tcPr>
          <w:p w14:paraId="37BF2A20" w14:textId="1B8EDEC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TLIC3087</w:t>
            </w:r>
          </w:p>
        </w:tc>
        <w:tc>
          <w:tcPr>
            <w:tcW w:w="4163" w:type="dxa"/>
          </w:tcPr>
          <w:p w14:paraId="3BBFF1CE" w14:textId="5305475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rear loading mobile compaction/collection vehicle</w:t>
            </w:r>
          </w:p>
        </w:tc>
        <w:tc>
          <w:tcPr>
            <w:tcW w:w="3195" w:type="dxa"/>
          </w:tcPr>
          <w:p w14:paraId="4DAC400E" w14:textId="2380A5BB"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5BA3E82F" w14:textId="77777777" w:rsidTr="001D4711">
        <w:tc>
          <w:tcPr>
            <w:tcW w:w="1714" w:type="dxa"/>
          </w:tcPr>
          <w:p w14:paraId="0FF9F4E9" w14:textId="0C8EC6A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TLIC3088</w:t>
            </w:r>
          </w:p>
        </w:tc>
        <w:tc>
          <w:tcPr>
            <w:tcW w:w="4163" w:type="dxa"/>
          </w:tcPr>
          <w:p w14:paraId="033540C7" w14:textId="5C679350"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roll on/roll off collection vehicle</w:t>
            </w:r>
          </w:p>
        </w:tc>
        <w:tc>
          <w:tcPr>
            <w:tcW w:w="3195" w:type="dxa"/>
          </w:tcPr>
          <w:p w14:paraId="2D02B343" w14:textId="1962BC9F"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1CE958D2" w14:textId="77777777" w:rsidTr="001D4711">
        <w:tc>
          <w:tcPr>
            <w:tcW w:w="1714" w:type="dxa"/>
          </w:tcPr>
          <w:p w14:paraId="3A0F318F" w14:textId="0C8B4912"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TLIC3089</w:t>
            </w:r>
          </w:p>
        </w:tc>
        <w:tc>
          <w:tcPr>
            <w:tcW w:w="4163" w:type="dxa"/>
          </w:tcPr>
          <w:p w14:paraId="73ED16A9" w14:textId="567EE552"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Operate a side loading mobile compaction/collection vehicle</w:t>
            </w:r>
          </w:p>
        </w:tc>
        <w:tc>
          <w:tcPr>
            <w:tcW w:w="3195" w:type="dxa"/>
          </w:tcPr>
          <w:p w14:paraId="698B37D2" w14:textId="7BEAD063"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6F77CB33" w14:textId="77777777" w:rsidTr="001D4711">
        <w:tc>
          <w:tcPr>
            <w:tcW w:w="1714" w:type="dxa"/>
          </w:tcPr>
          <w:p w14:paraId="3F01287C" w14:textId="5D3053F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TLIC4006</w:t>
            </w:r>
          </w:p>
        </w:tc>
        <w:tc>
          <w:tcPr>
            <w:tcW w:w="4163" w:type="dxa"/>
          </w:tcPr>
          <w:p w14:paraId="2A7AFFBB" w14:textId="2211975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Drive multi-combination vehicle</w:t>
            </w:r>
          </w:p>
        </w:tc>
        <w:tc>
          <w:tcPr>
            <w:tcW w:w="3195" w:type="dxa"/>
          </w:tcPr>
          <w:p w14:paraId="4BB164E0" w14:textId="7A4961BE"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7A79FA91" w14:textId="77777777" w:rsidTr="001D4711">
        <w:tc>
          <w:tcPr>
            <w:tcW w:w="1714" w:type="dxa"/>
          </w:tcPr>
          <w:p w14:paraId="61BB5DF5" w14:textId="17E72345"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TLID0001</w:t>
            </w:r>
          </w:p>
        </w:tc>
        <w:tc>
          <w:tcPr>
            <w:tcW w:w="4163" w:type="dxa"/>
          </w:tcPr>
          <w:p w14:paraId="6C1078B6" w14:textId="1940D8E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Load and unload vehicles carrying special loads</w:t>
            </w:r>
          </w:p>
        </w:tc>
        <w:tc>
          <w:tcPr>
            <w:tcW w:w="3195" w:type="dxa"/>
          </w:tcPr>
          <w:p w14:paraId="4EF3CFDC" w14:textId="6C37B8E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4ED7107F" w14:textId="77777777" w:rsidTr="001D4711">
        <w:tc>
          <w:tcPr>
            <w:tcW w:w="1714" w:type="dxa"/>
          </w:tcPr>
          <w:p w14:paraId="348E901A" w14:textId="7CE3A77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TLID1001</w:t>
            </w:r>
          </w:p>
        </w:tc>
        <w:tc>
          <w:tcPr>
            <w:tcW w:w="4163" w:type="dxa"/>
          </w:tcPr>
          <w:p w14:paraId="5C3AFFFF" w14:textId="449D40C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Shift materials safely using manual handling methods</w:t>
            </w:r>
          </w:p>
        </w:tc>
        <w:tc>
          <w:tcPr>
            <w:tcW w:w="3195" w:type="dxa"/>
          </w:tcPr>
          <w:p w14:paraId="5E7BCF93" w14:textId="30BE1C2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45A2A6A4" w14:textId="77777777" w:rsidTr="001D4711">
        <w:tc>
          <w:tcPr>
            <w:tcW w:w="1714" w:type="dxa"/>
          </w:tcPr>
          <w:p w14:paraId="205CD101" w14:textId="526ABEC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TLID2003</w:t>
            </w:r>
          </w:p>
        </w:tc>
        <w:tc>
          <w:tcPr>
            <w:tcW w:w="4163" w:type="dxa"/>
          </w:tcPr>
          <w:p w14:paraId="23CAD334" w14:textId="64259309"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Handle dangerous goods/hazardous substances</w:t>
            </w:r>
          </w:p>
        </w:tc>
        <w:tc>
          <w:tcPr>
            <w:tcW w:w="3195" w:type="dxa"/>
          </w:tcPr>
          <w:p w14:paraId="37154270" w14:textId="64E55232"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6F19B212" w14:textId="77777777" w:rsidTr="001D4711">
        <w:tc>
          <w:tcPr>
            <w:tcW w:w="1714" w:type="dxa"/>
          </w:tcPr>
          <w:p w14:paraId="1CDFB46C" w14:textId="5DAEBB4F"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TLID2022</w:t>
            </w:r>
          </w:p>
        </w:tc>
        <w:tc>
          <w:tcPr>
            <w:tcW w:w="4163" w:type="dxa"/>
          </w:tcPr>
          <w:p w14:paraId="4D194EBA" w14:textId="1354B0A0"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Conduct weighbridge operations</w:t>
            </w:r>
          </w:p>
        </w:tc>
        <w:tc>
          <w:tcPr>
            <w:tcW w:w="3195" w:type="dxa"/>
          </w:tcPr>
          <w:p w14:paraId="5EEE17F3" w14:textId="4C8F3C1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3266B6DE" w14:textId="77777777" w:rsidTr="001D4711">
        <w:tc>
          <w:tcPr>
            <w:tcW w:w="1714" w:type="dxa"/>
          </w:tcPr>
          <w:p w14:paraId="2BA0A6AA" w14:textId="2E0CDE74"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TLIF1001</w:t>
            </w:r>
          </w:p>
        </w:tc>
        <w:tc>
          <w:tcPr>
            <w:tcW w:w="4163" w:type="dxa"/>
          </w:tcPr>
          <w:p w14:paraId="4D268905" w14:textId="3EBED637"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Follow work health and safety procedures</w:t>
            </w:r>
          </w:p>
        </w:tc>
        <w:tc>
          <w:tcPr>
            <w:tcW w:w="3195" w:type="dxa"/>
          </w:tcPr>
          <w:p w14:paraId="5A6366AC" w14:textId="69C7EE9C"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4545F5B5" w14:textId="77777777" w:rsidTr="001D4711">
        <w:tc>
          <w:tcPr>
            <w:tcW w:w="1714" w:type="dxa"/>
          </w:tcPr>
          <w:p w14:paraId="1A686050" w14:textId="056AEF3D"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TLIF3091</w:t>
            </w:r>
          </w:p>
        </w:tc>
        <w:tc>
          <w:tcPr>
            <w:tcW w:w="4163" w:type="dxa"/>
          </w:tcPr>
          <w:p w14:paraId="31438D78" w14:textId="7268A2EA"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Apply awareness of dangerous goods and hazardous materials requirements</w:t>
            </w:r>
          </w:p>
        </w:tc>
        <w:tc>
          <w:tcPr>
            <w:tcW w:w="3195" w:type="dxa"/>
          </w:tcPr>
          <w:p w14:paraId="0796F51C" w14:textId="13223CEE"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6F36E810" w14:textId="77777777" w:rsidTr="001D4711">
        <w:tc>
          <w:tcPr>
            <w:tcW w:w="1714" w:type="dxa"/>
          </w:tcPr>
          <w:p w14:paraId="658306BF" w14:textId="4D63C9AF"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TLIG2007</w:t>
            </w:r>
          </w:p>
        </w:tc>
        <w:tc>
          <w:tcPr>
            <w:tcW w:w="4163" w:type="dxa"/>
          </w:tcPr>
          <w:p w14:paraId="6EA6A99F" w14:textId="083D139F"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Work in a socially diverse environment</w:t>
            </w:r>
          </w:p>
        </w:tc>
        <w:tc>
          <w:tcPr>
            <w:tcW w:w="3195" w:type="dxa"/>
          </w:tcPr>
          <w:p w14:paraId="0AC6299B" w14:textId="23881F60"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TLI Transport and Logistics</w:t>
            </w:r>
          </w:p>
        </w:tc>
      </w:tr>
      <w:tr w:rsidR="00BB1131" w:rsidRPr="009A74B1" w14:paraId="59DB1CB5" w14:textId="77777777" w:rsidTr="001D4711">
        <w:tc>
          <w:tcPr>
            <w:tcW w:w="1714" w:type="dxa"/>
          </w:tcPr>
          <w:p w14:paraId="5EF7B94E" w14:textId="110C261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UETTDREL14</w:t>
            </w:r>
          </w:p>
        </w:tc>
        <w:tc>
          <w:tcPr>
            <w:tcW w:w="4163" w:type="dxa"/>
          </w:tcPr>
          <w:p w14:paraId="608CC192" w14:textId="1A1DCE25"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Working safely near live electrical apparatus as a non-electrical worker</w:t>
            </w:r>
          </w:p>
        </w:tc>
        <w:tc>
          <w:tcPr>
            <w:tcW w:w="3195" w:type="dxa"/>
          </w:tcPr>
          <w:p w14:paraId="12EAEEE2" w14:textId="6BF6CE36" w:rsidR="00BB1131" w:rsidRPr="009A74B1" w:rsidRDefault="00BB1131" w:rsidP="00BB1131">
            <w:pPr>
              <w:spacing w:before="40" w:after="40"/>
              <w:rPr>
                <w:rFonts w:ascii="Calibri" w:eastAsiaTheme="majorEastAsia" w:hAnsi="Calibri" w:cs="Calibri"/>
                <w:sz w:val="22"/>
                <w:szCs w:val="22"/>
              </w:rPr>
            </w:pPr>
            <w:r w:rsidRPr="009A74B1">
              <w:rPr>
                <w:rFonts w:ascii="Calibri" w:eastAsiaTheme="majorEastAsia" w:hAnsi="Calibri" w:cs="Calibri"/>
                <w:sz w:val="22"/>
                <w:szCs w:val="22"/>
              </w:rPr>
              <w:t xml:space="preserve">UET12 Transmission, Distribution and Rail Sector </w:t>
            </w:r>
          </w:p>
        </w:tc>
      </w:tr>
    </w:tbl>
    <w:p w14:paraId="152E7AC2" w14:textId="00ACF7DB" w:rsidR="006D57C5" w:rsidRPr="009A74B1" w:rsidRDefault="006D57C5" w:rsidP="009A74B1">
      <w:pPr>
        <w:spacing w:before="40" w:after="40" w:line="240" w:lineRule="auto"/>
        <w:rPr>
          <w:rFonts w:ascii="Calibri" w:eastAsiaTheme="majorEastAsia" w:hAnsi="Calibri" w:cs="Calibri"/>
          <w:lang w:val="en-GB"/>
        </w:rPr>
      </w:pPr>
      <w:r w:rsidRPr="009A74B1">
        <w:rPr>
          <w:rFonts w:ascii="Calibri" w:eastAsiaTheme="majorEastAsia" w:hAnsi="Calibri" w:cs="Calibri"/>
          <w:lang w:val="en-GB"/>
        </w:rPr>
        <w:br w:type="page"/>
      </w:r>
    </w:p>
    <w:p w14:paraId="36D84321" w14:textId="1361E895" w:rsidR="003A426E" w:rsidRDefault="00E07371" w:rsidP="003A426E">
      <w:pPr>
        <w:pStyle w:val="Heading2"/>
        <w:spacing w:before="0"/>
        <w:rPr>
          <w:rFonts w:ascii="Calibri" w:hAnsi="Calibri" w:cs="Calibri"/>
        </w:rPr>
      </w:pPr>
      <w:bookmarkStart w:id="12" w:name="_Toc23494756"/>
      <w:r w:rsidRPr="00276141">
        <w:rPr>
          <w:rFonts w:ascii="Calibri" w:hAnsi="Calibri" w:cs="Calibri"/>
        </w:rPr>
        <w:lastRenderedPageBreak/>
        <w:t>Appendix A: Industry stakeholders</w:t>
      </w:r>
      <w:bookmarkEnd w:id="12"/>
    </w:p>
    <w:p w14:paraId="59309F1C" w14:textId="5F0D46FE" w:rsidR="003949A8" w:rsidRDefault="003949A8" w:rsidP="00BB1131">
      <w:pPr>
        <w:pStyle w:val="ArtibusCfE2"/>
      </w:pPr>
      <w:r>
        <w:t>Technical Advisory Group (TAG)</w:t>
      </w:r>
    </w:p>
    <w:tbl>
      <w:tblPr>
        <w:tblStyle w:val="TableGridLight3"/>
        <w:tblpPr w:leftFromText="181" w:rightFromText="181" w:vertAnchor="text" w:horzAnchor="margin" w:tblpY="1"/>
        <w:tblW w:w="0" w:type="auto"/>
        <w:tblLook w:val="04A0" w:firstRow="1" w:lastRow="0" w:firstColumn="1" w:lastColumn="0" w:noHBand="0" w:noVBand="1"/>
      </w:tblPr>
      <w:tblGrid>
        <w:gridCol w:w="2254"/>
        <w:gridCol w:w="2844"/>
        <w:gridCol w:w="2127"/>
        <w:gridCol w:w="1791"/>
      </w:tblGrid>
      <w:tr w:rsidR="003949A8" w:rsidRPr="003949A8" w14:paraId="7D1BC059" w14:textId="77777777" w:rsidTr="00D6255D">
        <w:tc>
          <w:tcPr>
            <w:tcW w:w="2254" w:type="dxa"/>
          </w:tcPr>
          <w:p w14:paraId="247A28AA" w14:textId="77777777" w:rsidR="003949A8" w:rsidRPr="003949A8" w:rsidRDefault="003949A8" w:rsidP="003949A8">
            <w:pPr>
              <w:rPr>
                <w:b/>
                <w:bCs/>
              </w:rPr>
            </w:pPr>
            <w:r w:rsidRPr="003949A8">
              <w:rPr>
                <w:b/>
                <w:bCs/>
              </w:rPr>
              <w:t>Name</w:t>
            </w:r>
          </w:p>
        </w:tc>
        <w:tc>
          <w:tcPr>
            <w:tcW w:w="2844" w:type="dxa"/>
          </w:tcPr>
          <w:p w14:paraId="7D76D6CC" w14:textId="77777777" w:rsidR="003949A8" w:rsidRPr="003949A8" w:rsidRDefault="003949A8" w:rsidP="003949A8">
            <w:pPr>
              <w:rPr>
                <w:b/>
                <w:bCs/>
              </w:rPr>
            </w:pPr>
            <w:r w:rsidRPr="003949A8">
              <w:rPr>
                <w:b/>
                <w:bCs/>
              </w:rPr>
              <w:t>Organisation</w:t>
            </w:r>
          </w:p>
        </w:tc>
        <w:tc>
          <w:tcPr>
            <w:tcW w:w="2127" w:type="dxa"/>
          </w:tcPr>
          <w:p w14:paraId="531B5688" w14:textId="77777777" w:rsidR="003949A8" w:rsidRPr="003949A8" w:rsidRDefault="003949A8" w:rsidP="003949A8">
            <w:pPr>
              <w:rPr>
                <w:b/>
                <w:bCs/>
              </w:rPr>
            </w:pPr>
            <w:r w:rsidRPr="003949A8">
              <w:rPr>
                <w:b/>
                <w:bCs/>
              </w:rPr>
              <w:t>Stakeholder Type</w:t>
            </w:r>
          </w:p>
        </w:tc>
        <w:tc>
          <w:tcPr>
            <w:tcW w:w="1791" w:type="dxa"/>
          </w:tcPr>
          <w:p w14:paraId="5AD37426" w14:textId="77777777" w:rsidR="003949A8" w:rsidRPr="003949A8" w:rsidRDefault="003949A8" w:rsidP="003949A8">
            <w:pPr>
              <w:rPr>
                <w:b/>
                <w:bCs/>
              </w:rPr>
            </w:pPr>
            <w:r w:rsidRPr="003949A8">
              <w:rPr>
                <w:b/>
                <w:bCs/>
              </w:rPr>
              <w:t>Jurisdiction</w:t>
            </w:r>
          </w:p>
        </w:tc>
      </w:tr>
      <w:tr w:rsidR="003949A8" w:rsidRPr="003949A8" w14:paraId="60815519" w14:textId="77777777" w:rsidTr="00D6255D">
        <w:tc>
          <w:tcPr>
            <w:tcW w:w="2254" w:type="dxa"/>
          </w:tcPr>
          <w:p w14:paraId="2CAF21C6" w14:textId="77777777" w:rsidR="003949A8" w:rsidRPr="003949A8" w:rsidRDefault="003949A8" w:rsidP="003949A8">
            <w:r w:rsidRPr="003949A8">
              <w:t>Kevin Poynton (Chair)</w:t>
            </w:r>
          </w:p>
        </w:tc>
        <w:tc>
          <w:tcPr>
            <w:tcW w:w="2844" w:type="dxa"/>
          </w:tcPr>
          <w:p w14:paraId="5F1C29D8" w14:textId="1D68E658" w:rsidR="003949A8" w:rsidRDefault="003949A8" w:rsidP="00272C9C">
            <w:pPr>
              <w:spacing w:before="60" w:after="60"/>
            </w:pPr>
            <w:r w:rsidRPr="003949A8">
              <w:t>W</w:t>
            </w:r>
            <w:r w:rsidR="00272C9C">
              <w:t>aste Management and Resource Recovery Association of Australia</w:t>
            </w:r>
          </w:p>
          <w:p w14:paraId="55AF841E" w14:textId="0C6D7B34" w:rsidR="00272C9C" w:rsidRPr="003949A8" w:rsidRDefault="00272C9C" w:rsidP="00272C9C">
            <w:pPr>
              <w:spacing w:before="60" w:after="60"/>
            </w:pPr>
          </w:p>
        </w:tc>
        <w:tc>
          <w:tcPr>
            <w:tcW w:w="2127" w:type="dxa"/>
          </w:tcPr>
          <w:p w14:paraId="496C4EE9" w14:textId="5C597DBB" w:rsidR="003949A8" w:rsidRPr="003949A8" w:rsidRDefault="00272C9C" w:rsidP="003949A8">
            <w:r>
              <w:t>Peak i</w:t>
            </w:r>
            <w:r w:rsidR="003949A8" w:rsidRPr="003949A8">
              <w:t>ndustry association</w:t>
            </w:r>
          </w:p>
        </w:tc>
        <w:tc>
          <w:tcPr>
            <w:tcW w:w="1791" w:type="dxa"/>
          </w:tcPr>
          <w:p w14:paraId="5B1C1C95" w14:textId="584BA327" w:rsidR="003949A8" w:rsidRPr="003949A8" w:rsidRDefault="00272C9C" w:rsidP="003949A8">
            <w:pPr>
              <w:rPr>
                <w:caps/>
              </w:rPr>
            </w:pPr>
            <w:r>
              <w:t>N</w:t>
            </w:r>
            <w:r w:rsidR="003A7A85">
              <w:t>ational</w:t>
            </w:r>
          </w:p>
        </w:tc>
      </w:tr>
      <w:tr w:rsidR="003949A8" w:rsidRPr="003949A8" w14:paraId="6FC762AD" w14:textId="77777777" w:rsidTr="00D6255D">
        <w:tc>
          <w:tcPr>
            <w:tcW w:w="2254" w:type="dxa"/>
          </w:tcPr>
          <w:p w14:paraId="5CAA792C" w14:textId="77777777" w:rsidR="003949A8" w:rsidRPr="003949A8" w:rsidRDefault="003949A8" w:rsidP="003949A8">
            <w:r w:rsidRPr="003949A8">
              <w:t>Myron Lichtnauer</w:t>
            </w:r>
          </w:p>
        </w:tc>
        <w:tc>
          <w:tcPr>
            <w:tcW w:w="2844" w:type="dxa"/>
          </w:tcPr>
          <w:p w14:paraId="12F765B4" w14:textId="64775895" w:rsidR="003949A8" w:rsidRPr="003949A8" w:rsidRDefault="003949A8" w:rsidP="003949A8">
            <w:r w:rsidRPr="003949A8">
              <w:t>CDR Industries</w:t>
            </w:r>
            <w:r w:rsidR="00E22689">
              <w:t xml:space="preserve"> - </w:t>
            </w:r>
            <w:proofErr w:type="spellStart"/>
            <w:r w:rsidR="00E22689" w:rsidRPr="009D7B9A">
              <w:t>Hartwin</w:t>
            </w:r>
            <w:proofErr w:type="spellEnd"/>
            <w:r w:rsidR="00E22689" w:rsidRPr="009D7B9A">
              <w:t xml:space="preserve"> Group</w:t>
            </w:r>
            <w:r w:rsidR="00E22689" w:rsidRPr="003949A8" w:rsidDel="00970695">
              <w:t xml:space="preserve"> </w:t>
            </w:r>
          </w:p>
        </w:tc>
        <w:tc>
          <w:tcPr>
            <w:tcW w:w="2127" w:type="dxa"/>
          </w:tcPr>
          <w:p w14:paraId="38056044" w14:textId="7EB8227B" w:rsidR="003949A8" w:rsidRPr="003949A8" w:rsidRDefault="00272C9C" w:rsidP="003949A8">
            <w:r>
              <w:t>Contractor -</w:t>
            </w:r>
            <w:r w:rsidR="00E22689">
              <w:t>demolition</w:t>
            </w:r>
            <w:r w:rsidR="00970695">
              <w:t xml:space="preserve"> industry</w:t>
            </w:r>
          </w:p>
        </w:tc>
        <w:tc>
          <w:tcPr>
            <w:tcW w:w="1791" w:type="dxa"/>
          </w:tcPr>
          <w:p w14:paraId="414ADB2F" w14:textId="77777777" w:rsidR="003949A8" w:rsidRPr="003949A8" w:rsidRDefault="003949A8" w:rsidP="003949A8">
            <w:r w:rsidRPr="003949A8">
              <w:t>QLD</w:t>
            </w:r>
          </w:p>
        </w:tc>
      </w:tr>
      <w:tr w:rsidR="003949A8" w:rsidRPr="003949A8" w14:paraId="4068D693" w14:textId="77777777" w:rsidTr="00D6255D">
        <w:tc>
          <w:tcPr>
            <w:tcW w:w="2254" w:type="dxa"/>
          </w:tcPr>
          <w:p w14:paraId="4F21876D" w14:textId="77777777" w:rsidR="003949A8" w:rsidRPr="003949A8" w:rsidRDefault="003949A8" w:rsidP="003949A8">
            <w:r w:rsidRPr="003949A8">
              <w:t xml:space="preserve">Shane </w:t>
            </w:r>
            <w:proofErr w:type="spellStart"/>
            <w:r w:rsidRPr="003949A8">
              <w:t>Eeles</w:t>
            </w:r>
            <w:proofErr w:type="spellEnd"/>
          </w:p>
        </w:tc>
        <w:tc>
          <w:tcPr>
            <w:tcW w:w="2844" w:type="dxa"/>
          </w:tcPr>
          <w:p w14:paraId="4E33D29A" w14:textId="35015502" w:rsidR="003949A8" w:rsidRDefault="003949A8" w:rsidP="003949A8">
            <w:r w:rsidRPr="003949A8">
              <w:t>Utilities</w:t>
            </w:r>
            <w:r w:rsidR="00242CC2">
              <w:t>,</w:t>
            </w:r>
            <w:r w:rsidRPr="003949A8">
              <w:t xml:space="preserve"> Engineering</w:t>
            </w:r>
            <w:r w:rsidR="00242CC2">
              <w:t>,</w:t>
            </w:r>
            <w:r w:rsidRPr="003949A8">
              <w:t xml:space="preserve"> Electrical</w:t>
            </w:r>
            <w:r w:rsidR="00A600F9">
              <w:t xml:space="preserve"> a</w:t>
            </w:r>
            <w:r w:rsidRPr="003949A8">
              <w:t xml:space="preserve">nd Automotive </w:t>
            </w:r>
            <w:r w:rsidR="00242CC2">
              <w:t>(</w:t>
            </w:r>
            <w:r w:rsidR="00242CC2" w:rsidRPr="009D7B9A">
              <w:t>UEEA</w:t>
            </w:r>
            <w:r w:rsidR="00242CC2">
              <w:t xml:space="preserve">) </w:t>
            </w:r>
            <w:r w:rsidRPr="003949A8">
              <w:t>Training Council</w:t>
            </w:r>
          </w:p>
          <w:p w14:paraId="62EF4088" w14:textId="4AF25857" w:rsidR="00272C9C" w:rsidRPr="003949A8" w:rsidRDefault="00272C9C" w:rsidP="003949A8"/>
        </w:tc>
        <w:tc>
          <w:tcPr>
            <w:tcW w:w="2127" w:type="dxa"/>
          </w:tcPr>
          <w:p w14:paraId="0F8B97DF" w14:textId="31BD0DAB" w:rsidR="003949A8" w:rsidRPr="003949A8" w:rsidRDefault="00242CC2" w:rsidP="003949A8">
            <w:r>
              <w:t xml:space="preserve">WA Government funded </w:t>
            </w:r>
            <w:r w:rsidRPr="003949A8">
              <w:t xml:space="preserve">industry </w:t>
            </w:r>
            <w:r w:rsidR="00970695">
              <w:t xml:space="preserve">advisory </w:t>
            </w:r>
            <w:r w:rsidR="003949A8" w:rsidRPr="003949A8">
              <w:t>body</w:t>
            </w:r>
            <w:r>
              <w:t xml:space="preserve"> </w:t>
            </w:r>
          </w:p>
        </w:tc>
        <w:tc>
          <w:tcPr>
            <w:tcW w:w="1791" w:type="dxa"/>
          </w:tcPr>
          <w:p w14:paraId="794E0027" w14:textId="77777777" w:rsidR="003949A8" w:rsidRPr="003949A8" w:rsidRDefault="003949A8" w:rsidP="003949A8">
            <w:r w:rsidRPr="003949A8">
              <w:t>WA</w:t>
            </w:r>
          </w:p>
        </w:tc>
      </w:tr>
      <w:tr w:rsidR="003949A8" w:rsidRPr="003949A8" w14:paraId="69EE9A91" w14:textId="77777777" w:rsidTr="00D6255D">
        <w:tc>
          <w:tcPr>
            <w:tcW w:w="2254" w:type="dxa"/>
          </w:tcPr>
          <w:p w14:paraId="10FC895E" w14:textId="6F9A2730" w:rsidR="003949A8" w:rsidRPr="003949A8" w:rsidRDefault="003949A8" w:rsidP="003949A8">
            <w:r w:rsidRPr="009D7B9A">
              <w:t xml:space="preserve">Lynda </w:t>
            </w:r>
            <w:proofErr w:type="spellStart"/>
            <w:r w:rsidRPr="009D7B9A">
              <w:t>Nottle</w:t>
            </w:r>
            <w:proofErr w:type="spellEnd"/>
          </w:p>
        </w:tc>
        <w:tc>
          <w:tcPr>
            <w:tcW w:w="2844" w:type="dxa"/>
          </w:tcPr>
          <w:p w14:paraId="432E84F5" w14:textId="747BBA21" w:rsidR="003949A8" w:rsidRPr="003949A8" w:rsidRDefault="00272C9C" w:rsidP="003949A8">
            <w:r>
              <w:t xml:space="preserve">Consultant </w:t>
            </w:r>
          </w:p>
        </w:tc>
        <w:tc>
          <w:tcPr>
            <w:tcW w:w="2127" w:type="dxa"/>
          </w:tcPr>
          <w:p w14:paraId="6AAF927A" w14:textId="49A067DE" w:rsidR="003949A8" w:rsidRPr="003949A8" w:rsidRDefault="00272C9C" w:rsidP="003949A8">
            <w:r>
              <w:t xml:space="preserve">Employee and </w:t>
            </w:r>
            <w:r w:rsidR="003A7A85" w:rsidRPr="003949A8">
              <w:t>trainer</w:t>
            </w:r>
          </w:p>
        </w:tc>
        <w:tc>
          <w:tcPr>
            <w:tcW w:w="1791" w:type="dxa"/>
          </w:tcPr>
          <w:p w14:paraId="6C934C9A" w14:textId="77777777" w:rsidR="003949A8" w:rsidRPr="003949A8" w:rsidRDefault="003949A8" w:rsidP="003949A8">
            <w:r w:rsidRPr="003949A8">
              <w:t>WA</w:t>
            </w:r>
          </w:p>
        </w:tc>
      </w:tr>
      <w:tr w:rsidR="003949A8" w:rsidRPr="003949A8" w14:paraId="2F8CFACC" w14:textId="77777777" w:rsidTr="00D6255D">
        <w:tc>
          <w:tcPr>
            <w:tcW w:w="2254" w:type="dxa"/>
          </w:tcPr>
          <w:p w14:paraId="01AC98CD" w14:textId="78DF8DF6" w:rsidR="003949A8" w:rsidRPr="003949A8" w:rsidRDefault="003949A8" w:rsidP="003949A8">
            <w:r w:rsidRPr="009D7B9A">
              <w:t>Heather Bone</w:t>
            </w:r>
          </w:p>
        </w:tc>
        <w:tc>
          <w:tcPr>
            <w:tcW w:w="2844" w:type="dxa"/>
          </w:tcPr>
          <w:p w14:paraId="7743BB75" w14:textId="77777777" w:rsidR="003949A8" w:rsidRDefault="003949A8" w:rsidP="003949A8">
            <w:proofErr w:type="spellStart"/>
            <w:r w:rsidRPr="003949A8">
              <w:t>RebusJ</w:t>
            </w:r>
            <w:proofErr w:type="spellEnd"/>
            <w:r w:rsidRPr="003949A8">
              <w:t xml:space="preserve"> Sustainability </w:t>
            </w:r>
          </w:p>
          <w:p w14:paraId="556EA812" w14:textId="473FD7B9" w:rsidR="00272C9C" w:rsidRPr="003949A8" w:rsidRDefault="00272C9C" w:rsidP="003949A8"/>
        </w:tc>
        <w:tc>
          <w:tcPr>
            <w:tcW w:w="2127" w:type="dxa"/>
          </w:tcPr>
          <w:p w14:paraId="11328BD7" w14:textId="77777777" w:rsidR="003949A8" w:rsidRPr="003949A8" w:rsidRDefault="003949A8" w:rsidP="003949A8">
            <w:r w:rsidRPr="003949A8">
              <w:t>Employer</w:t>
            </w:r>
          </w:p>
        </w:tc>
        <w:tc>
          <w:tcPr>
            <w:tcW w:w="1791" w:type="dxa"/>
          </w:tcPr>
          <w:p w14:paraId="5B2B84A8" w14:textId="77777777" w:rsidR="003949A8" w:rsidRPr="003949A8" w:rsidRDefault="003949A8" w:rsidP="003949A8">
            <w:r w:rsidRPr="003949A8">
              <w:t>QLD</w:t>
            </w:r>
          </w:p>
        </w:tc>
      </w:tr>
      <w:tr w:rsidR="003949A8" w:rsidRPr="003949A8" w14:paraId="4547B68C" w14:textId="77777777" w:rsidTr="00D6255D">
        <w:tc>
          <w:tcPr>
            <w:tcW w:w="2254" w:type="dxa"/>
          </w:tcPr>
          <w:p w14:paraId="4E7E2ED0" w14:textId="77777777" w:rsidR="003949A8" w:rsidRPr="003949A8" w:rsidRDefault="003949A8" w:rsidP="003949A8">
            <w:r w:rsidRPr="003949A8">
              <w:t>Justin Pereira</w:t>
            </w:r>
          </w:p>
        </w:tc>
        <w:tc>
          <w:tcPr>
            <w:tcW w:w="2844" w:type="dxa"/>
          </w:tcPr>
          <w:p w14:paraId="3FC93C3E" w14:textId="0517B9F8" w:rsidR="00D6255D" w:rsidRDefault="00D6255D" w:rsidP="003949A8">
            <w:proofErr w:type="spellStart"/>
            <w:r w:rsidRPr="009D7B9A">
              <w:t>Remondis</w:t>
            </w:r>
            <w:proofErr w:type="spellEnd"/>
            <w:r w:rsidRPr="009D7B9A">
              <w:t xml:space="preserve"> Australia</w:t>
            </w:r>
            <w:r>
              <w:t>, Commercial Logistics Manager</w:t>
            </w:r>
          </w:p>
          <w:p w14:paraId="61DA9C74" w14:textId="205E9C60" w:rsidR="00D6255D" w:rsidRDefault="00D6255D" w:rsidP="003949A8"/>
          <w:p w14:paraId="21D9D6B7" w14:textId="77777777" w:rsidR="00D6255D" w:rsidRDefault="003949A8" w:rsidP="00D6255D">
            <w:r w:rsidRPr="003949A8">
              <w:t>Veolia</w:t>
            </w:r>
            <w:r w:rsidR="00D6255D">
              <w:t xml:space="preserve"> (2013 – 2019), </w:t>
            </w:r>
            <w:r w:rsidR="00D6255D" w:rsidRPr="00D6255D">
              <w:t>Metro Operations Manager</w:t>
            </w:r>
            <w:r w:rsidR="00D6255D">
              <w:t xml:space="preserve">, </w:t>
            </w:r>
            <w:r w:rsidR="00D6255D" w:rsidRPr="00D6255D">
              <w:t>Sales and Development Manager</w:t>
            </w:r>
          </w:p>
          <w:p w14:paraId="59D6BF12" w14:textId="4D110AD8" w:rsidR="00272C9C" w:rsidRPr="003949A8" w:rsidRDefault="00272C9C" w:rsidP="00D6255D"/>
        </w:tc>
        <w:tc>
          <w:tcPr>
            <w:tcW w:w="2127" w:type="dxa"/>
          </w:tcPr>
          <w:p w14:paraId="1E6D09C1" w14:textId="14DBEC0F" w:rsidR="00D6255D" w:rsidRPr="003949A8" w:rsidRDefault="003949A8" w:rsidP="003949A8">
            <w:r w:rsidRPr="003949A8">
              <w:t>Employer</w:t>
            </w:r>
          </w:p>
        </w:tc>
        <w:tc>
          <w:tcPr>
            <w:tcW w:w="1791" w:type="dxa"/>
          </w:tcPr>
          <w:p w14:paraId="581C0063" w14:textId="77777777" w:rsidR="003949A8" w:rsidRPr="003949A8" w:rsidRDefault="003949A8" w:rsidP="003949A8">
            <w:r w:rsidRPr="003949A8">
              <w:t>WA</w:t>
            </w:r>
          </w:p>
        </w:tc>
      </w:tr>
      <w:tr w:rsidR="003949A8" w:rsidRPr="003949A8" w14:paraId="5412EE2F" w14:textId="77777777" w:rsidTr="00D6255D">
        <w:tc>
          <w:tcPr>
            <w:tcW w:w="2254" w:type="dxa"/>
          </w:tcPr>
          <w:p w14:paraId="6B32F7DE" w14:textId="77777777" w:rsidR="003949A8" w:rsidRPr="003949A8" w:rsidRDefault="003949A8" w:rsidP="003949A8">
            <w:r w:rsidRPr="003949A8">
              <w:t>Douglas Williams</w:t>
            </w:r>
          </w:p>
        </w:tc>
        <w:tc>
          <w:tcPr>
            <w:tcW w:w="2844" w:type="dxa"/>
          </w:tcPr>
          <w:p w14:paraId="5D6A3D65" w14:textId="6EBBCBC4" w:rsidR="003949A8" w:rsidRDefault="003949A8" w:rsidP="003949A8">
            <w:r w:rsidRPr="009D7B9A">
              <w:t>OCTEC</w:t>
            </w:r>
          </w:p>
          <w:p w14:paraId="1D5BE5C7" w14:textId="005F2710" w:rsidR="00272C9C" w:rsidRPr="003949A8" w:rsidRDefault="00272C9C" w:rsidP="003949A8"/>
        </w:tc>
        <w:tc>
          <w:tcPr>
            <w:tcW w:w="2127" w:type="dxa"/>
          </w:tcPr>
          <w:p w14:paraId="698ACCF2" w14:textId="77777777" w:rsidR="003949A8" w:rsidRPr="003949A8" w:rsidRDefault="003949A8" w:rsidP="003949A8">
            <w:r w:rsidRPr="003949A8">
              <w:t>RTO</w:t>
            </w:r>
          </w:p>
        </w:tc>
        <w:tc>
          <w:tcPr>
            <w:tcW w:w="1791" w:type="dxa"/>
          </w:tcPr>
          <w:p w14:paraId="0CE54EF6" w14:textId="77777777" w:rsidR="003949A8" w:rsidRPr="003949A8" w:rsidRDefault="003949A8" w:rsidP="003949A8">
            <w:r w:rsidRPr="003949A8">
              <w:t>NSW</w:t>
            </w:r>
          </w:p>
        </w:tc>
      </w:tr>
      <w:tr w:rsidR="003949A8" w:rsidRPr="003949A8" w14:paraId="78A13190" w14:textId="77777777" w:rsidTr="00D6255D">
        <w:tc>
          <w:tcPr>
            <w:tcW w:w="2254" w:type="dxa"/>
          </w:tcPr>
          <w:p w14:paraId="75487177" w14:textId="77777777" w:rsidR="003949A8" w:rsidRPr="003949A8" w:rsidRDefault="003949A8" w:rsidP="003949A8">
            <w:r w:rsidRPr="003949A8">
              <w:t xml:space="preserve">Jason </w:t>
            </w:r>
            <w:proofErr w:type="spellStart"/>
            <w:r w:rsidRPr="003949A8">
              <w:t>Mottley</w:t>
            </w:r>
            <w:proofErr w:type="spellEnd"/>
          </w:p>
        </w:tc>
        <w:tc>
          <w:tcPr>
            <w:tcW w:w="2844" w:type="dxa"/>
          </w:tcPr>
          <w:p w14:paraId="7735CDC0" w14:textId="4E7392F6" w:rsidR="003949A8" w:rsidRPr="003949A8" w:rsidRDefault="003949A8" w:rsidP="003949A8">
            <w:r w:rsidRPr="003949A8">
              <w:t>Facilit</w:t>
            </w:r>
            <w:r w:rsidR="009F01D9">
              <w:t>y</w:t>
            </w:r>
            <w:r w:rsidRPr="003949A8">
              <w:t xml:space="preserve"> Management Association Australia (</w:t>
            </w:r>
            <w:r w:rsidRPr="009D7B9A">
              <w:t>FMAA</w:t>
            </w:r>
            <w:r w:rsidRPr="003949A8">
              <w:t>)</w:t>
            </w:r>
          </w:p>
        </w:tc>
        <w:tc>
          <w:tcPr>
            <w:tcW w:w="2127" w:type="dxa"/>
          </w:tcPr>
          <w:p w14:paraId="662331C3" w14:textId="6DADAA36" w:rsidR="003949A8" w:rsidRPr="003949A8" w:rsidRDefault="00F37557" w:rsidP="003949A8">
            <w:r>
              <w:t xml:space="preserve">Industry </w:t>
            </w:r>
            <w:r w:rsidRPr="003949A8">
              <w:t>association</w:t>
            </w:r>
          </w:p>
        </w:tc>
        <w:tc>
          <w:tcPr>
            <w:tcW w:w="1791" w:type="dxa"/>
          </w:tcPr>
          <w:p w14:paraId="6F38FF25" w14:textId="77777777" w:rsidR="003949A8" w:rsidRPr="003949A8" w:rsidRDefault="003949A8" w:rsidP="003949A8">
            <w:r w:rsidRPr="003949A8">
              <w:t>VIC</w:t>
            </w:r>
          </w:p>
        </w:tc>
      </w:tr>
    </w:tbl>
    <w:p w14:paraId="1F5F691D" w14:textId="02AB374E" w:rsidR="003949A8" w:rsidRDefault="003949A8" w:rsidP="00BB1131">
      <w:pPr>
        <w:pStyle w:val="ArtibusCfE2"/>
      </w:pPr>
      <w:r>
        <w:t>Consultation</w:t>
      </w:r>
    </w:p>
    <w:tbl>
      <w:tblPr>
        <w:tblStyle w:val="TableGridLight"/>
        <w:tblW w:w="9044" w:type="dxa"/>
        <w:tblLayout w:type="fixed"/>
        <w:tblLook w:val="04A0" w:firstRow="1" w:lastRow="0" w:firstColumn="1" w:lastColumn="0" w:noHBand="0" w:noVBand="1"/>
      </w:tblPr>
      <w:tblGrid>
        <w:gridCol w:w="2263"/>
        <w:gridCol w:w="2835"/>
        <w:gridCol w:w="2127"/>
        <w:gridCol w:w="1819"/>
      </w:tblGrid>
      <w:tr w:rsidR="003949A8" w:rsidRPr="009A74B1" w14:paraId="08AC018A" w14:textId="77777777" w:rsidTr="00D6255D">
        <w:trPr>
          <w:trHeight w:val="494"/>
          <w:tblHeader/>
        </w:trPr>
        <w:tc>
          <w:tcPr>
            <w:tcW w:w="2263" w:type="dxa"/>
            <w:noWrap/>
          </w:tcPr>
          <w:p w14:paraId="2A503A3B" w14:textId="77777777" w:rsidR="003949A8" w:rsidRPr="009A74B1" w:rsidRDefault="003949A8" w:rsidP="004C26FB">
            <w:pPr>
              <w:rPr>
                <w:rFonts w:ascii="Calibri" w:hAnsi="Calibri" w:cs="Calibri"/>
                <w:b/>
                <w:bCs/>
                <w:sz w:val="22"/>
                <w:szCs w:val="22"/>
              </w:rPr>
            </w:pPr>
            <w:r w:rsidRPr="009A74B1">
              <w:rPr>
                <w:rFonts w:ascii="Calibri" w:hAnsi="Calibri" w:cs="Calibri"/>
                <w:b/>
                <w:bCs/>
                <w:sz w:val="22"/>
                <w:szCs w:val="22"/>
              </w:rPr>
              <w:t>Name</w:t>
            </w:r>
          </w:p>
        </w:tc>
        <w:tc>
          <w:tcPr>
            <w:tcW w:w="2835" w:type="dxa"/>
            <w:noWrap/>
          </w:tcPr>
          <w:p w14:paraId="62D6A1DA" w14:textId="77777777" w:rsidR="003949A8" w:rsidRPr="009A74B1" w:rsidRDefault="003949A8" w:rsidP="004C26FB">
            <w:pPr>
              <w:rPr>
                <w:rFonts w:ascii="Calibri" w:hAnsi="Calibri" w:cs="Calibri"/>
                <w:b/>
                <w:bCs/>
                <w:sz w:val="22"/>
                <w:szCs w:val="22"/>
              </w:rPr>
            </w:pPr>
            <w:r w:rsidRPr="009A74B1">
              <w:rPr>
                <w:rFonts w:ascii="Calibri" w:hAnsi="Calibri" w:cs="Calibri"/>
                <w:b/>
                <w:bCs/>
                <w:sz w:val="22"/>
                <w:szCs w:val="22"/>
              </w:rPr>
              <w:t>Organisation</w:t>
            </w:r>
          </w:p>
        </w:tc>
        <w:tc>
          <w:tcPr>
            <w:tcW w:w="2127" w:type="dxa"/>
          </w:tcPr>
          <w:p w14:paraId="5F0C1FC7" w14:textId="77777777" w:rsidR="003949A8" w:rsidRPr="009A74B1" w:rsidRDefault="003949A8" w:rsidP="004C26FB">
            <w:pPr>
              <w:rPr>
                <w:rFonts w:ascii="Calibri" w:hAnsi="Calibri" w:cs="Calibri"/>
                <w:b/>
                <w:bCs/>
                <w:sz w:val="22"/>
                <w:szCs w:val="22"/>
              </w:rPr>
            </w:pPr>
            <w:r w:rsidRPr="009A74B1">
              <w:rPr>
                <w:rFonts w:ascii="Calibri" w:hAnsi="Calibri" w:cs="Calibri"/>
                <w:b/>
                <w:bCs/>
                <w:sz w:val="22"/>
                <w:szCs w:val="22"/>
              </w:rPr>
              <w:t>Stakeholder Type</w:t>
            </w:r>
          </w:p>
        </w:tc>
        <w:tc>
          <w:tcPr>
            <w:tcW w:w="1819" w:type="dxa"/>
          </w:tcPr>
          <w:p w14:paraId="6F2C1199" w14:textId="77777777" w:rsidR="003949A8" w:rsidRPr="009A74B1" w:rsidRDefault="003949A8" w:rsidP="004C26FB">
            <w:pPr>
              <w:rPr>
                <w:rFonts w:ascii="Calibri" w:hAnsi="Calibri" w:cs="Calibri"/>
                <w:b/>
                <w:bCs/>
                <w:sz w:val="22"/>
                <w:szCs w:val="22"/>
              </w:rPr>
            </w:pPr>
            <w:r w:rsidRPr="009A74B1">
              <w:rPr>
                <w:rFonts w:ascii="Calibri" w:hAnsi="Calibri" w:cs="Calibri"/>
                <w:b/>
                <w:bCs/>
                <w:sz w:val="22"/>
                <w:szCs w:val="22"/>
              </w:rPr>
              <w:t>Jurisdiction</w:t>
            </w:r>
          </w:p>
        </w:tc>
      </w:tr>
      <w:tr w:rsidR="003949A8" w:rsidRPr="009A74B1" w14:paraId="44A0D84D" w14:textId="77777777" w:rsidTr="00D6255D">
        <w:trPr>
          <w:trHeight w:val="340"/>
        </w:trPr>
        <w:tc>
          <w:tcPr>
            <w:tcW w:w="2263" w:type="dxa"/>
            <w:noWrap/>
            <w:hideMark/>
          </w:tcPr>
          <w:p w14:paraId="49C3AE6C" w14:textId="77777777" w:rsidR="003949A8" w:rsidRPr="009A74B1" w:rsidRDefault="003949A8" w:rsidP="004C26FB">
            <w:pPr>
              <w:rPr>
                <w:sz w:val="22"/>
                <w:szCs w:val="22"/>
              </w:rPr>
            </w:pPr>
            <w:r w:rsidRPr="009A74B1">
              <w:rPr>
                <w:sz w:val="22"/>
                <w:szCs w:val="22"/>
              </w:rPr>
              <w:t xml:space="preserve">Coleen Rivas </w:t>
            </w:r>
          </w:p>
        </w:tc>
        <w:tc>
          <w:tcPr>
            <w:tcW w:w="2835" w:type="dxa"/>
            <w:noWrap/>
            <w:hideMark/>
          </w:tcPr>
          <w:p w14:paraId="73075446" w14:textId="77777777" w:rsidR="003949A8" w:rsidRPr="009A74B1" w:rsidRDefault="003949A8" w:rsidP="004C26FB">
            <w:pPr>
              <w:rPr>
                <w:sz w:val="22"/>
                <w:szCs w:val="22"/>
              </w:rPr>
            </w:pPr>
            <w:r w:rsidRPr="009A74B1">
              <w:rPr>
                <w:sz w:val="22"/>
                <w:szCs w:val="22"/>
              </w:rPr>
              <w:t>OCTEC</w:t>
            </w:r>
          </w:p>
        </w:tc>
        <w:tc>
          <w:tcPr>
            <w:tcW w:w="2127" w:type="dxa"/>
          </w:tcPr>
          <w:p w14:paraId="7B3908F9" w14:textId="2B9998C7" w:rsidR="003949A8" w:rsidRPr="009A74B1" w:rsidRDefault="003949A8" w:rsidP="004C26FB">
            <w:pPr>
              <w:rPr>
                <w:sz w:val="22"/>
                <w:szCs w:val="22"/>
              </w:rPr>
            </w:pPr>
            <w:r w:rsidRPr="009A74B1">
              <w:rPr>
                <w:sz w:val="22"/>
                <w:szCs w:val="22"/>
              </w:rPr>
              <w:t xml:space="preserve">RTO &amp; </w:t>
            </w:r>
            <w:r w:rsidR="00F37557" w:rsidRPr="009A74B1">
              <w:rPr>
                <w:sz w:val="22"/>
                <w:szCs w:val="22"/>
              </w:rPr>
              <w:t xml:space="preserve">employment </w:t>
            </w:r>
            <w:r w:rsidRPr="009A74B1">
              <w:rPr>
                <w:sz w:val="22"/>
                <w:szCs w:val="22"/>
              </w:rPr>
              <w:t>organisation</w:t>
            </w:r>
          </w:p>
        </w:tc>
        <w:tc>
          <w:tcPr>
            <w:tcW w:w="1819" w:type="dxa"/>
          </w:tcPr>
          <w:p w14:paraId="561A28EC" w14:textId="77777777" w:rsidR="003949A8" w:rsidRPr="009A74B1" w:rsidRDefault="003949A8" w:rsidP="004C26FB">
            <w:pPr>
              <w:rPr>
                <w:sz w:val="22"/>
                <w:szCs w:val="22"/>
              </w:rPr>
            </w:pPr>
            <w:r w:rsidRPr="009A74B1">
              <w:rPr>
                <w:sz w:val="22"/>
                <w:szCs w:val="22"/>
              </w:rPr>
              <w:t>VIC</w:t>
            </w:r>
          </w:p>
        </w:tc>
      </w:tr>
      <w:tr w:rsidR="003949A8" w:rsidRPr="009A74B1" w14:paraId="4F998338" w14:textId="77777777" w:rsidTr="00D6255D">
        <w:trPr>
          <w:trHeight w:val="340"/>
        </w:trPr>
        <w:tc>
          <w:tcPr>
            <w:tcW w:w="2263" w:type="dxa"/>
            <w:noWrap/>
            <w:hideMark/>
          </w:tcPr>
          <w:p w14:paraId="6996D165" w14:textId="77777777" w:rsidR="003949A8" w:rsidRPr="009A74B1" w:rsidRDefault="003949A8" w:rsidP="004C26FB">
            <w:pPr>
              <w:rPr>
                <w:sz w:val="22"/>
                <w:szCs w:val="22"/>
              </w:rPr>
            </w:pPr>
            <w:r w:rsidRPr="009A74B1">
              <w:rPr>
                <w:sz w:val="22"/>
                <w:szCs w:val="22"/>
              </w:rPr>
              <w:t xml:space="preserve">Natasha </w:t>
            </w:r>
            <w:proofErr w:type="spellStart"/>
            <w:r w:rsidRPr="009A74B1">
              <w:rPr>
                <w:sz w:val="22"/>
                <w:szCs w:val="22"/>
              </w:rPr>
              <w:t>Palich</w:t>
            </w:r>
            <w:proofErr w:type="spellEnd"/>
            <w:r w:rsidRPr="009A74B1">
              <w:rPr>
                <w:sz w:val="22"/>
                <w:szCs w:val="22"/>
              </w:rPr>
              <w:t xml:space="preserve"> </w:t>
            </w:r>
          </w:p>
        </w:tc>
        <w:tc>
          <w:tcPr>
            <w:tcW w:w="2835" w:type="dxa"/>
            <w:hideMark/>
          </w:tcPr>
          <w:p w14:paraId="59EBFE36" w14:textId="65A19C63" w:rsidR="003949A8" w:rsidRPr="009A74B1" w:rsidRDefault="003949A8" w:rsidP="004C26FB">
            <w:pPr>
              <w:rPr>
                <w:sz w:val="22"/>
                <w:szCs w:val="22"/>
              </w:rPr>
            </w:pPr>
            <w:r w:rsidRPr="009A74B1">
              <w:rPr>
                <w:sz w:val="22"/>
                <w:szCs w:val="22"/>
              </w:rPr>
              <w:t xml:space="preserve">Council Alliance for a </w:t>
            </w:r>
            <w:r w:rsidR="009A74B1" w:rsidRPr="009A74B1">
              <w:rPr>
                <w:sz w:val="22"/>
                <w:szCs w:val="22"/>
              </w:rPr>
              <w:t>Sustainable</w:t>
            </w:r>
            <w:r w:rsidRPr="009A74B1">
              <w:rPr>
                <w:sz w:val="22"/>
                <w:szCs w:val="22"/>
              </w:rPr>
              <w:t xml:space="preserve"> Built </w:t>
            </w:r>
            <w:r w:rsidR="009A74B1" w:rsidRPr="009A74B1">
              <w:rPr>
                <w:sz w:val="22"/>
                <w:szCs w:val="22"/>
              </w:rPr>
              <w:t>Environment</w:t>
            </w:r>
            <w:r w:rsidRPr="009A74B1">
              <w:rPr>
                <w:sz w:val="22"/>
                <w:szCs w:val="22"/>
              </w:rPr>
              <w:t xml:space="preserve"> (CASBE)</w:t>
            </w:r>
          </w:p>
        </w:tc>
        <w:tc>
          <w:tcPr>
            <w:tcW w:w="2127" w:type="dxa"/>
          </w:tcPr>
          <w:p w14:paraId="4D843462" w14:textId="77777777" w:rsidR="003949A8" w:rsidRPr="009A74B1" w:rsidRDefault="003949A8" w:rsidP="004C26FB">
            <w:pPr>
              <w:rPr>
                <w:sz w:val="22"/>
                <w:szCs w:val="22"/>
              </w:rPr>
            </w:pPr>
            <w:r w:rsidRPr="009A74B1">
              <w:rPr>
                <w:sz w:val="22"/>
                <w:szCs w:val="22"/>
              </w:rPr>
              <w:t>Industry body</w:t>
            </w:r>
          </w:p>
        </w:tc>
        <w:tc>
          <w:tcPr>
            <w:tcW w:w="1819" w:type="dxa"/>
          </w:tcPr>
          <w:p w14:paraId="63DA7A7A" w14:textId="77777777" w:rsidR="003949A8" w:rsidRPr="009A74B1" w:rsidRDefault="003949A8" w:rsidP="004C26FB">
            <w:pPr>
              <w:rPr>
                <w:sz w:val="22"/>
                <w:szCs w:val="22"/>
              </w:rPr>
            </w:pPr>
            <w:r w:rsidRPr="009A74B1">
              <w:rPr>
                <w:sz w:val="22"/>
                <w:szCs w:val="22"/>
              </w:rPr>
              <w:t>VIC</w:t>
            </w:r>
          </w:p>
        </w:tc>
      </w:tr>
      <w:tr w:rsidR="003949A8" w:rsidRPr="009A74B1" w14:paraId="74E32327" w14:textId="77777777" w:rsidTr="00D6255D">
        <w:trPr>
          <w:trHeight w:val="340"/>
        </w:trPr>
        <w:tc>
          <w:tcPr>
            <w:tcW w:w="2263" w:type="dxa"/>
            <w:noWrap/>
            <w:hideMark/>
          </w:tcPr>
          <w:p w14:paraId="4F4BE092" w14:textId="77777777" w:rsidR="003949A8" w:rsidRPr="009A74B1" w:rsidRDefault="003949A8" w:rsidP="004C26FB">
            <w:pPr>
              <w:rPr>
                <w:sz w:val="22"/>
                <w:szCs w:val="22"/>
              </w:rPr>
            </w:pPr>
            <w:r w:rsidRPr="009A74B1">
              <w:rPr>
                <w:sz w:val="22"/>
                <w:szCs w:val="22"/>
              </w:rPr>
              <w:t xml:space="preserve">Kirsten </w:t>
            </w:r>
            <w:proofErr w:type="spellStart"/>
            <w:r w:rsidRPr="009A74B1">
              <w:rPr>
                <w:sz w:val="22"/>
                <w:szCs w:val="22"/>
              </w:rPr>
              <w:t>Coote</w:t>
            </w:r>
            <w:proofErr w:type="spellEnd"/>
          </w:p>
        </w:tc>
        <w:tc>
          <w:tcPr>
            <w:tcW w:w="2835" w:type="dxa"/>
            <w:noWrap/>
            <w:hideMark/>
          </w:tcPr>
          <w:p w14:paraId="2CF32A17" w14:textId="77777777" w:rsidR="003949A8" w:rsidRPr="009A74B1" w:rsidRDefault="003949A8" w:rsidP="004C26FB">
            <w:pPr>
              <w:rPr>
                <w:sz w:val="22"/>
                <w:szCs w:val="22"/>
              </w:rPr>
            </w:pPr>
            <w:r w:rsidRPr="009A74B1">
              <w:rPr>
                <w:sz w:val="22"/>
                <w:szCs w:val="22"/>
              </w:rPr>
              <w:t>Melbourne City Council</w:t>
            </w:r>
          </w:p>
        </w:tc>
        <w:tc>
          <w:tcPr>
            <w:tcW w:w="2127" w:type="dxa"/>
          </w:tcPr>
          <w:p w14:paraId="07A28129" w14:textId="77777777" w:rsidR="003949A8" w:rsidRPr="009A74B1" w:rsidRDefault="003949A8" w:rsidP="004C26FB">
            <w:pPr>
              <w:rPr>
                <w:sz w:val="22"/>
                <w:szCs w:val="22"/>
              </w:rPr>
            </w:pPr>
            <w:r w:rsidRPr="009A74B1">
              <w:rPr>
                <w:sz w:val="22"/>
                <w:szCs w:val="22"/>
              </w:rPr>
              <w:t>Local council</w:t>
            </w:r>
          </w:p>
        </w:tc>
        <w:tc>
          <w:tcPr>
            <w:tcW w:w="1819" w:type="dxa"/>
          </w:tcPr>
          <w:p w14:paraId="0041BC58" w14:textId="77777777" w:rsidR="003949A8" w:rsidRPr="009A74B1" w:rsidRDefault="003949A8" w:rsidP="004C26FB">
            <w:pPr>
              <w:rPr>
                <w:sz w:val="22"/>
                <w:szCs w:val="22"/>
              </w:rPr>
            </w:pPr>
            <w:r w:rsidRPr="009A74B1">
              <w:rPr>
                <w:sz w:val="22"/>
                <w:szCs w:val="22"/>
              </w:rPr>
              <w:t>VIC</w:t>
            </w:r>
          </w:p>
        </w:tc>
      </w:tr>
      <w:tr w:rsidR="003949A8" w:rsidRPr="009A74B1" w14:paraId="33BBE3E5" w14:textId="77777777" w:rsidTr="00D6255D">
        <w:trPr>
          <w:trHeight w:val="340"/>
        </w:trPr>
        <w:tc>
          <w:tcPr>
            <w:tcW w:w="2263" w:type="dxa"/>
            <w:noWrap/>
            <w:hideMark/>
          </w:tcPr>
          <w:p w14:paraId="48C88F4C" w14:textId="77777777" w:rsidR="003949A8" w:rsidRPr="009A74B1" w:rsidRDefault="003949A8" w:rsidP="004C26FB">
            <w:pPr>
              <w:rPr>
                <w:sz w:val="22"/>
                <w:szCs w:val="22"/>
              </w:rPr>
            </w:pPr>
            <w:r w:rsidRPr="009A74B1">
              <w:rPr>
                <w:sz w:val="22"/>
                <w:szCs w:val="22"/>
              </w:rPr>
              <w:t xml:space="preserve">Antonella Bates </w:t>
            </w:r>
          </w:p>
        </w:tc>
        <w:tc>
          <w:tcPr>
            <w:tcW w:w="2835" w:type="dxa"/>
            <w:hideMark/>
          </w:tcPr>
          <w:p w14:paraId="512E2FB3" w14:textId="77777777" w:rsidR="003949A8" w:rsidRPr="009A74B1" w:rsidRDefault="003949A8" w:rsidP="004C26FB">
            <w:pPr>
              <w:rPr>
                <w:sz w:val="22"/>
                <w:szCs w:val="22"/>
              </w:rPr>
            </w:pPr>
            <w:r w:rsidRPr="009A74B1">
              <w:rPr>
                <w:sz w:val="22"/>
                <w:szCs w:val="22"/>
              </w:rPr>
              <w:t xml:space="preserve">Department of Environment </w:t>
            </w:r>
          </w:p>
        </w:tc>
        <w:tc>
          <w:tcPr>
            <w:tcW w:w="2127" w:type="dxa"/>
          </w:tcPr>
          <w:p w14:paraId="73E8BEBD" w14:textId="77777777" w:rsidR="003949A8" w:rsidRPr="009A74B1" w:rsidRDefault="003949A8" w:rsidP="004C26FB">
            <w:pPr>
              <w:rPr>
                <w:sz w:val="22"/>
                <w:szCs w:val="22"/>
              </w:rPr>
            </w:pPr>
            <w:r w:rsidRPr="009A74B1">
              <w:rPr>
                <w:sz w:val="22"/>
                <w:szCs w:val="22"/>
              </w:rPr>
              <w:t>Government</w:t>
            </w:r>
          </w:p>
        </w:tc>
        <w:tc>
          <w:tcPr>
            <w:tcW w:w="1819" w:type="dxa"/>
          </w:tcPr>
          <w:p w14:paraId="42EA5B43" w14:textId="77777777" w:rsidR="003949A8" w:rsidRPr="009A74B1" w:rsidRDefault="003949A8" w:rsidP="004C26FB">
            <w:pPr>
              <w:rPr>
                <w:sz w:val="22"/>
                <w:szCs w:val="22"/>
              </w:rPr>
            </w:pPr>
            <w:r w:rsidRPr="009A74B1">
              <w:rPr>
                <w:sz w:val="22"/>
                <w:szCs w:val="22"/>
              </w:rPr>
              <w:t>VIC</w:t>
            </w:r>
          </w:p>
        </w:tc>
      </w:tr>
      <w:tr w:rsidR="003949A8" w:rsidRPr="009A74B1" w14:paraId="0EB88DAE" w14:textId="77777777" w:rsidTr="00D6255D">
        <w:trPr>
          <w:trHeight w:val="340"/>
        </w:trPr>
        <w:tc>
          <w:tcPr>
            <w:tcW w:w="2263" w:type="dxa"/>
            <w:noWrap/>
            <w:hideMark/>
          </w:tcPr>
          <w:p w14:paraId="4A2297C4" w14:textId="77777777" w:rsidR="003949A8" w:rsidRPr="009A74B1" w:rsidRDefault="003949A8" w:rsidP="004C26FB">
            <w:pPr>
              <w:rPr>
                <w:sz w:val="22"/>
                <w:szCs w:val="22"/>
              </w:rPr>
            </w:pPr>
            <w:r w:rsidRPr="009A74B1">
              <w:rPr>
                <w:sz w:val="22"/>
                <w:szCs w:val="22"/>
              </w:rPr>
              <w:t xml:space="preserve">Ash </w:t>
            </w:r>
            <w:proofErr w:type="spellStart"/>
            <w:r w:rsidRPr="009A74B1">
              <w:rPr>
                <w:sz w:val="22"/>
                <w:szCs w:val="22"/>
              </w:rPr>
              <w:t>Podder</w:t>
            </w:r>
            <w:proofErr w:type="spellEnd"/>
            <w:r w:rsidRPr="009A74B1">
              <w:rPr>
                <w:sz w:val="22"/>
                <w:szCs w:val="22"/>
              </w:rPr>
              <w:t xml:space="preserve"> </w:t>
            </w:r>
          </w:p>
        </w:tc>
        <w:tc>
          <w:tcPr>
            <w:tcW w:w="2835" w:type="dxa"/>
            <w:noWrap/>
            <w:hideMark/>
          </w:tcPr>
          <w:p w14:paraId="2C25104C" w14:textId="77777777" w:rsidR="003949A8" w:rsidRPr="009A74B1" w:rsidRDefault="003949A8" w:rsidP="004C26FB">
            <w:pPr>
              <w:rPr>
                <w:sz w:val="22"/>
                <w:szCs w:val="22"/>
              </w:rPr>
            </w:pPr>
            <w:r w:rsidRPr="009A74B1">
              <w:rPr>
                <w:sz w:val="22"/>
                <w:szCs w:val="22"/>
              </w:rPr>
              <w:t>Suez</w:t>
            </w:r>
          </w:p>
        </w:tc>
        <w:tc>
          <w:tcPr>
            <w:tcW w:w="2127" w:type="dxa"/>
          </w:tcPr>
          <w:p w14:paraId="24EF0223" w14:textId="77777777" w:rsidR="003949A8" w:rsidRPr="009A74B1" w:rsidRDefault="003949A8" w:rsidP="004C26FB">
            <w:pPr>
              <w:rPr>
                <w:sz w:val="22"/>
                <w:szCs w:val="22"/>
              </w:rPr>
            </w:pPr>
            <w:r w:rsidRPr="009A74B1">
              <w:rPr>
                <w:sz w:val="22"/>
                <w:szCs w:val="22"/>
              </w:rPr>
              <w:t>Employer</w:t>
            </w:r>
          </w:p>
        </w:tc>
        <w:tc>
          <w:tcPr>
            <w:tcW w:w="1819" w:type="dxa"/>
          </w:tcPr>
          <w:p w14:paraId="0031B9FB" w14:textId="77777777" w:rsidR="003949A8" w:rsidRPr="009A74B1" w:rsidRDefault="003949A8" w:rsidP="004C26FB">
            <w:pPr>
              <w:rPr>
                <w:sz w:val="22"/>
                <w:szCs w:val="22"/>
              </w:rPr>
            </w:pPr>
            <w:r w:rsidRPr="009A74B1">
              <w:rPr>
                <w:sz w:val="22"/>
                <w:szCs w:val="22"/>
              </w:rPr>
              <w:t>International</w:t>
            </w:r>
          </w:p>
        </w:tc>
      </w:tr>
      <w:tr w:rsidR="003949A8" w:rsidRPr="009A74B1" w14:paraId="78EE72CD" w14:textId="77777777" w:rsidTr="00D6255D">
        <w:trPr>
          <w:trHeight w:val="340"/>
        </w:trPr>
        <w:tc>
          <w:tcPr>
            <w:tcW w:w="2263" w:type="dxa"/>
            <w:noWrap/>
            <w:hideMark/>
          </w:tcPr>
          <w:p w14:paraId="5920083B" w14:textId="77777777" w:rsidR="003949A8" w:rsidRPr="009A74B1" w:rsidRDefault="003949A8" w:rsidP="004C26FB">
            <w:pPr>
              <w:rPr>
                <w:sz w:val="22"/>
                <w:szCs w:val="22"/>
              </w:rPr>
            </w:pPr>
            <w:r w:rsidRPr="009A74B1">
              <w:rPr>
                <w:sz w:val="22"/>
                <w:szCs w:val="22"/>
              </w:rPr>
              <w:t>Sharon Mitchell</w:t>
            </w:r>
          </w:p>
        </w:tc>
        <w:tc>
          <w:tcPr>
            <w:tcW w:w="2835" w:type="dxa"/>
            <w:hideMark/>
          </w:tcPr>
          <w:p w14:paraId="3CE8943C" w14:textId="77777777" w:rsidR="003949A8" w:rsidRPr="009A74B1" w:rsidRDefault="003949A8" w:rsidP="004C26FB">
            <w:pPr>
              <w:rPr>
                <w:sz w:val="22"/>
                <w:szCs w:val="22"/>
              </w:rPr>
            </w:pPr>
            <w:r w:rsidRPr="009A74B1">
              <w:rPr>
                <w:sz w:val="22"/>
                <w:szCs w:val="22"/>
              </w:rPr>
              <w:t>Waste Coordinator</w:t>
            </w:r>
            <w:r w:rsidRPr="009A74B1">
              <w:rPr>
                <w:sz w:val="22"/>
                <w:szCs w:val="22"/>
              </w:rPr>
              <w:br/>
              <w:t xml:space="preserve">Shire of Ashburton </w:t>
            </w:r>
          </w:p>
        </w:tc>
        <w:tc>
          <w:tcPr>
            <w:tcW w:w="2127" w:type="dxa"/>
          </w:tcPr>
          <w:p w14:paraId="418B94D1" w14:textId="77777777" w:rsidR="003949A8" w:rsidRPr="009A74B1" w:rsidRDefault="003949A8" w:rsidP="004C26FB">
            <w:pPr>
              <w:rPr>
                <w:sz w:val="22"/>
                <w:szCs w:val="22"/>
              </w:rPr>
            </w:pPr>
            <w:r w:rsidRPr="009A74B1">
              <w:rPr>
                <w:sz w:val="22"/>
                <w:szCs w:val="22"/>
              </w:rPr>
              <w:t>Employer</w:t>
            </w:r>
          </w:p>
        </w:tc>
        <w:tc>
          <w:tcPr>
            <w:tcW w:w="1819" w:type="dxa"/>
          </w:tcPr>
          <w:p w14:paraId="22D8F9A8" w14:textId="77777777" w:rsidR="003949A8" w:rsidRPr="009A74B1" w:rsidRDefault="003949A8" w:rsidP="004C26FB">
            <w:pPr>
              <w:rPr>
                <w:sz w:val="22"/>
                <w:szCs w:val="22"/>
              </w:rPr>
            </w:pPr>
            <w:r w:rsidRPr="009A74B1">
              <w:rPr>
                <w:sz w:val="22"/>
                <w:szCs w:val="22"/>
              </w:rPr>
              <w:t>WA</w:t>
            </w:r>
          </w:p>
        </w:tc>
      </w:tr>
      <w:tr w:rsidR="003949A8" w:rsidRPr="009A74B1" w14:paraId="7EEB8C5D" w14:textId="77777777" w:rsidTr="00D6255D">
        <w:trPr>
          <w:trHeight w:val="340"/>
        </w:trPr>
        <w:tc>
          <w:tcPr>
            <w:tcW w:w="2263" w:type="dxa"/>
            <w:noWrap/>
            <w:hideMark/>
          </w:tcPr>
          <w:p w14:paraId="6EB71B54" w14:textId="77777777" w:rsidR="003949A8" w:rsidRPr="009A74B1" w:rsidRDefault="003949A8" w:rsidP="004C26FB">
            <w:pPr>
              <w:rPr>
                <w:sz w:val="22"/>
                <w:szCs w:val="22"/>
              </w:rPr>
            </w:pPr>
            <w:r w:rsidRPr="009A74B1">
              <w:rPr>
                <w:sz w:val="22"/>
                <w:szCs w:val="22"/>
              </w:rPr>
              <w:t xml:space="preserve">Justin Pereira </w:t>
            </w:r>
          </w:p>
        </w:tc>
        <w:tc>
          <w:tcPr>
            <w:tcW w:w="2835" w:type="dxa"/>
            <w:hideMark/>
          </w:tcPr>
          <w:p w14:paraId="01A06546" w14:textId="77777777" w:rsidR="003949A8" w:rsidRPr="009A74B1" w:rsidRDefault="003949A8" w:rsidP="004C26FB">
            <w:pPr>
              <w:rPr>
                <w:sz w:val="22"/>
                <w:szCs w:val="22"/>
              </w:rPr>
            </w:pPr>
            <w:r w:rsidRPr="009A74B1">
              <w:rPr>
                <w:sz w:val="22"/>
                <w:szCs w:val="22"/>
              </w:rPr>
              <w:t>Veolia</w:t>
            </w:r>
          </w:p>
        </w:tc>
        <w:tc>
          <w:tcPr>
            <w:tcW w:w="2127" w:type="dxa"/>
          </w:tcPr>
          <w:p w14:paraId="0159D65F" w14:textId="77777777" w:rsidR="003949A8" w:rsidRPr="009A74B1" w:rsidRDefault="003949A8" w:rsidP="004C26FB">
            <w:pPr>
              <w:rPr>
                <w:sz w:val="22"/>
                <w:szCs w:val="22"/>
              </w:rPr>
            </w:pPr>
            <w:r w:rsidRPr="009A74B1">
              <w:rPr>
                <w:sz w:val="22"/>
                <w:szCs w:val="22"/>
              </w:rPr>
              <w:t>Employer</w:t>
            </w:r>
          </w:p>
        </w:tc>
        <w:tc>
          <w:tcPr>
            <w:tcW w:w="1819" w:type="dxa"/>
          </w:tcPr>
          <w:p w14:paraId="6E81A6DE" w14:textId="77777777" w:rsidR="003949A8" w:rsidRPr="009A74B1" w:rsidRDefault="003949A8" w:rsidP="004C26FB">
            <w:pPr>
              <w:rPr>
                <w:sz w:val="22"/>
                <w:szCs w:val="22"/>
              </w:rPr>
            </w:pPr>
            <w:r w:rsidRPr="009A74B1">
              <w:rPr>
                <w:sz w:val="22"/>
                <w:szCs w:val="22"/>
              </w:rPr>
              <w:t>International</w:t>
            </w:r>
          </w:p>
        </w:tc>
      </w:tr>
      <w:tr w:rsidR="003949A8" w:rsidRPr="009A74B1" w14:paraId="24A99AC4" w14:textId="77777777" w:rsidTr="00D6255D">
        <w:trPr>
          <w:trHeight w:val="340"/>
        </w:trPr>
        <w:tc>
          <w:tcPr>
            <w:tcW w:w="2263" w:type="dxa"/>
            <w:hideMark/>
          </w:tcPr>
          <w:p w14:paraId="2D74CB17" w14:textId="77777777" w:rsidR="003949A8" w:rsidRPr="009A74B1" w:rsidRDefault="003949A8" w:rsidP="004C26FB">
            <w:pPr>
              <w:rPr>
                <w:sz w:val="22"/>
                <w:szCs w:val="22"/>
              </w:rPr>
            </w:pPr>
            <w:proofErr w:type="spellStart"/>
            <w:r w:rsidRPr="009A74B1">
              <w:rPr>
                <w:sz w:val="22"/>
                <w:szCs w:val="22"/>
              </w:rPr>
              <w:t>Venise</w:t>
            </w:r>
            <w:proofErr w:type="spellEnd"/>
          </w:p>
        </w:tc>
        <w:tc>
          <w:tcPr>
            <w:tcW w:w="2835" w:type="dxa"/>
            <w:hideMark/>
          </w:tcPr>
          <w:p w14:paraId="749FFC35" w14:textId="77777777" w:rsidR="003949A8" w:rsidRPr="009A74B1" w:rsidRDefault="003949A8" w:rsidP="004C26FB">
            <w:pPr>
              <w:rPr>
                <w:sz w:val="22"/>
                <w:szCs w:val="22"/>
              </w:rPr>
            </w:pPr>
            <w:r w:rsidRPr="009A74B1">
              <w:rPr>
                <w:sz w:val="22"/>
                <w:szCs w:val="22"/>
              </w:rPr>
              <w:t xml:space="preserve">8 Dimension Education </w:t>
            </w:r>
          </w:p>
        </w:tc>
        <w:tc>
          <w:tcPr>
            <w:tcW w:w="2127" w:type="dxa"/>
          </w:tcPr>
          <w:p w14:paraId="389B68B4" w14:textId="77777777" w:rsidR="003949A8" w:rsidRPr="009A74B1" w:rsidRDefault="003949A8" w:rsidP="004C26FB">
            <w:pPr>
              <w:rPr>
                <w:sz w:val="22"/>
                <w:szCs w:val="22"/>
              </w:rPr>
            </w:pPr>
            <w:r w:rsidRPr="009A74B1">
              <w:rPr>
                <w:sz w:val="22"/>
                <w:szCs w:val="22"/>
              </w:rPr>
              <w:t>RTO</w:t>
            </w:r>
          </w:p>
        </w:tc>
        <w:tc>
          <w:tcPr>
            <w:tcW w:w="1819" w:type="dxa"/>
          </w:tcPr>
          <w:p w14:paraId="3D0C8726" w14:textId="77777777" w:rsidR="003949A8" w:rsidRPr="009A74B1" w:rsidRDefault="003949A8" w:rsidP="004C26FB">
            <w:pPr>
              <w:rPr>
                <w:sz w:val="22"/>
                <w:szCs w:val="22"/>
              </w:rPr>
            </w:pPr>
            <w:r w:rsidRPr="009A74B1">
              <w:rPr>
                <w:sz w:val="22"/>
                <w:szCs w:val="22"/>
              </w:rPr>
              <w:t>NSW</w:t>
            </w:r>
          </w:p>
        </w:tc>
      </w:tr>
      <w:tr w:rsidR="003949A8" w:rsidRPr="009A74B1" w14:paraId="301BF79D" w14:textId="77777777" w:rsidTr="00D6255D">
        <w:trPr>
          <w:trHeight w:val="416"/>
        </w:trPr>
        <w:tc>
          <w:tcPr>
            <w:tcW w:w="2263" w:type="dxa"/>
            <w:hideMark/>
          </w:tcPr>
          <w:p w14:paraId="19A32281" w14:textId="77777777" w:rsidR="003949A8" w:rsidRPr="009A74B1" w:rsidRDefault="003949A8" w:rsidP="004C26FB">
            <w:pPr>
              <w:rPr>
                <w:sz w:val="22"/>
                <w:szCs w:val="22"/>
              </w:rPr>
            </w:pPr>
            <w:r w:rsidRPr="009A74B1">
              <w:rPr>
                <w:sz w:val="22"/>
                <w:szCs w:val="22"/>
              </w:rPr>
              <w:t>Adam Samuelson</w:t>
            </w:r>
          </w:p>
        </w:tc>
        <w:tc>
          <w:tcPr>
            <w:tcW w:w="2835" w:type="dxa"/>
            <w:hideMark/>
          </w:tcPr>
          <w:p w14:paraId="226F656A" w14:textId="77777777" w:rsidR="003949A8" w:rsidRPr="009A74B1" w:rsidRDefault="003949A8" w:rsidP="004C26FB">
            <w:pPr>
              <w:rPr>
                <w:sz w:val="22"/>
                <w:szCs w:val="22"/>
              </w:rPr>
            </w:pPr>
            <w:r w:rsidRPr="009A74B1">
              <w:rPr>
                <w:sz w:val="22"/>
                <w:szCs w:val="22"/>
              </w:rPr>
              <w:t>TAFE NSW</w:t>
            </w:r>
          </w:p>
        </w:tc>
        <w:tc>
          <w:tcPr>
            <w:tcW w:w="2127" w:type="dxa"/>
          </w:tcPr>
          <w:p w14:paraId="26924FFA" w14:textId="77777777" w:rsidR="003949A8" w:rsidRPr="009A74B1" w:rsidRDefault="003949A8" w:rsidP="004C26FB">
            <w:pPr>
              <w:rPr>
                <w:sz w:val="22"/>
                <w:szCs w:val="22"/>
              </w:rPr>
            </w:pPr>
            <w:r w:rsidRPr="009A74B1">
              <w:rPr>
                <w:sz w:val="22"/>
                <w:szCs w:val="22"/>
              </w:rPr>
              <w:t>RTO</w:t>
            </w:r>
          </w:p>
        </w:tc>
        <w:tc>
          <w:tcPr>
            <w:tcW w:w="1819" w:type="dxa"/>
          </w:tcPr>
          <w:p w14:paraId="5612F3B3" w14:textId="77777777" w:rsidR="003949A8" w:rsidRPr="009A74B1" w:rsidRDefault="003949A8" w:rsidP="004C26FB">
            <w:pPr>
              <w:rPr>
                <w:sz w:val="22"/>
                <w:szCs w:val="22"/>
              </w:rPr>
            </w:pPr>
            <w:r w:rsidRPr="009A74B1">
              <w:rPr>
                <w:sz w:val="22"/>
                <w:szCs w:val="22"/>
              </w:rPr>
              <w:t>NSW</w:t>
            </w:r>
          </w:p>
        </w:tc>
      </w:tr>
      <w:tr w:rsidR="003949A8" w:rsidRPr="009A74B1" w14:paraId="3130D2DA" w14:textId="77777777" w:rsidTr="00D6255D">
        <w:trPr>
          <w:trHeight w:val="340"/>
        </w:trPr>
        <w:tc>
          <w:tcPr>
            <w:tcW w:w="2263" w:type="dxa"/>
            <w:hideMark/>
          </w:tcPr>
          <w:p w14:paraId="3BF716DB" w14:textId="77777777" w:rsidR="003949A8" w:rsidRPr="009A74B1" w:rsidRDefault="003949A8" w:rsidP="004C26FB">
            <w:pPr>
              <w:rPr>
                <w:sz w:val="22"/>
                <w:szCs w:val="22"/>
              </w:rPr>
            </w:pPr>
            <w:r w:rsidRPr="009A74B1">
              <w:rPr>
                <w:sz w:val="22"/>
                <w:szCs w:val="22"/>
              </w:rPr>
              <w:lastRenderedPageBreak/>
              <w:t>Michael Meehan</w:t>
            </w:r>
          </w:p>
        </w:tc>
        <w:tc>
          <w:tcPr>
            <w:tcW w:w="2835" w:type="dxa"/>
            <w:noWrap/>
            <w:hideMark/>
          </w:tcPr>
          <w:p w14:paraId="11349AB7" w14:textId="77777777" w:rsidR="003949A8" w:rsidRPr="009A74B1" w:rsidRDefault="003949A8" w:rsidP="004C26FB">
            <w:pPr>
              <w:rPr>
                <w:sz w:val="22"/>
                <w:szCs w:val="22"/>
              </w:rPr>
            </w:pPr>
            <w:r w:rsidRPr="009A74B1">
              <w:rPr>
                <w:sz w:val="22"/>
                <w:szCs w:val="22"/>
              </w:rPr>
              <w:t>Box Hill TAFE VIC</w:t>
            </w:r>
          </w:p>
        </w:tc>
        <w:tc>
          <w:tcPr>
            <w:tcW w:w="2127" w:type="dxa"/>
          </w:tcPr>
          <w:p w14:paraId="2A201913" w14:textId="77777777" w:rsidR="003949A8" w:rsidRPr="009A74B1" w:rsidRDefault="003949A8" w:rsidP="004C26FB">
            <w:pPr>
              <w:rPr>
                <w:sz w:val="22"/>
                <w:szCs w:val="22"/>
              </w:rPr>
            </w:pPr>
            <w:r w:rsidRPr="009A74B1">
              <w:rPr>
                <w:sz w:val="22"/>
                <w:szCs w:val="22"/>
              </w:rPr>
              <w:t>RTO</w:t>
            </w:r>
          </w:p>
        </w:tc>
        <w:tc>
          <w:tcPr>
            <w:tcW w:w="1819" w:type="dxa"/>
          </w:tcPr>
          <w:p w14:paraId="2C6EC964" w14:textId="77777777" w:rsidR="003949A8" w:rsidRPr="009A74B1" w:rsidRDefault="003949A8" w:rsidP="004C26FB">
            <w:pPr>
              <w:rPr>
                <w:sz w:val="22"/>
                <w:szCs w:val="22"/>
              </w:rPr>
            </w:pPr>
            <w:r w:rsidRPr="009A74B1">
              <w:rPr>
                <w:sz w:val="22"/>
                <w:szCs w:val="22"/>
              </w:rPr>
              <w:t>VIC</w:t>
            </w:r>
          </w:p>
        </w:tc>
      </w:tr>
      <w:tr w:rsidR="003949A8" w:rsidRPr="009A74B1" w14:paraId="466D6D33" w14:textId="77777777" w:rsidTr="00D6255D">
        <w:trPr>
          <w:trHeight w:val="340"/>
        </w:trPr>
        <w:tc>
          <w:tcPr>
            <w:tcW w:w="2263" w:type="dxa"/>
            <w:noWrap/>
            <w:hideMark/>
          </w:tcPr>
          <w:p w14:paraId="3915C0A6" w14:textId="77777777" w:rsidR="003949A8" w:rsidRPr="009A74B1" w:rsidRDefault="003949A8" w:rsidP="004C26FB">
            <w:pPr>
              <w:rPr>
                <w:sz w:val="22"/>
                <w:szCs w:val="22"/>
              </w:rPr>
            </w:pPr>
            <w:r w:rsidRPr="009A74B1">
              <w:rPr>
                <w:sz w:val="22"/>
                <w:szCs w:val="22"/>
              </w:rPr>
              <w:t>Sean Crumlin</w:t>
            </w:r>
          </w:p>
        </w:tc>
        <w:tc>
          <w:tcPr>
            <w:tcW w:w="2835" w:type="dxa"/>
            <w:noWrap/>
            <w:hideMark/>
          </w:tcPr>
          <w:p w14:paraId="128C76C6" w14:textId="77777777" w:rsidR="003949A8" w:rsidRPr="009A74B1" w:rsidRDefault="003949A8" w:rsidP="004C26FB">
            <w:pPr>
              <w:rPr>
                <w:sz w:val="22"/>
                <w:szCs w:val="22"/>
              </w:rPr>
            </w:pPr>
            <w:r w:rsidRPr="009A74B1">
              <w:rPr>
                <w:sz w:val="22"/>
                <w:szCs w:val="22"/>
              </w:rPr>
              <w:t xml:space="preserve">RTO Advance </w:t>
            </w:r>
          </w:p>
        </w:tc>
        <w:tc>
          <w:tcPr>
            <w:tcW w:w="2127" w:type="dxa"/>
          </w:tcPr>
          <w:p w14:paraId="31B554EF" w14:textId="77777777" w:rsidR="003949A8" w:rsidRPr="009A74B1" w:rsidRDefault="003949A8" w:rsidP="004C26FB">
            <w:pPr>
              <w:rPr>
                <w:sz w:val="22"/>
                <w:szCs w:val="22"/>
              </w:rPr>
            </w:pPr>
            <w:r w:rsidRPr="009A74B1">
              <w:rPr>
                <w:sz w:val="22"/>
                <w:szCs w:val="22"/>
              </w:rPr>
              <w:t>RTO</w:t>
            </w:r>
          </w:p>
        </w:tc>
        <w:tc>
          <w:tcPr>
            <w:tcW w:w="1819" w:type="dxa"/>
          </w:tcPr>
          <w:p w14:paraId="148827D9" w14:textId="77777777" w:rsidR="003949A8" w:rsidRPr="009A74B1" w:rsidRDefault="003949A8" w:rsidP="004C26FB">
            <w:pPr>
              <w:rPr>
                <w:sz w:val="22"/>
                <w:szCs w:val="22"/>
              </w:rPr>
            </w:pPr>
            <w:r w:rsidRPr="009A74B1">
              <w:rPr>
                <w:sz w:val="22"/>
                <w:szCs w:val="22"/>
              </w:rPr>
              <w:t>NSW</w:t>
            </w:r>
          </w:p>
        </w:tc>
      </w:tr>
      <w:tr w:rsidR="003949A8" w:rsidRPr="009A74B1" w14:paraId="3741D2AF" w14:textId="77777777" w:rsidTr="00D6255D">
        <w:trPr>
          <w:trHeight w:val="340"/>
        </w:trPr>
        <w:tc>
          <w:tcPr>
            <w:tcW w:w="2263" w:type="dxa"/>
            <w:noWrap/>
            <w:hideMark/>
          </w:tcPr>
          <w:p w14:paraId="6F030E4C" w14:textId="77777777" w:rsidR="003949A8" w:rsidRPr="009A74B1" w:rsidRDefault="003949A8" w:rsidP="004C26FB">
            <w:pPr>
              <w:rPr>
                <w:sz w:val="22"/>
                <w:szCs w:val="22"/>
              </w:rPr>
            </w:pPr>
            <w:r w:rsidRPr="009A74B1">
              <w:rPr>
                <w:sz w:val="22"/>
                <w:szCs w:val="22"/>
              </w:rPr>
              <w:t xml:space="preserve">Sharon </w:t>
            </w:r>
            <w:proofErr w:type="spellStart"/>
            <w:r w:rsidRPr="009A74B1">
              <w:rPr>
                <w:sz w:val="22"/>
                <w:szCs w:val="22"/>
              </w:rPr>
              <w:t>Lameris</w:t>
            </w:r>
            <w:proofErr w:type="spellEnd"/>
          </w:p>
        </w:tc>
        <w:tc>
          <w:tcPr>
            <w:tcW w:w="2835" w:type="dxa"/>
            <w:hideMark/>
          </w:tcPr>
          <w:p w14:paraId="63487278" w14:textId="68A1C9EB" w:rsidR="003949A8" w:rsidRPr="009A74B1" w:rsidRDefault="003949A8" w:rsidP="004C26FB">
            <w:pPr>
              <w:rPr>
                <w:sz w:val="22"/>
                <w:szCs w:val="22"/>
              </w:rPr>
            </w:pPr>
            <w:r w:rsidRPr="009A74B1">
              <w:rPr>
                <w:sz w:val="22"/>
                <w:szCs w:val="22"/>
              </w:rPr>
              <w:t xml:space="preserve">Strata Community </w:t>
            </w:r>
            <w:r w:rsidR="00E22689">
              <w:rPr>
                <w:sz w:val="22"/>
                <w:szCs w:val="22"/>
              </w:rPr>
              <w:t xml:space="preserve">Australia (Victoria) </w:t>
            </w:r>
          </w:p>
        </w:tc>
        <w:tc>
          <w:tcPr>
            <w:tcW w:w="2127" w:type="dxa"/>
          </w:tcPr>
          <w:p w14:paraId="6D5C3EFB" w14:textId="77777777" w:rsidR="003949A8" w:rsidRPr="009A74B1" w:rsidRDefault="003949A8" w:rsidP="004C26FB">
            <w:pPr>
              <w:rPr>
                <w:sz w:val="22"/>
                <w:szCs w:val="22"/>
              </w:rPr>
            </w:pPr>
            <w:r w:rsidRPr="009A74B1">
              <w:rPr>
                <w:sz w:val="22"/>
                <w:szCs w:val="22"/>
              </w:rPr>
              <w:t>Peak body</w:t>
            </w:r>
          </w:p>
        </w:tc>
        <w:tc>
          <w:tcPr>
            <w:tcW w:w="1819" w:type="dxa"/>
          </w:tcPr>
          <w:p w14:paraId="06E917C7" w14:textId="2E405E7F" w:rsidR="003949A8" w:rsidRPr="009A74B1" w:rsidRDefault="00E22689" w:rsidP="004C26FB">
            <w:pPr>
              <w:rPr>
                <w:sz w:val="22"/>
                <w:szCs w:val="22"/>
              </w:rPr>
            </w:pPr>
            <w:r>
              <w:rPr>
                <w:sz w:val="22"/>
                <w:szCs w:val="22"/>
              </w:rPr>
              <w:t>VIC</w:t>
            </w:r>
          </w:p>
        </w:tc>
      </w:tr>
      <w:tr w:rsidR="003949A8" w:rsidRPr="009A74B1" w14:paraId="747FDECE" w14:textId="77777777" w:rsidTr="00D6255D">
        <w:trPr>
          <w:trHeight w:val="340"/>
        </w:trPr>
        <w:tc>
          <w:tcPr>
            <w:tcW w:w="2263" w:type="dxa"/>
            <w:noWrap/>
            <w:hideMark/>
          </w:tcPr>
          <w:p w14:paraId="733C4F8C" w14:textId="77777777" w:rsidR="003949A8" w:rsidRPr="009A74B1" w:rsidRDefault="003949A8" w:rsidP="004C26FB">
            <w:pPr>
              <w:rPr>
                <w:sz w:val="22"/>
                <w:szCs w:val="22"/>
              </w:rPr>
            </w:pPr>
            <w:proofErr w:type="spellStart"/>
            <w:r w:rsidRPr="009A74B1">
              <w:rPr>
                <w:sz w:val="22"/>
                <w:szCs w:val="22"/>
              </w:rPr>
              <w:t>Shadi</w:t>
            </w:r>
            <w:proofErr w:type="spellEnd"/>
            <w:r w:rsidRPr="009A74B1">
              <w:rPr>
                <w:sz w:val="22"/>
                <w:szCs w:val="22"/>
              </w:rPr>
              <w:t xml:space="preserve"> Faraj</w:t>
            </w:r>
          </w:p>
        </w:tc>
        <w:tc>
          <w:tcPr>
            <w:tcW w:w="2835" w:type="dxa"/>
            <w:hideMark/>
          </w:tcPr>
          <w:p w14:paraId="6BC4B51A" w14:textId="03F963C0" w:rsidR="003949A8" w:rsidRPr="009A74B1" w:rsidRDefault="003949A8" w:rsidP="004C26FB">
            <w:pPr>
              <w:rPr>
                <w:sz w:val="22"/>
                <w:szCs w:val="22"/>
              </w:rPr>
            </w:pPr>
            <w:r w:rsidRPr="009A74B1">
              <w:rPr>
                <w:sz w:val="22"/>
                <w:szCs w:val="22"/>
              </w:rPr>
              <w:t>Bingo</w:t>
            </w:r>
          </w:p>
        </w:tc>
        <w:tc>
          <w:tcPr>
            <w:tcW w:w="2127" w:type="dxa"/>
          </w:tcPr>
          <w:p w14:paraId="7464A166" w14:textId="77777777" w:rsidR="003949A8" w:rsidRPr="009A74B1" w:rsidRDefault="003949A8" w:rsidP="004C26FB">
            <w:pPr>
              <w:rPr>
                <w:sz w:val="22"/>
                <w:szCs w:val="22"/>
              </w:rPr>
            </w:pPr>
            <w:r w:rsidRPr="009A74B1">
              <w:rPr>
                <w:sz w:val="22"/>
                <w:szCs w:val="22"/>
              </w:rPr>
              <w:t>Employer</w:t>
            </w:r>
          </w:p>
        </w:tc>
        <w:tc>
          <w:tcPr>
            <w:tcW w:w="1819" w:type="dxa"/>
          </w:tcPr>
          <w:p w14:paraId="5390C91A" w14:textId="77777777" w:rsidR="003949A8" w:rsidRPr="009A74B1" w:rsidRDefault="003949A8" w:rsidP="004C26FB">
            <w:pPr>
              <w:rPr>
                <w:sz w:val="22"/>
                <w:szCs w:val="22"/>
              </w:rPr>
            </w:pPr>
            <w:r w:rsidRPr="009A74B1">
              <w:rPr>
                <w:sz w:val="22"/>
                <w:szCs w:val="22"/>
              </w:rPr>
              <w:t>NSW</w:t>
            </w:r>
          </w:p>
        </w:tc>
      </w:tr>
      <w:tr w:rsidR="003949A8" w:rsidRPr="009A74B1" w14:paraId="1BD68D36" w14:textId="77777777" w:rsidTr="00D6255D">
        <w:trPr>
          <w:trHeight w:val="340"/>
        </w:trPr>
        <w:tc>
          <w:tcPr>
            <w:tcW w:w="2263" w:type="dxa"/>
            <w:noWrap/>
            <w:hideMark/>
          </w:tcPr>
          <w:p w14:paraId="68938868" w14:textId="77777777" w:rsidR="003949A8" w:rsidRPr="009A74B1" w:rsidRDefault="003949A8" w:rsidP="004C26FB">
            <w:pPr>
              <w:rPr>
                <w:sz w:val="22"/>
                <w:szCs w:val="22"/>
              </w:rPr>
            </w:pPr>
            <w:r w:rsidRPr="009A74B1">
              <w:rPr>
                <w:sz w:val="22"/>
                <w:szCs w:val="22"/>
              </w:rPr>
              <w:t xml:space="preserve">Gavin Hughes </w:t>
            </w:r>
          </w:p>
        </w:tc>
        <w:tc>
          <w:tcPr>
            <w:tcW w:w="2835" w:type="dxa"/>
            <w:hideMark/>
          </w:tcPr>
          <w:p w14:paraId="7EE4FC7B" w14:textId="77777777" w:rsidR="003949A8" w:rsidRPr="009A74B1" w:rsidRDefault="003949A8" w:rsidP="004C26FB">
            <w:pPr>
              <w:rPr>
                <w:sz w:val="22"/>
                <w:szCs w:val="22"/>
              </w:rPr>
            </w:pPr>
            <w:r w:rsidRPr="009A74B1">
              <w:rPr>
                <w:sz w:val="22"/>
                <w:szCs w:val="22"/>
              </w:rPr>
              <w:t>Kempsey Council</w:t>
            </w:r>
          </w:p>
        </w:tc>
        <w:tc>
          <w:tcPr>
            <w:tcW w:w="2127" w:type="dxa"/>
          </w:tcPr>
          <w:p w14:paraId="31B700CE" w14:textId="77777777" w:rsidR="003949A8" w:rsidRPr="009A74B1" w:rsidRDefault="003949A8" w:rsidP="004C26FB">
            <w:pPr>
              <w:rPr>
                <w:sz w:val="22"/>
                <w:szCs w:val="22"/>
              </w:rPr>
            </w:pPr>
            <w:r w:rsidRPr="009A74B1">
              <w:rPr>
                <w:sz w:val="22"/>
                <w:szCs w:val="22"/>
              </w:rPr>
              <w:t>Local council</w:t>
            </w:r>
          </w:p>
        </w:tc>
        <w:tc>
          <w:tcPr>
            <w:tcW w:w="1819" w:type="dxa"/>
          </w:tcPr>
          <w:p w14:paraId="54A6BE12" w14:textId="77777777" w:rsidR="003949A8" w:rsidRPr="009A74B1" w:rsidRDefault="003949A8" w:rsidP="004C26FB">
            <w:pPr>
              <w:rPr>
                <w:sz w:val="22"/>
                <w:szCs w:val="22"/>
              </w:rPr>
            </w:pPr>
            <w:r w:rsidRPr="009A74B1">
              <w:rPr>
                <w:sz w:val="22"/>
                <w:szCs w:val="22"/>
              </w:rPr>
              <w:t>NSW</w:t>
            </w:r>
          </w:p>
        </w:tc>
      </w:tr>
      <w:tr w:rsidR="003949A8" w:rsidRPr="009A74B1" w14:paraId="51E18C22" w14:textId="77777777" w:rsidTr="00D6255D">
        <w:trPr>
          <w:trHeight w:val="340"/>
        </w:trPr>
        <w:tc>
          <w:tcPr>
            <w:tcW w:w="2263" w:type="dxa"/>
            <w:noWrap/>
            <w:hideMark/>
          </w:tcPr>
          <w:p w14:paraId="10F40DD6" w14:textId="77777777" w:rsidR="003949A8" w:rsidRPr="009A74B1" w:rsidRDefault="003949A8" w:rsidP="004C26FB">
            <w:pPr>
              <w:rPr>
                <w:sz w:val="22"/>
                <w:szCs w:val="22"/>
              </w:rPr>
            </w:pPr>
            <w:r w:rsidRPr="009A74B1">
              <w:rPr>
                <w:sz w:val="22"/>
                <w:szCs w:val="22"/>
              </w:rPr>
              <w:t>Antony Cullen Ward</w:t>
            </w:r>
          </w:p>
        </w:tc>
        <w:tc>
          <w:tcPr>
            <w:tcW w:w="2835" w:type="dxa"/>
            <w:hideMark/>
          </w:tcPr>
          <w:p w14:paraId="7DC38D93" w14:textId="77777777" w:rsidR="003949A8" w:rsidRPr="009A74B1" w:rsidRDefault="003949A8" w:rsidP="004C26FB">
            <w:pPr>
              <w:rPr>
                <w:sz w:val="22"/>
                <w:szCs w:val="22"/>
              </w:rPr>
            </w:pPr>
            <w:r w:rsidRPr="009A74B1">
              <w:rPr>
                <w:sz w:val="22"/>
                <w:szCs w:val="22"/>
              </w:rPr>
              <w:t>Bathurst Regional Council</w:t>
            </w:r>
          </w:p>
        </w:tc>
        <w:tc>
          <w:tcPr>
            <w:tcW w:w="2127" w:type="dxa"/>
          </w:tcPr>
          <w:p w14:paraId="521B4181" w14:textId="77777777" w:rsidR="003949A8" w:rsidRPr="009A74B1" w:rsidRDefault="003949A8" w:rsidP="004C26FB">
            <w:pPr>
              <w:rPr>
                <w:sz w:val="22"/>
                <w:szCs w:val="22"/>
              </w:rPr>
            </w:pPr>
            <w:r w:rsidRPr="009A74B1">
              <w:rPr>
                <w:sz w:val="22"/>
                <w:szCs w:val="22"/>
              </w:rPr>
              <w:t>Local council</w:t>
            </w:r>
          </w:p>
        </w:tc>
        <w:tc>
          <w:tcPr>
            <w:tcW w:w="1819" w:type="dxa"/>
          </w:tcPr>
          <w:p w14:paraId="7AACCA80" w14:textId="77777777" w:rsidR="003949A8" w:rsidRPr="009A74B1" w:rsidRDefault="003949A8" w:rsidP="004C26FB">
            <w:pPr>
              <w:rPr>
                <w:sz w:val="22"/>
                <w:szCs w:val="22"/>
              </w:rPr>
            </w:pPr>
            <w:r w:rsidRPr="009A74B1">
              <w:rPr>
                <w:sz w:val="22"/>
                <w:szCs w:val="22"/>
              </w:rPr>
              <w:t>NSW</w:t>
            </w:r>
          </w:p>
        </w:tc>
      </w:tr>
      <w:tr w:rsidR="003949A8" w:rsidRPr="009A74B1" w14:paraId="2CAED918" w14:textId="77777777" w:rsidTr="00D6255D">
        <w:trPr>
          <w:trHeight w:val="340"/>
        </w:trPr>
        <w:tc>
          <w:tcPr>
            <w:tcW w:w="2263" w:type="dxa"/>
            <w:noWrap/>
            <w:hideMark/>
          </w:tcPr>
          <w:p w14:paraId="54C9C31A" w14:textId="77777777" w:rsidR="003949A8" w:rsidRPr="009A74B1" w:rsidRDefault="003949A8" w:rsidP="004C26FB">
            <w:pPr>
              <w:rPr>
                <w:sz w:val="22"/>
                <w:szCs w:val="22"/>
              </w:rPr>
            </w:pPr>
            <w:r w:rsidRPr="009A74B1">
              <w:rPr>
                <w:sz w:val="22"/>
                <w:szCs w:val="22"/>
              </w:rPr>
              <w:t xml:space="preserve">Adam </w:t>
            </w:r>
            <w:proofErr w:type="spellStart"/>
            <w:r w:rsidRPr="009A74B1">
              <w:rPr>
                <w:sz w:val="22"/>
                <w:szCs w:val="22"/>
              </w:rPr>
              <w:t>Patysus</w:t>
            </w:r>
            <w:proofErr w:type="spellEnd"/>
          </w:p>
        </w:tc>
        <w:tc>
          <w:tcPr>
            <w:tcW w:w="2835" w:type="dxa"/>
            <w:hideMark/>
          </w:tcPr>
          <w:p w14:paraId="5B4E929D" w14:textId="77777777" w:rsidR="003949A8" w:rsidRPr="009A74B1" w:rsidRDefault="003949A8" w:rsidP="004C26FB">
            <w:pPr>
              <w:rPr>
                <w:sz w:val="22"/>
                <w:szCs w:val="22"/>
              </w:rPr>
            </w:pPr>
            <w:r w:rsidRPr="009A74B1">
              <w:rPr>
                <w:sz w:val="22"/>
                <w:szCs w:val="22"/>
              </w:rPr>
              <w:t>Eurobodalla Shire Council</w:t>
            </w:r>
          </w:p>
        </w:tc>
        <w:tc>
          <w:tcPr>
            <w:tcW w:w="2127" w:type="dxa"/>
          </w:tcPr>
          <w:p w14:paraId="705B6687" w14:textId="77777777" w:rsidR="003949A8" w:rsidRPr="009A74B1" w:rsidRDefault="003949A8" w:rsidP="004C26FB">
            <w:pPr>
              <w:rPr>
                <w:sz w:val="22"/>
                <w:szCs w:val="22"/>
              </w:rPr>
            </w:pPr>
            <w:r w:rsidRPr="009A74B1">
              <w:rPr>
                <w:sz w:val="22"/>
                <w:szCs w:val="22"/>
              </w:rPr>
              <w:t>Local council</w:t>
            </w:r>
          </w:p>
        </w:tc>
        <w:tc>
          <w:tcPr>
            <w:tcW w:w="1819" w:type="dxa"/>
          </w:tcPr>
          <w:p w14:paraId="7D792C8B" w14:textId="77777777" w:rsidR="003949A8" w:rsidRPr="009A74B1" w:rsidRDefault="003949A8" w:rsidP="004C26FB">
            <w:pPr>
              <w:rPr>
                <w:sz w:val="22"/>
                <w:szCs w:val="22"/>
              </w:rPr>
            </w:pPr>
            <w:r w:rsidRPr="009A74B1">
              <w:rPr>
                <w:sz w:val="22"/>
                <w:szCs w:val="22"/>
              </w:rPr>
              <w:t>NSW</w:t>
            </w:r>
          </w:p>
        </w:tc>
      </w:tr>
      <w:tr w:rsidR="003949A8" w:rsidRPr="009A74B1" w14:paraId="1C819B7C" w14:textId="77777777" w:rsidTr="00D6255D">
        <w:trPr>
          <w:trHeight w:val="340"/>
        </w:trPr>
        <w:tc>
          <w:tcPr>
            <w:tcW w:w="2263" w:type="dxa"/>
            <w:noWrap/>
            <w:hideMark/>
          </w:tcPr>
          <w:p w14:paraId="4ACB264A" w14:textId="77777777" w:rsidR="003949A8" w:rsidRPr="009A74B1" w:rsidRDefault="003949A8" w:rsidP="004C26FB">
            <w:pPr>
              <w:rPr>
                <w:sz w:val="22"/>
                <w:szCs w:val="22"/>
              </w:rPr>
            </w:pPr>
            <w:r w:rsidRPr="009A74B1">
              <w:rPr>
                <w:sz w:val="22"/>
                <w:szCs w:val="22"/>
              </w:rPr>
              <w:t>Rose Read</w:t>
            </w:r>
          </w:p>
        </w:tc>
        <w:tc>
          <w:tcPr>
            <w:tcW w:w="2835" w:type="dxa"/>
            <w:hideMark/>
          </w:tcPr>
          <w:p w14:paraId="6E88C40A" w14:textId="77777777" w:rsidR="003949A8" w:rsidRPr="009A74B1" w:rsidRDefault="003949A8" w:rsidP="004C26FB">
            <w:pPr>
              <w:rPr>
                <w:sz w:val="22"/>
                <w:szCs w:val="22"/>
              </w:rPr>
            </w:pPr>
            <w:r w:rsidRPr="009A74B1">
              <w:rPr>
                <w:sz w:val="22"/>
                <w:szCs w:val="22"/>
              </w:rPr>
              <w:t>National Waste and Recycling Industry Council (NWRIC)</w:t>
            </w:r>
          </w:p>
        </w:tc>
        <w:tc>
          <w:tcPr>
            <w:tcW w:w="2127" w:type="dxa"/>
          </w:tcPr>
          <w:p w14:paraId="0FD5A7B3" w14:textId="77777777" w:rsidR="003949A8" w:rsidRPr="009A74B1" w:rsidRDefault="003949A8" w:rsidP="004C26FB">
            <w:pPr>
              <w:rPr>
                <w:sz w:val="22"/>
                <w:szCs w:val="22"/>
              </w:rPr>
            </w:pPr>
            <w:r w:rsidRPr="009A74B1">
              <w:rPr>
                <w:sz w:val="22"/>
                <w:szCs w:val="22"/>
              </w:rPr>
              <w:t>Peak body</w:t>
            </w:r>
          </w:p>
        </w:tc>
        <w:tc>
          <w:tcPr>
            <w:tcW w:w="1819" w:type="dxa"/>
          </w:tcPr>
          <w:p w14:paraId="128F3F71" w14:textId="7675FBD6" w:rsidR="003949A8" w:rsidRPr="009A74B1" w:rsidRDefault="009A74B1" w:rsidP="004C26FB">
            <w:pPr>
              <w:rPr>
                <w:sz w:val="22"/>
                <w:szCs w:val="22"/>
              </w:rPr>
            </w:pPr>
            <w:r>
              <w:rPr>
                <w:sz w:val="22"/>
                <w:szCs w:val="22"/>
              </w:rPr>
              <w:t>National</w:t>
            </w:r>
          </w:p>
        </w:tc>
      </w:tr>
      <w:tr w:rsidR="003949A8" w:rsidRPr="009A74B1" w14:paraId="45204A92" w14:textId="77777777" w:rsidTr="00D6255D">
        <w:trPr>
          <w:trHeight w:val="340"/>
        </w:trPr>
        <w:tc>
          <w:tcPr>
            <w:tcW w:w="2263" w:type="dxa"/>
            <w:noWrap/>
            <w:hideMark/>
          </w:tcPr>
          <w:p w14:paraId="333697D3" w14:textId="77777777" w:rsidR="003949A8" w:rsidRPr="009A74B1" w:rsidRDefault="003949A8" w:rsidP="004C26FB">
            <w:pPr>
              <w:rPr>
                <w:sz w:val="22"/>
                <w:szCs w:val="22"/>
              </w:rPr>
            </w:pPr>
            <w:r w:rsidRPr="009A74B1">
              <w:rPr>
                <w:sz w:val="22"/>
                <w:szCs w:val="22"/>
              </w:rPr>
              <w:t xml:space="preserve">Alex </w:t>
            </w:r>
            <w:proofErr w:type="spellStart"/>
            <w:r w:rsidRPr="009A74B1">
              <w:rPr>
                <w:sz w:val="22"/>
                <w:szCs w:val="22"/>
              </w:rPr>
              <w:t>Serpo</w:t>
            </w:r>
            <w:proofErr w:type="spellEnd"/>
            <w:r w:rsidRPr="009A74B1">
              <w:rPr>
                <w:sz w:val="22"/>
                <w:szCs w:val="22"/>
              </w:rPr>
              <w:t xml:space="preserve"> </w:t>
            </w:r>
          </w:p>
        </w:tc>
        <w:tc>
          <w:tcPr>
            <w:tcW w:w="2835" w:type="dxa"/>
            <w:hideMark/>
          </w:tcPr>
          <w:p w14:paraId="506B40D5" w14:textId="77777777" w:rsidR="003949A8" w:rsidRPr="009A74B1" w:rsidRDefault="003949A8" w:rsidP="004C26FB">
            <w:pPr>
              <w:rPr>
                <w:sz w:val="22"/>
                <w:szCs w:val="22"/>
              </w:rPr>
            </w:pPr>
            <w:r w:rsidRPr="009A74B1">
              <w:rPr>
                <w:sz w:val="22"/>
                <w:szCs w:val="22"/>
              </w:rPr>
              <w:t>National Waste and Recycling Industry Council (NWRIC)</w:t>
            </w:r>
          </w:p>
        </w:tc>
        <w:tc>
          <w:tcPr>
            <w:tcW w:w="2127" w:type="dxa"/>
          </w:tcPr>
          <w:p w14:paraId="3DA31AA6" w14:textId="77777777" w:rsidR="003949A8" w:rsidRPr="009A74B1" w:rsidRDefault="003949A8" w:rsidP="004C26FB">
            <w:pPr>
              <w:rPr>
                <w:sz w:val="22"/>
                <w:szCs w:val="22"/>
              </w:rPr>
            </w:pPr>
            <w:r w:rsidRPr="009A74B1">
              <w:rPr>
                <w:sz w:val="22"/>
                <w:szCs w:val="22"/>
              </w:rPr>
              <w:t>Peak body</w:t>
            </w:r>
          </w:p>
        </w:tc>
        <w:tc>
          <w:tcPr>
            <w:tcW w:w="1819" w:type="dxa"/>
          </w:tcPr>
          <w:p w14:paraId="35422208" w14:textId="274B2872" w:rsidR="003949A8" w:rsidRPr="009A74B1" w:rsidRDefault="009A74B1" w:rsidP="004C26FB">
            <w:pPr>
              <w:rPr>
                <w:sz w:val="22"/>
                <w:szCs w:val="22"/>
              </w:rPr>
            </w:pPr>
            <w:r>
              <w:rPr>
                <w:sz w:val="22"/>
                <w:szCs w:val="22"/>
              </w:rPr>
              <w:t>National</w:t>
            </w:r>
          </w:p>
        </w:tc>
      </w:tr>
      <w:tr w:rsidR="003949A8" w:rsidRPr="009A74B1" w14:paraId="29E46B2D" w14:textId="77777777" w:rsidTr="00D6255D">
        <w:trPr>
          <w:trHeight w:val="340"/>
        </w:trPr>
        <w:tc>
          <w:tcPr>
            <w:tcW w:w="2263" w:type="dxa"/>
            <w:noWrap/>
            <w:hideMark/>
          </w:tcPr>
          <w:p w14:paraId="02D9AFB0" w14:textId="77777777" w:rsidR="003949A8" w:rsidRPr="009A74B1" w:rsidRDefault="003949A8" w:rsidP="004C26FB">
            <w:pPr>
              <w:rPr>
                <w:sz w:val="22"/>
                <w:szCs w:val="22"/>
              </w:rPr>
            </w:pPr>
            <w:r w:rsidRPr="009A74B1">
              <w:rPr>
                <w:sz w:val="22"/>
                <w:szCs w:val="22"/>
              </w:rPr>
              <w:t xml:space="preserve">Jacqueline Ong </w:t>
            </w:r>
          </w:p>
        </w:tc>
        <w:tc>
          <w:tcPr>
            <w:tcW w:w="2835" w:type="dxa"/>
            <w:hideMark/>
          </w:tcPr>
          <w:p w14:paraId="7435B4F2" w14:textId="77777777" w:rsidR="003949A8" w:rsidRPr="009A74B1" w:rsidRDefault="003949A8" w:rsidP="004C26FB">
            <w:pPr>
              <w:rPr>
                <w:sz w:val="22"/>
                <w:szCs w:val="22"/>
              </w:rPr>
            </w:pPr>
            <w:r w:rsidRPr="009A74B1">
              <w:rPr>
                <w:sz w:val="22"/>
                <w:szCs w:val="22"/>
              </w:rPr>
              <w:t>Waste Management and Resource Recovery Association of Australia</w:t>
            </w:r>
          </w:p>
        </w:tc>
        <w:tc>
          <w:tcPr>
            <w:tcW w:w="2127" w:type="dxa"/>
          </w:tcPr>
          <w:p w14:paraId="4B6BA918" w14:textId="77777777" w:rsidR="003949A8" w:rsidRPr="009A74B1" w:rsidRDefault="003949A8" w:rsidP="004C26FB">
            <w:pPr>
              <w:rPr>
                <w:sz w:val="22"/>
                <w:szCs w:val="22"/>
              </w:rPr>
            </w:pPr>
            <w:r w:rsidRPr="009A74B1">
              <w:rPr>
                <w:sz w:val="22"/>
                <w:szCs w:val="22"/>
              </w:rPr>
              <w:t>Industry body</w:t>
            </w:r>
          </w:p>
        </w:tc>
        <w:tc>
          <w:tcPr>
            <w:tcW w:w="1819" w:type="dxa"/>
          </w:tcPr>
          <w:p w14:paraId="7C42CDF7" w14:textId="095B5FE1" w:rsidR="003949A8" w:rsidRPr="009A74B1" w:rsidRDefault="009A74B1" w:rsidP="004C26FB">
            <w:pPr>
              <w:rPr>
                <w:sz w:val="22"/>
                <w:szCs w:val="22"/>
              </w:rPr>
            </w:pPr>
            <w:r>
              <w:rPr>
                <w:sz w:val="22"/>
                <w:szCs w:val="22"/>
              </w:rPr>
              <w:t>National</w:t>
            </w:r>
          </w:p>
        </w:tc>
      </w:tr>
      <w:tr w:rsidR="003949A8" w:rsidRPr="009A74B1" w14:paraId="11AAE02E" w14:textId="77777777" w:rsidTr="00D6255D">
        <w:trPr>
          <w:trHeight w:val="340"/>
        </w:trPr>
        <w:tc>
          <w:tcPr>
            <w:tcW w:w="2263" w:type="dxa"/>
            <w:noWrap/>
            <w:hideMark/>
          </w:tcPr>
          <w:p w14:paraId="3AF06D4C" w14:textId="77777777" w:rsidR="003949A8" w:rsidRPr="009A74B1" w:rsidRDefault="003949A8" w:rsidP="004C26FB">
            <w:pPr>
              <w:rPr>
                <w:sz w:val="22"/>
                <w:szCs w:val="22"/>
              </w:rPr>
            </w:pPr>
            <w:r w:rsidRPr="009A74B1">
              <w:rPr>
                <w:sz w:val="22"/>
                <w:szCs w:val="22"/>
              </w:rPr>
              <w:t xml:space="preserve">John </w:t>
            </w:r>
            <w:proofErr w:type="spellStart"/>
            <w:r w:rsidRPr="009A74B1">
              <w:rPr>
                <w:sz w:val="22"/>
                <w:szCs w:val="22"/>
              </w:rPr>
              <w:t>Tannous</w:t>
            </w:r>
            <w:proofErr w:type="spellEnd"/>
          </w:p>
        </w:tc>
        <w:tc>
          <w:tcPr>
            <w:tcW w:w="2835" w:type="dxa"/>
            <w:hideMark/>
          </w:tcPr>
          <w:p w14:paraId="349DCF2E" w14:textId="77777777" w:rsidR="003949A8" w:rsidRPr="009A74B1" w:rsidRDefault="003949A8" w:rsidP="004C26FB">
            <w:pPr>
              <w:rPr>
                <w:sz w:val="22"/>
                <w:szCs w:val="22"/>
              </w:rPr>
            </w:pPr>
            <w:r w:rsidRPr="009A74B1">
              <w:rPr>
                <w:sz w:val="22"/>
                <w:szCs w:val="22"/>
              </w:rPr>
              <w:t>TAFE NSW</w:t>
            </w:r>
          </w:p>
        </w:tc>
        <w:tc>
          <w:tcPr>
            <w:tcW w:w="2127" w:type="dxa"/>
          </w:tcPr>
          <w:p w14:paraId="2521F7FF" w14:textId="77777777" w:rsidR="003949A8" w:rsidRPr="009A74B1" w:rsidRDefault="003949A8" w:rsidP="004C26FB">
            <w:pPr>
              <w:rPr>
                <w:sz w:val="22"/>
                <w:szCs w:val="22"/>
              </w:rPr>
            </w:pPr>
            <w:r w:rsidRPr="009A74B1">
              <w:rPr>
                <w:sz w:val="22"/>
                <w:szCs w:val="22"/>
              </w:rPr>
              <w:t>RTO</w:t>
            </w:r>
          </w:p>
        </w:tc>
        <w:tc>
          <w:tcPr>
            <w:tcW w:w="1819" w:type="dxa"/>
          </w:tcPr>
          <w:p w14:paraId="2333B4C6" w14:textId="77777777" w:rsidR="003949A8" w:rsidRPr="009A74B1" w:rsidRDefault="003949A8" w:rsidP="004C26FB">
            <w:pPr>
              <w:rPr>
                <w:sz w:val="22"/>
                <w:szCs w:val="22"/>
              </w:rPr>
            </w:pPr>
            <w:r w:rsidRPr="009A74B1">
              <w:rPr>
                <w:sz w:val="22"/>
                <w:szCs w:val="22"/>
              </w:rPr>
              <w:t>NSW</w:t>
            </w:r>
          </w:p>
        </w:tc>
      </w:tr>
      <w:tr w:rsidR="003949A8" w:rsidRPr="009A74B1" w14:paraId="7207986E" w14:textId="77777777" w:rsidTr="00D6255D">
        <w:trPr>
          <w:trHeight w:val="340"/>
        </w:trPr>
        <w:tc>
          <w:tcPr>
            <w:tcW w:w="2263" w:type="dxa"/>
            <w:noWrap/>
            <w:hideMark/>
          </w:tcPr>
          <w:p w14:paraId="63670CCA" w14:textId="77777777" w:rsidR="003949A8" w:rsidRPr="009A74B1" w:rsidRDefault="003949A8" w:rsidP="004C26FB">
            <w:pPr>
              <w:rPr>
                <w:sz w:val="22"/>
                <w:szCs w:val="22"/>
              </w:rPr>
            </w:pPr>
            <w:r w:rsidRPr="009A74B1">
              <w:rPr>
                <w:sz w:val="22"/>
                <w:szCs w:val="22"/>
              </w:rPr>
              <w:t xml:space="preserve">Marianne </w:t>
            </w:r>
            <w:proofErr w:type="spellStart"/>
            <w:r w:rsidRPr="009A74B1">
              <w:rPr>
                <w:sz w:val="22"/>
                <w:szCs w:val="22"/>
              </w:rPr>
              <w:t>Wehby</w:t>
            </w:r>
            <w:proofErr w:type="spellEnd"/>
          </w:p>
        </w:tc>
        <w:tc>
          <w:tcPr>
            <w:tcW w:w="2835" w:type="dxa"/>
            <w:hideMark/>
          </w:tcPr>
          <w:p w14:paraId="0362978C" w14:textId="546146C3" w:rsidR="003949A8" w:rsidRPr="009A74B1" w:rsidRDefault="003949A8" w:rsidP="004C26FB">
            <w:pPr>
              <w:rPr>
                <w:sz w:val="22"/>
                <w:szCs w:val="22"/>
              </w:rPr>
            </w:pPr>
            <w:r w:rsidRPr="009A74B1">
              <w:rPr>
                <w:sz w:val="22"/>
                <w:szCs w:val="22"/>
              </w:rPr>
              <w:t>Skills IQ (LGA</w:t>
            </w:r>
            <w:r w:rsidR="00F37557">
              <w:rPr>
                <w:sz w:val="22"/>
                <w:szCs w:val="22"/>
              </w:rPr>
              <w:t>04</w:t>
            </w:r>
            <w:r w:rsidRPr="009A74B1">
              <w:rPr>
                <w:sz w:val="22"/>
                <w:szCs w:val="22"/>
              </w:rPr>
              <w:t xml:space="preserve"> Training Package)</w:t>
            </w:r>
          </w:p>
        </w:tc>
        <w:tc>
          <w:tcPr>
            <w:tcW w:w="2127" w:type="dxa"/>
          </w:tcPr>
          <w:p w14:paraId="785C9A7E" w14:textId="77777777" w:rsidR="003949A8" w:rsidRPr="009A74B1" w:rsidRDefault="003949A8" w:rsidP="004C26FB">
            <w:pPr>
              <w:rPr>
                <w:sz w:val="22"/>
                <w:szCs w:val="22"/>
              </w:rPr>
            </w:pPr>
            <w:r w:rsidRPr="009A74B1">
              <w:rPr>
                <w:sz w:val="22"/>
                <w:szCs w:val="22"/>
              </w:rPr>
              <w:t xml:space="preserve">SSO </w:t>
            </w:r>
          </w:p>
        </w:tc>
        <w:tc>
          <w:tcPr>
            <w:tcW w:w="1819" w:type="dxa"/>
          </w:tcPr>
          <w:p w14:paraId="139FBC4D" w14:textId="77777777" w:rsidR="003949A8" w:rsidRPr="009A74B1" w:rsidRDefault="003949A8" w:rsidP="004C26FB">
            <w:pPr>
              <w:rPr>
                <w:sz w:val="22"/>
                <w:szCs w:val="22"/>
              </w:rPr>
            </w:pPr>
            <w:r w:rsidRPr="009A74B1">
              <w:rPr>
                <w:sz w:val="22"/>
                <w:szCs w:val="22"/>
              </w:rPr>
              <w:t>NSW</w:t>
            </w:r>
          </w:p>
        </w:tc>
      </w:tr>
      <w:tr w:rsidR="003949A8" w:rsidRPr="009A74B1" w14:paraId="2CED8E2A" w14:textId="77777777" w:rsidTr="00D6255D">
        <w:trPr>
          <w:trHeight w:val="340"/>
        </w:trPr>
        <w:tc>
          <w:tcPr>
            <w:tcW w:w="2263" w:type="dxa"/>
            <w:noWrap/>
          </w:tcPr>
          <w:p w14:paraId="286FB896" w14:textId="1EE0E7D8" w:rsidR="003949A8" w:rsidRPr="009A74B1" w:rsidRDefault="003949A8" w:rsidP="004C26FB">
            <w:pPr>
              <w:rPr>
                <w:sz w:val="22"/>
                <w:szCs w:val="22"/>
              </w:rPr>
            </w:pPr>
            <w:r w:rsidRPr="009A74B1">
              <w:rPr>
                <w:sz w:val="22"/>
                <w:szCs w:val="22"/>
              </w:rPr>
              <w:t xml:space="preserve">Liz </w:t>
            </w:r>
            <w:r w:rsidR="00CD63D8" w:rsidRPr="009A74B1">
              <w:rPr>
                <w:sz w:val="22"/>
                <w:szCs w:val="22"/>
              </w:rPr>
              <w:t>Horne</w:t>
            </w:r>
          </w:p>
        </w:tc>
        <w:tc>
          <w:tcPr>
            <w:tcW w:w="2835" w:type="dxa"/>
          </w:tcPr>
          <w:p w14:paraId="61091973" w14:textId="02299066" w:rsidR="003949A8" w:rsidRPr="009A74B1" w:rsidRDefault="003949A8" w:rsidP="004C26FB">
            <w:pPr>
              <w:rPr>
                <w:sz w:val="22"/>
                <w:szCs w:val="22"/>
              </w:rPr>
            </w:pPr>
            <w:r w:rsidRPr="009A74B1">
              <w:rPr>
                <w:sz w:val="22"/>
                <w:szCs w:val="22"/>
              </w:rPr>
              <w:t>Skills IQ (LGA</w:t>
            </w:r>
            <w:r w:rsidR="00F37557">
              <w:rPr>
                <w:sz w:val="22"/>
                <w:szCs w:val="22"/>
              </w:rPr>
              <w:t>04</w:t>
            </w:r>
            <w:r w:rsidRPr="009A74B1">
              <w:rPr>
                <w:sz w:val="22"/>
                <w:szCs w:val="22"/>
              </w:rPr>
              <w:t xml:space="preserve"> Training Package)</w:t>
            </w:r>
          </w:p>
        </w:tc>
        <w:tc>
          <w:tcPr>
            <w:tcW w:w="2127" w:type="dxa"/>
          </w:tcPr>
          <w:p w14:paraId="35222B24" w14:textId="77777777" w:rsidR="003949A8" w:rsidRPr="009A74B1" w:rsidRDefault="003949A8" w:rsidP="004C26FB">
            <w:pPr>
              <w:rPr>
                <w:sz w:val="22"/>
                <w:szCs w:val="22"/>
              </w:rPr>
            </w:pPr>
            <w:r w:rsidRPr="009A74B1">
              <w:rPr>
                <w:sz w:val="22"/>
                <w:szCs w:val="22"/>
              </w:rPr>
              <w:t>SSO</w:t>
            </w:r>
          </w:p>
        </w:tc>
        <w:tc>
          <w:tcPr>
            <w:tcW w:w="1819" w:type="dxa"/>
          </w:tcPr>
          <w:p w14:paraId="7ADDE029" w14:textId="77777777" w:rsidR="003949A8" w:rsidRPr="009A74B1" w:rsidRDefault="003949A8" w:rsidP="004C26FB">
            <w:pPr>
              <w:rPr>
                <w:sz w:val="22"/>
                <w:szCs w:val="22"/>
              </w:rPr>
            </w:pPr>
            <w:r w:rsidRPr="009A74B1">
              <w:rPr>
                <w:sz w:val="22"/>
                <w:szCs w:val="22"/>
              </w:rPr>
              <w:t>NSW</w:t>
            </w:r>
          </w:p>
        </w:tc>
      </w:tr>
      <w:tr w:rsidR="003949A8" w:rsidRPr="009A74B1" w14:paraId="6B5228D4" w14:textId="77777777" w:rsidTr="00D6255D">
        <w:trPr>
          <w:trHeight w:val="340"/>
        </w:trPr>
        <w:tc>
          <w:tcPr>
            <w:tcW w:w="2263" w:type="dxa"/>
            <w:noWrap/>
          </w:tcPr>
          <w:p w14:paraId="3073B21B" w14:textId="77777777" w:rsidR="003949A8" w:rsidRPr="009A74B1" w:rsidRDefault="003949A8" w:rsidP="004C26FB">
            <w:pPr>
              <w:rPr>
                <w:sz w:val="22"/>
                <w:szCs w:val="22"/>
              </w:rPr>
            </w:pPr>
            <w:proofErr w:type="spellStart"/>
            <w:r w:rsidRPr="009A74B1">
              <w:rPr>
                <w:sz w:val="22"/>
                <w:szCs w:val="22"/>
              </w:rPr>
              <w:t>Cheryll</w:t>
            </w:r>
            <w:proofErr w:type="spellEnd"/>
            <w:r w:rsidRPr="009A74B1">
              <w:rPr>
                <w:sz w:val="22"/>
                <w:szCs w:val="22"/>
              </w:rPr>
              <w:t xml:space="preserve"> Meade</w:t>
            </w:r>
          </w:p>
        </w:tc>
        <w:tc>
          <w:tcPr>
            <w:tcW w:w="2835" w:type="dxa"/>
          </w:tcPr>
          <w:p w14:paraId="61848F45" w14:textId="77777777" w:rsidR="003949A8" w:rsidRPr="009A74B1" w:rsidRDefault="003949A8" w:rsidP="004C26FB">
            <w:pPr>
              <w:rPr>
                <w:sz w:val="22"/>
                <w:szCs w:val="22"/>
              </w:rPr>
            </w:pPr>
            <w:r w:rsidRPr="009A74B1">
              <w:rPr>
                <w:sz w:val="22"/>
                <w:szCs w:val="22"/>
              </w:rPr>
              <w:t>Innovation &amp; Business Skills Australia (MSS Training Package)</w:t>
            </w:r>
          </w:p>
        </w:tc>
        <w:tc>
          <w:tcPr>
            <w:tcW w:w="2127" w:type="dxa"/>
          </w:tcPr>
          <w:p w14:paraId="357945A0" w14:textId="77777777" w:rsidR="003949A8" w:rsidRPr="009A74B1" w:rsidRDefault="003949A8" w:rsidP="004C26FB">
            <w:pPr>
              <w:rPr>
                <w:sz w:val="22"/>
                <w:szCs w:val="22"/>
              </w:rPr>
            </w:pPr>
            <w:r w:rsidRPr="009A74B1">
              <w:rPr>
                <w:sz w:val="22"/>
                <w:szCs w:val="22"/>
              </w:rPr>
              <w:t>SSO</w:t>
            </w:r>
          </w:p>
        </w:tc>
        <w:tc>
          <w:tcPr>
            <w:tcW w:w="1819" w:type="dxa"/>
          </w:tcPr>
          <w:p w14:paraId="0870D2C3" w14:textId="77777777" w:rsidR="003949A8" w:rsidRPr="009A74B1" w:rsidRDefault="003949A8" w:rsidP="004C26FB">
            <w:pPr>
              <w:rPr>
                <w:sz w:val="22"/>
                <w:szCs w:val="22"/>
              </w:rPr>
            </w:pPr>
            <w:r w:rsidRPr="009A74B1">
              <w:rPr>
                <w:sz w:val="22"/>
                <w:szCs w:val="22"/>
              </w:rPr>
              <w:t>VIC</w:t>
            </w:r>
          </w:p>
        </w:tc>
      </w:tr>
      <w:tr w:rsidR="003949A8" w:rsidRPr="009A74B1" w14:paraId="331B4F3D" w14:textId="77777777" w:rsidTr="00D6255D">
        <w:trPr>
          <w:trHeight w:val="340"/>
        </w:trPr>
        <w:tc>
          <w:tcPr>
            <w:tcW w:w="2263" w:type="dxa"/>
            <w:noWrap/>
          </w:tcPr>
          <w:p w14:paraId="49F52A60" w14:textId="77777777" w:rsidR="003949A8" w:rsidRPr="009A74B1" w:rsidRDefault="003949A8" w:rsidP="004C26FB">
            <w:pPr>
              <w:rPr>
                <w:sz w:val="22"/>
                <w:szCs w:val="22"/>
              </w:rPr>
            </w:pPr>
            <w:r w:rsidRPr="009A74B1">
              <w:rPr>
                <w:sz w:val="22"/>
                <w:szCs w:val="22"/>
              </w:rPr>
              <w:t xml:space="preserve">Kate </w:t>
            </w:r>
            <w:proofErr w:type="spellStart"/>
            <w:r w:rsidRPr="009A74B1">
              <w:rPr>
                <w:sz w:val="22"/>
                <w:szCs w:val="22"/>
              </w:rPr>
              <w:t>Vanson</w:t>
            </w:r>
            <w:proofErr w:type="spellEnd"/>
          </w:p>
        </w:tc>
        <w:tc>
          <w:tcPr>
            <w:tcW w:w="2835" w:type="dxa"/>
          </w:tcPr>
          <w:p w14:paraId="5D678B4D" w14:textId="77777777" w:rsidR="003949A8" w:rsidRPr="009A74B1" w:rsidRDefault="003949A8" w:rsidP="004C26FB">
            <w:pPr>
              <w:rPr>
                <w:sz w:val="22"/>
                <w:szCs w:val="22"/>
              </w:rPr>
            </w:pPr>
            <w:r w:rsidRPr="009A74B1">
              <w:rPr>
                <w:sz w:val="22"/>
                <w:szCs w:val="22"/>
              </w:rPr>
              <w:t>Skills Impact (AHC Training Package)</w:t>
            </w:r>
          </w:p>
        </w:tc>
        <w:tc>
          <w:tcPr>
            <w:tcW w:w="2127" w:type="dxa"/>
          </w:tcPr>
          <w:p w14:paraId="6857EE6C" w14:textId="77777777" w:rsidR="003949A8" w:rsidRPr="009A74B1" w:rsidRDefault="003949A8" w:rsidP="004C26FB">
            <w:pPr>
              <w:rPr>
                <w:sz w:val="22"/>
                <w:szCs w:val="22"/>
              </w:rPr>
            </w:pPr>
            <w:r w:rsidRPr="009A74B1">
              <w:rPr>
                <w:sz w:val="22"/>
                <w:szCs w:val="22"/>
              </w:rPr>
              <w:t>SSO</w:t>
            </w:r>
          </w:p>
        </w:tc>
        <w:tc>
          <w:tcPr>
            <w:tcW w:w="1819" w:type="dxa"/>
          </w:tcPr>
          <w:p w14:paraId="1062A331" w14:textId="77777777" w:rsidR="003949A8" w:rsidRPr="009A74B1" w:rsidRDefault="003949A8" w:rsidP="004C26FB">
            <w:pPr>
              <w:rPr>
                <w:sz w:val="22"/>
                <w:szCs w:val="22"/>
              </w:rPr>
            </w:pPr>
            <w:r w:rsidRPr="009A74B1">
              <w:rPr>
                <w:sz w:val="22"/>
                <w:szCs w:val="22"/>
              </w:rPr>
              <w:t>VIC</w:t>
            </w:r>
          </w:p>
        </w:tc>
      </w:tr>
      <w:tr w:rsidR="003949A8" w:rsidRPr="009A74B1" w14:paraId="32A48B6C" w14:textId="77777777" w:rsidTr="00D6255D">
        <w:trPr>
          <w:trHeight w:val="340"/>
        </w:trPr>
        <w:tc>
          <w:tcPr>
            <w:tcW w:w="2263" w:type="dxa"/>
            <w:noWrap/>
          </w:tcPr>
          <w:p w14:paraId="39BBB918" w14:textId="77777777" w:rsidR="003949A8" w:rsidRPr="009A74B1" w:rsidRDefault="003949A8" w:rsidP="004C26FB">
            <w:pPr>
              <w:rPr>
                <w:sz w:val="22"/>
                <w:szCs w:val="22"/>
              </w:rPr>
            </w:pPr>
            <w:r w:rsidRPr="009A74B1">
              <w:rPr>
                <w:sz w:val="22"/>
                <w:szCs w:val="22"/>
              </w:rPr>
              <w:t xml:space="preserve">Greg Spence </w:t>
            </w:r>
          </w:p>
        </w:tc>
        <w:tc>
          <w:tcPr>
            <w:tcW w:w="2835" w:type="dxa"/>
          </w:tcPr>
          <w:p w14:paraId="71B890B4" w14:textId="77777777" w:rsidR="003949A8" w:rsidRPr="009A74B1" w:rsidRDefault="003949A8" w:rsidP="004C26FB">
            <w:pPr>
              <w:rPr>
                <w:sz w:val="22"/>
                <w:szCs w:val="22"/>
              </w:rPr>
            </w:pPr>
            <w:r w:rsidRPr="009A74B1">
              <w:rPr>
                <w:sz w:val="22"/>
                <w:szCs w:val="22"/>
              </w:rPr>
              <w:t>AIS (DEF Training Package)</w:t>
            </w:r>
          </w:p>
        </w:tc>
        <w:tc>
          <w:tcPr>
            <w:tcW w:w="2127" w:type="dxa"/>
          </w:tcPr>
          <w:p w14:paraId="50943211" w14:textId="77777777" w:rsidR="003949A8" w:rsidRPr="009A74B1" w:rsidRDefault="003949A8" w:rsidP="004C26FB">
            <w:pPr>
              <w:rPr>
                <w:sz w:val="22"/>
                <w:szCs w:val="22"/>
              </w:rPr>
            </w:pPr>
            <w:r w:rsidRPr="009A74B1">
              <w:rPr>
                <w:sz w:val="22"/>
                <w:szCs w:val="22"/>
              </w:rPr>
              <w:t>SSO</w:t>
            </w:r>
          </w:p>
        </w:tc>
        <w:tc>
          <w:tcPr>
            <w:tcW w:w="1819" w:type="dxa"/>
          </w:tcPr>
          <w:p w14:paraId="60518692" w14:textId="77777777" w:rsidR="003949A8" w:rsidRPr="009A74B1" w:rsidRDefault="003949A8" w:rsidP="004C26FB">
            <w:pPr>
              <w:rPr>
                <w:sz w:val="22"/>
                <w:szCs w:val="22"/>
              </w:rPr>
            </w:pPr>
            <w:r w:rsidRPr="009A74B1">
              <w:rPr>
                <w:sz w:val="22"/>
                <w:szCs w:val="22"/>
              </w:rPr>
              <w:t>VIC</w:t>
            </w:r>
          </w:p>
        </w:tc>
      </w:tr>
      <w:tr w:rsidR="003949A8" w:rsidRPr="009A74B1" w14:paraId="233798F5" w14:textId="77777777" w:rsidTr="00D6255D">
        <w:trPr>
          <w:trHeight w:val="340"/>
        </w:trPr>
        <w:tc>
          <w:tcPr>
            <w:tcW w:w="2263" w:type="dxa"/>
            <w:noWrap/>
            <w:hideMark/>
          </w:tcPr>
          <w:p w14:paraId="6D8575CA" w14:textId="77777777" w:rsidR="003949A8" w:rsidRPr="009A74B1" w:rsidRDefault="003949A8" w:rsidP="004C26FB">
            <w:pPr>
              <w:rPr>
                <w:sz w:val="22"/>
                <w:szCs w:val="22"/>
              </w:rPr>
            </w:pPr>
            <w:proofErr w:type="spellStart"/>
            <w:r w:rsidRPr="009A74B1">
              <w:rPr>
                <w:sz w:val="22"/>
                <w:szCs w:val="22"/>
              </w:rPr>
              <w:t>Klausch</w:t>
            </w:r>
            <w:proofErr w:type="spellEnd"/>
            <w:r w:rsidRPr="009A74B1">
              <w:rPr>
                <w:sz w:val="22"/>
                <w:szCs w:val="22"/>
              </w:rPr>
              <w:t xml:space="preserve"> Schmidt</w:t>
            </w:r>
          </w:p>
        </w:tc>
        <w:tc>
          <w:tcPr>
            <w:tcW w:w="2835" w:type="dxa"/>
            <w:hideMark/>
          </w:tcPr>
          <w:p w14:paraId="3404B221" w14:textId="77777777" w:rsidR="003949A8" w:rsidRPr="009A74B1" w:rsidRDefault="003949A8" w:rsidP="004C26FB">
            <w:pPr>
              <w:rPr>
                <w:sz w:val="22"/>
                <w:szCs w:val="22"/>
              </w:rPr>
            </w:pPr>
            <w:r w:rsidRPr="009A74B1">
              <w:rPr>
                <w:sz w:val="22"/>
                <w:szCs w:val="22"/>
              </w:rPr>
              <w:t xml:space="preserve">AIS (TLI Training Package) </w:t>
            </w:r>
          </w:p>
        </w:tc>
        <w:tc>
          <w:tcPr>
            <w:tcW w:w="2127" w:type="dxa"/>
          </w:tcPr>
          <w:p w14:paraId="33327D9F" w14:textId="77777777" w:rsidR="003949A8" w:rsidRPr="009A74B1" w:rsidRDefault="003949A8" w:rsidP="004C26FB">
            <w:pPr>
              <w:rPr>
                <w:sz w:val="22"/>
                <w:szCs w:val="22"/>
              </w:rPr>
            </w:pPr>
            <w:r w:rsidRPr="009A74B1">
              <w:rPr>
                <w:sz w:val="22"/>
                <w:szCs w:val="22"/>
              </w:rPr>
              <w:t>SSO</w:t>
            </w:r>
          </w:p>
        </w:tc>
        <w:tc>
          <w:tcPr>
            <w:tcW w:w="1819" w:type="dxa"/>
          </w:tcPr>
          <w:p w14:paraId="330A0A3D" w14:textId="77777777" w:rsidR="003949A8" w:rsidRPr="009A74B1" w:rsidRDefault="003949A8" w:rsidP="004C26FB">
            <w:pPr>
              <w:rPr>
                <w:sz w:val="22"/>
                <w:szCs w:val="22"/>
              </w:rPr>
            </w:pPr>
            <w:r w:rsidRPr="009A74B1">
              <w:rPr>
                <w:sz w:val="22"/>
                <w:szCs w:val="22"/>
              </w:rPr>
              <w:t>VIC</w:t>
            </w:r>
          </w:p>
        </w:tc>
      </w:tr>
      <w:tr w:rsidR="003949A8" w:rsidRPr="009A74B1" w14:paraId="7BD4438A" w14:textId="77777777" w:rsidTr="00D6255D">
        <w:trPr>
          <w:trHeight w:val="340"/>
        </w:trPr>
        <w:tc>
          <w:tcPr>
            <w:tcW w:w="2263" w:type="dxa"/>
            <w:noWrap/>
            <w:hideMark/>
          </w:tcPr>
          <w:p w14:paraId="26F3BDD5" w14:textId="77777777" w:rsidR="003949A8" w:rsidRPr="009A74B1" w:rsidRDefault="003949A8" w:rsidP="004C26FB">
            <w:pPr>
              <w:rPr>
                <w:sz w:val="22"/>
                <w:szCs w:val="22"/>
              </w:rPr>
            </w:pPr>
            <w:r w:rsidRPr="009A74B1">
              <w:rPr>
                <w:sz w:val="22"/>
                <w:szCs w:val="22"/>
              </w:rPr>
              <w:t>Alex De Graaf</w:t>
            </w:r>
          </w:p>
        </w:tc>
        <w:tc>
          <w:tcPr>
            <w:tcW w:w="2835" w:type="dxa"/>
            <w:hideMark/>
          </w:tcPr>
          <w:p w14:paraId="6FC64B26" w14:textId="77777777" w:rsidR="003949A8" w:rsidRPr="009A74B1" w:rsidRDefault="003949A8" w:rsidP="004C26FB">
            <w:pPr>
              <w:rPr>
                <w:sz w:val="22"/>
                <w:szCs w:val="22"/>
              </w:rPr>
            </w:pPr>
            <w:proofErr w:type="spellStart"/>
            <w:r w:rsidRPr="009A74B1">
              <w:rPr>
                <w:sz w:val="22"/>
                <w:szCs w:val="22"/>
              </w:rPr>
              <w:t>Quayclean</w:t>
            </w:r>
            <w:proofErr w:type="spellEnd"/>
            <w:r w:rsidRPr="009A74B1">
              <w:rPr>
                <w:sz w:val="22"/>
                <w:szCs w:val="22"/>
              </w:rPr>
              <w:t xml:space="preserve"> Australia</w:t>
            </w:r>
          </w:p>
        </w:tc>
        <w:tc>
          <w:tcPr>
            <w:tcW w:w="2127" w:type="dxa"/>
          </w:tcPr>
          <w:p w14:paraId="253DE88B" w14:textId="77777777" w:rsidR="003949A8" w:rsidRPr="009A74B1" w:rsidRDefault="003949A8" w:rsidP="004C26FB">
            <w:pPr>
              <w:rPr>
                <w:sz w:val="22"/>
                <w:szCs w:val="22"/>
              </w:rPr>
            </w:pPr>
            <w:r w:rsidRPr="009A74B1">
              <w:rPr>
                <w:sz w:val="22"/>
                <w:szCs w:val="22"/>
              </w:rPr>
              <w:t>Employer</w:t>
            </w:r>
          </w:p>
        </w:tc>
        <w:tc>
          <w:tcPr>
            <w:tcW w:w="1819" w:type="dxa"/>
          </w:tcPr>
          <w:p w14:paraId="530EDA29" w14:textId="77777777" w:rsidR="003949A8" w:rsidRPr="009A74B1" w:rsidRDefault="003949A8" w:rsidP="004C26FB">
            <w:pPr>
              <w:rPr>
                <w:sz w:val="22"/>
                <w:szCs w:val="22"/>
              </w:rPr>
            </w:pPr>
            <w:r w:rsidRPr="009A74B1">
              <w:rPr>
                <w:sz w:val="22"/>
                <w:szCs w:val="22"/>
              </w:rPr>
              <w:t>NSW</w:t>
            </w:r>
          </w:p>
        </w:tc>
      </w:tr>
      <w:tr w:rsidR="003949A8" w:rsidRPr="009A74B1" w14:paraId="2FEF0CC6" w14:textId="77777777" w:rsidTr="00D6255D">
        <w:trPr>
          <w:trHeight w:val="340"/>
        </w:trPr>
        <w:tc>
          <w:tcPr>
            <w:tcW w:w="2263" w:type="dxa"/>
            <w:noWrap/>
            <w:hideMark/>
          </w:tcPr>
          <w:p w14:paraId="192FED83" w14:textId="77777777" w:rsidR="003949A8" w:rsidRPr="009A74B1" w:rsidRDefault="003949A8" w:rsidP="004C26FB">
            <w:pPr>
              <w:rPr>
                <w:sz w:val="22"/>
                <w:szCs w:val="22"/>
              </w:rPr>
            </w:pPr>
            <w:r w:rsidRPr="009A74B1">
              <w:rPr>
                <w:sz w:val="22"/>
                <w:szCs w:val="22"/>
              </w:rPr>
              <w:t>Tony Khoury</w:t>
            </w:r>
          </w:p>
        </w:tc>
        <w:tc>
          <w:tcPr>
            <w:tcW w:w="2835" w:type="dxa"/>
            <w:noWrap/>
            <w:hideMark/>
          </w:tcPr>
          <w:p w14:paraId="5EB76F1D" w14:textId="77777777" w:rsidR="003949A8" w:rsidRPr="009A74B1" w:rsidRDefault="003949A8" w:rsidP="004C26FB">
            <w:pPr>
              <w:rPr>
                <w:sz w:val="22"/>
                <w:szCs w:val="22"/>
              </w:rPr>
            </w:pPr>
            <w:r w:rsidRPr="009A74B1">
              <w:rPr>
                <w:sz w:val="22"/>
                <w:szCs w:val="22"/>
              </w:rPr>
              <w:t>Waste Contractors and Recyclers Association of NSW (WCRA)</w:t>
            </w:r>
          </w:p>
        </w:tc>
        <w:tc>
          <w:tcPr>
            <w:tcW w:w="2127" w:type="dxa"/>
          </w:tcPr>
          <w:p w14:paraId="3E2E920A" w14:textId="77777777" w:rsidR="003949A8" w:rsidRPr="009A74B1" w:rsidRDefault="003949A8" w:rsidP="004C26FB">
            <w:pPr>
              <w:rPr>
                <w:sz w:val="22"/>
                <w:szCs w:val="22"/>
              </w:rPr>
            </w:pPr>
            <w:r w:rsidRPr="009A74B1">
              <w:rPr>
                <w:sz w:val="22"/>
                <w:szCs w:val="22"/>
              </w:rPr>
              <w:t xml:space="preserve">Peak body </w:t>
            </w:r>
          </w:p>
        </w:tc>
        <w:tc>
          <w:tcPr>
            <w:tcW w:w="1819" w:type="dxa"/>
          </w:tcPr>
          <w:p w14:paraId="1BA54FB1" w14:textId="77777777" w:rsidR="003949A8" w:rsidRPr="009A74B1" w:rsidRDefault="003949A8" w:rsidP="004C26FB">
            <w:pPr>
              <w:rPr>
                <w:sz w:val="22"/>
                <w:szCs w:val="22"/>
              </w:rPr>
            </w:pPr>
            <w:r w:rsidRPr="009A74B1">
              <w:rPr>
                <w:sz w:val="22"/>
                <w:szCs w:val="22"/>
              </w:rPr>
              <w:t>NSW</w:t>
            </w:r>
          </w:p>
        </w:tc>
      </w:tr>
      <w:tr w:rsidR="003949A8" w:rsidRPr="009A74B1" w14:paraId="6DFAB292" w14:textId="77777777" w:rsidTr="00D6255D">
        <w:trPr>
          <w:trHeight w:val="340"/>
        </w:trPr>
        <w:tc>
          <w:tcPr>
            <w:tcW w:w="2263" w:type="dxa"/>
            <w:noWrap/>
            <w:hideMark/>
          </w:tcPr>
          <w:p w14:paraId="00C9C8BF" w14:textId="77777777" w:rsidR="003949A8" w:rsidRPr="009A74B1" w:rsidRDefault="003949A8" w:rsidP="004C26FB">
            <w:pPr>
              <w:rPr>
                <w:sz w:val="22"/>
                <w:szCs w:val="22"/>
              </w:rPr>
            </w:pPr>
            <w:r w:rsidRPr="009A74B1">
              <w:rPr>
                <w:sz w:val="22"/>
                <w:szCs w:val="22"/>
              </w:rPr>
              <w:t>Deborah Burley</w:t>
            </w:r>
          </w:p>
        </w:tc>
        <w:tc>
          <w:tcPr>
            <w:tcW w:w="2835" w:type="dxa"/>
            <w:hideMark/>
          </w:tcPr>
          <w:p w14:paraId="5826FF6F" w14:textId="77777777" w:rsidR="003949A8" w:rsidRPr="009A74B1" w:rsidRDefault="003949A8" w:rsidP="004C26FB">
            <w:pPr>
              <w:rPr>
                <w:sz w:val="22"/>
                <w:szCs w:val="22"/>
              </w:rPr>
            </w:pPr>
            <w:r w:rsidRPr="009A74B1">
              <w:rPr>
                <w:sz w:val="22"/>
                <w:szCs w:val="22"/>
              </w:rPr>
              <w:t>Men-at-Work</w:t>
            </w:r>
          </w:p>
        </w:tc>
        <w:tc>
          <w:tcPr>
            <w:tcW w:w="2127" w:type="dxa"/>
          </w:tcPr>
          <w:p w14:paraId="6B221A11" w14:textId="77777777" w:rsidR="003949A8" w:rsidRPr="009A74B1" w:rsidRDefault="003949A8" w:rsidP="004C26FB">
            <w:pPr>
              <w:rPr>
                <w:sz w:val="22"/>
                <w:szCs w:val="22"/>
              </w:rPr>
            </w:pPr>
            <w:r w:rsidRPr="009A74B1">
              <w:rPr>
                <w:sz w:val="22"/>
                <w:szCs w:val="22"/>
              </w:rPr>
              <w:t>RTO</w:t>
            </w:r>
          </w:p>
        </w:tc>
        <w:tc>
          <w:tcPr>
            <w:tcW w:w="1819" w:type="dxa"/>
          </w:tcPr>
          <w:p w14:paraId="164EF431" w14:textId="77777777" w:rsidR="003949A8" w:rsidRPr="009A74B1" w:rsidRDefault="003949A8" w:rsidP="004C26FB">
            <w:pPr>
              <w:rPr>
                <w:sz w:val="22"/>
                <w:szCs w:val="22"/>
              </w:rPr>
            </w:pPr>
            <w:r w:rsidRPr="009A74B1">
              <w:rPr>
                <w:sz w:val="22"/>
                <w:szCs w:val="22"/>
              </w:rPr>
              <w:t>NSW</w:t>
            </w:r>
          </w:p>
        </w:tc>
      </w:tr>
      <w:tr w:rsidR="00631B6C" w:rsidRPr="009A74B1" w14:paraId="4B10664C" w14:textId="77777777" w:rsidTr="00D6255D">
        <w:trPr>
          <w:trHeight w:val="340"/>
        </w:trPr>
        <w:tc>
          <w:tcPr>
            <w:tcW w:w="2263" w:type="dxa"/>
            <w:noWrap/>
          </w:tcPr>
          <w:p w14:paraId="71D668A8" w14:textId="209EB627" w:rsidR="00631B6C" w:rsidRPr="009A74B1" w:rsidRDefault="00631B6C" w:rsidP="004C26FB">
            <w:r>
              <w:t xml:space="preserve">Robert Watson </w:t>
            </w:r>
          </w:p>
        </w:tc>
        <w:tc>
          <w:tcPr>
            <w:tcW w:w="2835" w:type="dxa"/>
          </w:tcPr>
          <w:p w14:paraId="4979E5F3" w14:textId="29BD6B26" w:rsidR="00631B6C" w:rsidRPr="009A74B1" w:rsidRDefault="00631B6C" w:rsidP="004C26FB">
            <w:proofErr w:type="spellStart"/>
            <w:r>
              <w:t>Darebin</w:t>
            </w:r>
            <w:proofErr w:type="spellEnd"/>
            <w:r>
              <w:t xml:space="preserve"> City Council </w:t>
            </w:r>
          </w:p>
        </w:tc>
        <w:tc>
          <w:tcPr>
            <w:tcW w:w="2127" w:type="dxa"/>
          </w:tcPr>
          <w:p w14:paraId="64776AED" w14:textId="52E15E47" w:rsidR="00631B6C" w:rsidRPr="009A74B1" w:rsidRDefault="00631B6C" w:rsidP="004C26FB">
            <w:r>
              <w:t xml:space="preserve">Local council </w:t>
            </w:r>
          </w:p>
        </w:tc>
        <w:tc>
          <w:tcPr>
            <w:tcW w:w="1819" w:type="dxa"/>
          </w:tcPr>
          <w:p w14:paraId="544DE328" w14:textId="7E524767" w:rsidR="00631B6C" w:rsidRPr="009A74B1" w:rsidRDefault="00631B6C" w:rsidP="004C26FB">
            <w:r>
              <w:t>VIC</w:t>
            </w:r>
          </w:p>
        </w:tc>
      </w:tr>
      <w:tr w:rsidR="006735E2" w:rsidRPr="009A74B1" w14:paraId="7643E92C" w14:textId="77777777" w:rsidTr="00D6255D">
        <w:trPr>
          <w:trHeight w:val="340"/>
        </w:trPr>
        <w:tc>
          <w:tcPr>
            <w:tcW w:w="2263" w:type="dxa"/>
            <w:noWrap/>
          </w:tcPr>
          <w:p w14:paraId="4F261AC4" w14:textId="7D37DB4F" w:rsidR="006735E2" w:rsidRPr="009A74B1" w:rsidRDefault="006735E2" w:rsidP="004C26FB">
            <w:r>
              <w:t xml:space="preserve">Ken Wilkinson </w:t>
            </w:r>
          </w:p>
        </w:tc>
        <w:tc>
          <w:tcPr>
            <w:tcW w:w="2835" w:type="dxa"/>
          </w:tcPr>
          <w:p w14:paraId="03DDA487" w14:textId="1E0F7694" w:rsidR="006735E2" w:rsidRPr="009A74B1" w:rsidRDefault="006735E2" w:rsidP="004C26FB">
            <w:r>
              <w:t xml:space="preserve">Suez Environment </w:t>
            </w:r>
          </w:p>
        </w:tc>
        <w:tc>
          <w:tcPr>
            <w:tcW w:w="2127" w:type="dxa"/>
          </w:tcPr>
          <w:p w14:paraId="68FD81EB" w14:textId="5D8CDE13" w:rsidR="006735E2" w:rsidRPr="009A74B1" w:rsidRDefault="006735E2" w:rsidP="004C26FB">
            <w:r>
              <w:t xml:space="preserve">Employer </w:t>
            </w:r>
          </w:p>
        </w:tc>
        <w:tc>
          <w:tcPr>
            <w:tcW w:w="1819" w:type="dxa"/>
          </w:tcPr>
          <w:p w14:paraId="606DFB05" w14:textId="32468950" w:rsidR="006735E2" w:rsidRPr="009A74B1" w:rsidRDefault="006735E2" w:rsidP="004C26FB">
            <w:r>
              <w:t>VIC</w:t>
            </w:r>
          </w:p>
        </w:tc>
      </w:tr>
      <w:tr w:rsidR="003949A8" w:rsidRPr="009A74B1" w14:paraId="68967E06" w14:textId="77777777" w:rsidTr="00D6255D">
        <w:trPr>
          <w:trHeight w:val="340"/>
        </w:trPr>
        <w:tc>
          <w:tcPr>
            <w:tcW w:w="2263" w:type="dxa"/>
            <w:noWrap/>
            <w:hideMark/>
          </w:tcPr>
          <w:p w14:paraId="45A182C6" w14:textId="77777777" w:rsidR="003949A8" w:rsidRPr="009A74B1" w:rsidRDefault="003949A8" w:rsidP="004C26FB">
            <w:pPr>
              <w:rPr>
                <w:sz w:val="22"/>
                <w:szCs w:val="22"/>
              </w:rPr>
            </w:pPr>
            <w:r w:rsidRPr="009A74B1">
              <w:rPr>
                <w:sz w:val="22"/>
                <w:szCs w:val="22"/>
              </w:rPr>
              <w:t xml:space="preserve">Pat Wake </w:t>
            </w:r>
          </w:p>
        </w:tc>
        <w:tc>
          <w:tcPr>
            <w:tcW w:w="2835" w:type="dxa"/>
            <w:hideMark/>
          </w:tcPr>
          <w:p w14:paraId="6022C9F5" w14:textId="77777777" w:rsidR="003949A8" w:rsidRPr="009A74B1" w:rsidRDefault="003949A8" w:rsidP="004C26FB">
            <w:pPr>
              <w:rPr>
                <w:sz w:val="22"/>
                <w:szCs w:val="22"/>
              </w:rPr>
            </w:pPr>
            <w:r w:rsidRPr="009A74B1">
              <w:rPr>
                <w:sz w:val="22"/>
                <w:szCs w:val="22"/>
              </w:rPr>
              <w:t>TAFE SA</w:t>
            </w:r>
          </w:p>
        </w:tc>
        <w:tc>
          <w:tcPr>
            <w:tcW w:w="2127" w:type="dxa"/>
          </w:tcPr>
          <w:p w14:paraId="31AAA8A7" w14:textId="77777777" w:rsidR="003949A8" w:rsidRPr="009A74B1" w:rsidRDefault="003949A8" w:rsidP="004C26FB">
            <w:pPr>
              <w:rPr>
                <w:sz w:val="22"/>
                <w:szCs w:val="22"/>
              </w:rPr>
            </w:pPr>
            <w:r w:rsidRPr="009A74B1">
              <w:rPr>
                <w:sz w:val="22"/>
                <w:szCs w:val="22"/>
              </w:rPr>
              <w:t>RTO</w:t>
            </w:r>
          </w:p>
        </w:tc>
        <w:tc>
          <w:tcPr>
            <w:tcW w:w="1819" w:type="dxa"/>
          </w:tcPr>
          <w:p w14:paraId="7B14D0AD" w14:textId="77777777" w:rsidR="003949A8" w:rsidRPr="009A74B1" w:rsidRDefault="003949A8" w:rsidP="004C26FB">
            <w:pPr>
              <w:rPr>
                <w:sz w:val="22"/>
                <w:szCs w:val="22"/>
              </w:rPr>
            </w:pPr>
            <w:r w:rsidRPr="009A74B1">
              <w:rPr>
                <w:sz w:val="22"/>
                <w:szCs w:val="22"/>
              </w:rPr>
              <w:t>SA</w:t>
            </w:r>
          </w:p>
        </w:tc>
      </w:tr>
      <w:tr w:rsidR="003949A8" w:rsidRPr="009A74B1" w14:paraId="0A177F9C" w14:textId="77777777" w:rsidTr="00D6255D">
        <w:trPr>
          <w:trHeight w:val="340"/>
        </w:trPr>
        <w:tc>
          <w:tcPr>
            <w:tcW w:w="2263" w:type="dxa"/>
            <w:noWrap/>
            <w:hideMark/>
          </w:tcPr>
          <w:p w14:paraId="706D8BB6" w14:textId="77777777" w:rsidR="003949A8" w:rsidRPr="009A74B1" w:rsidRDefault="003949A8" w:rsidP="004C26FB">
            <w:pPr>
              <w:rPr>
                <w:sz w:val="22"/>
                <w:szCs w:val="22"/>
              </w:rPr>
            </w:pPr>
            <w:r w:rsidRPr="009A74B1">
              <w:rPr>
                <w:sz w:val="22"/>
                <w:szCs w:val="22"/>
              </w:rPr>
              <w:t>Sue Paul</w:t>
            </w:r>
          </w:p>
        </w:tc>
        <w:tc>
          <w:tcPr>
            <w:tcW w:w="2835" w:type="dxa"/>
            <w:hideMark/>
          </w:tcPr>
          <w:p w14:paraId="3595B5A9" w14:textId="77777777" w:rsidR="003949A8" w:rsidRPr="009A74B1" w:rsidRDefault="003949A8" w:rsidP="004C26FB">
            <w:pPr>
              <w:rPr>
                <w:sz w:val="22"/>
                <w:szCs w:val="22"/>
              </w:rPr>
            </w:pPr>
            <w:r w:rsidRPr="009A74B1">
              <w:rPr>
                <w:sz w:val="22"/>
                <w:szCs w:val="22"/>
              </w:rPr>
              <w:t>Moreton Bay Regional Council</w:t>
            </w:r>
          </w:p>
        </w:tc>
        <w:tc>
          <w:tcPr>
            <w:tcW w:w="2127" w:type="dxa"/>
          </w:tcPr>
          <w:p w14:paraId="4B66E7A4" w14:textId="77777777" w:rsidR="003949A8" w:rsidRPr="009A74B1" w:rsidRDefault="003949A8" w:rsidP="004C26FB">
            <w:pPr>
              <w:rPr>
                <w:sz w:val="22"/>
                <w:szCs w:val="22"/>
              </w:rPr>
            </w:pPr>
            <w:r w:rsidRPr="009A74B1">
              <w:rPr>
                <w:sz w:val="22"/>
                <w:szCs w:val="22"/>
              </w:rPr>
              <w:t>Local council</w:t>
            </w:r>
          </w:p>
        </w:tc>
        <w:tc>
          <w:tcPr>
            <w:tcW w:w="1819" w:type="dxa"/>
          </w:tcPr>
          <w:p w14:paraId="45D150D9" w14:textId="77777777" w:rsidR="003949A8" w:rsidRPr="009A74B1" w:rsidRDefault="003949A8" w:rsidP="004C26FB">
            <w:pPr>
              <w:rPr>
                <w:sz w:val="22"/>
                <w:szCs w:val="22"/>
              </w:rPr>
            </w:pPr>
            <w:r w:rsidRPr="009A74B1">
              <w:rPr>
                <w:sz w:val="22"/>
                <w:szCs w:val="22"/>
              </w:rPr>
              <w:t>QLD</w:t>
            </w:r>
          </w:p>
        </w:tc>
      </w:tr>
      <w:tr w:rsidR="003949A8" w:rsidRPr="009A74B1" w14:paraId="3982CB18" w14:textId="77777777" w:rsidTr="00D6255D">
        <w:trPr>
          <w:trHeight w:val="340"/>
        </w:trPr>
        <w:tc>
          <w:tcPr>
            <w:tcW w:w="2263" w:type="dxa"/>
            <w:noWrap/>
            <w:hideMark/>
          </w:tcPr>
          <w:p w14:paraId="428730EE" w14:textId="77777777" w:rsidR="003949A8" w:rsidRPr="009A74B1" w:rsidRDefault="003949A8" w:rsidP="004C26FB">
            <w:pPr>
              <w:rPr>
                <w:sz w:val="22"/>
                <w:szCs w:val="22"/>
              </w:rPr>
            </w:pPr>
            <w:r w:rsidRPr="009A74B1">
              <w:rPr>
                <w:sz w:val="22"/>
                <w:szCs w:val="22"/>
              </w:rPr>
              <w:t>Tim Askew</w:t>
            </w:r>
          </w:p>
        </w:tc>
        <w:tc>
          <w:tcPr>
            <w:tcW w:w="2835" w:type="dxa"/>
            <w:hideMark/>
          </w:tcPr>
          <w:p w14:paraId="576CE936" w14:textId="77777777" w:rsidR="003949A8" w:rsidRPr="009A74B1" w:rsidRDefault="003949A8" w:rsidP="004C26FB">
            <w:pPr>
              <w:rPr>
                <w:sz w:val="22"/>
                <w:szCs w:val="22"/>
              </w:rPr>
            </w:pPr>
            <w:r w:rsidRPr="009A74B1">
              <w:rPr>
                <w:sz w:val="22"/>
                <w:szCs w:val="22"/>
              </w:rPr>
              <w:t>Hunter Joint Organisation</w:t>
            </w:r>
          </w:p>
        </w:tc>
        <w:tc>
          <w:tcPr>
            <w:tcW w:w="2127" w:type="dxa"/>
          </w:tcPr>
          <w:p w14:paraId="083B92CA" w14:textId="77777777" w:rsidR="003949A8" w:rsidRPr="009A74B1" w:rsidRDefault="003949A8" w:rsidP="004C26FB">
            <w:pPr>
              <w:rPr>
                <w:sz w:val="22"/>
                <w:szCs w:val="22"/>
              </w:rPr>
            </w:pPr>
            <w:r w:rsidRPr="009A74B1">
              <w:rPr>
                <w:sz w:val="22"/>
                <w:szCs w:val="22"/>
              </w:rPr>
              <w:t>Employer</w:t>
            </w:r>
          </w:p>
        </w:tc>
        <w:tc>
          <w:tcPr>
            <w:tcW w:w="1819" w:type="dxa"/>
          </w:tcPr>
          <w:p w14:paraId="707AFE83" w14:textId="77777777" w:rsidR="003949A8" w:rsidRPr="009A74B1" w:rsidRDefault="003949A8" w:rsidP="004C26FB">
            <w:pPr>
              <w:rPr>
                <w:sz w:val="22"/>
                <w:szCs w:val="22"/>
              </w:rPr>
            </w:pPr>
            <w:r w:rsidRPr="009A74B1">
              <w:rPr>
                <w:sz w:val="22"/>
                <w:szCs w:val="22"/>
              </w:rPr>
              <w:t>WA</w:t>
            </w:r>
          </w:p>
        </w:tc>
      </w:tr>
      <w:tr w:rsidR="003949A8" w:rsidRPr="009A74B1" w14:paraId="03C186C7" w14:textId="77777777" w:rsidTr="00D6255D">
        <w:trPr>
          <w:trHeight w:val="340"/>
        </w:trPr>
        <w:tc>
          <w:tcPr>
            <w:tcW w:w="2263" w:type="dxa"/>
            <w:hideMark/>
          </w:tcPr>
          <w:p w14:paraId="69B639F3" w14:textId="77777777" w:rsidR="003949A8" w:rsidRPr="009A74B1" w:rsidRDefault="003949A8" w:rsidP="004C26FB">
            <w:pPr>
              <w:rPr>
                <w:sz w:val="22"/>
                <w:szCs w:val="22"/>
              </w:rPr>
            </w:pPr>
            <w:r w:rsidRPr="009A74B1">
              <w:rPr>
                <w:sz w:val="22"/>
                <w:szCs w:val="22"/>
              </w:rPr>
              <w:t>Carey Wright</w:t>
            </w:r>
          </w:p>
        </w:tc>
        <w:tc>
          <w:tcPr>
            <w:tcW w:w="2835" w:type="dxa"/>
            <w:hideMark/>
          </w:tcPr>
          <w:p w14:paraId="0ED9FE24" w14:textId="77777777" w:rsidR="003949A8" w:rsidRPr="009A74B1" w:rsidRDefault="003949A8" w:rsidP="004C26FB">
            <w:pPr>
              <w:rPr>
                <w:sz w:val="22"/>
                <w:szCs w:val="22"/>
              </w:rPr>
            </w:pPr>
            <w:r w:rsidRPr="009A74B1">
              <w:rPr>
                <w:sz w:val="22"/>
                <w:szCs w:val="22"/>
              </w:rPr>
              <w:t>Town of Cambridge</w:t>
            </w:r>
          </w:p>
        </w:tc>
        <w:tc>
          <w:tcPr>
            <w:tcW w:w="2127" w:type="dxa"/>
          </w:tcPr>
          <w:p w14:paraId="5BF75CE7" w14:textId="77777777" w:rsidR="003949A8" w:rsidRPr="009A74B1" w:rsidRDefault="003949A8" w:rsidP="004C26FB">
            <w:pPr>
              <w:rPr>
                <w:sz w:val="22"/>
                <w:szCs w:val="22"/>
              </w:rPr>
            </w:pPr>
            <w:r w:rsidRPr="009A74B1">
              <w:rPr>
                <w:sz w:val="22"/>
                <w:szCs w:val="22"/>
              </w:rPr>
              <w:t>Local council</w:t>
            </w:r>
          </w:p>
        </w:tc>
        <w:tc>
          <w:tcPr>
            <w:tcW w:w="1819" w:type="dxa"/>
          </w:tcPr>
          <w:p w14:paraId="3BB4021B" w14:textId="77777777" w:rsidR="003949A8" w:rsidRPr="009A74B1" w:rsidRDefault="003949A8" w:rsidP="004C26FB">
            <w:pPr>
              <w:rPr>
                <w:sz w:val="22"/>
                <w:szCs w:val="22"/>
              </w:rPr>
            </w:pPr>
            <w:r w:rsidRPr="009A74B1">
              <w:rPr>
                <w:sz w:val="22"/>
                <w:szCs w:val="22"/>
              </w:rPr>
              <w:t>WA</w:t>
            </w:r>
          </w:p>
        </w:tc>
      </w:tr>
      <w:tr w:rsidR="003949A8" w:rsidRPr="009A74B1" w14:paraId="4D0FE4BF" w14:textId="77777777" w:rsidTr="00D6255D">
        <w:trPr>
          <w:trHeight w:val="340"/>
        </w:trPr>
        <w:tc>
          <w:tcPr>
            <w:tcW w:w="2263" w:type="dxa"/>
            <w:noWrap/>
            <w:hideMark/>
          </w:tcPr>
          <w:p w14:paraId="325C1FEA" w14:textId="77777777" w:rsidR="003949A8" w:rsidRPr="009A74B1" w:rsidRDefault="003949A8" w:rsidP="004C26FB">
            <w:pPr>
              <w:rPr>
                <w:sz w:val="22"/>
                <w:szCs w:val="22"/>
              </w:rPr>
            </w:pPr>
            <w:r w:rsidRPr="009A74B1">
              <w:rPr>
                <w:sz w:val="22"/>
                <w:szCs w:val="22"/>
              </w:rPr>
              <w:t xml:space="preserve">Ziggy </w:t>
            </w:r>
            <w:proofErr w:type="spellStart"/>
            <w:r w:rsidRPr="009A74B1">
              <w:rPr>
                <w:sz w:val="22"/>
                <w:szCs w:val="22"/>
              </w:rPr>
              <w:t>Shlemon</w:t>
            </w:r>
            <w:proofErr w:type="spellEnd"/>
            <w:r w:rsidRPr="009A74B1">
              <w:rPr>
                <w:sz w:val="22"/>
                <w:szCs w:val="22"/>
              </w:rPr>
              <w:t xml:space="preserve"> </w:t>
            </w:r>
          </w:p>
        </w:tc>
        <w:tc>
          <w:tcPr>
            <w:tcW w:w="2835" w:type="dxa"/>
            <w:hideMark/>
          </w:tcPr>
          <w:p w14:paraId="13412083" w14:textId="77777777" w:rsidR="003949A8" w:rsidRPr="009A74B1" w:rsidRDefault="003949A8" w:rsidP="004C26FB">
            <w:pPr>
              <w:rPr>
                <w:sz w:val="22"/>
                <w:szCs w:val="22"/>
              </w:rPr>
            </w:pPr>
            <w:r w:rsidRPr="009A74B1">
              <w:rPr>
                <w:sz w:val="22"/>
                <w:szCs w:val="22"/>
              </w:rPr>
              <w:t>Blue Mountains</w:t>
            </w:r>
          </w:p>
        </w:tc>
        <w:tc>
          <w:tcPr>
            <w:tcW w:w="2127" w:type="dxa"/>
          </w:tcPr>
          <w:p w14:paraId="44890686" w14:textId="77777777" w:rsidR="003949A8" w:rsidRPr="009A74B1" w:rsidRDefault="003949A8" w:rsidP="004C26FB">
            <w:pPr>
              <w:rPr>
                <w:sz w:val="22"/>
                <w:szCs w:val="22"/>
              </w:rPr>
            </w:pPr>
            <w:r w:rsidRPr="009A74B1">
              <w:rPr>
                <w:sz w:val="22"/>
                <w:szCs w:val="22"/>
              </w:rPr>
              <w:t>Local council</w:t>
            </w:r>
          </w:p>
        </w:tc>
        <w:tc>
          <w:tcPr>
            <w:tcW w:w="1819" w:type="dxa"/>
          </w:tcPr>
          <w:p w14:paraId="57CC20B7" w14:textId="77777777" w:rsidR="003949A8" w:rsidRPr="009A74B1" w:rsidRDefault="003949A8" w:rsidP="004C26FB">
            <w:pPr>
              <w:rPr>
                <w:sz w:val="22"/>
                <w:szCs w:val="22"/>
              </w:rPr>
            </w:pPr>
            <w:r w:rsidRPr="009A74B1">
              <w:rPr>
                <w:sz w:val="22"/>
                <w:szCs w:val="22"/>
              </w:rPr>
              <w:t>NSW</w:t>
            </w:r>
          </w:p>
        </w:tc>
      </w:tr>
      <w:tr w:rsidR="003949A8" w:rsidRPr="009A74B1" w14:paraId="4F93C9C1" w14:textId="77777777" w:rsidTr="00D6255D">
        <w:trPr>
          <w:trHeight w:val="340"/>
        </w:trPr>
        <w:tc>
          <w:tcPr>
            <w:tcW w:w="2263" w:type="dxa"/>
            <w:noWrap/>
            <w:hideMark/>
          </w:tcPr>
          <w:p w14:paraId="75C74C2C" w14:textId="77777777" w:rsidR="003949A8" w:rsidRPr="009A74B1" w:rsidRDefault="003949A8" w:rsidP="004C26FB">
            <w:pPr>
              <w:rPr>
                <w:sz w:val="22"/>
                <w:szCs w:val="22"/>
              </w:rPr>
            </w:pPr>
            <w:r w:rsidRPr="009A74B1">
              <w:rPr>
                <w:sz w:val="22"/>
                <w:szCs w:val="22"/>
              </w:rPr>
              <w:t xml:space="preserve">Simon Clay </w:t>
            </w:r>
          </w:p>
        </w:tc>
        <w:tc>
          <w:tcPr>
            <w:tcW w:w="2835" w:type="dxa"/>
            <w:hideMark/>
          </w:tcPr>
          <w:p w14:paraId="79C23D8D" w14:textId="7191FCAB" w:rsidR="003949A8" w:rsidRPr="009A74B1" w:rsidRDefault="003949A8" w:rsidP="004C26FB">
            <w:pPr>
              <w:rPr>
                <w:sz w:val="22"/>
                <w:szCs w:val="22"/>
              </w:rPr>
            </w:pPr>
            <w:r w:rsidRPr="009A74B1">
              <w:rPr>
                <w:sz w:val="22"/>
                <w:szCs w:val="22"/>
              </w:rPr>
              <w:t>Wyndham City Council</w:t>
            </w:r>
          </w:p>
        </w:tc>
        <w:tc>
          <w:tcPr>
            <w:tcW w:w="2127" w:type="dxa"/>
          </w:tcPr>
          <w:p w14:paraId="2BC036F2" w14:textId="77777777" w:rsidR="003949A8" w:rsidRPr="009A74B1" w:rsidRDefault="003949A8" w:rsidP="004C26FB">
            <w:pPr>
              <w:rPr>
                <w:sz w:val="22"/>
                <w:szCs w:val="22"/>
              </w:rPr>
            </w:pPr>
            <w:r w:rsidRPr="009A74B1">
              <w:rPr>
                <w:sz w:val="22"/>
                <w:szCs w:val="22"/>
              </w:rPr>
              <w:t>Local council</w:t>
            </w:r>
          </w:p>
        </w:tc>
        <w:tc>
          <w:tcPr>
            <w:tcW w:w="1819" w:type="dxa"/>
          </w:tcPr>
          <w:p w14:paraId="0808AAF9" w14:textId="77777777" w:rsidR="003949A8" w:rsidRPr="009A74B1" w:rsidRDefault="003949A8" w:rsidP="004C26FB">
            <w:pPr>
              <w:rPr>
                <w:sz w:val="22"/>
                <w:szCs w:val="22"/>
              </w:rPr>
            </w:pPr>
            <w:r w:rsidRPr="009A74B1">
              <w:rPr>
                <w:sz w:val="22"/>
                <w:szCs w:val="22"/>
              </w:rPr>
              <w:t>VIC</w:t>
            </w:r>
          </w:p>
        </w:tc>
      </w:tr>
      <w:tr w:rsidR="003949A8" w:rsidRPr="009A74B1" w14:paraId="32570B7F" w14:textId="77777777" w:rsidTr="00D6255D">
        <w:trPr>
          <w:trHeight w:val="340"/>
        </w:trPr>
        <w:tc>
          <w:tcPr>
            <w:tcW w:w="2263" w:type="dxa"/>
            <w:noWrap/>
            <w:hideMark/>
          </w:tcPr>
          <w:p w14:paraId="73AFCCE6" w14:textId="77777777" w:rsidR="003949A8" w:rsidRPr="009A74B1" w:rsidRDefault="003949A8" w:rsidP="004C26FB">
            <w:pPr>
              <w:rPr>
                <w:sz w:val="22"/>
                <w:szCs w:val="22"/>
              </w:rPr>
            </w:pPr>
            <w:r w:rsidRPr="009A74B1">
              <w:rPr>
                <w:sz w:val="22"/>
                <w:szCs w:val="22"/>
              </w:rPr>
              <w:lastRenderedPageBreak/>
              <w:t xml:space="preserve">Neda </w:t>
            </w:r>
            <w:proofErr w:type="spellStart"/>
            <w:r w:rsidRPr="009A74B1">
              <w:rPr>
                <w:sz w:val="22"/>
                <w:szCs w:val="22"/>
              </w:rPr>
              <w:t>Aleksic</w:t>
            </w:r>
            <w:proofErr w:type="spellEnd"/>
            <w:r w:rsidRPr="009A74B1">
              <w:rPr>
                <w:sz w:val="22"/>
                <w:szCs w:val="22"/>
              </w:rPr>
              <w:t xml:space="preserve"> </w:t>
            </w:r>
          </w:p>
        </w:tc>
        <w:tc>
          <w:tcPr>
            <w:tcW w:w="2835" w:type="dxa"/>
            <w:hideMark/>
          </w:tcPr>
          <w:p w14:paraId="3A5480F3" w14:textId="77777777" w:rsidR="003949A8" w:rsidRPr="009A74B1" w:rsidRDefault="003949A8" w:rsidP="004C26FB">
            <w:pPr>
              <w:rPr>
                <w:sz w:val="22"/>
                <w:szCs w:val="22"/>
              </w:rPr>
            </w:pPr>
            <w:r w:rsidRPr="009A74B1">
              <w:rPr>
                <w:sz w:val="22"/>
                <w:szCs w:val="22"/>
              </w:rPr>
              <w:t>Industry Skills Advisory Council NT</w:t>
            </w:r>
          </w:p>
        </w:tc>
        <w:tc>
          <w:tcPr>
            <w:tcW w:w="2127" w:type="dxa"/>
          </w:tcPr>
          <w:p w14:paraId="56E3CB9C" w14:textId="77777777" w:rsidR="003949A8" w:rsidRPr="009A74B1" w:rsidRDefault="003949A8" w:rsidP="004C26FB">
            <w:pPr>
              <w:rPr>
                <w:sz w:val="22"/>
                <w:szCs w:val="22"/>
              </w:rPr>
            </w:pPr>
            <w:r w:rsidRPr="009A74B1">
              <w:rPr>
                <w:sz w:val="22"/>
                <w:szCs w:val="22"/>
              </w:rPr>
              <w:t>Industry training advisory body</w:t>
            </w:r>
          </w:p>
        </w:tc>
        <w:tc>
          <w:tcPr>
            <w:tcW w:w="1819" w:type="dxa"/>
          </w:tcPr>
          <w:p w14:paraId="7C06F7A2" w14:textId="77777777" w:rsidR="003949A8" w:rsidRPr="009A74B1" w:rsidRDefault="003949A8" w:rsidP="004C26FB">
            <w:pPr>
              <w:rPr>
                <w:sz w:val="22"/>
                <w:szCs w:val="22"/>
              </w:rPr>
            </w:pPr>
            <w:r w:rsidRPr="009A74B1">
              <w:rPr>
                <w:sz w:val="22"/>
                <w:szCs w:val="22"/>
              </w:rPr>
              <w:t>NT</w:t>
            </w:r>
          </w:p>
        </w:tc>
      </w:tr>
      <w:tr w:rsidR="003949A8" w:rsidRPr="009A74B1" w14:paraId="79E4E98B" w14:textId="77777777" w:rsidTr="00D6255D">
        <w:trPr>
          <w:trHeight w:val="340"/>
        </w:trPr>
        <w:tc>
          <w:tcPr>
            <w:tcW w:w="2263" w:type="dxa"/>
            <w:hideMark/>
          </w:tcPr>
          <w:p w14:paraId="5060D489" w14:textId="49A3E84D" w:rsidR="003949A8" w:rsidRPr="009A74B1" w:rsidRDefault="003949A8" w:rsidP="004C26FB">
            <w:pPr>
              <w:rPr>
                <w:sz w:val="22"/>
                <w:szCs w:val="22"/>
              </w:rPr>
            </w:pPr>
            <w:r w:rsidRPr="009A74B1">
              <w:rPr>
                <w:sz w:val="22"/>
                <w:szCs w:val="22"/>
              </w:rPr>
              <w:t>Tara McCarthy</w:t>
            </w:r>
          </w:p>
        </w:tc>
        <w:tc>
          <w:tcPr>
            <w:tcW w:w="2835" w:type="dxa"/>
            <w:hideMark/>
          </w:tcPr>
          <w:p w14:paraId="2DC67DF6" w14:textId="77777777" w:rsidR="003949A8" w:rsidRPr="009A74B1" w:rsidRDefault="003949A8" w:rsidP="004C26FB">
            <w:pPr>
              <w:rPr>
                <w:sz w:val="22"/>
                <w:szCs w:val="22"/>
              </w:rPr>
            </w:pPr>
            <w:r w:rsidRPr="009A74B1">
              <w:rPr>
                <w:sz w:val="22"/>
                <w:szCs w:val="22"/>
              </w:rPr>
              <w:t>Local Government Association of NSW</w:t>
            </w:r>
          </w:p>
        </w:tc>
        <w:tc>
          <w:tcPr>
            <w:tcW w:w="2127" w:type="dxa"/>
          </w:tcPr>
          <w:p w14:paraId="32DB1950" w14:textId="77777777" w:rsidR="003949A8" w:rsidRPr="009A74B1" w:rsidRDefault="003949A8" w:rsidP="004C26FB">
            <w:pPr>
              <w:rPr>
                <w:sz w:val="22"/>
                <w:szCs w:val="22"/>
              </w:rPr>
            </w:pPr>
            <w:r w:rsidRPr="009A74B1">
              <w:rPr>
                <w:sz w:val="22"/>
                <w:szCs w:val="22"/>
              </w:rPr>
              <w:t>Peak body</w:t>
            </w:r>
          </w:p>
        </w:tc>
        <w:tc>
          <w:tcPr>
            <w:tcW w:w="1819" w:type="dxa"/>
          </w:tcPr>
          <w:p w14:paraId="1A66EED4" w14:textId="77777777" w:rsidR="003949A8" w:rsidRPr="009A74B1" w:rsidRDefault="003949A8" w:rsidP="004C26FB">
            <w:pPr>
              <w:rPr>
                <w:sz w:val="22"/>
                <w:szCs w:val="22"/>
              </w:rPr>
            </w:pPr>
            <w:r w:rsidRPr="009A74B1">
              <w:rPr>
                <w:sz w:val="22"/>
                <w:szCs w:val="22"/>
              </w:rPr>
              <w:t>NSW</w:t>
            </w:r>
          </w:p>
        </w:tc>
      </w:tr>
      <w:tr w:rsidR="003949A8" w:rsidRPr="009A74B1" w14:paraId="42B807D4" w14:textId="77777777" w:rsidTr="00D6255D">
        <w:trPr>
          <w:trHeight w:val="340"/>
        </w:trPr>
        <w:tc>
          <w:tcPr>
            <w:tcW w:w="2263" w:type="dxa"/>
            <w:hideMark/>
          </w:tcPr>
          <w:p w14:paraId="5DE071FB" w14:textId="77777777" w:rsidR="003949A8" w:rsidRPr="009A74B1" w:rsidRDefault="003949A8" w:rsidP="004C26FB">
            <w:pPr>
              <w:rPr>
                <w:sz w:val="22"/>
                <w:szCs w:val="22"/>
              </w:rPr>
            </w:pPr>
            <w:r w:rsidRPr="009A74B1">
              <w:rPr>
                <w:sz w:val="22"/>
                <w:szCs w:val="22"/>
              </w:rPr>
              <w:t xml:space="preserve">Peter </w:t>
            </w:r>
            <w:proofErr w:type="spellStart"/>
            <w:r w:rsidRPr="009A74B1">
              <w:rPr>
                <w:sz w:val="22"/>
                <w:szCs w:val="22"/>
              </w:rPr>
              <w:t>Hazeldine</w:t>
            </w:r>
            <w:proofErr w:type="spellEnd"/>
          </w:p>
        </w:tc>
        <w:tc>
          <w:tcPr>
            <w:tcW w:w="2835" w:type="dxa"/>
            <w:hideMark/>
          </w:tcPr>
          <w:p w14:paraId="06818706" w14:textId="77777777" w:rsidR="003949A8" w:rsidRPr="009A74B1" w:rsidRDefault="003949A8" w:rsidP="004C26FB">
            <w:pPr>
              <w:rPr>
                <w:sz w:val="22"/>
                <w:szCs w:val="22"/>
              </w:rPr>
            </w:pPr>
            <w:r w:rsidRPr="009A74B1">
              <w:rPr>
                <w:sz w:val="22"/>
                <w:szCs w:val="22"/>
              </w:rPr>
              <w:t>Sutherland Shire Council</w:t>
            </w:r>
          </w:p>
        </w:tc>
        <w:tc>
          <w:tcPr>
            <w:tcW w:w="2127" w:type="dxa"/>
          </w:tcPr>
          <w:p w14:paraId="3225A6AE" w14:textId="77777777" w:rsidR="003949A8" w:rsidRPr="009A74B1" w:rsidRDefault="003949A8" w:rsidP="004C26FB">
            <w:pPr>
              <w:rPr>
                <w:sz w:val="22"/>
                <w:szCs w:val="22"/>
              </w:rPr>
            </w:pPr>
            <w:r w:rsidRPr="009A74B1">
              <w:rPr>
                <w:sz w:val="22"/>
                <w:szCs w:val="22"/>
              </w:rPr>
              <w:t>Local Council</w:t>
            </w:r>
          </w:p>
        </w:tc>
        <w:tc>
          <w:tcPr>
            <w:tcW w:w="1819" w:type="dxa"/>
          </w:tcPr>
          <w:p w14:paraId="69782F36" w14:textId="77777777" w:rsidR="003949A8" w:rsidRPr="009A74B1" w:rsidRDefault="003949A8" w:rsidP="004C26FB">
            <w:pPr>
              <w:rPr>
                <w:sz w:val="22"/>
                <w:szCs w:val="22"/>
              </w:rPr>
            </w:pPr>
            <w:r w:rsidRPr="009A74B1">
              <w:rPr>
                <w:sz w:val="22"/>
                <w:szCs w:val="22"/>
              </w:rPr>
              <w:t>NSW</w:t>
            </w:r>
          </w:p>
        </w:tc>
      </w:tr>
      <w:tr w:rsidR="003949A8" w:rsidRPr="009A74B1" w14:paraId="3B7DC41D" w14:textId="77777777" w:rsidTr="00D6255D">
        <w:trPr>
          <w:trHeight w:val="340"/>
        </w:trPr>
        <w:tc>
          <w:tcPr>
            <w:tcW w:w="2263" w:type="dxa"/>
            <w:hideMark/>
          </w:tcPr>
          <w:p w14:paraId="2911285C" w14:textId="3013A19F" w:rsidR="003949A8" w:rsidRPr="009A74B1" w:rsidRDefault="003949A8" w:rsidP="004C26FB">
            <w:pPr>
              <w:rPr>
                <w:sz w:val="22"/>
                <w:szCs w:val="22"/>
              </w:rPr>
            </w:pPr>
            <w:r w:rsidRPr="009A74B1">
              <w:rPr>
                <w:sz w:val="22"/>
                <w:szCs w:val="22"/>
              </w:rPr>
              <w:t>Graeme Beattie</w:t>
            </w:r>
          </w:p>
        </w:tc>
        <w:tc>
          <w:tcPr>
            <w:tcW w:w="2835" w:type="dxa"/>
            <w:hideMark/>
          </w:tcPr>
          <w:p w14:paraId="12460AD2" w14:textId="77777777" w:rsidR="003949A8" w:rsidRPr="009A74B1" w:rsidRDefault="003949A8" w:rsidP="004C26FB">
            <w:pPr>
              <w:rPr>
                <w:sz w:val="22"/>
                <w:szCs w:val="22"/>
              </w:rPr>
            </w:pPr>
            <w:r w:rsidRPr="009A74B1">
              <w:rPr>
                <w:sz w:val="22"/>
                <w:szCs w:val="22"/>
              </w:rPr>
              <w:t>Canterbury-Bankstown Council</w:t>
            </w:r>
          </w:p>
        </w:tc>
        <w:tc>
          <w:tcPr>
            <w:tcW w:w="2127" w:type="dxa"/>
          </w:tcPr>
          <w:p w14:paraId="2419D303" w14:textId="77777777" w:rsidR="003949A8" w:rsidRPr="009A74B1" w:rsidRDefault="003949A8" w:rsidP="004C26FB">
            <w:pPr>
              <w:rPr>
                <w:sz w:val="22"/>
                <w:szCs w:val="22"/>
              </w:rPr>
            </w:pPr>
            <w:r w:rsidRPr="009A74B1">
              <w:rPr>
                <w:sz w:val="22"/>
                <w:szCs w:val="22"/>
              </w:rPr>
              <w:t>Local Council</w:t>
            </w:r>
          </w:p>
        </w:tc>
        <w:tc>
          <w:tcPr>
            <w:tcW w:w="1819" w:type="dxa"/>
          </w:tcPr>
          <w:p w14:paraId="0DC0E0D3" w14:textId="77777777" w:rsidR="003949A8" w:rsidRPr="009A74B1" w:rsidRDefault="003949A8" w:rsidP="004C26FB">
            <w:pPr>
              <w:rPr>
                <w:sz w:val="22"/>
                <w:szCs w:val="22"/>
              </w:rPr>
            </w:pPr>
            <w:r w:rsidRPr="009A74B1">
              <w:rPr>
                <w:sz w:val="22"/>
                <w:szCs w:val="22"/>
              </w:rPr>
              <w:t>NSW</w:t>
            </w:r>
          </w:p>
        </w:tc>
      </w:tr>
      <w:tr w:rsidR="003949A8" w:rsidRPr="009A74B1" w14:paraId="12D6D31B" w14:textId="77777777" w:rsidTr="00D6255D">
        <w:trPr>
          <w:trHeight w:val="340"/>
        </w:trPr>
        <w:tc>
          <w:tcPr>
            <w:tcW w:w="2263" w:type="dxa"/>
            <w:hideMark/>
          </w:tcPr>
          <w:p w14:paraId="62D94E9F" w14:textId="77777777" w:rsidR="003949A8" w:rsidRPr="009A74B1" w:rsidRDefault="003949A8" w:rsidP="004C26FB">
            <w:pPr>
              <w:rPr>
                <w:sz w:val="22"/>
                <w:szCs w:val="22"/>
              </w:rPr>
            </w:pPr>
            <w:r w:rsidRPr="009A74B1">
              <w:rPr>
                <w:sz w:val="22"/>
                <w:szCs w:val="22"/>
              </w:rPr>
              <w:t>Helen Sloane</w:t>
            </w:r>
          </w:p>
        </w:tc>
        <w:tc>
          <w:tcPr>
            <w:tcW w:w="2835" w:type="dxa"/>
            <w:hideMark/>
          </w:tcPr>
          <w:p w14:paraId="45AA0B8B" w14:textId="07F91760" w:rsidR="003949A8" w:rsidRPr="009A74B1" w:rsidRDefault="003949A8" w:rsidP="004C26FB">
            <w:pPr>
              <w:rPr>
                <w:sz w:val="22"/>
                <w:szCs w:val="22"/>
              </w:rPr>
            </w:pPr>
            <w:r w:rsidRPr="009A74B1">
              <w:rPr>
                <w:sz w:val="22"/>
                <w:szCs w:val="22"/>
              </w:rPr>
              <w:t>Southern Sydney Regional Organisation of Councils (SSROC)</w:t>
            </w:r>
          </w:p>
        </w:tc>
        <w:tc>
          <w:tcPr>
            <w:tcW w:w="2127" w:type="dxa"/>
          </w:tcPr>
          <w:p w14:paraId="2789AEE9" w14:textId="77777777" w:rsidR="003949A8" w:rsidRPr="009A74B1" w:rsidRDefault="003949A8" w:rsidP="004C26FB">
            <w:pPr>
              <w:rPr>
                <w:sz w:val="22"/>
                <w:szCs w:val="22"/>
              </w:rPr>
            </w:pPr>
            <w:r w:rsidRPr="009A74B1">
              <w:rPr>
                <w:sz w:val="22"/>
                <w:szCs w:val="22"/>
              </w:rPr>
              <w:t>Industry association</w:t>
            </w:r>
          </w:p>
        </w:tc>
        <w:tc>
          <w:tcPr>
            <w:tcW w:w="1819" w:type="dxa"/>
          </w:tcPr>
          <w:p w14:paraId="6807EB32" w14:textId="77777777" w:rsidR="003949A8" w:rsidRPr="009A74B1" w:rsidRDefault="003949A8" w:rsidP="004C26FB">
            <w:pPr>
              <w:rPr>
                <w:sz w:val="22"/>
                <w:szCs w:val="22"/>
              </w:rPr>
            </w:pPr>
            <w:r w:rsidRPr="009A74B1">
              <w:rPr>
                <w:sz w:val="22"/>
                <w:szCs w:val="22"/>
              </w:rPr>
              <w:t>NSW</w:t>
            </w:r>
          </w:p>
        </w:tc>
      </w:tr>
      <w:tr w:rsidR="003949A8" w:rsidRPr="009A74B1" w14:paraId="2E021ED9" w14:textId="77777777" w:rsidTr="00D6255D">
        <w:trPr>
          <w:trHeight w:val="340"/>
        </w:trPr>
        <w:tc>
          <w:tcPr>
            <w:tcW w:w="2263" w:type="dxa"/>
            <w:hideMark/>
          </w:tcPr>
          <w:p w14:paraId="566D6289" w14:textId="77777777" w:rsidR="003949A8" w:rsidRPr="009A74B1" w:rsidRDefault="003949A8" w:rsidP="004C26FB">
            <w:pPr>
              <w:rPr>
                <w:sz w:val="22"/>
                <w:szCs w:val="22"/>
              </w:rPr>
            </w:pPr>
            <w:proofErr w:type="spellStart"/>
            <w:r w:rsidRPr="009A74B1">
              <w:rPr>
                <w:sz w:val="22"/>
                <w:szCs w:val="22"/>
              </w:rPr>
              <w:t>Fionnuala</w:t>
            </w:r>
            <w:proofErr w:type="spellEnd"/>
            <w:r w:rsidRPr="009A74B1">
              <w:rPr>
                <w:sz w:val="22"/>
                <w:szCs w:val="22"/>
              </w:rPr>
              <w:t xml:space="preserve"> Dixon</w:t>
            </w:r>
          </w:p>
        </w:tc>
        <w:tc>
          <w:tcPr>
            <w:tcW w:w="2835" w:type="dxa"/>
            <w:hideMark/>
          </w:tcPr>
          <w:p w14:paraId="3D6A16A8" w14:textId="77777777" w:rsidR="003949A8" w:rsidRPr="009A74B1" w:rsidRDefault="003949A8" w:rsidP="004C26FB">
            <w:pPr>
              <w:rPr>
                <w:sz w:val="22"/>
                <w:szCs w:val="22"/>
              </w:rPr>
            </w:pPr>
            <w:r w:rsidRPr="009A74B1">
              <w:rPr>
                <w:sz w:val="22"/>
                <w:szCs w:val="22"/>
              </w:rPr>
              <w:t>Mid North Coast Joint Organisation (MNCJO)</w:t>
            </w:r>
          </w:p>
        </w:tc>
        <w:tc>
          <w:tcPr>
            <w:tcW w:w="2127" w:type="dxa"/>
          </w:tcPr>
          <w:p w14:paraId="29F412A9" w14:textId="77777777" w:rsidR="003949A8" w:rsidRPr="009A74B1" w:rsidRDefault="003949A8" w:rsidP="004C26FB">
            <w:pPr>
              <w:rPr>
                <w:sz w:val="22"/>
                <w:szCs w:val="22"/>
              </w:rPr>
            </w:pPr>
            <w:r w:rsidRPr="009A74B1">
              <w:rPr>
                <w:sz w:val="22"/>
                <w:szCs w:val="22"/>
              </w:rPr>
              <w:t>Industry association</w:t>
            </w:r>
          </w:p>
        </w:tc>
        <w:tc>
          <w:tcPr>
            <w:tcW w:w="1819" w:type="dxa"/>
          </w:tcPr>
          <w:p w14:paraId="137C98E4" w14:textId="77777777" w:rsidR="003949A8" w:rsidRPr="009A74B1" w:rsidRDefault="003949A8" w:rsidP="004C26FB">
            <w:pPr>
              <w:rPr>
                <w:sz w:val="22"/>
                <w:szCs w:val="22"/>
              </w:rPr>
            </w:pPr>
            <w:r w:rsidRPr="009A74B1">
              <w:rPr>
                <w:sz w:val="22"/>
                <w:szCs w:val="22"/>
              </w:rPr>
              <w:t>NSW</w:t>
            </w:r>
          </w:p>
        </w:tc>
      </w:tr>
      <w:tr w:rsidR="003949A8" w:rsidRPr="009A74B1" w14:paraId="3239AE8D" w14:textId="77777777" w:rsidTr="00D6255D">
        <w:trPr>
          <w:trHeight w:val="274"/>
        </w:trPr>
        <w:tc>
          <w:tcPr>
            <w:tcW w:w="2263" w:type="dxa"/>
            <w:noWrap/>
            <w:hideMark/>
          </w:tcPr>
          <w:p w14:paraId="22663144" w14:textId="77777777" w:rsidR="003949A8" w:rsidRPr="009A74B1" w:rsidRDefault="003949A8" w:rsidP="004C26FB">
            <w:pPr>
              <w:rPr>
                <w:sz w:val="22"/>
                <w:szCs w:val="22"/>
              </w:rPr>
            </w:pPr>
            <w:r w:rsidRPr="009A74B1">
              <w:rPr>
                <w:sz w:val="22"/>
                <w:szCs w:val="22"/>
              </w:rPr>
              <w:t xml:space="preserve">John </w:t>
            </w:r>
            <w:proofErr w:type="spellStart"/>
            <w:r w:rsidRPr="009A74B1">
              <w:rPr>
                <w:sz w:val="22"/>
                <w:szCs w:val="22"/>
              </w:rPr>
              <w:t>Tannous</w:t>
            </w:r>
            <w:proofErr w:type="spellEnd"/>
          </w:p>
        </w:tc>
        <w:tc>
          <w:tcPr>
            <w:tcW w:w="2835" w:type="dxa"/>
            <w:noWrap/>
            <w:hideMark/>
          </w:tcPr>
          <w:p w14:paraId="457CCDA7" w14:textId="7A0269DB" w:rsidR="003949A8" w:rsidRPr="009A74B1" w:rsidRDefault="003949A8" w:rsidP="004C26FB">
            <w:pPr>
              <w:rPr>
                <w:sz w:val="22"/>
                <w:szCs w:val="22"/>
              </w:rPr>
            </w:pPr>
            <w:r w:rsidRPr="009A74B1">
              <w:rPr>
                <w:sz w:val="22"/>
                <w:szCs w:val="22"/>
              </w:rPr>
              <w:t xml:space="preserve">Skills Point, TAFE NSW </w:t>
            </w:r>
          </w:p>
        </w:tc>
        <w:tc>
          <w:tcPr>
            <w:tcW w:w="2127" w:type="dxa"/>
          </w:tcPr>
          <w:p w14:paraId="5FEA523D" w14:textId="77777777" w:rsidR="003949A8" w:rsidRPr="009A74B1" w:rsidRDefault="003949A8" w:rsidP="004C26FB">
            <w:pPr>
              <w:rPr>
                <w:sz w:val="22"/>
                <w:szCs w:val="22"/>
              </w:rPr>
            </w:pPr>
            <w:r w:rsidRPr="009A74B1">
              <w:rPr>
                <w:sz w:val="22"/>
                <w:szCs w:val="22"/>
              </w:rPr>
              <w:t>RTO</w:t>
            </w:r>
          </w:p>
        </w:tc>
        <w:tc>
          <w:tcPr>
            <w:tcW w:w="1819" w:type="dxa"/>
          </w:tcPr>
          <w:p w14:paraId="3B61CE72" w14:textId="77777777" w:rsidR="003949A8" w:rsidRPr="009A74B1" w:rsidRDefault="003949A8" w:rsidP="004C26FB">
            <w:pPr>
              <w:rPr>
                <w:sz w:val="22"/>
                <w:szCs w:val="22"/>
              </w:rPr>
            </w:pPr>
            <w:r w:rsidRPr="009A74B1">
              <w:rPr>
                <w:sz w:val="22"/>
                <w:szCs w:val="22"/>
              </w:rPr>
              <w:t>NSW</w:t>
            </w:r>
          </w:p>
        </w:tc>
      </w:tr>
      <w:tr w:rsidR="003949A8" w:rsidRPr="009A74B1" w14:paraId="2BD81D88" w14:textId="77777777" w:rsidTr="00D6255D">
        <w:trPr>
          <w:trHeight w:val="263"/>
        </w:trPr>
        <w:tc>
          <w:tcPr>
            <w:tcW w:w="2263" w:type="dxa"/>
            <w:noWrap/>
          </w:tcPr>
          <w:p w14:paraId="69EA2778" w14:textId="77777777" w:rsidR="003949A8" w:rsidRPr="009A74B1" w:rsidRDefault="003949A8" w:rsidP="004C26FB">
            <w:pPr>
              <w:rPr>
                <w:sz w:val="22"/>
                <w:szCs w:val="22"/>
              </w:rPr>
            </w:pPr>
            <w:r w:rsidRPr="009A74B1">
              <w:rPr>
                <w:sz w:val="22"/>
                <w:szCs w:val="22"/>
              </w:rPr>
              <w:t>Leonie Carroll-</w:t>
            </w:r>
            <w:proofErr w:type="spellStart"/>
            <w:r w:rsidRPr="009A74B1">
              <w:rPr>
                <w:sz w:val="22"/>
                <w:szCs w:val="22"/>
              </w:rPr>
              <w:t>Vianna</w:t>
            </w:r>
            <w:proofErr w:type="spellEnd"/>
          </w:p>
        </w:tc>
        <w:tc>
          <w:tcPr>
            <w:tcW w:w="2835" w:type="dxa"/>
            <w:noWrap/>
          </w:tcPr>
          <w:p w14:paraId="56F91509" w14:textId="77777777" w:rsidR="003949A8" w:rsidRPr="009A74B1" w:rsidRDefault="003949A8" w:rsidP="004C26FB">
            <w:pPr>
              <w:rPr>
                <w:sz w:val="22"/>
                <w:szCs w:val="22"/>
              </w:rPr>
            </w:pPr>
            <w:r w:rsidRPr="009A74B1">
              <w:rPr>
                <w:sz w:val="22"/>
                <w:szCs w:val="22"/>
              </w:rPr>
              <w:t xml:space="preserve">City of Joondalup </w:t>
            </w:r>
          </w:p>
        </w:tc>
        <w:tc>
          <w:tcPr>
            <w:tcW w:w="2127" w:type="dxa"/>
          </w:tcPr>
          <w:p w14:paraId="2CA8F06F" w14:textId="77777777" w:rsidR="003949A8" w:rsidRPr="009A74B1" w:rsidRDefault="003949A8" w:rsidP="004C26FB">
            <w:pPr>
              <w:rPr>
                <w:sz w:val="22"/>
                <w:szCs w:val="22"/>
              </w:rPr>
            </w:pPr>
            <w:r w:rsidRPr="009A74B1">
              <w:rPr>
                <w:sz w:val="22"/>
                <w:szCs w:val="22"/>
              </w:rPr>
              <w:t>Local council</w:t>
            </w:r>
          </w:p>
        </w:tc>
        <w:tc>
          <w:tcPr>
            <w:tcW w:w="1819" w:type="dxa"/>
          </w:tcPr>
          <w:p w14:paraId="681C96F5" w14:textId="77777777" w:rsidR="003949A8" w:rsidRPr="009A74B1" w:rsidRDefault="003949A8" w:rsidP="004C26FB">
            <w:pPr>
              <w:rPr>
                <w:sz w:val="22"/>
                <w:szCs w:val="22"/>
              </w:rPr>
            </w:pPr>
            <w:r w:rsidRPr="009A74B1">
              <w:rPr>
                <w:sz w:val="22"/>
                <w:szCs w:val="22"/>
              </w:rPr>
              <w:t>WA</w:t>
            </w:r>
          </w:p>
        </w:tc>
      </w:tr>
      <w:tr w:rsidR="003949A8" w:rsidRPr="009A74B1" w14:paraId="7C638CA2" w14:textId="77777777" w:rsidTr="00D6255D">
        <w:trPr>
          <w:trHeight w:val="34"/>
        </w:trPr>
        <w:tc>
          <w:tcPr>
            <w:tcW w:w="2263" w:type="dxa"/>
            <w:noWrap/>
          </w:tcPr>
          <w:p w14:paraId="1CF1ACCC" w14:textId="77777777" w:rsidR="003949A8" w:rsidRPr="009A74B1" w:rsidRDefault="003949A8" w:rsidP="004C26FB">
            <w:pPr>
              <w:rPr>
                <w:sz w:val="22"/>
                <w:szCs w:val="22"/>
              </w:rPr>
            </w:pPr>
            <w:r w:rsidRPr="009A74B1">
              <w:rPr>
                <w:sz w:val="22"/>
                <w:szCs w:val="22"/>
              </w:rPr>
              <w:t>Rebecca Evered</w:t>
            </w:r>
          </w:p>
        </w:tc>
        <w:tc>
          <w:tcPr>
            <w:tcW w:w="2835" w:type="dxa"/>
            <w:noWrap/>
          </w:tcPr>
          <w:p w14:paraId="7E7EBF09" w14:textId="77777777" w:rsidR="003949A8" w:rsidRPr="009A74B1" w:rsidRDefault="003949A8" w:rsidP="004C26FB">
            <w:pPr>
              <w:rPr>
                <w:sz w:val="22"/>
                <w:szCs w:val="22"/>
              </w:rPr>
            </w:pPr>
            <w:r w:rsidRPr="009A74B1">
              <w:rPr>
                <w:sz w:val="22"/>
                <w:szCs w:val="22"/>
              </w:rPr>
              <w:t>Cleanaway</w:t>
            </w:r>
          </w:p>
        </w:tc>
        <w:tc>
          <w:tcPr>
            <w:tcW w:w="2127" w:type="dxa"/>
          </w:tcPr>
          <w:p w14:paraId="5F73AD8F" w14:textId="77777777" w:rsidR="003949A8" w:rsidRPr="009A74B1" w:rsidRDefault="003949A8" w:rsidP="004C26FB">
            <w:pPr>
              <w:rPr>
                <w:sz w:val="22"/>
                <w:szCs w:val="22"/>
              </w:rPr>
            </w:pPr>
            <w:r w:rsidRPr="009A74B1">
              <w:rPr>
                <w:sz w:val="22"/>
                <w:szCs w:val="22"/>
              </w:rPr>
              <w:t>Employer</w:t>
            </w:r>
          </w:p>
        </w:tc>
        <w:tc>
          <w:tcPr>
            <w:tcW w:w="1819" w:type="dxa"/>
          </w:tcPr>
          <w:p w14:paraId="73D6395D" w14:textId="77777777" w:rsidR="003949A8" w:rsidRPr="009A74B1" w:rsidRDefault="003949A8" w:rsidP="004C26FB">
            <w:pPr>
              <w:rPr>
                <w:sz w:val="22"/>
                <w:szCs w:val="22"/>
              </w:rPr>
            </w:pPr>
            <w:r w:rsidRPr="009A74B1">
              <w:rPr>
                <w:sz w:val="22"/>
                <w:szCs w:val="22"/>
              </w:rPr>
              <w:t>NSW</w:t>
            </w:r>
          </w:p>
        </w:tc>
      </w:tr>
      <w:tr w:rsidR="003949A8" w:rsidRPr="009A74B1" w14:paraId="3A768D93" w14:textId="77777777" w:rsidTr="00D6255D">
        <w:trPr>
          <w:trHeight w:val="34"/>
        </w:trPr>
        <w:tc>
          <w:tcPr>
            <w:tcW w:w="2263" w:type="dxa"/>
            <w:noWrap/>
          </w:tcPr>
          <w:p w14:paraId="121719C4" w14:textId="77777777" w:rsidR="003949A8" w:rsidRPr="009A74B1" w:rsidRDefault="003949A8" w:rsidP="004C26FB">
            <w:pPr>
              <w:rPr>
                <w:sz w:val="22"/>
                <w:szCs w:val="22"/>
              </w:rPr>
            </w:pPr>
            <w:r w:rsidRPr="009A74B1">
              <w:rPr>
                <w:sz w:val="22"/>
                <w:szCs w:val="22"/>
              </w:rPr>
              <w:t>David Parker</w:t>
            </w:r>
          </w:p>
        </w:tc>
        <w:tc>
          <w:tcPr>
            <w:tcW w:w="2835" w:type="dxa"/>
            <w:noWrap/>
          </w:tcPr>
          <w:p w14:paraId="1B4431DF" w14:textId="77777777" w:rsidR="003949A8" w:rsidRPr="009A74B1" w:rsidRDefault="003949A8" w:rsidP="004C26FB">
            <w:pPr>
              <w:rPr>
                <w:sz w:val="22"/>
                <w:szCs w:val="22"/>
              </w:rPr>
            </w:pPr>
            <w:r w:rsidRPr="009A74B1">
              <w:rPr>
                <w:sz w:val="22"/>
                <w:szCs w:val="22"/>
              </w:rPr>
              <w:t>City of Stirling</w:t>
            </w:r>
          </w:p>
        </w:tc>
        <w:tc>
          <w:tcPr>
            <w:tcW w:w="2127" w:type="dxa"/>
          </w:tcPr>
          <w:p w14:paraId="2239FE4C" w14:textId="77777777" w:rsidR="003949A8" w:rsidRPr="009A74B1" w:rsidRDefault="003949A8" w:rsidP="004C26FB">
            <w:pPr>
              <w:rPr>
                <w:sz w:val="22"/>
                <w:szCs w:val="22"/>
              </w:rPr>
            </w:pPr>
            <w:r w:rsidRPr="009A74B1">
              <w:rPr>
                <w:sz w:val="22"/>
                <w:szCs w:val="22"/>
              </w:rPr>
              <w:t>Local council</w:t>
            </w:r>
          </w:p>
        </w:tc>
        <w:tc>
          <w:tcPr>
            <w:tcW w:w="1819" w:type="dxa"/>
          </w:tcPr>
          <w:p w14:paraId="25DD6BA0" w14:textId="77777777" w:rsidR="003949A8" w:rsidRPr="009A74B1" w:rsidRDefault="003949A8" w:rsidP="004C26FB">
            <w:pPr>
              <w:rPr>
                <w:sz w:val="22"/>
                <w:szCs w:val="22"/>
              </w:rPr>
            </w:pPr>
            <w:r w:rsidRPr="009A74B1">
              <w:rPr>
                <w:sz w:val="22"/>
                <w:szCs w:val="22"/>
              </w:rPr>
              <w:t>WA</w:t>
            </w:r>
          </w:p>
        </w:tc>
      </w:tr>
      <w:tr w:rsidR="003949A8" w:rsidRPr="009A74B1" w14:paraId="40C77124" w14:textId="77777777" w:rsidTr="00D6255D">
        <w:trPr>
          <w:trHeight w:val="600"/>
        </w:trPr>
        <w:tc>
          <w:tcPr>
            <w:tcW w:w="2263" w:type="dxa"/>
            <w:noWrap/>
          </w:tcPr>
          <w:p w14:paraId="71221FEF" w14:textId="77777777" w:rsidR="003949A8" w:rsidRPr="009A74B1" w:rsidRDefault="003949A8" w:rsidP="004C26FB">
            <w:pPr>
              <w:rPr>
                <w:sz w:val="22"/>
                <w:szCs w:val="22"/>
              </w:rPr>
            </w:pPr>
            <w:r w:rsidRPr="009A74B1">
              <w:rPr>
                <w:sz w:val="22"/>
                <w:szCs w:val="22"/>
              </w:rPr>
              <w:t>Amanda Chapman</w:t>
            </w:r>
          </w:p>
        </w:tc>
        <w:tc>
          <w:tcPr>
            <w:tcW w:w="2835" w:type="dxa"/>
            <w:noWrap/>
          </w:tcPr>
          <w:p w14:paraId="4530045E" w14:textId="77777777" w:rsidR="003949A8" w:rsidRPr="009A74B1" w:rsidRDefault="003949A8" w:rsidP="004C26FB">
            <w:pPr>
              <w:rPr>
                <w:sz w:val="22"/>
                <w:szCs w:val="22"/>
              </w:rPr>
            </w:pPr>
            <w:r w:rsidRPr="009A74B1">
              <w:rPr>
                <w:sz w:val="22"/>
                <w:szCs w:val="22"/>
              </w:rPr>
              <w:t>Resource Recovery Australia</w:t>
            </w:r>
          </w:p>
        </w:tc>
        <w:tc>
          <w:tcPr>
            <w:tcW w:w="2127" w:type="dxa"/>
          </w:tcPr>
          <w:p w14:paraId="5E245D64" w14:textId="77777777" w:rsidR="003949A8" w:rsidRPr="009A74B1" w:rsidRDefault="003949A8" w:rsidP="004C26FB">
            <w:pPr>
              <w:rPr>
                <w:sz w:val="22"/>
                <w:szCs w:val="22"/>
              </w:rPr>
            </w:pPr>
            <w:r w:rsidRPr="009A74B1">
              <w:rPr>
                <w:sz w:val="22"/>
                <w:szCs w:val="22"/>
              </w:rPr>
              <w:t>NSW</w:t>
            </w:r>
          </w:p>
        </w:tc>
        <w:tc>
          <w:tcPr>
            <w:tcW w:w="1819" w:type="dxa"/>
          </w:tcPr>
          <w:p w14:paraId="341FBDF7" w14:textId="77777777" w:rsidR="003949A8" w:rsidRPr="009A74B1" w:rsidRDefault="003949A8" w:rsidP="004C26FB">
            <w:pPr>
              <w:rPr>
                <w:sz w:val="22"/>
                <w:szCs w:val="22"/>
              </w:rPr>
            </w:pPr>
            <w:r w:rsidRPr="009A74B1">
              <w:rPr>
                <w:sz w:val="22"/>
                <w:szCs w:val="22"/>
              </w:rPr>
              <w:t>NSW</w:t>
            </w:r>
          </w:p>
        </w:tc>
      </w:tr>
      <w:tr w:rsidR="003949A8" w:rsidRPr="009A74B1" w14:paraId="03E402EE" w14:textId="77777777" w:rsidTr="00D6255D">
        <w:trPr>
          <w:trHeight w:val="600"/>
        </w:trPr>
        <w:tc>
          <w:tcPr>
            <w:tcW w:w="2263" w:type="dxa"/>
            <w:noWrap/>
          </w:tcPr>
          <w:p w14:paraId="3E4C45B3" w14:textId="77777777" w:rsidR="003949A8" w:rsidRPr="009A74B1" w:rsidRDefault="003949A8" w:rsidP="004C26FB">
            <w:pPr>
              <w:rPr>
                <w:sz w:val="22"/>
                <w:szCs w:val="22"/>
              </w:rPr>
            </w:pPr>
            <w:r w:rsidRPr="009A74B1">
              <w:rPr>
                <w:sz w:val="22"/>
                <w:szCs w:val="22"/>
              </w:rPr>
              <w:t>Peter Stephenson</w:t>
            </w:r>
          </w:p>
        </w:tc>
        <w:tc>
          <w:tcPr>
            <w:tcW w:w="2835" w:type="dxa"/>
            <w:noWrap/>
          </w:tcPr>
          <w:p w14:paraId="0F1AB2C8" w14:textId="77777777" w:rsidR="003949A8" w:rsidRPr="009A74B1" w:rsidRDefault="003949A8" w:rsidP="004C26FB">
            <w:pPr>
              <w:rPr>
                <w:sz w:val="22"/>
                <w:szCs w:val="22"/>
              </w:rPr>
            </w:pPr>
            <w:r w:rsidRPr="009A74B1">
              <w:rPr>
                <w:sz w:val="22"/>
                <w:szCs w:val="22"/>
              </w:rPr>
              <w:t>Canterbury Bankstown City Council</w:t>
            </w:r>
          </w:p>
        </w:tc>
        <w:tc>
          <w:tcPr>
            <w:tcW w:w="2127" w:type="dxa"/>
          </w:tcPr>
          <w:p w14:paraId="0E495277" w14:textId="77777777" w:rsidR="003949A8" w:rsidRPr="009A74B1" w:rsidRDefault="003949A8" w:rsidP="004C26FB">
            <w:pPr>
              <w:rPr>
                <w:sz w:val="22"/>
                <w:szCs w:val="22"/>
              </w:rPr>
            </w:pPr>
            <w:r w:rsidRPr="009A74B1">
              <w:rPr>
                <w:sz w:val="22"/>
                <w:szCs w:val="22"/>
              </w:rPr>
              <w:t>Local council</w:t>
            </w:r>
          </w:p>
        </w:tc>
        <w:tc>
          <w:tcPr>
            <w:tcW w:w="1819" w:type="dxa"/>
          </w:tcPr>
          <w:p w14:paraId="2DED4E5D" w14:textId="77777777" w:rsidR="003949A8" w:rsidRPr="009A74B1" w:rsidRDefault="003949A8" w:rsidP="004C26FB">
            <w:pPr>
              <w:rPr>
                <w:sz w:val="22"/>
                <w:szCs w:val="22"/>
              </w:rPr>
            </w:pPr>
            <w:r w:rsidRPr="009A74B1">
              <w:rPr>
                <w:sz w:val="22"/>
                <w:szCs w:val="22"/>
              </w:rPr>
              <w:t>NSW</w:t>
            </w:r>
          </w:p>
        </w:tc>
      </w:tr>
      <w:tr w:rsidR="003949A8" w:rsidRPr="009A74B1" w14:paraId="4C88A2F6" w14:textId="77777777" w:rsidTr="00D6255D">
        <w:trPr>
          <w:trHeight w:val="34"/>
        </w:trPr>
        <w:tc>
          <w:tcPr>
            <w:tcW w:w="2263" w:type="dxa"/>
            <w:noWrap/>
          </w:tcPr>
          <w:p w14:paraId="5D512054" w14:textId="77777777" w:rsidR="003949A8" w:rsidRPr="009A74B1" w:rsidRDefault="003949A8" w:rsidP="004C26FB">
            <w:pPr>
              <w:rPr>
                <w:sz w:val="22"/>
                <w:szCs w:val="22"/>
              </w:rPr>
            </w:pPr>
            <w:r w:rsidRPr="009A74B1">
              <w:rPr>
                <w:sz w:val="22"/>
                <w:szCs w:val="22"/>
              </w:rPr>
              <w:t>Douglas Williams</w:t>
            </w:r>
          </w:p>
        </w:tc>
        <w:tc>
          <w:tcPr>
            <w:tcW w:w="2835" w:type="dxa"/>
            <w:noWrap/>
          </w:tcPr>
          <w:p w14:paraId="0C521561" w14:textId="77777777" w:rsidR="003949A8" w:rsidRPr="009A74B1" w:rsidRDefault="003949A8" w:rsidP="004C26FB">
            <w:pPr>
              <w:rPr>
                <w:sz w:val="22"/>
                <w:szCs w:val="22"/>
              </w:rPr>
            </w:pPr>
            <w:r w:rsidRPr="009A74B1">
              <w:rPr>
                <w:sz w:val="22"/>
                <w:szCs w:val="22"/>
              </w:rPr>
              <w:t>OCTEC</w:t>
            </w:r>
          </w:p>
        </w:tc>
        <w:tc>
          <w:tcPr>
            <w:tcW w:w="2127" w:type="dxa"/>
          </w:tcPr>
          <w:p w14:paraId="440ADC11" w14:textId="77777777" w:rsidR="003949A8" w:rsidRPr="009A74B1" w:rsidRDefault="003949A8" w:rsidP="004C26FB">
            <w:pPr>
              <w:rPr>
                <w:sz w:val="22"/>
                <w:szCs w:val="22"/>
              </w:rPr>
            </w:pPr>
            <w:r w:rsidRPr="009A74B1">
              <w:rPr>
                <w:sz w:val="22"/>
                <w:szCs w:val="22"/>
              </w:rPr>
              <w:t>RTO</w:t>
            </w:r>
          </w:p>
        </w:tc>
        <w:tc>
          <w:tcPr>
            <w:tcW w:w="1819" w:type="dxa"/>
          </w:tcPr>
          <w:p w14:paraId="6FA949FF" w14:textId="77777777" w:rsidR="003949A8" w:rsidRPr="009A74B1" w:rsidRDefault="003949A8" w:rsidP="004C26FB">
            <w:pPr>
              <w:rPr>
                <w:sz w:val="22"/>
                <w:szCs w:val="22"/>
              </w:rPr>
            </w:pPr>
            <w:r w:rsidRPr="009A74B1">
              <w:rPr>
                <w:sz w:val="22"/>
                <w:szCs w:val="22"/>
              </w:rPr>
              <w:t>NSW</w:t>
            </w:r>
          </w:p>
        </w:tc>
      </w:tr>
      <w:tr w:rsidR="003949A8" w:rsidRPr="009A74B1" w14:paraId="0707D17B" w14:textId="77777777" w:rsidTr="00D6255D">
        <w:trPr>
          <w:trHeight w:val="34"/>
        </w:trPr>
        <w:tc>
          <w:tcPr>
            <w:tcW w:w="2263" w:type="dxa"/>
            <w:noWrap/>
          </w:tcPr>
          <w:p w14:paraId="30E0A3CA" w14:textId="77777777" w:rsidR="003949A8" w:rsidRPr="009A74B1" w:rsidRDefault="003949A8" w:rsidP="004C26FB">
            <w:pPr>
              <w:rPr>
                <w:sz w:val="22"/>
                <w:szCs w:val="22"/>
              </w:rPr>
            </w:pPr>
            <w:r w:rsidRPr="009A74B1">
              <w:rPr>
                <w:sz w:val="22"/>
                <w:szCs w:val="22"/>
              </w:rPr>
              <w:t>Steve Atkinson</w:t>
            </w:r>
          </w:p>
        </w:tc>
        <w:tc>
          <w:tcPr>
            <w:tcW w:w="2835" w:type="dxa"/>
            <w:noWrap/>
          </w:tcPr>
          <w:p w14:paraId="34F84FDB" w14:textId="77777777" w:rsidR="003949A8" w:rsidRPr="009A74B1" w:rsidRDefault="003949A8" w:rsidP="004C26FB">
            <w:pPr>
              <w:rPr>
                <w:sz w:val="22"/>
                <w:szCs w:val="22"/>
              </w:rPr>
            </w:pPr>
            <w:proofErr w:type="spellStart"/>
            <w:r w:rsidRPr="009A74B1">
              <w:rPr>
                <w:sz w:val="22"/>
                <w:szCs w:val="22"/>
              </w:rPr>
              <w:t>Renmark</w:t>
            </w:r>
            <w:proofErr w:type="spellEnd"/>
            <w:r w:rsidRPr="009A74B1">
              <w:rPr>
                <w:sz w:val="22"/>
                <w:szCs w:val="22"/>
              </w:rPr>
              <w:t xml:space="preserve"> </w:t>
            </w:r>
            <w:proofErr w:type="spellStart"/>
            <w:r w:rsidRPr="009A74B1">
              <w:rPr>
                <w:sz w:val="22"/>
                <w:szCs w:val="22"/>
              </w:rPr>
              <w:t>Paringa</w:t>
            </w:r>
            <w:proofErr w:type="spellEnd"/>
            <w:r w:rsidRPr="009A74B1">
              <w:rPr>
                <w:sz w:val="22"/>
                <w:szCs w:val="22"/>
              </w:rPr>
              <w:t xml:space="preserve"> Council</w:t>
            </w:r>
          </w:p>
        </w:tc>
        <w:tc>
          <w:tcPr>
            <w:tcW w:w="2127" w:type="dxa"/>
          </w:tcPr>
          <w:p w14:paraId="351C455F" w14:textId="77777777" w:rsidR="003949A8" w:rsidRPr="009A74B1" w:rsidRDefault="003949A8" w:rsidP="004C26FB">
            <w:pPr>
              <w:rPr>
                <w:sz w:val="22"/>
                <w:szCs w:val="22"/>
              </w:rPr>
            </w:pPr>
            <w:r w:rsidRPr="009A74B1">
              <w:rPr>
                <w:sz w:val="22"/>
                <w:szCs w:val="22"/>
              </w:rPr>
              <w:t>SA</w:t>
            </w:r>
          </w:p>
        </w:tc>
        <w:tc>
          <w:tcPr>
            <w:tcW w:w="1819" w:type="dxa"/>
          </w:tcPr>
          <w:p w14:paraId="189E2BED" w14:textId="77777777" w:rsidR="003949A8" w:rsidRPr="009A74B1" w:rsidRDefault="003949A8" w:rsidP="004C26FB">
            <w:pPr>
              <w:rPr>
                <w:sz w:val="22"/>
                <w:szCs w:val="22"/>
              </w:rPr>
            </w:pPr>
            <w:r w:rsidRPr="009A74B1">
              <w:rPr>
                <w:sz w:val="22"/>
                <w:szCs w:val="22"/>
              </w:rPr>
              <w:t>SA</w:t>
            </w:r>
          </w:p>
        </w:tc>
      </w:tr>
      <w:tr w:rsidR="003949A8" w:rsidRPr="009A74B1" w14:paraId="10F1C989" w14:textId="77777777" w:rsidTr="00D6255D">
        <w:trPr>
          <w:trHeight w:val="34"/>
        </w:trPr>
        <w:tc>
          <w:tcPr>
            <w:tcW w:w="2263" w:type="dxa"/>
            <w:noWrap/>
          </w:tcPr>
          <w:p w14:paraId="51FC1FDE" w14:textId="77777777" w:rsidR="003949A8" w:rsidRPr="009A74B1" w:rsidRDefault="003949A8" w:rsidP="004C26FB">
            <w:pPr>
              <w:rPr>
                <w:sz w:val="22"/>
                <w:szCs w:val="22"/>
              </w:rPr>
            </w:pPr>
            <w:r w:rsidRPr="009A74B1">
              <w:rPr>
                <w:sz w:val="22"/>
                <w:szCs w:val="22"/>
              </w:rPr>
              <w:t xml:space="preserve">Dragon </w:t>
            </w:r>
            <w:proofErr w:type="spellStart"/>
            <w:r w:rsidRPr="009A74B1">
              <w:rPr>
                <w:sz w:val="22"/>
                <w:szCs w:val="22"/>
              </w:rPr>
              <w:t>Tucic</w:t>
            </w:r>
            <w:proofErr w:type="spellEnd"/>
          </w:p>
        </w:tc>
        <w:tc>
          <w:tcPr>
            <w:tcW w:w="2835" w:type="dxa"/>
            <w:noWrap/>
          </w:tcPr>
          <w:p w14:paraId="505F6CBA" w14:textId="77777777" w:rsidR="003949A8" w:rsidRPr="009A74B1" w:rsidRDefault="003949A8" w:rsidP="004C26FB">
            <w:pPr>
              <w:rPr>
                <w:sz w:val="22"/>
                <w:szCs w:val="22"/>
              </w:rPr>
            </w:pPr>
            <w:r w:rsidRPr="009A74B1">
              <w:rPr>
                <w:sz w:val="22"/>
                <w:szCs w:val="22"/>
              </w:rPr>
              <w:t>Hibbs &amp; Associates Pty Ltd</w:t>
            </w:r>
          </w:p>
        </w:tc>
        <w:tc>
          <w:tcPr>
            <w:tcW w:w="2127" w:type="dxa"/>
          </w:tcPr>
          <w:p w14:paraId="77DAF6AE" w14:textId="77777777" w:rsidR="003949A8" w:rsidRPr="009A74B1" w:rsidRDefault="003949A8" w:rsidP="004C26FB">
            <w:pPr>
              <w:rPr>
                <w:sz w:val="22"/>
                <w:szCs w:val="22"/>
              </w:rPr>
            </w:pPr>
            <w:r w:rsidRPr="009A74B1">
              <w:rPr>
                <w:sz w:val="22"/>
                <w:szCs w:val="22"/>
              </w:rPr>
              <w:t>Employer</w:t>
            </w:r>
          </w:p>
        </w:tc>
        <w:tc>
          <w:tcPr>
            <w:tcW w:w="1819" w:type="dxa"/>
          </w:tcPr>
          <w:p w14:paraId="26366C9F" w14:textId="77777777" w:rsidR="003949A8" w:rsidRPr="009A74B1" w:rsidRDefault="003949A8" w:rsidP="004C26FB">
            <w:pPr>
              <w:rPr>
                <w:sz w:val="22"/>
                <w:szCs w:val="22"/>
              </w:rPr>
            </w:pPr>
            <w:r w:rsidRPr="009A74B1">
              <w:rPr>
                <w:sz w:val="22"/>
                <w:szCs w:val="22"/>
              </w:rPr>
              <w:t>NSW</w:t>
            </w:r>
          </w:p>
        </w:tc>
      </w:tr>
      <w:tr w:rsidR="003949A8" w:rsidRPr="009A74B1" w14:paraId="0A92749F" w14:textId="77777777" w:rsidTr="00D6255D">
        <w:trPr>
          <w:trHeight w:val="34"/>
        </w:trPr>
        <w:tc>
          <w:tcPr>
            <w:tcW w:w="2263" w:type="dxa"/>
            <w:noWrap/>
          </w:tcPr>
          <w:p w14:paraId="26CD41F8" w14:textId="77777777" w:rsidR="003949A8" w:rsidRPr="009A74B1" w:rsidRDefault="003949A8" w:rsidP="004C26FB">
            <w:pPr>
              <w:rPr>
                <w:sz w:val="22"/>
                <w:szCs w:val="22"/>
              </w:rPr>
            </w:pPr>
            <w:proofErr w:type="spellStart"/>
            <w:r w:rsidRPr="009A74B1">
              <w:rPr>
                <w:sz w:val="22"/>
                <w:szCs w:val="22"/>
              </w:rPr>
              <w:t>Dragana</w:t>
            </w:r>
            <w:proofErr w:type="spellEnd"/>
            <w:r w:rsidRPr="009A74B1">
              <w:rPr>
                <w:sz w:val="22"/>
                <w:szCs w:val="22"/>
              </w:rPr>
              <w:t xml:space="preserve"> </w:t>
            </w:r>
            <w:proofErr w:type="spellStart"/>
            <w:r w:rsidRPr="009A74B1">
              <w:rPr>
                <w:sz w:val="22"/>
                <w:szCs w:val="22"/>
              </w:rPr>
              <w:t>Vukmirovic</w:t>
            </w:r>
            <w:proofErr w:type="spellEnd"/>
          </w:p>
        </w:tc>
        <w:tc>
          <w:tcPr>
            <w:tcW w:w="2835" w:type="dxa"/>
            <w:noWrap/>
          </w:tcPr>
          <w:p w14:paraId="2B689F96" w14:textId="77777777" w:rsidR="003949A8" w:rsidRPr="009A74B1" w:rsidRDefault="003949A8" w:rsidP="004C26FB">
            <w:pPr>
              <w:rPr>
                <w:sz w:val="22"/>
                <w:szCs w:val="22"/>
              </w:rPr>
            </w:pPr>
            <w:r w:rsidRPr="009A74B1">
              <w:rPr>
                <w:sz w:val="22"/>
                <w:szCs w:val="22"/>
              </w:rPr>
              <w:t>Department of Mines</w:t>
            </w:r>
          </w:p>
        </w:tc>
        <w:tc>
          <w:tcPr>
            <w:tcW w:w="2127" w:type="dxa"/>
          </w:tcPr>
          <w:p w14:paraId="67BF04D2" w14:textId="77777777" w:rsidR="003949A8" w:rsidRPr="009A74B1" w:rsidRDefault="003949A8" w:rsidP="004C26FB">
            <w:pPr>
              <w:rPr>
                <w:sz w:val="22"/>
                <w:szCs w:val="22"/>
              </w:rPr>
            </w:pPr>
            <w:r w:rsidRPr="009A74B1">
              <w:rPr>
                <w:sz w:val="22"/>
                <w:szCs w:val="22"/>
              </w:rPr>
              <w:t>Regulator</w:t>
            </w:r>
          </w:p>
        </w:tc>
        <w:tc>
          <w:tcPr>
            <w:tcW w:w="1819" w:type="dxa"/>
          </w:tcPr>
          <w:p w14:paraId="2628E97F" w14:textId="77777777" w:rsidR="003949A8" w:rsidRPr="009A74B1" w:rsidRDefault="003949A8" w:rsidP="004C26FB">
            <w:pPr>
              <w:rPr>
                <w:sz w:val="22"/>
                <w:szCs w:val="22"/>
              </w:rPr>
            </w:pPr>
            <w:r w:rsidRPr="009A74B1">
              <w:rPr>
                <w:sz w:val="22"/>
                <w:szCs w:val="22"/>
              </w:rPr>
              <w:t>WA</w:t>
            </w:r>
          </w:p>
        </w:tc>
      </w:tr>
      <w:tr w:rsidR="003949A8" w:rsidRPr="009A74B1" w14:paraId="30307A60" w14:textId="77777777" w:rsidTr="00D6255D">
        <w:trPr>
          <w:trHeight w:val="600"/>
        </w:trPr>
        <w:tc>
          <w:tcPr>
            <w:tcW w:w="2263" w:type="dxa"/>
            <w:noWrap/>
          </w:tcPr>
          <w:p w14:paraId="2F90B62E" w14:textId="0B3F94C0" w:rsidR="003949A8" w:rsidRPr="009A74B1" w:rsidRDefault="00A600F9" w:rsidP="004C26FB">
            <w:pPr>
              <w:rPr>
                <w:sz w:val="22"/>
                <w:szCs w:val="22"/>
              </w:rPr>
            </w:pPr>
            <w:r w:rsidRPr="009A74B1">
              <w:rPr>
                <w:sz w:val="22"/>
                <w:szCs w:val="22"/>
              </w:rPr>
              <w:t xml:space="preserve">Subject to confidentiality </w:t>
            </w:r>
          </w:p>
        </w:tc>
        <w:tc>
          <w:tcPr>
            <w:tcW w:w="2835" w:type="dxa"/>
            <w:noWrap/>
          </w:tcPr>
          <w:p w14:paraId="5DA9C1F3" w14:textId="77777777" w:rsidR="003949A8" w:rsidRPr="009A74B1" w:rsidRDefault="003949A8" w:rsidP="004C26FB">
            <w:pPr>
              <w:rPr>
                <w:sz w:val="22"/>
                <w:szCs w:val="22"/>
              </w:rPr>
            </w:pPr>
            <w:proofErr w:type="spellStart"/>
            <w:r w:rsidRPr="009A74B1">
              <w:rPr>
                <w:sz w:val="22"/>
                <w:szCs w:val="22"/>
              </w:rPr>
              <w:t>Rusca</w:t>
            </w:r>
            <w:proofErr w:type="spellEnd"/>
            <w:r w:rsidRPr="009A74B1">
              <w:rPr>
                <w:sz w:val="22"/>
                <w:szCs w:val="22"/>
              </w:rPr>
              <w:t xml:space="preserve"> Environmental Solutions</w:t>
            </w:r>
          </w:p>
        </w:tc>
        <w:tc>
          <w:tcPr>
            <w:tcW w:w="2127" w:type="dxa"/>
          </w:tcPr>
          <w:p w14:paraId="54826CCE" w14:textId="77777777" w:rsidR="003949A8" w:rsidRPr="009A74B1" w:rsidRDefault="003949A8" w:rsidP="004C26FB">
            <w:pPr>
              <w:rPr>
                <w:sz w:val="22"/>
                <w:szCs w:val="22"/>
              </w:rPr>
            </w:pPr>
            <w:r w:rsidRPr="009A74B1">
              <w:rPr>
                <w:sz w:val="22"/>
                <w:szCs w:val="22"/>
              </w:rPr>
              <w:t>Employer</w:t>
            </w:r>
          </w:p>
        </w:tc>
        <w:tc>
          <w:tcPr>
            <w:tcW w:w="1819" w:type="dxa"/>
          </w:tcPr>
          <w:p w14:paraId="2A94F966" w14:textId="77777777" w:rsidR="003949A8" w:rsidRPr="009A74B1" w:rsidRDefault="003949A8" w:rsidP="004C26FB">
            <w:pPr>
              <w:rPr>
                <w:sz w:val="22"/>
                <w:szCs w:val="22"/>
              </w:rPr>
            </w:pPr>
            <w:r w:rsidRPr="009A74B1">
              <w:rPr>
                <w:sz w:val="22"/>
                <w:szCs w:val="22"/>
              </w:rPr>
              <w:t>NT</w:t>
            </w:r>
          </w:p>
        </w:tc>
      </w:tr>
      <w:tr w:rsidR="00A600F9" w:rsidRPr="009A74B1" w14:paraId="1F27C6E0" w14:textId="77777777" w:rsidTr="00D6255D">
        <w:trPr>
          <w:trHeight w:val="600"/>
        </w:trPr>
        <w:tc>
          <w:tcPr>
            <w:tcW w:w="2263" w:type="dxa"/>
            <w:noWrap/>
          </w:tcPr>
          <w:p w14:paraId="4ED370D1" w14:textId="77C0610C" w:rsidR="00A600F9" w:rsidRPr="009A74B1" w:rsidRDefault="00A600F9" w:rsidP="00A600F9">
            <w:pPr>
              <w:rPr>
                <w:sz w:val="22"/>
                <w:szCs w:val="22"/>
              </w:rPr>
            </w:pPr>
            <w:r w:rsidRPr="009A74B1">
              <w:rPr>
                <w:sz w:val="22"/>
                <w:szCs w:val="22"/>
              </w:rPr>
              <w:t xml:space="preserve">Subject to confidentiality </w:t>
            </w:r>
          </w:p>
        </w:tc>
        <w:tc>
          <w:tcPr>
            <w:tcW w:w="2835" w:type="dxa"/>
            <w:noWrap/>
          </w:tcPr>
          <w:p w14:paraId="209BE7C1" w14:textId="77777777" w:rsidR="00A600F9" w:rsidRPr="009A74B1" w:rsidRDefault="00A600F9" w:rsidP="00A600F9">
            <w:pPr>
              <w:rPr>
                <w:sz w:val="22"/>
                <w:szCs w:val="22"/>
              </w:rPr>
            </w:pPr>
            <w:r w:rsidRPr="009A74B1">
              <w:rPr>
                <w:sz w:val="22"/>
                <w:szCs w:val="22"/>
              </w:rPr>
              <w:t>Alice Springs Town Council</w:t>
            </w:r>
          </w:p>
        </w:tc>
        <w:tc>
          <w:tcPr>
            <w:tcW w:w="2127" w:type="dxa"/>
          </w:tcPr>
          <w:p w14:paraId="1816AB30" w14:textId="77777777" w:rsidR="00A600F9" w:rsidRPr="009A74B1" w:rsidRDefault="00A600F9" w:rsidP="00A600F9">
            <w:pPr>
              <w:rPr>
                <w:sz w:val="22"/>
                <w:szCs w:val="22"/>
              </w:rPr>
            </w:pPr>
            <w:r w:rsidRPr="009A74B1">
              <w:rPr>
                <w:sz w:val="22"/>
                <w:szCs w:val="22"/>
              </w:rPr>
              <w:t>Local Council</w:t>
            </w:r>
          </w:p>
        </w:tc>
        <w:tc>
          <w:tcPr>
            <w:tcW w:w="1819" w:type="dxa"/>
          </w:tcPr>
          <w:p w14:paraId="38B1FC45" w14:textId="77777777" w:rsidR="00A600F9" w:rsidRPr="009A74B1" w:rsidRDefault="00A600F9" w:rsidP="00A600F9">
            <w:pPr>
              <w:rPr>
                <w:sz w:val="22"/>
                <w:szCs w:val="22"/>
              </w:rPr>
            </w:pPr>
            <w:r w:rsidRPr="009A74B1">
              <w:rPr>
                <w:sz w:val="22"/>
                <w:szCs w:val="22"/>
              </w:rPr>
              <w:t>NT</w:t>
            </w:r>
          </w:p>
        </w:tc>
      </w:tr>
      <w:tr w:rsidR="00A600F9" w:rsidRPr="009A74B1" w14:paraId="4EB0FA58" w14:textId="77777777" w:rsidTr="00D6255D">
        <w:trPr>
          <w:trHeight w:val="600"/>
        </w:trPr>
        <w:tc>
          <w:tcPr>
            <w:tcW w:w="2263" w:type="dxa"/>
            <w:noWrap/>
          </w:tcPr>
          <w:p w14:paraId="540530C0" w14:textId="2A5801C5" w:rsidR="00A600F9" w:rsidRPr="009A74B1" w:rsidRDefault="00A600F9" w:rsidP="00A600F9">
            <w:pPr>
              <w:rPr>
                <w:sz w:val="22"/>
                <w:szCs w:val="22"/>
              </w:rPr>
            </w:pPr>
            <w:r w:rsidRPr="009A74B1">
              <w:rPr>
                <w:sz w:val="22"/>
                <w:szCs w:val="22"/>
              </w:rPr>
              <w:t xml:space="preserve">Subject to confidentiality </w:t>
            </w:r>
          </w:p>
        </w:tc>
        <w:tc>
          <w:tcPr>
            <w:tcW w:w="2835" w:type="dxa"/>
            <w:noWrap/>
          </w:tcPr>
          <w:p w14:paraId="662C2A7C" w14:textId="77777777" w:rsidR="00A600F9" w:rsidRPr="009A74B1" w:rsidRDefault="00A600F9" w:rsidP="00A600F9">
            <w:pPr>
              <w:rPr>
                <w:sz w:val="22"/>
                <w:szCs w:val="22"/>
              </w:rPr>
            </w:pPr>
            <w:r w:rsidRPr="009A74B1">
              <w:rPr>
                <w:sz w:val="22"/>
                <w:szCs w:val="22"/>
              </w:rPr>
              <w:t>NTRA Waste</w:t>
            </w:r>
          </w:p>
        </w:tc>
        <w:tc>
          <w:tcPr>
            <w:tcW w:w="2127" w:type="dxa"/>
          </w:tcPr>
          <w:p w14:paraId="4766D719" w14:textId="77777777" w:rsidR="00A600F9" w:rsidRPr="009A74B1" w:rsidRDefault="00A600F9" w:rsidP="00A600F9">
            <w:pPr>
              <w:rPr>
                <w:sz w:val="22"/>
                <w:szCs w:val="22"/>
              </w:rPr>
            </w:pPr>
            <w:r w:rsidRPr="009A74B1">
              <w:rPr>
                <w:sz w:val="22"/>
                <w:szCs w:val="22"/>
              </w:rPr>
              <w:t>Employer</w:t>
            </w:r>
          </w:p>
        </w:tc>
        <w:tc>
          <w:tcPr>
            <w:tcW w:w="1819" w:type="dxa"/>
          </w:tcPr>
          <w:p w14:paraId="4F56C42E" w14:textId="77777777" w:rsidR="00A600F9" w:rsidRPr="009A74B1" w:rsidRDefault="00A600F9" w:rsidP="00A600F9">
            <w:pPr>
              <w:rPr>
                <w:sz w:val="22"/>
                <w:szCs w:val="22"/>
              </w:rPr>
            </w:pPr>
            <w:r w:rsidRPr="009A74B1">
              <w:rPr>
                <w:sz w:val="22"/>
                <w:szCs w:val="22"/>
              </w:rPr>
              <w:t>NT</w:t>
            </w:r>
          </w:p>
        </w:tc>
      </w:tr>
      <w:tr w:rsidR="00A600F9" w:rsidRPr="009A74B1" w14:paraId="29F3A5B4" w14:textId="77777777" w:rsidTr="00D6255D">
        <w:trPr>
          <w:trHeight w:val="600"/>
        </w:trPr>
        <w:tc>
          <w:tcPr>
            <w:tcW w:w="2263" w:type="dxa"/>
            <w:noWrap/>
          </w:tcPr>
          <w:p w14:paraId="7680CF71" w14:textId="0D48B883" w:rsidR="00A600F9" w:rsidRPr="009A74B1" w:rsidRDefault="00A600F9" w:rsidP="00A600F9">
            <w:pPr>
              <w:rPr>
                <w:sz w:val="22"/>
                <w:szCs w:val="22"/>
              </w:rPr>
            </w:pPr>
            <w:r w:rsidRPr="009A74B1">
              <w:rPr>
                <w:sz w:val="22"/>
                <w:szCs w:val="22"/>
              </w:rPr>
              <w:t xml:space="preserve">Subject to confidentiality </w:t>
            </w:r>
          </w:p>
        </w:tc>
        <w:tc>
          <w:tcPr>
            <w:tcW w:w="2835" w:type="dxa"/>
            <w:noWrap/>
          </w:tcPr>
          <w:p w14:paraId="46A31B36" w14:textId="77777777" w:rsidR="00A600F9" w:rsidRPr="009A74B1" w:rsidRDefault="00A600F9" w:rsidP="00A600F9">
            <w:pPr>
              <w:rPr>
                <w:sz w:val="22"/>
                <w:szCs w:val="22"/>
              </w:rPr>
            </w:pPr>
            <w:r w:rsidRPr="009A74B1">
              <w:rPr>
                <w:sz w:val="22"/>
                <w:szCs w:val="22"/>
              </w:rPr>
              <w:t>JJ Richards and Sons</w:t>
            </w:r>
          </w:p>
        </w:tc>
        <w:tc>
          <w:tcPr>
            <w:tcW w:w="2127" w:type="dxa"/>
          </w:tcPr>
          <w:p w14:paraId="7A57B583" w14:textId="77777777" w:rsidR="00A600F9" w:rsidRPr="009A74B1" w:rsidRDefault="00A600F9" w:rsidP="00A600F9">
            <w:pPr>
              <w:rPr>
                <w:sz w:val="22"/>
                <w:szCs w:val="22"/>
              </w:rPr>
            </w:pPr>
            <w:r w:rsidRPr="009A74B1">
              <w:rPr>
                <w:sz w:val="22"/>
                <w:szCs w:val="22"/>
              </w:rPr>
              <w:t>Employer</w:t>
            </w:r>
          </w:p>
        </w:tc>
        <w:tc>
          <w:tcPr>
            <w:tcW w:w="1819" w:type="dxa"/>
          </w:tcPr>
          <w:p w14:paraId="11DB6D0F" w14:textId="77777777" w:rsidR="00A600F9" w:rsidRPr="009A74B1" w:rsidRDefault="00A600F9" w:rsidP="00A600F9">
            <w:pPr>
              <w:rPr>
                <w:sz w:val="22"/>
                <w:szCs w:val="22"/>
              </w:rPr>
            </w:pPr>
            <w:r w:rsidRPr="009A74B1">
              <w:rPr>
                <w:sz w:val="22"/>
                <w:szCs w:val="22"/>
              </w:rPr>
              <w:t>NT</w:t>
            </w:r>
          </w:p>
        </w:tc>
      </w:tr>
      <w:tr w:rsidR="003949A8" w:rsidRPr="009A74B1" w14:paraId="2388EB88" w14:textId="77777777" w:rsidTr="00D6255D">
        <w:trPr>
          <w:trHeight w:val="34"/>
        </w:trPr>
        <w:tc>
          <w:tcPr>
            <w:tcW w:w="2263" w:type="dxa"/>
            <w:noWrap/>
          </w:tcPr>
          <w:p w14:paraId="0328A849" w14:textId="77777777" w:rsidR="003949A8" w:rsidRPr="009A74B1" w:rsidRDefault="003949A8" w:rsidP="004C26FB">
            <w:pPr>
              <w:rPr>
                <w:sz w:val="22"/>
                <w:szCs w:val="22"/>
              </w:rPr>
            </w:pPr>
            <w:r w:rsidRPr="009A74B1">
              <w:rPr>
                <w:sz w:val="22"/>
                <w:szCs w:val="22"/>
              </w:rPr>
              <w:t>Ian Kuhl</w:t>
            </w:r>
          </w:p>
        </w:tc>
        <w:tc>
          <w:tcPr>
            <w:tcW w:w="2835" w:type="dxa"/>
            <w:noWrap/>
          </w:tcPr>
          <w:p w14:paraId="49CCAD58" w14:textId="77777777" w:rsidR="003949A8" w:rsidRPr="009A74B1" w:rsidRDefault="003949A8" w:rsidP="004C26FB">
            <w:pPr>
              <w:rPr>
                <w:sz w:val="22"/>
                <w:szCs w:val="22"/>
              </w:rPr>
            </w:pPr>
            <w:r w:rsidRPr="009A74B1">
              <w:rPr>
                <w:sz w:val="22"/>
                <w:szCs w:val="22"/>
              </w:rPr>
              <w:t>Kuhl-Meadows</w:t>
            </w:r>
          </w:p>
        </w:tc>
        <w:tc>
          <w:tcPr>
            <w:tcW w:w="2127" w:type="dxa"/>
          </w:tcPr>
          <w:p w14:paraId="4C22E4FC" w14:textId="77777777" w:rsidR="003949A8" w:rsidRPr="009A74B1" w:rsidRDefault="003949A8" w:rsidP="004C26FB">
            <w:pPr>
              <w:rPr>
                <w:sz w:val="22"/>
                <w:szCs w:val="22"/>
              </w:rPr>
            </w:pPr>
          </w:p>
        </w:tc>
        <w:tc>
          <w:tcPr>
            <w:tcW w:w="1819" w:type="dxa"/>
          </w:tcPr>
          <w:p w14:paraId="71B7641F" w14:textId="77777777" w:rsidR="003949A8" w:rsidRPr="009A74B1" w:rsidRDefault="003949A8" w:rsidP="004C26FB">
            <w:pPr>
              <w:rPr>
                <w:sz w:val="22"/>
                <w:szCs w:val="22"/>
              </w:rPr>
            </w:pPr>
            <w:r w:rsidRPr="009A74B1">
              <w:rPr>
                <w:sz w:val="22"/>
                <w:szCs w:val="22"/>
              </w:rPr>
              <w:t>QLD</w:t>
            </w:r>
          </w:p>
        </w:tc>
      </w:tr>
      <w:tr w:rsidR="003949A8" w:rsidRPr="009A74B1" w14:paraId="0C9486F2" w14:textId="77777777" w:rsidTr="00D6255D">
        <w:trPr>
          <w:trHeight w:val="34"/>
        </w:trPr>
        <w:tc>
          <w:tcPr>
            <w:tcW w:w="2263" w:type="dxa"/>
            <w:noWrap/>
          </w:tcPr>
          <w:p w14:paraId="56C07408" w14:textId="77777777" w:rsidR="003949A8" w:rsidRPr="009A74B1" w:rsidRDefault="003949A8" w:rsidP="004C26FB">
            <w:pPr>
              <w:rPr>
                <w:sz w:val="22"/>
                <w:szCs w:val="22"/>
              </w:rPr>
            </w:pPr>
            <w:r w:rsidRPr="009A74B1">
              <w:rPr>
                <w:sz w:val="22"/>
                <w:szCs w:val="22"/>
              </w:rPr>
              <w:t xml:space="preserve">Dr Jayant </w:t>
            </w:r>
            <w:proofErr w:type="spellStart"/>
            <w:r w:rsidRPr="009A74B1">
              <w:rPr>
                <w:sz w:val="22"/>
                <w:szCs w:val="22"/>
              </w:rPr>
              <w:t>Keskar</w:t>
            </w:r>
            <w:proofErr w:type="spellEnd"/>
          </w:p>
        </w:tc>
        <w:tc>
          <w:tcPr>
            <w:tcW w:w="2835" w:type="dxa"/>
            <w:noWrap/>
          </w:tcPr>
          <w:p w14:paraId="30303684" w14:textId="77777777" w:rsidR="003949A8" w:rsidRPr="009A74B1" w:rsidRDefault="003949A8" w:rsidP="004C26FB">
            <w:pPr>
              <w:rPr>
                <w:sz w:val="22"/>
                <w:szCs w:val="22"/>
              </w:rPr>
            </w:pPr>
            <w:proofErr w:type="spellStart"/>
            <w:r w:rsidRPr="009A74B1">
              <w:rPr>
                <w:sz w:val="22"/>
                <w:szCs w:val="22"/>
              </w:rPr>
              <w:t>Enpro</w:t>
            </w:r>
            <w:proofErr w:type="spellEnd"/>
            <w:r w:rsidRPr="009A74B1">
              <w:rPr>
                <w:sz w:val="22"/>
                <w:szCs w:val="22"/>
              </w:rPr>
              <w:t xml:space="preserve"> Envirotech Pty Ltd</w:t>
            </w:r>
          </w:p>
        </w:tc>
        <w:tc>
          <w:tcPr>
            <w:tcW w:w="2127" w:type="dxa"/>
          </w:tcPr>
          <w:p w14:paraId="44A8371A" w14:textId="77777777" w:rsidR="003949A8" w:rsidRPr="009A74B1" w:rsidRDefault="003949A8" w:rsidP="004C26FB">
            <w:pPr>
              <w:rPr>
                <w:sz w:val="22"/>
                <w:szCs w:val="22"/>
              </w:rPr>
            </w:pPr>
            <w:r w:rsidRPr="009A74B1">
              <w:rPr>
                <w:sz w:val="22"/>
                <w:szCs w:val="22"/>
              </w:rPr>
              <w:t>Employer</w:t>
            </w:r>
          </w:p>
        </w:tc>
        <w:tc>
          <w:tcPr>
            <w:tcW w:w="1819" w:type="dxa"/>
          </w:tcPr>
          <w:p w14:paraId="0456AF6C" w14:textId="77777777" w:rsidR="003949A8" w:rsidRPr="009A74B1" w:rsidRDefault="003949A8" w:rsidP="004C26FB">
            <w:pPr>
              <w:rPr>
                <w:sz w:val="22"/>
                <w:szCs w:val="22"/>
              </w:rPr>
            </w:pPr>
            <w:r w:rsidRPr="009A74B1">
              <w:rPr>
                <w:sz w:val="22"/>
                <w:szCs w:val="22"/>
              </w:rPr>
              <w:t>SA</w:t>
            </w:r>
          </w:p>
        </w:tc>
      </w:tr>
      <w:tr w:rsidR="003949A8" w:rsidRPr="009A74B1" w14:paraId="4CD2B2FA" w14:textId="77777777" w:rsidTr="00D6255D">
        <w:trPr>
          <w:trHeight w:val="34"/>
        </w:trPr>
        <w:tc>
          <w:tcPr>
            <w:tcW w:w="2263" w:type="dxa"/>
            <w:noWrap/>
          </w:tcPr>
          <w:p w14:paraId="3909BB0B" w14:textId="77777777" w:rsidR="003949A8" w:rsidRPr="009A74B1" w:rsidRDefault="003949A8" w:rsidP="004C26FB">
            <w:pPr>
              <w:rPr>
                <w:sz w:val="22"/>
                <w:szCs w:val="22"/>
              </w:rPr>
            </w:pPr>
            <w:r w:rsidRPr="009A74B1">
              <w:rPr>
                <w:sz w:val="22"/>
                <w:szCs w:val="22"/>
              </w:rPr>
              <w:t>Michael Meehan</w:t>
            </w:r>
          </w:p>
        </w:tc>
        <w:tc>
          <w:tcPr>
            <w:tcW w:w="2835" w:type="dxa"/>
            <w:noWrap/>
          </w:tcPr>
          <w:p w14:paraId="455979A0" w14:textId="77777777" w:rsidR="003949A8" w:rsidRPr="009A74B1" w:rsidRDefault="003949A8" w:rsidP="004C26FB">
            <w:pPr>
              <w:rPr>
                <w:sz w:val="22"/>
                <w:szCs w:val="22"/>
              </w:rPr>
            </w:pPr>
            <w:r w:rsidRPr="009A74B1">
              <w:rPr>
                <w:sz w:val="22"/>
                <w:szCs w:val="22"/>
              </w:rPr>
              <w:t>Box Hill Institute</w:t>
            </w:r>
          </w:p>
        </w:tc>
        <w:tc>
          <w:tcPr>
            <w:tcW w:w="2127" w:type="dxa"/>
          </w:tcPr>
          <w:p w14:paraId="149BC6CB" w14:textId="77777777" w:rsidR="003949A8" w:rsidRPr="009A74B1" w:rsidRDefault="003949A8" w:rsidP="004C26FB">
            <w:pPr>
              <w:rPr>
                <w:sz w:val="22"/>
                <w:szCs w:val="22"/>
              </w:rPr>
            </w:pPr>
            <w:r w:rsidRPr="009A74B1">
              <w:rPr>
                <w:sz w:val="22"/>
                <w:szCs w:val="22"/>
              </w:rPr>
              <w:t>RTO</w:t>
            </w:r>
          </w:p>
        </w:tc>
        <w:tc>
          <w:tcPr>
            <w:tcW w:w="1819" w:type="dxa"/>
          </w:tcPr>
          <w:p w14:paraId="37262127" w14:textId="77777777" w:rsidR="003949A8" w:rsidRPr="009A74B1" w:rsidRDefault="003949A8" w:rsidP="004C26FB">
            <w:pPr>
              <w:rPr>
                <w:sz w:val="22"/>
                <w:szCs w:val="22"/>
              </w:rPr>
            </w:pPr>
            <w:r w:rsidRPr="009A74B1">
              <w:rPr>
                <w:sz w:val="22"/>
                <w:szCs w:val="22"/>
              </w:rPr>
              <w:t>VIC</w:t>
            </w:r>
          </w:p>
        </w:tc>
      </w:tr>
      <w:tr w:rsidR="003949A8" w:rsidRPr="009A74B1" w14:paraId="27754BE6" w14:textId="77777777" w:rsidTr="00D6255D">
        <w:trPr>
          <w:trHeight w:val="34"/>
        </w:trPr>
        <w:tc>
          <w:tcPr>
            <w:tcW w:w="2263" w:type="dxa"/>
            <w:noWrap/>
          </w:tcPr>
          <w:p w14:paraId="4A290A8B" w14:textId="77777777" w:rsidR="003949A8" w:rsidRPr="009A74B1" w:rsidRDefault="003949A8" w:rsidP="004C26FB">
            <w:pPr>
              <w:rPr>
                <w:sz w:val="22"/>
                <w:szCs w:val="22"/>
              </w:rPr>
            </w:pPr>
            <w:r w:rsidRPr="009A74B1">
              <w:rPr>
                <w:sz w:val="22"/>
                <w:szCs w:val="22"/>
              </w:rPr>
              <w:t>Sharon Parnell</w:t>
            </w:r>
          </w:p>
        </w:tc>
        <w:tc>
          <w:tcPr>
            <w:tcW w:w="2835" w:type="dxa"/>
            <w:noWrap/>
          </w:tcPr>
          <w:p w14:paraId="23865BA7" w14:textId="77777777" w:rsidR="003949A8" w:rsidRPr="009A74B1" w:rsidRDefault="003949A8" w:rsidP="004C26FB">
            <w:pPr>
              <w:rPr>
                <w:sz w:val="22"/>
                <w:szCs w:val="22"/>
              </w:rPr>
            </w:pPr>
            <w:r w:rsidRPr="009A74B1">
              <w:rPr>
                <w:sz w:val="22"/>
                <w:szCs w:val="22"/>
              </w:rPr>
              <w:t>City of Swan</w:t>
            </w:r>
          </w:p>
        </w:tc>
        <w:tc>
          <w:tcPr>
            <w:tcW w:w="2127" w:type="dxa"/>
          </w:tcPr>
          <w:p w14:paraId="7476D162" w14:textId="77777777" w:rsidR="003949A8" w:rsidRPr="009A74B1" w:rsidRDefault="003949A8" w:rsidP="004C26FB">
            <w:pPr>
              <w:rPr>
                <w:sz w:val="22"/>
                <w:szCs w:val="22"/>
              </w:rPr>
            </w:pPr>
            <w:r w:rsidRPr="009A74B1">
              <w:rPr>
                <w:sz w:val="22"/>
                <w:szCs w:val="22"/>
              </w:rPr>
              <w:t>Local council</w:t>
            </w:r>
          </w:p>
        </w:tc>
        <w:tc>
          <w:tcPr>
            <w:tcW w:w="1819" w:type="dxa"/>
          </w:tcPr>
          <w:p w14:paraId="0D4B93E4" w14:textId="77777777" w:rsidR="003949A8" w:rsidRPr="009A74B1" w:rsidRDefault="003949A8" w:rsidP="004C26FB">
            <w:pPr>
              <w:rPr>
                <w:sz w:val="22"/>
                <w:szCs w:val="22"/>
              </w:rPr>
            </w:pPr>
            <w:r w:rsidRPr="009A74B1">
              <w:rPr>
                <w:sz w:val="22"/>
                <w:szCs w:val="22"/>
              </w:rPr>
              <w:t>WA</w:t>
            </w:r>
          </w:p>
        </w:tc>
      </w:tr>
      <w:tr w:rsidR="003949A8" w:rsidRPr="009A74B1" w14:paraId="4FFD65FB" w14:textId="77777777" w:rsidTr="00D6255D">
        <w:trPr>
          <w:trHeight w:val="34"/>
        </w:trPr>
        <w:tc>
          <w:tcPr>
            <w:tcW w:w="2263" w:type="dxa"/>
            <w:noWrap/>
          </w:tcPr>
          <w:p w14:paraId="59ED87A0" w14:textId="77777777" w:rsidR="003949A8" w:rsidRPr="009A74B1" w:rsidRDefault="003949A8" w:rsidP="004C26FB">
            <w:pPr>
              <w:rPr>
                <w:sz w:val="22"/>
                <w:szCs w:val="22"/>
              </w:rPr>
            </w:pPr>
            <w:r w:rsidRPr="009A74B1">
              <w:rPr>
                <w:sz w:val="22"/>
                <w:szCs w:val="22"/>
              </w:rPr>
              <w:t>Ian Aves</w:t>
            </w:r>
          </w:p>
        </w:tc>
        <w:tc>
          <w:tcPr>
            <w:tcW w:w="2835" w:type="dxa"/>
            <w:noWrap/>
          </w:tcPr>
          <w:p w14:paraId="0878F380" w14:textId="1179F2A3" w:rsidR="003949A8" w:rsidRPr="009A74B1" w:rsidRDefault="003949A8" w:rsidP="004C26FB">
            <w:pPr>
              <w:rPr>
                <w:sz w:val="22"/>
                <w:szCs w:val="22"/>
              </w:rPr>
            </w:pPr>
            <w:r w:rsidRPr="009A74B1">
              <w:rPr>
                <w:sz w:val="22"/>
                <w:szCs w:val="22"/>
              </w:rPr>
              <w:t xml:space="preserve">City of </w:t>
            </w:r>
            <w:r w:rsidR="00631B6C">
              <w:rPr>
                <w:sz w:val="22"/>
                <w:szCs w:val="22"/>
              </w:rPr>
              <w:t>G</w:t>
            </w:r>
            <w:r w:rsidRPr="009A74B1">
              <w:rPr>
                <w:sz w:val="22"/>
                <w:szCs w:val="22"/>
              </w:rPr>
              <w:t>old Coast</w:t>
            </w:r>
          </w:p>
        </w:tc>
        <w:tc>
          <w:tcPr>
            <w:tcW w:w="2127" w:type="dxa"/>
          </w:tcPr>
          <w:p w14:paraId="232217F8" w14:textId="77777777" w:rsidR="003949A8" w:rsidRPr="009A74B1" w:rsidRDefault="003949A8" w:rsidP="004C26FB">
            <w:pPr>
              <w:rPr>
                <w:sz w:val="22"/>
                <w:szCs w:val="22"/>
              </w:rPr>
            </w:pPr>
            <w:r w:rsidRPr="009A74B1">
              <w:rPr>
                <w:sz w:val="22"/>
                <w:szCs w:val="22"/>
              </w:rPr>
              <w:t>Local council</w:t>
            </w:r>
          </w:p>
        </w:tc>
        <w:tc>
          <w:tcPr>
            <w:tcW w:w="1819" w:type="dxa"/>
          </w:tcPr>
          <w:p w14:paraId="6DFE4DD9" w14:textId="77777777" w:rsidR="003949A8" w:rsidRPr="009A74B1" w:rsidRDefault="003949A8" w:rsidP="004C26FB">
            <w:pPr>
              <w:rPr>
                <w:sz w:val="22"/>
                <w:szCs w:val="22"/>
              </w:rPr>
            </w:pPr>
            <w:r w:rsidRPr="009A74B1">
              <w:rPr>
                <w:sz w:val="22"/>
                <w:szCs w:val="22"/>
              </w:rPr>
              <w:t>QLD</w:t>
            </w:r>
          </w:p>
        </w:tc>
      </w:tr>
      <w:tr w:rsidR="003949A8" w:rsidRPr="009A74B1" w14:paraId="4BBE091B" w14:textId="77777777" w:rsidTr="00D6255D">
        <w:trPr>
          <w:trHeight w:val="34"/>
        </w:trPr>
        <w:tc>
          <w:tcPr>
            <w:tcW w:w="2263" w:type="dxa"/>
            <w:noWrap/>
          </w:tcPr>
          <w:p w14:paraId="473E3A9B" w14:textId="77777777" w:rsidR="003949A8" w:rsidRPr="009A74B1" w:rsidRDefault="003949A8" w:rsidP="004C26FB">
            <w:pPr>
              <w:rPr>
                <w:sz w:val="22"/>
                <w:szCs w:val="22"/>
              </w:rPr>
            </w:pPr>
            <w:r w:rsidRPr="009A74B1">
              <w:rPr>
                <w:sz w:val="22"/>
                <w:szCs w:val="22"/>
              </w:rPr>
              <w:t>Mark Wood</w:t>
            </w:r>
          </w:p>
        </w:tc>
        <w:tc>
          <w:tcPr>
            <w:tcW w:w="2835" w:type="dxa"/>
            <w:noWrap/>
          </w:tcPr>
          <w:p w14:paraId="395B1FC8" w14:textId="77777777" w:rsidR="003949A8" w:rsidRPr="009A74B1" w:rsidRDefault="003949A8" w:rsidP="004C26FB">
            <w:pPr>
              <w:rPr>
                <w:sz w:val="22"/>
                <w:szCs w:val="22"/>
              </w:rPr>
            </w:pPr>
            <w:r w:rsidRPr="009A74B1">
              <w:rPr>
                <w:sz w:val="22"/>
                <w:szCs w:val="22"/>
              </w:rPr>
              <w:t>Sutherland Shire Council</w:t>
            </w:r>
          </w:p>
        </w:tc>
        <w:tc>
          <w:tcPr>
            <w:tcW w:w="2127" w:type="dxa"/>
          </w:tcPr>
          <w:p w14:paraId="77DEFC77" w14:textId="77777777" w:rsidR="003949A8" w:rsidRPr="009A74B1" w:rsidRDefault="003949A8" w:rsidP="004C26FB">
            <w:pPr>
              <w:rPr>
                <w:sz w:val="22"/>
                <w:szCs w:val="22"/>
              </w:rPr>
            </w:pPr>
            <w:r w:rsidRPr="009A74B1">
              <w:rPr>
                <w:sz w:val="22"/>
                <w:szCs w:val="22"/>
              </w:rPr>
              <w:t>Local council</w:t>
            </w:r>
          </w:p>
        </w:tc>
        <w:tc>
          <w:tcPr>
            <w:tcW w:w="1819" w:type="dxa"/>
          </w:tcPr>
          <w:p w14:paraId="40886601" w14:textId="77777777" w:rsidR="003949A8" w:rsidRPr="009A74B1" w:rsidRDefault="003949A8" w:rsidP="004C26FB">
            <w:pPr>
              <w:rPr>
                <w:sz w:val="22"/>
                <w:szCs w:val="22"/>
              </w:rPr>
            </w:pPr>
            <w:r w:rsidRPr="009A74B1">
              <w:rPr>
                <w:sz w:val="22"/>
                <w:szCs w:val="22"/>
              </w:rPr>
              <w:t>NSW</w:t>
            </w:r>
          </w:p>
        </w:tc>
      </w:tr>
      <w:tr w:rsidR="003949A8" w:rsidRPr="009A74B1" w14:paraId="2EEB8582" w14:textId="77777777" w:rsidTr="00D6255D">
        <w:trPr>
          <w:trHeight w:val="600"/>
        </w:trPr>
        <w:tc>
          <w:tcPr>
            <w:tcW w:w="2263" w:type="dxa"/>
            <w:noWrap/>
          </w:tcPr>
          <w:p w14:paraId="54703B5B" w14:textId="77777777" w:rsidR="003949A8" w:rsidRPr="009A74B1" w:rsidRDefault="003949A8" w:rsidP="004C26FB">
            <w:pPr>
              <w:rPr>
                <w:sz w:val="22"/>
                <w:szCs w:val="22"/>
              </w:rPr>
            </w:pPr>
            <w:r w:rsidRPr="009A74B1">
              <w:rPr>
                <w:sz w:val="22"/>
                <w:szCs w:val="22"/>
              </w:rPr>
              <w:t>Rebecca Brown</w:t>
            </w:r>
          </w:p>
        </w:tc>
        <w:tc>
          <w:tcPr>
            <w:tcW w:w="2835" w:type="dxa"/>
            <w:noWrap/>
          </w:tcPr>
          <w:p w14:paraId="70A1F722" w14:textId="77777777" w:rsidR="003949A8" w:rsidRPr="009A74B1" w:rsidRDefault="003949A8" w:rsidP="004C26FB">
            <w:pPr>
              <w:rPr>
                <w:sz w:val="22"/>
                <w:szCs w:val="22"/>
              </w:rPr>
            </w:pPr>
            <w:r w:rsidRPr="009A74B1">
              <w:rPr>
                <w:sz w:val="22"/>
                <w:szCs w:val="22"/>
              </w:rPr>
              <w:t>Western Australian Local Government Association (WALGA)</w:t>
            </w:r>
          </w:p>
        </w:tc>
        <w:tc>
          <w:tcPr>
            <w:tcW w:w="2127" w:type="dxa"/>
          </w:tcPr>
          <w:p w14:paraId="1092D4D5" w14:textId="77777777" w:rsidR="003949A8" w:rsidRPr="009A74B1" w:rsidRDefault="003949A8" w:rsidP="004C26FB">
            <w:pPr>
              <w:rPr>
                <w:sz w:val="22"/>
                <w:szCs w:val="22"/>
              </w:rPr>
            </w:pPr>
            <w:r w:rsidRPr="009A74B1">
              <w:rPr>
                <w:sz w:val="22"/>
                <w:szCs w:val="22"/>
              </w:rPr>
              <w:t>Peak body</w:t>
            </w:r>
          </w:p>
        </w:tc>
        <w:tc>
          <w:tcPr>
            <w:tcW w:w="1819" w:type="dxa"/>
          </w:tcPr>
          <w:p w14:paraId="6BFB9E0F" w14:textId="77777777" w:rsidR="003949A8" w:rsidRPr="009A74B1" w:rsidRDefault="003949A8" w:rsidP="004C26FB">
            <w:pPr>
              <w:rPr>
                <w:sz w:val="22"/>
                <w:szCs w:val="22"/>
              </w:rPr>
            </w:pPr>
            <w:r w:rsidRPr="009A74B1">
              <w:rPr>
                <w:sz w:val="22"/>
                <w:szCs w:val="22"/>
              </w:rPr>
              <w:t>WA</w:t>
            </w:r>
          </w:p>
        </w:tc>
      </w:tr>
      <w:tr w:rsidR="003949A8" w:rsidRPr="009A74B1" w14:paraId="1390847D" w14:textId="77777777" w:rsidTr="00D6255D">
        <w:trPr>
          <w:trHeight w:val="147"/>
        </w:trPr>
        <w:tc>
          <w:tcPr>
            <w:tcW w:w="2263" w:type="dxa"/>
            <w:noWrap/>
          </w:tcPr>
          <w:p w14:paraId="1C6DA0F9" w14:textId="77777777" w:rsidR="003949A8" w:rsidRPr="009A74B1" w:rsidRDefault="003949A8" w:rsidP="004C26FB">
            <w:pPr>
              <w:rPr>
                <w:sz w:val="22"/>
                <w:szCs w:val="22"/>
              </w:rPr>
            </w:pPr>
            <w:r w:rsidRPr="009A74B1">
              <w:rPr>
                <w:sz w:val="22"/>
                <w:szCs w:val="22"/>
              </w:rPr>
              <w:t>Alan Daniel</w:t>
            </w:r>
          </w:p>
        </w:tc>
        <w:tc>
          <w:tcPr>
            <w:tcW w:w="2835" w:type="dxa"/>
            <w:noWrap/>
          </w:tcPr>
          <w:p w14:paraId="34C534A5" w14:textId="4BB2989B" w:rsidR="003949A8" w:rsidRPr="009A74B1" w:rsidRDefault="009F01D9" w:rsidP="004C26FB">
            <w:pPr>
              <w:rPr>
                <w:sz w:val="22"/>
                <w:szCs w:val="22"/>
              </w:rPr>
            </w:pPr>
            <w:r w:rsidRPr="009F01D9">
              <w:rPr>
                <w:sz w:val="22"/>
                <w:szCs w:val="22"/>
              </w:rPr>
              <w:t>CMM Business Industries</w:t>
            </w:r>
          </w:p>
        </w:tc>
        <w:tc>
          <w:tcPr>
            <w:tcW w:w="2127" w:type="dxa"/>
          </w:tcPr>
          <w:p w14:paraId="0C815CA9" w14:textId="1D9556A4" w:rsidR="003949A8" w:rsidRPr="009A74B1" w:rsidRDefault="009F01D9" w:rsidP="004C26FB">
            <w:pPr>
              <w:rPr>
                <w:sz w:val="22"/>
                <w:szCs w:val="22"/>
              </w:rPr>
            </w:pPr>
            <w:r>
              <w:rPr>
                <w:sz w:val="22"/>
                <w:szCs w:val="22"/>
              </w:rPr>
              <w:t>Government funded body</w:t>
            </w:r>
          </w:p>
        </w:tc>
        <w:tc>
          <w:tcPr>
            <w:tcW w:w="1819" w:type="dxa"/>
          </w:tcPr>
          <w:p w14:paraId="59CC7425" w14:textId="77777777" w:rsidR="003949A8" w:rsidRPr="009A74B1" w:rsidRDefault="003949A8" w:rsidP="004C26FB">
            <w:pPr>
              <w:rPr>
                <w:sz w:val="22"/>
                <w:szCs w:val="22"/>
              </w:rPr>
            </w:pPr>
            <w:r w:rsidRPr="009A74B1">
              <w:rPr>
                <w:sz w:val="22"/>
                <w:szCs w:val="22"/>
              </w:rPr>
              <w:t>VIC</w:t>
            </w:r>
          </w:p>
        </w:tc>
      </w:tr>
    </w:tbl>
    <w:p w14:paraId="421419C6" w14:textId="32F8E71F" w:rsidR="00E07371" w:rsidRPr="00276141" w:rsidRDefault="00E07371" w:rsidP="00504AB9">
      <w:pPr>
        <w:spacing w:after="0"/>
        <w:rPr>
          <w:rFonts w:ascii="Calibri" w:hAnsi="Calibri" w:cs="Calibri"/>
        </w:rPr>
      </w:pPr>
      <w:r w:rsidRPr="00276141">
        <w:rPr>
          <w:rFonts w:ascii="Calibri" w:hAnsi="Calibri" w:cs="Calibri"/>
        </w:rPr>
        <w:br w:type="page"/>
      </w:r>
    </w:p>
    <w:p w14:paraId="182D9407" w14:textId="3208F15A" w:rsidR="00E07371" w:rsidRPr="00276141" w:rsidRDefault="00E07371" w:rsidP="00504AB9">
      <w:pPr>
        <w:pStyle w:val="Heading2"/>
        <w:spacing w:before="0"/>
        <w:rPr>
          <w:rFonts w:ascii="Calibri" w:hAnsi="Calibri" w:cs="Calibri"/>
        </w:rPr>
      </w:pPr>
      <w:bookmarkStart w:id="13" w:name="_Toc23494757"/>
      <w:r w:rsidRPr="00276141">
        <w:rPr>
          <w:rFonts w:ascii="Calibri" w:hAnsi="Calibri" w:cs="Calibri"/>
        </w:rPr>
        <w:lastRenderedPageBreak/>
        <w:t>Appendix B: IRC Support</w:t>
      </w:r>
      <w:bookmarkEnd w:id="13"/>
    </w:p>
    <w:p w14:paraId="14172B09" w14:textId="4E4568FA" w:rsidR="00564789" w:rsidRPr="00276141" w:rsidRDefault="00564789" w:rsidP="008D4BB3">
      <w:r w:rsidRPr="00276141">
        <w:t xml:space="preserve">The Property Services IRC supports the submission of the submission of the </w:t>
      </w:r>
      <w:r w:rsidR="00AD3683" w:rsidRPr="00276141">
        <w:t xml:space="preserve">Training Package </w:t>
      </w:r>
      <w:r w:rsidRPr="00276141">
        <w:t>components put forward in this Case for Endorsement.</w:t>
      </w:r>
    </w:p>
    <w:p w14:paraId="7AA553EF" w14:textId="57D91882" w:rsidR="00564789" w:rsidRPr="00276141" w:rsidRDefault="00564789" w:rsidP="008D4BB3">
      <w:r w:rsidRPr="00276141">
        <w:t>Signed on behalf by the appointed Chair of the Property Services IRC.</w:t>
      </w:r>
    </w:p>
    <w:p w14:paraId="031B6854" w14:textId="77777777" w:rsidR="00564789" w:rsidRPr="00276141" w:rsidRDefault="00564789" w:rsidP="008D4BB3">
      <w:r w:rsidRPr="00276141">
        <w:t xml:space="preserve">Name of Chair: </w:t>
      </w:r>
    </w:p>
    <w:p w14:paraId="3E9D411F" w14:textId="77777777" w:rsidR="00564789" w:rsidRPr="00276141" w:rsidRDefault="00564789" w:rsidP="008D4BB3">
      <w:r w:rsidRPr="00276141">
        <w:t>Signature of Chair:</w:t>
      </w:r>
    </w:p>
    <w:p w14:paraId="2BE3986C" w14:textId="77777777" w:rsidR="008D4BB3" w:rsidRDefault="008D4BB3" w:rsidP="008D4BB3"/>
    <w:p w14:paraId="67F5B3A3" w14:textId="196752E3" w:rsidR="00564789" w:rsidRPr="008D4BB3" w:rsidRDefault="00564789" w:rsidP="008D4BB3">
      <w:r w:rsidRPr="00276141">
        <w:t xml:space="preserve">Date: </w:t>
      </w:r>
    </w:p>
    <w:sectPr w:rsidR="00564789" w:rsidRPr="008D4BB3" w:rsidSect="00E073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2111" w14:textId="77777777" w:rsidR="00EF7111" w:rsidRDefault="00EF7111" w:rsidP="0072787C">
      <w:pPr>
        <w:spacing w:after="0" w:line="240" w:lineRule="auto"/>
      </w:pPr>
      <w:r>
        <w:separator/>
      </w:r>
    </w:p>
  </w:endnote>
  <w:endnote w:type="continuationSeparator" w:id="0">
    <w:p w14:paraId="7939836B" w14:textId="77777777" w:rsidR="00EF7111" w:rsidRDefault="00EF7111" w:rsidP="0072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162431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2A2D148" w14:textId="478E891A" w:rsidR="002618A8" w:rsidRPr="00851D36" w:rsidRDefault="002618A8" w:rsidP="003A426E">
            <w:pPr>
              <w:pStyle w:val="Footer"/>
              <w:rPr>
                <w:color w:val="000000" w:themeColor="text1"/>
                <w:sz w:val="18"/>
              </w:rPr>
            </w:pPr>
            <w:r>
              <w:rPr>
                <w:color w:val="000000" w:themeColor="text1"/>
                <w:sz w:val="18"/>
              </w:rPr>
              <w:t>CPP Property Services Training Package</w:t>
            </w:r>
            <w:r w:rsidRPr="00310466">
              <w:rPr>
                <w:color w:val="000000" w:themeColor="text1"/>
                <w:sz w:val="18"/>
              </w:rPr>
              <w:t xml:space="preserve"> </w:t>
            </w:r>
            <w:r>
              <w:rPr>
                <w:color w:val="000000" w:themeColor="text1"/>
                <w:sz w:val="18"/>
              </w:rPr>
              <w:t>Release 10.0</w:t>
            </w:r>
          </w:p>
          <w:p w14:paraId="4B0F0B4F" w14:textId="263399A9" w:rsidR="002618A8" w:rsidRPr="00560F04" w:rsidRDefault="002618A8" w:rsidP="00310466">
            <w:pPr>
              <w:pStyle w:val="Footer"/>
              <w:rPr>
                <w:sz w:val="18"/>
                <w:szCs w:val="18"/>
              </w:rPr>
            </w:pPr>
            <w:r>
              <w:rPr>
                <w:color w:val="000000" w:themeColor="text1"/>
                <w:sz w:val="18"/>
              </w:rPr>
              <w:t xml:space="preserve">Case for Endorsement – Waste Management </w:t>
            </w:r>
            <w:r>
              <w:rPr>
                <w:color w:val="000000" w:themeColor="text1"/>
                <w:sz w:val="18"/>
              </w:rPr>
              <w:tab/>
            </w:r>
            <w:r>
              <w:rPr>
                <w:color w:val="000000" w:themeColor="text1"/>
                <w:sz w:val="18"/>
              </w:rPr>
              <w:tab/>
            </w:r>
            <w:r w:rsidRPr="00560F04">
              <w:rPr>
                <w:sz w:val="18"/>
                <w:szCs w:val="18"/>
              </w:rPr>
              <w:t xml:space="preserve">Page </w:t>
            </w:r>
            <w:r w:rsidRPr="00560F04">
              <w:rPr>
                <w:b/>
                <w:bCs/>
                <w:sz w:val="18"/>
                <w:szCs w:val="18"/>
              </w:rPr>
              <w:fldChar w:fldCharType="begin"/>
            </w:r>
            <w:r w:rsidRPr="00560F04">
              <w:rPr>
                <w:b/>
                <w:bCs/>
                <w:sz w:val="18"/>
                <w:szCs w:val="18"/>
              </w:rPr>
              <w:instrText xml:space="preserve"> PAGE </w:instrText>
            </w:r>
            <w:r w:rsidRPr="00560F04">
              <w:rPr>
                <w:b/>
                <w:bCs/>
                <w:sz w:val="18"/>
                <w:szCs w:val="18"/>
              </w:rPr>
              <w:fldChar w:fldCharType="separate"/>
            </w:r>
            <w:r w:rsidRPr="00560F04">
              <w:rPr>
                <w:b/>
                <w:bCs/>
                <w:noProof/>
                <w:sz w:val="18"/>
                <w:szCs w:val="18"/>
              </w:rPr>
              <w:t>2</w:t>
            </w:r>
            <w:r w:rsidRPr="00560F04">
              <w:rPr>
                <w:b/>
                <w:bCs/>
                <w:sz w:val="18"/>
                <w:szCs w:val="18"/>
              </w:rPr>
              <w:fldChar w:fldCharType="end"/>
            </w:r>
            <w:r w:rsidRPr="00560F04">
              <w:rPr>
                <w:sz w:val="18"/>
                <w:szCs w:val="18"/>
              </w:rPr>
              <w:t xml:space="preserve"> of </w:t>
            </w:r>
            <w:r w:rsidRPr="00560F04">
              <w:rPr>
                <w:b/>
                <w:bCs/>
                <w:sz w:val="18"/>
                <w:szCs w:val="18"/>
              </w:rPr>
              <w:fldChar w:fldCharType="begin"/>
            </w:r>
            <w:r w:rsidRPr="00560F04">
              <w:rPr>
                <w:b/>
                <w:bCs/>
                <w:sz w:val="18"/>
                <w:szCs w:val="18"/>
              </w:rPr>
              <w:instrText xml:space="preserve"> NUMPAGES  </w:instrText>
            </w:r>
            <w:r w:rsidRPr="00560F04">
              <w:rPr>
                <w:b/>
                <w:bCs/>
                <w:sz w:val="18"/>
                <w:szCs w:val="18"/>
              </w:rPr>
              <w:fldChar w:fldCharType="separate"/>
            </w:r>
            <w:r w:rsidRPr="00560F04">
              <w:rPr>
                <w:b/>
                <w:bCs/>
                <w:noProof/>
                <w:sz w:val="18"/>
                <w:szCs w:val="18"/>
              </w:rPr>
              <w:t>2</w:t>
            </w:r>
            <w:r w:rsidRPr="00560F04">
              <w:rPr>
                <w:b/>
                <w:bCs/>
                <w:sz w:val="18"/>
                <w:szCs w:val="18"/>
              </w:rPr>
              <w:fldChar w:fldCharType="end"/>
            </w:r>
          </w:p>
        </w:sdtContent>
      </w:sdt>
    </w:sdtContent>
  </w:sdt>
  <w:p w14:paraId="5934541C" w14:textId="77777777" w:rsidR="002618A8" w:rsidRDefault="002618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CF86" w14:textId="7AF69298" w:rsidR="002618A8" w:rsidRPr="00851D36" w:rsidRDefault="002618A8" w:rsidP="00560F04">
    <w:pPr>
      <w:pStyle w:val="Footer"/>
      <w:rPr>
        <w:color w:val="000000" w:themeColor="text1"/>
        <w:sz w:val="18"/>
      </w:rPr>
    </w:pPr>
    <w:r>
      <w:rPr>
        <w:color w:val="000000" w:themeColor="text1"/>
        <w:sz w:val="18"/>
      </w:rPr>
      <w:t>CPP Property Services Training Package</w:t>
    </w:r>
  </w:p>
  <w:p w14:paraId="732C4061" w14:textId="7F9C748C" w:rsidR="002618A8" w:rsidRDefault="002618A8" w:rsidP="00560F04">
    <w:pPr>
      <w:pStyle w:val="Footer"/>
    </w:pPr>
    <w:r>
      <w:rPr>
        <w:color w:val="000000" w:themeColor="text1"/>
        <w:sz w:val="18"/>
      </w:rPr>
      <w:t xml:space="preserve">Case for Endorsement- Release 9.x – Waste Management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3F91" w14:textId="77777777" w:rsidR="00EF7111" w:rsidRDefault="00EF7111" w:rsidP="0072787C">
      <w:pPr>
        <w:spacing w:after="0" w:line="240" w:lineRule="auto"/>
      </w:pPr>
      <w:r>
        <w:separator/>
      </w:r>
    </w:p>
  </w:footnote>
  <w:footnote w:type="continuationSeparator" w:id="0">
    <w:p w14:paraId="41C161AC" w14:textId="77777777" w:rsidR="00EF7111" w:rsidRDefault="00EF7111" w:rsidP="0072787C">
      <w:pPr>
        <w:spacing w:after="0" w:line="240" w:lineRule="auto"/>
      </w:pPr>
      <w:r>
        <w:continuationSeparator/>
      </w:r>
    </w:p>
  </w:footnote>
  <w:footnote w:id="1">
    <w:p w14:paraId="035B4579" w14:textId="552F9562" w:rsidR="002618A8" w:rsidRDefault="002618A8" w:rsidP="00972670">
      <w:pPr>
        <w:pStyle w:val="FootnoteText"/>
      </w:pPr>
      <w:r>
        <w:rPr>
          <w:rStyle w:val="FootnoteReference"/>
        </w:rPr>
        <w:footnoteRef/>
      </w:r>
      <w:r>
        <w:t xml:space="preserve"> </w:t>
      </w:r>
      <w:r>
        <w:rPr>
          <w:sz w:val="16"/>
          <w:szCs w:val="16"/>
        </w:rPr>
        <w:t xml:space="preserve">Munro-Smith, H 2018, ‘China’s ban on waste imports to adversely affect Australia’, </w:t>
      </w:r>
      <w:r w:rsidRPr="00D438C0">
        <w:rPr>
          <w:i/>
          <w:iCs/>
          <w:sz w:val="16"/>
          <w:szCs w:val="16"/>
        </w:rPr>
        <w:t>IBISWorld Industry Insider</w:t>
      </w:r>
      <w:r>
        <w:rPr>
          <w:sz w:val="16"/>
          <w:szCs w:val="16"/>
        </w:rPr>
        <w:t xml:space="preserve">, viewed 31/07/18, </w:t>
      </w:r>
      <w:hyperlink r:id="rId1" w:history="1">
        <w:r w:rsidRPr="00C4096C">
          <w:rPr>
            <w:rStyle w:val="Hyperlink"/>
            <w:sz w:val="16"/>
            <w:szCs w:val="16"/>
          </w:rPr>
          <w:t>https://www.ibisworld.com.au/media/2018/05/22/rubbish-news-chinas-ban-on-waste-imports-set-to-affect-the-waste-management-sector/</w:t>
        </w:r>
      </w:hyperlink>
      <w:r>
        <w:rPr>
          <w:sz w:val="16"/>
          <w:szCs w:val="16"/>
        </w:rPr>
        <w:t>.</w:t>
      </w:r>
    </w:p>
  </w:footnote>
  <w:footnote w:id="2">
    <w:p w14:paraId="797A726B" w14:textId="77777777" w:rsidR="002618A8" w:rsidRPr="00C139D4" w:rsidRDefault="002618A8" w:rsidP="00032D94">
      <w:pPr>
        <w:pStyle w:val="FootnoteText"/>
        <w:rPr>
          <w:sz w:val="18"/>
          <w:szCs w:val="18"/>
        </w:rPr>
      </w:pPr>
      <w:r>
        <w:rPr>
          <w:rStyle w:val="FootnoteReference"/>
        </w:rPr>
        <w:footnoteRef/>
      </w:r>
      <w:r>
        <w:t xml:space="preserve"> </w:t>
      </w:r>
      <w:r w:rsidRPr="00C139D4">
        <w:rPr>
          <w:i/>
          <w:sz w:val="18"/>
          <w:szCs w:val="18"/>
        </w:rPr>
        <w:t>When the number of training products is high the titles can be presented as an attachment.</w:t>
      </w:r>
    </w:p>
  </w:footnote>
  <w:footnote w:id="3">
    <w:p w14:paraId="2B33BB20" w14:textId="77777777" w:rsidR="002618A8" w:rsidRPr="000009C9" w:rsidRDefault="002618A8" w:rsidP="000342A2">
      <w:pPr>
        <w:pStyle w:val="FootnoteText"/>
        <w:rPr>
          <w:i/>
          <w:sz w:val="18"/>
          <w:szCs w:val="18"/>
        </w:rPr>
      </w:pPr>
      <w:r>
        <w:rPr>
          <w:rStyle w:val="FootnoteReference"/>
        </w:rPr>
        <w:footnoteRef/>
      </w:r>
      <w:r>
        <w:t xml:space="preserve"> </w:t>
      </w:r>
      <w:r w:rsidRPr="000009C9">
        <w:rPr>
          <w:i/>
          <w:sz w:val="18"/>
          <w:szCs w:val="18"/>
        </w:rPr>
        <w:t>When the number of training products is high</w:t>
      </w:r>
      <w:r w:rsidRPr="000009C9">
        <w:rPr>
          <w:sz w:val="18"/>
          <w:szCs w:val="18"/>
        </w:rPr>
        <w:t xml:space="preserve"> t</w:t>
      </w:r>
      <w:r w:rsidRPr="000009C9">
        <w:rPr>
          <w:rFonts w:asciiTheme="majorHAnsi" w:hAnsiTheme="majorHAnsi"/>
          <w:i/>
          <w:sz w:val="18"/>
          <w:szCs w:val="18"/>
        </w:rPr>
        <w:t>he titles can be presented as an attached list.</w:t>
      </w:r>
    </w:p>
  </w:footnote>
  <w:footnote w:id="4">
    <w:p w14:paraId="28F50023" w14:textId="77777777" w:rsidR="002618A8" w:rsidRPr="008734CE" w:rsidRDefault="002618A8" w:rsidP="002618A8">
      <w:pPr>
        <w:pStyle w:val="FootnoteText"/>
        <w:rPr>
          <w:sz w:val="18"/>
          <w:szCs w:val="18"/>
        </w:rPr>
      </w:pPr>
      <w:r w:rsidRPr="008734CE">
        <w:rPr>
          <w:rStyle w:val="FootnoteReference"/>
          <w:sz w:val="18"/>
          <w:szCs w:val="18"/>
        </w:rPr>
        <w:footnoteRef/>
      </w:r>
      <w:r w:rsidRPr="008734CE">
        <w:rPr>
          <w:rFonts w:cstheme="minorHAnsi"/>
          <w:sz w:val="18"/>
          <w:szCs w:val="18"/>
        </w:rPr>
        <w:t xml:space="preserve"> When the number of training products is high the t</w:t>
      </w:r>
      <w:r w:rsidRPr="008734CE">
        <w:rPr>
          <w:rFonts w:cstheme="minorHAnsi"/>
          <w:i/>
          <w:sz w:val="18"/>
          <w:szCs w:val="18"/>
        </w:rPr>
        <w:t>itles can be presented as an attached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DE0"/>
    <w:multiLevelType w:val="hybridMultilevel"/>
    <w:tmpl w:val="D956762E"/>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C11DA"/>
    <w:multiLevelType w:val="hybridMultilevel"/>
    <w:tmpl w:val="341ED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00FC2"/>
    <w:multiLevelType w:val="hybridMultilevel"/>
    <w:tmpl w:val="6F34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E7985"/>
    <w:multiLevelType w:val="hybridMultilevel"/>
    <w:tmpl w:val="5AD40FE8"/>
    <w:lvl w:ilvl="0" w:tplc="D82CA4E0">
      <w:start w:val="1"/>
      <w:numFmt w:val="bullet"/>
      <w:lvlText w:val=""/>
      <w:lvlJc w:val="left"/>
      <w:pPr>
        <w:ind w:left="1222"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 w15:restartNumberingAfterBreak="0">
    <w:nsid w:val="191868E9"/>
    <w:multiLevelType w:val="hybridMultilevel"/>
    <w:tmpl w:val="F1642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23BB4"/>
    <w:multiLevelType w:val="multilevel"/>
    <w:tmpl w:val="F6F017AC"/>
    <w:lvl w:ilvl="0">
      <w:start w:val="1"/>
      <w:numFmt w:val="bullet"/>
      <w:pStyle w:val="Documentrepairbullet"/>
      <w:lvlText w:val=""/>
      <w:lvlJc w:val="left"/>
      <w:pPr>
        <w:ind w:left="360" w:hanging="360"/>
      </w:pPr>
      <w:rPr>
        <w:rFonts w:ascii="Symbol" w:hAnsi="Symbol" w:hint="default"/>
      </w:rPr>
    </w:lvl>
    <w:lvl w:ilvl="1">
      <w:start w:val="1"/>
      <w:numFmt w:val="bullet"/>
      <w:lvlText w:val="•"/>
      <w:lvlJc w:val="left"/>
      <w:pPr>
        <w:ind w:left="1440" w:hanging="360"/>
      </w:pPr>
      <w:rPr>
        <w:rFonts w:ascii="Calibr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C40E12"/>
    <w:multiLevelType w:val="hybridMultilevel"/>
    <w:tmpl w:val="0C14B0E6"/>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14728"/>
    <w:multiLevelType w:val="hybridMultilevel"/>
    <w:tmpl w:val="F63C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B7A52"/>
    <w:multiLevelType w:val="hybridMultilevel"/>
    <w:tmpl w:val="FC2C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54979"/>
    <w:multiLevelType w:val="multilevel"/>
    <w:tmpl w:val="1C5AEC2E"/>
    <w:lvl w:ilvl="0">
      <w:start w:val="1"/>
      <w:numFmt w:val="decimal"/>
      <w:lvlText w:val="%1."/>
      <w:lvlJc w:val="left"/>
      <w:pPr>
        <w:ind w:left="1494" w:hanging="360"/>
      </w:pPr>
      <w:rPr>
        <w:rFonts w:cs="Times New Roman" w:hint="default"/>
        <w:b w:val="0"/>
      </w:rPr>
    </w:lvl>
    <w:lvl w:ilvl="1">
      <w:start w:val="1"/>
      <w:numFmt w:val="bullet"/>
      <w:lvlText w:val=""/>
      <w:lvlJc w:val="left"/>
      <w:pPr>
        <w:ind w:left="2214" w:hanging="360"/>
      </w:pPr>
      <w:rPr>
        <w:rFonts w:ascii="Symbol" w:hAnsi="Symbol" w:cs="Times New Roman" w:hint="default"/>
      </w:rPr>
    </w:lvl>
    <w:lvl w:ilvl="2">
      <w:start w:val="1"/>
      <w:numFmt w:val="lowerRoman"/>
      <w:lvlText w:val="%3."/>
      <w:lvlJc w:val="right"/>
      <w:pPr>
        <w:ind w:left="2934" w:hanging="180"/>
      </w:pPr>
      <w:rPr>
        <w:rFonts w:cs="Times New Roman" w:hint="default"/>
      </w:rPr>
    </w:lvl>
    <w:lvl w:ilvl="3">
      <w:start w:val="1"/>
      <w:numFmt w:val="decimal"/>
      <w:lvlText w:val="%4."/>
      <w:lvlJc w:val="left"/>
      <w:pPr>
        <w:ind w:left="3654" w:hanging="360"/>
      </w:pPr>
      <w:rPr>
        <w:rFonts w:cs="Times New Roman" w:hint="default"/>
      </w:rPr>
    </w:lvl>
    <w:lvl w:ilvl="4">
      <w:start w:val="1"/>
      <w:numFmt w:val="lowerLetter"/>
      <w:lvlText w:val="%5."/>
      <w:lvlJc w:val="left"/>
      <w:pPr>
        <w:ind w:left="4374" w:hanging="360"/>
      </w:pPr>
      <w:rPr>
        <w:rFonts w:cs="Times New Roman" w:hint="default"/>
      </w:rPr>
    </w:lvl>
    <w:lvl w:ilvl="5">
      <w:start w:val="1"/>
      <w:numFmt w:val="lowerRoman"/>
      <w:lvlText w:val="%6."/>
      <w:lvlJc w:val="right"/>
      <w:pPr>
        <w:ind w:left="5094" w:hanging="180"/>
      </w:pPr>
      <w:rPr>
        <w:rFonts w:cs="Times New Roman" w:hint="default"/>
      </w:rPr>
    </w:lvl>
    <w:lvl w:ilvl="6">
      <w:start w:val="1"/>
      <w:numFmt w:val="decimal"/>
      <w:lvlText w:val="%7."/>
      <w:lvlJc w:val="left"/>
      <w:pPr>
        <w:ind w:left="5814" w:hanging="360"/>
      </w:pPr>
      <w:rPr>
        <w:rFonts w:cs="Times New Roman" w:hint="default"/>
      </w:rPr>
    </w:lvl>
    <w:lvl w:ilvl="7">
      <w:start w:val="1"/>
      <w:numFmt w:val="lowerLetter"/>
      <w:lvlText w:val="%8."/>
      <w:lvlJc w:val="left"/>
      <w:pPr>
        <w:ind w:left="6534" w:hanging="360"/>
      </w:pPr>
      <w:rPr>
        <w:rFonts w:cs="Times New Roman" w:hint="default"/>
      </w:rPr>
    </w:lvl>
    <w:lvl w:ilvl="8">
      <w:start w:val="1"/>
      <w:numFmt w:val="lowerRoman"/>
      <w:lvlText w:val="%9."/>
      <w:lvlJc w:val="right"/>
      <w:pPr>
        <w:ind w:left="7254" w:hanging="180"/>
      </w:pPr>
      <w:rPr>
        <w:rFonts w:cs="Times New Roman" w:hint="default"/>
      </w:rPr>
    </w:lvl>
  </w:abstractNum>
  <w:abstractNum w:abstractNumId="10" w15:restartNumberingAfterBreak="0">
    <w:nsid w:val="26FD61B0"/>
    <w:multiLevelType w:val="hybridMultilevel"/>
    <w:tmpl w:val="D36442D8"/>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D06C73"/>
    <w:multiLevelType w:val="hybridMultilevel"/>
    <w:tmpl w:val="961C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E203B"/>
    <w:multiLevelType w:val="hybridMultilevel"/>
    <w:tmpl w:val="83027D1C"/>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04FA2"/>
    <w:multiLevelType w:val="multilevel"/>
    <w:tmpl w:val="82907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02F4A"/>
    <w:multiLevelType w:val="hybridMultilevel"/>
    <w:tmpl w:val="CD360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98E0ABC"/>
    <w:multiLevelType w:val="hybridMultilevel"/>
    <w:tmpl w:val="FDCA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CF529C"/>
    <w:multiLevelType w:val="hybridMultilevel"/>
    <w:tmpl w:val="ED48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E70442"/>
    <w:multiLevelType w:val="hybridMultilevel"/>
    <w:tmpl w:val="11C4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0559ED"/>
    <w:multiLevelType w:val="hybridMultilevel"/>
    <w:tmpl w:val="12187DB2"/>
    <w:lvl w:ilvl="0" w:tplc="528AF280">
      <w:start w:val="1"/>
      <w:numFmt w:val="bullet"/>
      <w:lvlText w:val="o"/>
      <w:lvlJc w:val="left"/>
      <w:pPr>
        <w:ind w:left="720" w:hanging="360"/>
      </w:pPr>
      <w:rPr>
        <w:rFonts w:ascii="Courier New" w:hAnsi="Courier New"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213E12"/>
    <w:multiLevelType w:val="hybridMultilevel"/>
    <w:tmpl w:val="E67CD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057D1C"/>
    <w:multiLevelType w:val="hybridMultilevel"/>
    <w:tmpl w:val="A3AEEA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2A072AD"/>
    <w:multiLevelType w:val="hybridMultilevel"/>
    <w:tmpl w:val="40043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4A609F5"/>
    <w:multiLevelType w:val="hybridMultilevel"/>
    <w:tmpl w:val="07AE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FC3F83"/>
    <w:multiLevelType w:val="hybridMultilevel"/>
    <w:tmpl w:val="7B2C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666537"/>
    <w:multiLevelType w:val="hybridMultilevel"/>
    <w:tmpl w:val="5B48503E"/>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25" w15:restartNumberingAfterBreak="0">
    <w:nsid w:val="78036EA4"/>
    <w:multiLevelType w:val="hybridMultilevel"/>
    <w:tmpl w:val="96EED304"/>
    <w:lvl w:ilvl="0" w:tplc="D82CA4E0">
      <w:start w:val="1"/>
      <w:numFmt w:val="bullet"/>
      <w:lvlText w:val=""/>
      <w:lvlJc w:val="left"/>
      <w:pPr>
        <w:ind w:left="720" w:hanging="360"/>
      </w:pPr>
      <w:rPr>
        <w:rFonts w:ascii="Symbol" w:hAnsi="Symbol" w:cs="Garamond"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704D7"/>
    <w:multiLevelType w:val="hybridMultilevel"/>
    <w:tmpl w:val="C80E7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9545447"/>
    <w:multiLevelType w:val="hybridMultilevel"/>
    <w:tmpl w:val="FA20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21271"/>
    <w:multiLevelType w:val="hybridMultilevel"/>
    <w:tmpl w:val="453CA20A"/>
    <w:lvl w:ilvl="0" w:tplc="80C68E2C">
      <w:start w:val="1"/>
      <w:numFmt w:val="bullet"/>
      <w:lvlText w:val=""/>
      <w:lvlJc w:val="left"/>
      <w:pPr>
        <w:ind w:left="720" w:hanging="360"/>
      </w:pPr>
      <w:rPr>
        <w:rFonts w:ascii="Symbol" w:hAnsi="Symbol" w:hint="default"/>
        <w:b w:val="0"/>
        <w:bCs w:val="0"/>
        <w:i w:val="0"/>
        <w:iCs w:val="0"/>
        <w:color w:val="auto"/>
        <w:sz w:val="1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1F20C7"/>
    <w:multiLevelType w:val="hybridMultilevel"/>
    <w:tmpl w:val="7348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5"/>
  </w:num>
  <w:num w:numId="5">
    <w:abstractNumId w:val="29"/>
  </w:num>
  <w:num w:numId="6">
    <w:abstractNumId w:val="23"/>
  </w:num>
  <w:num w:numId="7">
    <w:abstractNumId w:val="22"/>
  </w:num>
  <w:num w:numId="8">
    <w:abstractNumId w:val="17"/>
  </w:num>
  <w:num w:numId="9">
    <w:abstractNumId w:val="16"/>
  </w:num>
  <w:num w:numId="10">
    <w:abstractNumId w:val="4"/>
  </w:num>
  <w:num w:numId="11">
    <w:abstractNumId w:val="27"/>
  </w:num>
  <w:num w:numId="12">
    <w:abstractNumId w:val="18"/>
  </w:num>
  <w:num w:numId="13">
    <w:abstractNumId w:val="0"/>
  </w:num>
  <w:num w:numId="14">
    <w:abstractNumId w:val="6"/>
  </w:num>
  <w:num w:numId="15">
    <w:abstractNumId w:val="28"/>
  </w:num>
  <w:num w:numId="16">
    <w:abstractNumId w:val="21"/>
  </w:num>
  <w:num w:numId="17">
    <w:abstractNumId w:val="26"/>
  </w:num>
  <w:num w:numId="18">
    <w:abstractNumId w:val="11"/>
  </w:num>
  <w:num w:numId="19">
    <w:abstractNumId w:val="24"/>
  </w:num>
  <w:num w:numId="20">
    <w:abstractNumId w:val="14"/>
  </w:num>
  <w:num w:numId="21">
    <w:abstractNumId w:val="2"/>
  </w:num>
  <w:num w:numId="22">
    <w:abstractNumId w:val="9"/>
  </w:num>
  <w:num w:numId="23">
    <w:abstractNumId w:val="5"/>
  </w:num>
  <w:num w:numId="24">
    <w:abstractNumId w:val="3"/>
  </w:num>
  <w:num w:numId="25">
    <w:abstractNumId w:val="12"/>
  </w:num>
  <w:num w:numId="26">
    <w:abstractNumId w:val="20"/>
  </w:num>
  <w:num w:numId="27">
    <w:abstractNumId w:val="25"/>
  </w:num>
  <w:num w:numId="28">
    <w:abstractNumId w:val="10"/>
  </w:num>
  <w:num w:numId="29">
    <w:abstractNumId w:val="19"/>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60"/>
    <w:rsid w:val="000007A5"/>
    <w:rsid w:val="00002618"/>
    <w:rsid w:val="00002DDC"/>
    <w:rsid w:val="00006052"/>
    <w:rsid w:val="000163AA"/>
    <w:rsid w:val="0002753B"/>
    <w:rsid w:val="00032D94"/>
    <w:rsid w:val="00032DD5"/>
    <w:rsid w:val="000342A2"/>
    <w:rsid w:val="00052A45"/>
    <w:rsid w:val="00061AD6"/>
    <w:rsid w:val="00062F8C"/>
    <w:rsid w:val="00063060"/>
    <w:rsid w:val="00064105"/>
    <w:rsid w:val="00065BD0"/>
    <w:rsid w:val="00077B06"/>
    <w:rsid w:val="000A0752"/>
    <w:rsid w:val="000A631D"/>
    <w:rsid w:val="000C27B2"/>
    <w:rsid w:val="000D7992"/>
    <w:rsid w:val="000E00E4"/>
    <w:rsid w:val="00100498"/>
    <w:rsid w:val="00104574"/>
    <w:rsid w:val="001101B0"/>
    <w:rsid w:val="00125639"/>
    <w:rsid w:val="001432E1"/>
    <w:rsid w:val="00162F01"/>
    <w:rsid w:val="00170F4E"/>
    <w:rsid w:val="00180591"/>
    <w:rsid w:val="00191B85"/>
    <w:rsid w:val="00191CFF"/>
    <w:rsid w:val="0019752C"/>
    <w:rsid w:val="001B26A5"/>
    <w:rsid w:val="001C0854"/>
    <w:rsid w:val="001D06C3"/>
    <w:rsid w:val="001D411C"/>
    <w:rsid w:val="001D4711"/>
    <w:rsid w:val="001D79F2"/>
    <w:rsid w:val="001D7A1D"/>
    <w:rsid w:val="002079C8"/>
    <w:rsid w:val="002120E5"/>
    <w:rsid w:val="002130A6"/>
    <w:rsid w:val="00221315"/>
    <w:rsid w:val="00227024"/>
    <w:rsid w:val="00242CC2"/>
    <w:rsid w:val="00260AD7"/>
    <w:rsid w:val="002618A8"/>
    <w:rsid w:val="002624FA"/>
    <w:rsid w:val="0026762F"/>
    <w:rsid w:val="002706B8"/>
    <w:rsid w:val="00272C9C"/>
    <w:rsid w:val="00276141"/>
    <w:rsid w:val="00277DA5"/>
    <w:rsid w:val="00285A83"/>
    <w:rsid w:val="00286E5B"/>
    <w:rsid w:val="002B12D4"/>
    <w:rsid w:val="002D2646"/>
    <w:rsid w:val="002D5116"/>
    <w:rsid w:val="002E124C"/>
    <w:rsid w:val="00310466"/>
    <w:rsid w:val="00312BAA"/>
    <w:rsid w:val="003176E0"/>
    <w:rsid w:val="0034283C"/>
    <w:rsid w:val="003518CE"/>
    <w:rsid w:val="003541F7"/>
    <w:rsid w:val="00354270"/>
    <w:rsid w:val="00364388"/>
    <w:rsid w:val="003655F9"/>
    <w:rsid w:val="00373B95"/>
    <w:rsid w:val="00382832"/>
    <w:rsid w:val="00386BC9"/>
    <w:rsid w:val="00390E02"/>
    <w:rsid w:val="003943DC"/>
    <w:rsid w:val="003949A8"/>
    <w:rsid w:val="003A0D40"/>
    <w:rsid w:val="003A426E"/>
    <w:rsid w:val="003A7970"/>
    <w:rsid w:val="003A7A2B"/>
    <w:rsid w:val="003A7A85"/>
    <w:rsid w:val="003B0F8C"/>
    <w:rsid w:val="003B6BCC"/>
    <w:rsid w:val="003C1F08"/>
    <w:rsid w:val="003C6A34"/>
    <w:rsid w:val="003D0E95"/>
    <w:rsid w:val="003E142C"/>
    <w:rsid w:val="003E3FC9"/>
    <w:rsid w:val="00403F88"/>
    <w:rsid w:val="00412529"/>
    <w:rsid w:val="0042075D"/>
    <w:rsid w:val="00424F18"/>
    <w:rsid w:val="004310AE"/>
    <w:rsid w:val="00441DB9"/>
    <w:rsid w:val="004502C3"/>
    <w:rsid w:val="00456999"/>
    <w:rsid w:val="0046640B"/>
    <w:rsid w:val="00472DC3"/>
    <w:rsid w:val="004758B8"/>
    <w:rsid w:val="00484A3C"/>
    <w:rsid w:val="00486DF8"/>
    <w:rsid w:val="004C26FB"/>
    <w:rsid w:val="004C5DDC"/>
    <w:rsid w:val="004D5079"/>
    <w:rsid w:val="004D5701"/>
    <w:rsid w:val="004E6BF5"/>
    <w:rsid w:val="004E7BBE"/>
    <w:rsid w:val="00504AB9"/>
    <w:rsid w:val="005104CE"/>
    <w:rsid w:val="00510E0C"/>
    <w:rsid w:val="0051372B"/>
    <w:rsid w:val="00513889"/>
    <w:rsid w:val="00514455"/>
    <w:rsid w:val="00523547"/>
    <w:rsid w:val="005413EE"/>
    <w:rsid w:val="00560F04"/>
    <w:rsid w:val="0056232C"/>
    <w:rsid w:val="00564789"/>
    <w:rsid w:val="00576397"/>
    <w:rsid w:val="0057699A"/>
    <w:rsid w:val="00585B0D"/>
    <w:rsid w:val="005A4EAA"/>
    <w:rsid w:val="005A58B4"/>
    <w:rsid w:val="005B00C1"/>
    <w:rsid w:val="005B1E5F"/>
    <w:rsid w:val="005B23F6"/>
    <w:rsid w:val="005B326E"/>
    <w:rsid w:val="005B6C31"/>
    <w:rsid w:val="005B7C3B"/>
    <w:rsid w:val="005E0FFE"/>
    <w:rsid w:val="005E6535"/>
    <w:rsid w:val="005F22C4"/>
    <w:rsid w:val="005F3672"/>
    <w:rsid w:val="005F7478"/>
    <w:rsid w:val="0061552F"/>
    <w:rsid w:val="00620D29"/>
    <w:rsid w:val="00626D77"/>
    <w:rsid w:val="00631B6C"/>
    <w:rsid w:val="006353B9"/>
    <w:rsid w:val="00636632"/>
    <w:rsid w:val="00642BB6"/>
    <w:rsid w:val="00643751"/>
    <w:rsid w:val="0064679E"/>
    <w:rsid w:val="006508BF"/>
    <w:rsid w:val="00657158"/>
    <w:rsid w:val="0066128C"/>
    <w:rsid w:val="0067023A"/>
    <w:rsid w:val="006735E2"/>
    <w:rsid w:val="006820EE"/>
    <w:rsid w:val="006A10C1"/>
    <w:rsid w:val="006A23F8"/>
    <w:rsid w:val="006A6A97"/>
    <w:rsid w:val="006B127F"/>
    <w:rsid w:val="006B32A7"/>
    <w:rsid w:val="006D57C5"/>
    <w:rsid w:val="006D6903"/>
    <w:rsid w:val="006E1674"/>
    <w:rsid w:val="006E4C39"/>
    <w:rsid w:val="006E7D72"/>
    <w:rsid w:val="00704F6B"/>
    <w:rsid w:val="007266F3"/>
    <w:rsid w:val="0072787C"/>
    <w:rsid w:val="00731F9E"/>
    <w:rsid w:val="00737E56"/>
    <w:rsid w:val="0074052B"/>
    <w:rsid w:val="00746DF1"/>
    <w:rsid w:val="007534D6"/>
    <w:rsid w:val="007607A2"/>
    <w:rsid w:val="00770976"/>
    <w:rsid w:val="0078041A"/>
    <w:rsid w:val="00780D05"/>
    <w:rsid w:val="00793A3A"/>
    <w:rsid w:val="00793C8D"/>
    <w:rsid w:val="007A280E"/>
    <w:rsid w:val="007A6E37"/>
    <w:rsid w:val="007B40B9"/>
    <w:rsid w:val="007B56C2"/>
    <w:rsid w:val="007C6D81"/>
    <w:rsid w:val="007D01EF"/>
    <w:rsid w:val="007E6951"/>
    <w:rsid w:val="007E7936"/>
    <w:rsid w:val="007F78E5"/>
    <w:rsid w:val="00800E21"/>
    <w:rsid w:val="0080285D"/>
    <w:rsid w:val="00825D7A"/>
    <w:rsid w:val="00834017"/>
    <w:rsid w:val="00841DC7"/>
    <w:rsid w:val="0084641F"/>
    <w:rsid w:val="00854189"/>
    <w:rsid w:val="00873D00"/>
    <w:rsid w:val="008847CF"/>
    <w:rsid w:val="00893000"/>
    <w:rsid w:val="00893658"/>
    <w:rsid w:val="008A11BF"/>
    <w:rsid w:val="008A5429"/>
    <w:rsid w:val="008B6B61"/>
    <w:rsid w:val="008C4EEE"/>
    <w:rsid w:val="008D12DE"/>
    <w:rsid w:val="008D4BB3"/>
    <w:rsid w:val="008E0B28"/>
    <w:rsid w:val="008E0D4D"/>
    <w:rsid w:val="009018A7"/>
    <w:rsid w:val="0090566C"/>
    <w:rsid w:val="00910D0E"/>
    <w:rsid w:val="0092267A"/>
    <w:rsid w:val="0092511A"/>
    <w:rsid w:val="0093236D"/>
    <w:rsid w:val="00932FD9"/>
    <w:rsid w:val="00936393"/>
    <w:rsid w:val="00941732"/>
    <w:rsid w:val="009522E0"/>
    <w:rsid w:val="00960C98"/>
    <w:rsid w:val="009630C1"/>
    <w:rsid w:val="00970695"/>
    <w:rsid w:val="009718EE"/>
    <w:rsid w:val="00972670"/>
    <w:rsid w:val="009771DE"/>
    <w:rsid w:val="00982A22"/>
    <w:rsid w:val="009835E9"/>
    <w:rsid w:val="0099332F"/>
    <w:rsid w:val="00994897"/>
    <w:rsid w:val="009A74B1"/>
    <w:rsid w:val="009B4CA3"/>
    <w:rsid w:val="009D2035"/>
    <w:rsid w:val="009D7B9A"/>
    <w:rsid w:val="009E0616"/>
    <w:rsid w:val="009E5A7D"/>
    <w:rsid w:val="009E7875"/>
    <w:rsid w:val="009F01D9"/>
    <w:rsid w:val="009F6697"/>
    <w:rsid w:val="00A048F2"/>
    <w:rsid w:val="00A2680D"/>
    <w:rsid w:val="00A36B1D"/>
    <w:rsid w:val="00A36D30"/>
    <w:rsid w:val="00A578AF"/>
    <w:rsid w:val="00A600F9"/>
    <w:rsid w:val="00A622D4"/>
    <w:rsid w:val="00A72A10"/>
    <w:rsid w:val="00A767E0"/>
    <w:rsid w:val="00A777D7"/>
    <w:rsid w:val="00A86C0F"/>
    <w:rsid w:val="00A92193"/>
    <w:rsid w:val="00A936F0"/>
    <w:rsid w:val="00A97FA7"/>
    <w:rsid w:val="00AB3B00"/>
    <w:rsid w:val="00AB5E30"/>
    <w:rsid w:val="00AC2585"/>
    <w:rsid w:val="00AC5128"/>
    <w:rsid w:val="00AD3683"/>
    <w:rsid w:val="00AD3E94"/>
    <w:rsid w:val="00AD5624"/>
    <w:rsid w:val="00AD5EB9"/>
    <w:rsid w:val="00AE563B"/>
    <w:rsid w:val="00B01027"/>
    <w:rsid w:val="00B0236C"/>
    <w:rsid w:val="00B078A9"/>
    <w:rsid w:val="00B127A2"/>
    <w:rsid w:val="00B23156"/>
    <w:rsid w:val="00B232DC"/>
    <w:rsid w:val="00B24C71"/>
    <w:rsid w:val="00B33CAF"/>
    <w:rsid w:val="00B46544"/>
    <w:rsid w:val="00B46EEA"/>
    <w:rsid w:val="00B75D3C"/>
    <w:rsid w:val="00B951DF"/>
    <w:rsid w:val="00BA3DBE"/>
    <w:rsid w:val="00BA66C7"/>
    <w:rsid w:val="00BB0060"/>
    <w:rsid w:val="00BB1131"/>
    <w:rsid w:val="00BC0C4A"/>
    <w:rsid w:val="00BD08DB"/>
    <w:rsid w:val="00BD37A2"/>
    <w:rsid w:val="00BD4C2B"/>
    <w:rsid w:val="00BD5C10"/>
    <w:rsid w:val="00BD6E5F"/>
    <w:rsid w:val="00BD6E6A"/>
    <w:rsid w:val="00BE7FDA"/>
    <w:rsid w:val="00C0363C"/>
    <w:rsid w:val="00C043EE"/>
    <w:rsid w:val="00C06984"/>
    <w:rsid w:val="00C07F09"/>
    <w:rsid w:val="00C10D39"/>
    <w:rsid w:val="00C11CF0"/>
    <w:rsid w:val="00C12516"/>
    <w:rsid w:val="00C139C1"/>
    <w:rsid w:val="00C24753"/>
    <w:rsid w:val="00C367C1"/>
    <w:rsid w:val="00C46A08"/>
    <w:rsid w:val="00C50660"/>
    <w:rsid w:val="00C50C85"/>
    <w:rsid w:val="00C60CF7"/>
    <w:rsid w:val="00C66BA4"/>
    <w:rsid w:val="00C747E3"/>
    <w:rsid w:val="00C83565"/>
    <w:rsid w:val="00C954E5"/>
    <w:rsid w:val="00CA267E"/>
    <w:rsid w:val="00CD3F4C"/>
    <w:rsid w:val="00CD63D8"/>
    <w:rsid w:val="00CE456B"/>
    <w:rsid w:val="00CE72DA"/>
    <w:rsid w:val="00D06D6E"/>
    <w:rsid w:val="00D100B1"/>
    <w:rsid w:val="00D22E0F"/>
    <w:rsid w:val="00D314B0"/>
    <w:rsid w:val="00D32331"/>
    <w:rsid w:val="00D438C0"/>
    <w:rsid w:val="00D46FBA"/>
    <w:rsid w:val="00D6255D"/>
    <w:rsid w:val="00D827F8"/>
    <w:rsid w:val="00D93E93"/>
    <w:rsid w:val="00DA009E"/>
    <w:rsid w:val="00DA1211"/>
    <w:rsid w:val="00DB5B9B"/>
    <w:rsid w:val="00DC47DF"/>
    <w:rsid w:val="00DD66A8"/>
    <w:rsid w:val="00DE408C"/>
    <w:rsid w:val="00DE5E83"/>
    <w:rsid w:val="00DF0DBB"/>
    <w:rsid w:val="00DF364A"/>
    <w:rsid w:val="00DF3C36"/>
    <w:rsid w:val="00DF5BB1"/>
    <w:rsid w:val="00E07371"/>
    <w:rsid w:val="00E07A17"/>
    <w:rsid w:val="00E200A0"/>
    <w:rsid w:val="00E22689"/>
    <w:rsid w:val="00E2490C"/>
    <w:rsid w:val="00E316C4"/>
    <w:rsid w:val="00E31C64"/>
    <w:rsid w:val="00E35C31"/>
    <w:rsid w:val="00E402F1"/>
    <w:rsid w:val="00E4201B"/>
    <w:rsid w:val="00E439A7"/>
    <w:rsid w:val="00E459D9"/>
    <w:rsid w:val="00E51C1C"/>
    <w:rsid w:val="00E52380"/>
    <w:rsid w:val="00E62E03"/>
    <w:rsid w:val="00E71B09"/>
    <w:rsid w:val="00E773E1"/>
    <w:rsid w:val="00E82A0F"/>
    <w:rsid w:val="00EA0C49"/>
    <w:rsid w:val="00EA0DF7"/>
    <w:rsid w:val="00EA120D"/>
    <w:rsid w:val="00EA3218"/>
    <w:rsid w:val="00EA6F98"/>
    <w:rsid w:val="00EC01C2"/>
    <w:rsid w:val="00EC58FF"/>
    <w:rsid w:val="00ED5B51"/>
    <w:rsid w:val="00EE7496"/>
    <w:rsid w:val="00EF7111"/>
    <w:rsid w:val="00F027B8"/>
    <w:rsid w:val="00F03A02"/>
    <w:rsid w:val="00F1120C"/>
    <w:rsid w:val="00F21843"/>
    <w:rsid w:val="00F37557"/>
    <w:rsid w:val="00F375B8"/>
    <w:rsid w:val="00F4063A"/>
    <w:rsid w:val="00F56E45"/>
    <w:rsid w:val="00F60541"/>
    <w:rsid w:val="00F61779"/>
    <w:rsid w:val="00F65127"/>
    <w:rsid w:val="00F700AD"/>
    <w:rsid w:val="00F801FB"/>
    <w:rsid w:val="00F852D2"/>
    <w:rsid w:val="00F94299"/>
    <w:rsid w:val="00FC527F"/>
    <w:rsid w:val="00FC57A5"/>
    <w:rsid w:val="00FD3B32"/>
    <w:rsid w:val="00FD4F09"/>
    <w:rsid w:val="00FE36D3"/>
    <w:rsid w:val="00FF4BEC"/>
    <w:rsid w:val="00FF4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0661"/>
  <w15:chartTrackingRefBased/>
  <w15:docId w15:val="{61A6FF7E-773A-4FB3-8084-7C924793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27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rtibus Heading 1"/>
    <w:next w:val="Normal"/>
    <w:link w:val="Heading2Char"/>
    <w:unhideWhenUsed/>
    <w:qFormat/>
    <w:rsid w:val="002120E5"/>
    <w:pPr>
      <w:keepNext/>
      <w:keepLines/>
      <w:spacing w:before="40" w:after="0"/>
      <w:outlineLvl w:val="1"/>
    </w:pPr>
    <w:rPr>
      <w:rFonts w:asciiTheme="majorHAnsi" w:eastAsiaTheme="majorEastAsia" w:hAnsiTheme="majorHAnsi" w:cstheme="majorBidi"/>
      <w:b/>
      <w:color w:val="A4A9AD"/>
      <w:sz w:val="32"/>
      <w:szCs w:val="26"/>
    </w:rPr>
  </w:style>
  <w:style w:type="paragraph" w:styleId="Heading3">
    <w:name w:val="heading 3"/>
    <w:basedOn w:val="Normal"/>
    <w:next w:val="Normal"/>
    <w:link w:val="Heading3Char"/>
    <w:uiPriority w:val="9"/>
    <w:unhideWhenUsed/>
    <w:qFormat/>
    <w:rsid w:val="00BB11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32D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A23F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7C"/>
  </w:style>
  <w:style w:type="paragraph" w:styleId="Footer">
    <w:name w:val="footer"/>
    <w:basedOn w:val="Normal"/>
    <w:link w:val="FooterChar"/>
    <w:uiPriority w:val="99"/>
    <w:unhideWhenUsed/>
    <w:rsid w:val="0072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7C"/>
  </w:style>
  <w:style w:type="character" w:customStyle="1" w:styleId="Heading1Char">
    <w:name w:val="Heading 1 Char"/>
    <w:basedOn w:val="DefaultParagraphFont"/>
    <w:link w:val="Heading1"/>
    <w:uiPriority w:val="9"/>
    <w:rsid w:val="007278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87C"/>
    <w:pPr>
      <w:outlineLvl w:val="9"/>
    </w:pPr>
    <w:rPr>
      <w:lang w:val="en-US"/>
    </w:rPr>
  </w:style>
  <w:style w:type="character" w:customStyle="1" w:styleId="Heading2Char">
    <w:name w:val="Heading 2 Char"/>
    <w:aliases w:val="Artibus Heading 1 Char"/>
    <w:basedOn w:val="DefaultParagraphFont"/>
    <w:link w:val="Heading2"/>
    <w:uiPriority w:val="9"/>
    <w:rsid w:val="002120E5"/>
    <w:rPr>
      <w:rFonts w:asciiTheme="majorHAnsi" w:eastAsiaTheme="majorEastAsia" w:hAnsiTheme="majorHAnsi" w:cstheme="majorBidi"/>
      <w:b/>
      <w:color w:val="A4A9AD"/>
      <w:sz w:val="32"/>
      <w:szCs w:val="26"/>
    </w:rPr>
  </w:style>
  <w:style w:type="paragraph" w:styleId="TOC2">
    <w:name w:val="toc 2"/>
    <w:basedOn w:val="Normal"/>
    <w:next w:val="Normal"/>
    <w:autoRedefine/>
    <w:uiPriority w:val="39"/>
    <w:unhideWhenUsed/>
    <w:rsid w:val="00E07371"/>
    <w:pPr>
      <w:spacing w:after="100"/>
      <w:ind w:left="220"/>
    </w:pPr>
  </w:style>
  <w:style w:type="character" w:styleId="Hyperlink">
    <w:name w:val="Hyperlink"/>
    <w:basedOn w:val="DefaultParagraphFont"/>
    <w:uiPriority w:val="99"/>
    <w:unhideWhenUsed/>
    <w:rsid w:val="00E07371"/>
    <w:rPr>
      <w:color w:val="0563C1" w:themeColor="hyperlink"/>
      <w:u w:val="single"/>
    </w:rPr>
  </w:style>
  <w:style w:type="paragraph" w:styleId="Index1">
    <w:name w:val="index 1"/>
    <w:basedOn w:val="Normal"/>
    <w:next w:val="Normal"/>
    <w:autoRedefine/>
    <w:uiPriority w:val="99"/>
    <w:semiHidden/>
    <w:unhideWhenUsed/>
    <w:rsid w:val="002120E5"/>
    <w:pPr>
      <w:spacing w:after="0" w:line="240" w:lineRule="auto"/>
      <w:ind w:left="220" w:hanging="220"/>
    </w:pPr>
  </w:style>
  <w:style w:type="paragraph" w:customStyle="1" w:styleId="ArtibusCfE2">
    <w:name w:val="Artibus CfE 2"/>
    <w:basedOn w:val="Heading6"/>
    <w:link w:val="ArtibusCfE2Char"/>
    <w:qFormat/>
    <w:rsid w:val="00310466"/>
    <w:pPr>
      <w:spacing w:before="120" w:after="120"/>
    </w:pPr>
    <w:rPr>
      <w:rFonts w:ascii="Calibri" w:hAnsi="Calibri" w:cs="Calibri"/>
      <w:b/>
      <w:bCs/>
      <w:color w:val="auto"/>
    </w:rPr>
  </w:style>
  <w:style w:type="table" w:customStyle="1" w:styleId="TableGridLight1">
    <w:name w:val="Table Grid Light1"/>
    <w:basedOn w:val="TableNormal"/>
    <w:uiPriority w:val="40"/>
    <w:rsid w:val="00514455"/>
    <w:pPr>
      <w:spacing w:after="0" w:line="240" w:lineRule="auto"/>
    </w:pPr>
    <w:rPr>
      <w:rFonts w:eastAsia="Times New Roman"/>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rtibusCfE2Char">
    <w:name w:val="Artibus CfE 2 Char"/>
    <w:basedOn w:val="DefaultParagraphFont"/>
    <w:link w:val="ArtibusCfE2"/>
    <w:rsid w:val="00310466"/>
    <w:rPr>
      <w:rFonts w:ascii="Calibri" w:eastAsiaTheme="majorEastAsia" w:hAnsi="Calibri" w:cs="Calibri"/>
      <w:b/>
      <w:bCs/>
    </w:rPr>
  </w:style>
  <w:style w:type="character" w:customStyle="1" w:styleId="Heading6Char">
    <w:name w:val="Heading 6 Char"/>
    <w:basedOn w:val="DefaultParagraphFont"/>
    <w:link w:val="Heading6"/>
    <w:uiPriority w:val="9"/>
    <w:semiHidden/>
    <w:rsid w:val="006A23F8"/>
    <w:rPr>
      <w:rFonts w:asciiTheme="majorHAnsi" w:eastAsiaTheme="majorEastAsia" w:hAnsiTheme="majorHAnsi" w:cstheme="majorBidi"/>
      <w:color w:val="1F3763" w:themeColor="accent1" w:themeShade="7F"/>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514455"/>
    <w:pPr>
      <w:keepNext/>
      <w:keepLines/>
      <w:spacing w:after="0" w:line="240" w:lineRule="auto"/>
      <w:ind w:left="720"/>
      <w:contextualSpacing/>
    </w:pPr>
    <w:rPr>
      <w:rFonts w:ascii="Calibri" w:eastAsia="Times New Roman" w:hAnsi="Calibri" w:cs="Times New Roman"/>
      <w:szCs w:val="20"/>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514455"/>
    <w:rPr>
      <w:rFonts w:ascii="Calibri" w:eastAsia="Times New Roman" w:hAnsi="Calibri" w:cs="Times New Roman"/>
      <w:szCs w:val="20"/>
    </w:rPr>
  </w:style>
  <w:style w:type="table" w:styleId="TableGridLight">
    <w:name w:val="Grid Table Light"/>
    <w:basedOn w:val="TableNormal"/>
    <w:uiPriority w:val="40"/>
    <w:rsid w:val="000007A5"/>
    <w:pPr>
      <w:spacing w:after="0" w:line="240" w:lineRule="auto"/>
    </w:pPr>
    <w:rPr>
      <w:rFonts w:eastAsia="Times New Roman"/>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006052"/>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06052"/>
    <w:pPr>
      <w:widowControl w:val="0"/>
      <w:spacing w:before="60" w:after="0" w:line="240" w:lineRule="auto"/>
      <w:ind w:left="70"/>
    </w:pPr>
    <w:rPr>
      <w:rFonts w:ascii="Arial" w:eastAsia="Arial" w:hAnsi="Arial" w:cs="Arial"/>
      <w:sz w:val="16"/>
      <w:lang w:val="en-US"/>
    </w:rPr>
  </w:style>
  <w:style w:type="paragraph" w:styleId="NormalWeb">
    <w:name w:val="Normal (Web)"/>
    <w:basedOn w:val="Normal"/>
    <w:uiPriority w:val="99"/>
    <w:semiHidden/>
    <w:unhideWhenUsed/>
    <w:rsid w:val="00F617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A3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18"/>
    <w:rPr>
      <w:rFonts w:ascii="Segoe UI" w:hAnsi="Segoe UI" w:cs="Segoe UI"/>
      <w:sz w:val="18"/>
      <w:szCs w:val="18"/>
    </w:rPr>
  </w:style>
  <w:style w:type="character" w:styleId="UnresolvedMention">
    <w:name w:val="Unresolved Mention"/>
    <w:basedOn w:val="DefaultParagraphFont"/>
    <w:uiPriority w:val="99"/>
    <w:semiHidden/>
    <w:unhideWhenUsed/>
    <w:rsid w:val="00D438C0"/>
    <w:rPr>
      <w:color w:val="605E5C"/>
      <w:shd w:val="clear" w:color="auto" w:fill="E1DFDD"/>
    </w:rPr>
  </w:style>
  <w:style w:type="character" w:styleId="CommentReference">
    <w:name w:val="annotation reference"/>
    <w:basedOn w:val="DefaultParagraphFont"/>
    <w:uiPriority w:val="99"/>
    <w:semiHidden/>
    <w:unhideWhenUsed/>
    <w:rsid w:val="00E402F1"/>
    <w:rPr>
      <w:sz w:val="16"/>
      <w:szCs w:val="16"/>
    </w:rPr>
  </w:style>
  <w:style w:type="paragraph" w:styleId="CommentText">
    <w:name w:val="annotation text"/>
    <w:basedOn w:val="Normal"/>
    <w:link w:val="CommentTextChar"/>
    <w:uiPriority w:val="99"/>
    <w:semiHidden/>
    <w:unhideWhenUsed/>
    <w:rsid w:val="00E402F1"/>
    <w:pPr>
      <w:spacing w:line="240" w:lineRule="auto"/>
    </w:pPr>
    <w:rPr>
      <w:sz w:val="20"/>
      <w:szCs w:val="20"/>
    </w:rPr>
  </w:style>
  <w:style w:type="character" w:customStyle="1" w:styleId="CommentTextChar">
    <w:name w:val="Comment Text Char"/>
    <w:basedOn w:val="DefaultParagraphFont"/>
    <w:link w:val="CommentText"/>
    <w:uiPriority w:val="99"/>
    <w:semiHidden/>
    <w:rsid w:val="00E402F1"/>
    <w:rPr>
      <w:sz w:val="20"/>
      <w:szCs w:val="20"/>
    </w:rPr>
  </w:style>
  <w:style w:type="paragraph" w:styleId="CommentSubject">
    <w:name w:val="annotation subject"/>
    <w:basedOn w:val="CommentText"/>
    <w:next w:val="CommentText"/>
    <w:link w:val="CommentSubjectChar"/>
    <w:uiPriority w:val="99"/>
    <w:semiHidden/>
    <w:unhideWhenUsed/>
    <w:rsid w:val="00E402F1"/>
    <w:rPr>
      <w:b/>
      <w:bCs/>
    </w:rPr>
  </w:style>
  <w:style w:type="character" w:customStyle="1" w:styleId="CommentSubjectChar">
    <w:name w:val="Comment Subject Char"/>
    <w:basedOn w:val="CommentTextChar"/>
    <w:link w:val="CommentSubject"/>
    <w:uiPriority w:val="99"/>
    <w:semiHidden/>
    <w:rsid w:val="00E402F1"/>
    <w:rPr>
      <w:b/>
      <w:bCs/>
      <w:sz w:val="20"/>
      <w:szCs w:val="20"/>
    </w:rPr>
  </w:style>
  <w:style w:type="character" w:styleId="PageNumber">
    <w:name w:val="page number"/>
    <w:basedOn w:val="DefaultParagraphFont"/>
    <w:uiPriority w:val="99"/>
    <w:semiHidden/>
    <w:unhideWhenUsed/>
    <w:rsid w:val="006D6903"/>
  </w:style>
  <w:style w:type="paragraph" w:styleId="FootnoteText">
    <w:name w:val="footnote text"/>
    <w:basedOn w:val="Normal"/>
    <w:link w:val="FootnoteTextChar"/>
    <w:uiPriority w:val="99"/>
    <w:unhideWhenUsed/>
    <w:rsid w:val="00441DB9"/>
    <w:pPr>
      <w:spacing w:after="0" w:line="240" w:lineRule="auto"/>
    </w:pPr>
    <w:rPr>
      <w:sz w:val="20"/>
      <w:szCs w:val="20"/>
    </w:rPr>
  </w:style>
  <w:style w:type="character" w:customStyle="1" w:styleId="FootnoteTextChar">
    <w:name w:val="Footnote Text Char"/>
    <w:basedOn w:val="DefaultParagraphFont"/>
    <w:link w:val="FootnoteText"/>
    <w:uiPriority w:val="99"/>
    <w:rsid w:val="00441DB9"/>
    <w:rPr>
      <w:sz w:val="20"/>
      <w:szCs w:val="20"/>
    </w:rPr>
  </w:style>
  <w:style w:type="character" w:styleId="FootnoteReference">
    <w:name w:val="footnote reference"/>
    <w:basedOn w:val="DefaultParagraphFont"/>
    <w:uiPriority w:val="99"/>
    <w:semiHidden/>
    <w:unhideWhenUsed/>
    <w:rsid w:val="00441DB9"/>
    <w:rPr>
      <w:vertAlign w:val="superscript"/>
    </w:rPr>
  </w:style>
  <w:style w:type="table" w:styleId="TableGrid">
    <w:name w:val="Table Grid"/>
    <w:basedOn w:val="TableNormal"/>
    <w:uiPriority w:val="59"/>
    <w:rsid w:val="00C1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DDC"/>
    <w:pPr>
      <w:spacing w:after="0" w:line="240" w:lineRule="auto"/>
    </w:pPr>
    <w:rPr>
      <w:rFonts w:eastAsiaTheme="minorEastAsia"/>
      <w:lang w:val="en-GB"/>
    </w:rPr>
  </w:style>
  <w:style w:type="paragraph" w:styleId="BodyText">
    <w:name w:val="Body Text"/>
    <w:basedOn w:val="Normal"/>
    <w:link w:val="BodyTextChar"/>
    <w:uiPriority w:val="99"/>
    <w:unhideWhenUsed/>
    <w:qFormat/>
    <w:rsid w:val="006D57C5"/>
    <w:pPr>
      <w:tabs>
        <w:tab w:val="left" w:pos="567"/>
      </w:tabs>
      <w:spacing w:before="120" w:after="120" w:line="240" w:lineRule="auto"/>
    </w:pPr>
    <w:rPr>
      <w:szCs w:val="24"/>
      <w:lang w:val="en-GB"/>
    </w:rPr>
  </w:style>
  <w:style w:type="character" w:customStyle="1" w:styleId="BodyTextChar">
    <w:name w:val="Body Text Char"/>
    <w:basedOn w:val="DefaultParagraphFont"/>
    <w:link w:val="BodyText"/>
    <w:uiPriority w:val="99"/>
    <w:rsid w:val="006D57C5"/>
    <w:rPr>
      <w:szCs w:val="24"/>
      <w:lang w:val="en-GB"/>
    </w:rPr>
  </w:style>
  <w:style w:type="paragraph" w:styleId="Title">
    <w:name w:val="Title"/>
    <w:basedOn w:val="Normal"/>
    <w:next w:val="Normal"/>
    <w:link w:val="TitleChar"/>
    <w:uiPriority w:val="10"/>
    <w:qFormat/>
    <w:rsid w:val="001D4711"/>
    <w:pPr>
      <w:spacing w:before="120" w:after="0" w:line="240" w:lineRule="auto"/>
      <w:contextualSpacing/>
    </w:pPr>
    <w:rPr>
      <w:rFonts w:asciiTheme="majorHAnsi" w:eastAsiaTheme="majorEastAsia" w:hAnsiTheme="majorHAnsi" w:cstheme="majorBidi"/>
      <w:color w:val="2F5496" w:themeColor="accent1" w:themeShade="BF"/>
      <w:spacing w:val="-10"/>
      <w:sz w:val="52"/>
      <w:szCs w:val="52"/>
      <w:lang w:val="en-GB"/>
    </w:rPr>
  </w:style>
  <w:style w:type="character" w:customStyle="1" w:styleId="TitleChar">
    <w:name w:val="Title Char"/>
    <w:basedOn w:val="DefaultParagraphFont"/>
    <w:link w:val="Title"/>
    <w:uiPriority w:val="10"/>
    <w:rsid w:val="001D4711"/>
    <w:rPr>
      <w:rFonts w:asciiTheme="majorHAnsi" w:eastAsiaTheme="majorEastAsia" w:hAnsiTheme="majorHAnsi" w:cstheme="majorBidi"/>
      <w:color w:val="2F5496" w:themeColor="accent1" w:themeShade="BF"/>
      <w:spacing w:val="-10"/>
      <w:sz w:val="52"/>
      <w:szCs w:val="52"/>
      <w:lang w:val="en-GB"/>
    </w:rPr>
  </w:style>
  <w:style w:type="character" w:styleId="SubtleReference">
    <w:name w:val="Subtle Reference"/>
    <w:basedOn w:val="DefaultParagraphFont"/>
    <w:uiPriority w:val="31"/>
    <w:qFormat/>
    <w:rsid w:val="001D4711"/>
    <w:rPr>
      <w:smallCaps/>
      <w:color w:val="404040" w:themeColor="text1" w:themeTint="BF"/>
      <w:u w:val="single" w:color="7F7F7F" w:themeColor="text1" w:themeTint="80"/>
    </w:rPr>
  </w:style>
  <w:style w:type="table" w:customStyle="1" w:styleId="TableGridLight3">
    <w:name w:val="Table Grid Light3"/>
    <w:basedOn w:val="TableNormal"/>
    <w:next w:val="TableGridLight"/>
    <w:uiPriority w:val="40"/>
    <w:rsid w:val="003949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1120C"/>
    <w:pPr>
      <w:spacing w:after="0" w:line="240" w:lineRule="auto"/>
    </w:pPr>
  </w:style>
  <w:style w:type="character" w:customStyle="1" w:styleId="Heading3Char">
    <w:name w:val="Heading 3 Char"/>
    <w:basedOn w:val="DefaultParagraphFont"/>
    <w:link w:val="Heading3"/>
    <w:uiPriority w:val="9"/>
    <w:rsid w:val="00BB1131"/>
    <w:rPr>
      <w:rFonts w:asciiTheme="majorHAnsi" w:eastAsiaTheme="majorEastAsia" w:hAnsiTheme="majorHAnsi" w:cstheme="majorBidi"/>
      <w:color w:val="1F3763" w:themeColor="accent1" w:themeShade="7F"/>
      <w:sz w:val="24"/>
      <w:szCs w:val="24"/>
    </w:rPr>
  </w:style>
  <w:style w:type="paragraph" w:customStyle="1" w:styleId="BodyTextBold">
    <w:name w:val="Body Text Bold"/>
    <w:basedOn w:val="BodyText"/>
    <w:qFormat/>
    <w:rsid w:val="00BB1131"/>
    <w:pPr>
      <w:spacing w:before="240"/>
    </w:pPr>
    <w:rPr>
      <w:rFonts w:eastAsiaTheme="minorEastAsia"/>
      <w:b/>
      <w:bCs/>
    </w:rPr>
  </w:style>
  <w:style w:type="character" w:styleId="FollowedHyperlink">
    <w:name w:val="FollowedHyperlink"/>
    <w:basedOn w:val="DefaultParagraphFont"/>
    <w:uiPriority w:val="99"/>
    <w:semiHidden/>
    <w:unhideWhenUsed/>
    <w:rsid w:val="003A7A85"/>
    <w:rPr>
      <w:color w:val="954F72" w:themeColor="followedHyperlink"/>
      <w:u w:val="single"/>
    </w:rPr>
  </w:style>
  <w:style w:type="character" w:customStyle="1" w:styleId="Heading4Char">
    <w:name w:val="Heading 4 Char"/>
    <w:basedOn w:val="DefaultParagraphFont"/>
    <w:link w:val="Heading4"/>
    <w:uiPriority w:val="9"/>
    <w:semiHidden/>
    <w:rsid w:val="00032D94"/>
    <w:rPr>
      <w:rFonts w:asciiTheme="majorHAnsi" w:eastAsiaTheme="majorEastAsia" w:hAnsiTheme="majorHAnsi" w:cstheme="majorBidi"/>
      <w:i/>
      <w:iCs/>
      <w:color w:val="2F5496" w:themeColor="accent1" w:themeShade="BF"/>
    </w:rPr>
  </w:style>
  <w:style w:type="table" w:styleId="LightList-Accent1">
    <w:name w:val="Light List Accent 1"/>
    <w:basedOn w:val="TableNormal"/>
    <w:uiPriority w:val="61"/>
    <w:unhideWhenUsed/>
    <w:rsid w:val="00032D9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PersonalComposeStyle">
    <w:name w:val="Personal Compose Style"/>
    <w:basedOn w:val="DefaultParagraphFont"/>
    <w:rsid w:val="002618A8"/>
    <w:rPr>
      <w:rFonts w:ascii="Arial" w:hAnsi="Arial" w:cs="Arial"/>
      <w:color w:val="auto"/>
      <w:sz w:val="20"/>
    </w:rPr>
  </w:style>
  <w:style w:type="character" w:customStyle="1" w:styleId="PersonalReplyStyle">
    <w:name w:val="Personal Reply Style"/>
    <w:basedOn w:val="DefaultParagraphFont"/>
    <w:rsid w:val="002618A8"/>
    <w:rPr>
      <w:rFonts w:ascii="Arial" w:hAnsi="Arial" w:cs="Arial"/>
      <w:color w:val="auto"/>
      <w:sz w:val="20"/>
    </w:rPr>
  </w:style>
  <w:style w:type="table" w:customStyle="1" w:styleId="LightList-Accent11">
    <w:name w:val="Light List - Accent 11"/>
    <w:basedOn w:val="TableNormal"/>
    <w:next w:val="LightList-Accent1"/>
    <w:uiPriority w:val="61"/>
    <w:rsid w:val="002618A8"/>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ocumentrepairbullet">
    <w:name w:val="Document repair bullet"/>
    <w:basedOn w:val="Normal"/>
    <w:qFormat/>
    <w:rsid w:val="002618A8"/>
    <w:pPr>
      <w:keepLines/>
      <w:numPr>
        <w:numId w:val="23"/>
      </w:numPr>
      <w:spacing w:after="240" w:line="240" w:lineRule="auto"/>
      <w:ind w:left="714" w:hanging="357"/>
      <w:contextualSpacing/>
    </w:pPr>
    <w:rPr>
      <w:rFonts w:ascii="Calibri" w:eastAsia="Times New Roman" w:hAnsi="Calibri" w:cs="Times New Roman"/>
    </w:rPr>
  </w:style>
  <w:style w:type="paragraph" w:customStyle="1" w:styleId="Tablebullet">
    <w:name w:val="Table bullet"/>
    <w:basedOn w:val="Documentrepairbullet"/>
    <w:link w:val="TablebulletChar"/>
    <w:qFormat/>
    <w:rsid w:val="002618A8"/>
    <w:pPr>
      <w:ind w:left="170" w:hanging="170"/>
    </w:pPr>
  </w:style>
  <w:style w:type="paragraph" w:customStyle="1" w:styleId="Table">
    <w:name w:val="Table"/>
    <w:basedOn w:val="Normal"/>
    <w:link w:val="TableChar"/>
    <w:qFormat/>
    <w:rsid w:val="002618A8"/>
    <w:pPr>
      <w:spacing w:after="0" w:line="240" w:lineRule="auto"/>
    </w:pPr>
    <w:rPr>
      <w:rFonts w:ascii="Calibri" w:eastAsia="Times New Roman" w:hAnsi="Calibri" w:cs="Times New Roman"/>
    </w:rPr>
  </w:style>
  <w:style w:type="character" w:customStyle="1" w:styleId="TablebulletChar">
    <w:name w:val="Table bullet Char"/>
    <w:basedOn w:val="DefaultParagraphFont"/>
    <w:link w:val="Tablebullet"/>
    <w:rsid w:val="002618A8"/>
    <w:rPr>
      <w:rFonts w:ascii="Calibri" w:eastAsia="Times New Roman" w:hAnsi="Calibri" w:cs="Times New Roman"/>
    </w:rPr>
  </w:style>
  <w:style w:type="character" w:customStyle="1" w:styleId="TableChar">
    <w:name w:val="Table Char"/>
    <w:basedOn w:val="DefaultParagraphFont"/>
    <w:link w:val="Table"/>
    <w:rsid w:val="002618A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6983">
      <w:bodyDiv w:val="1"/>
      <w:marLeft w:val="0"/>
      <w:marRight w:val="0"/>
      <w:marTop w:val="0"/>
      <w:marBottom w:val="0"/>
      <w:divBdr>
        <w:top w:val="none" w:sz="0" w:space="0" w:color="auto"/>
        <w:left w:val="none" w:sz="0" w:space="0" w:color="auto"/>
        <w:bottom w:val="none" w:sz="0" w:space="0" w:color="auto"/>
        <w:right w:val="none" w:sz="0" w:space="0" w:color="auto"/>
      </w:divBdr>
    </w:div>
    <w:div w:id="1041131448">
      <w:bodyDiv w:val="1"/>
      <w:marLeft w:val="0"/>
      <w:marRight w:val="0"/>
      <w:marTop w:val="0"/>
      <w:marBottom w:val="0"/>
      <w:divBdr>
        <w:top w:val="none" w:sz="0" w:space="0" w:color="auto"/>
        <w:left w:val="none" w:sz="0" w:space="0" w:color="auto"/>
        <w:bottom w:val="none" w:sz="0" w:space="0" w:color="auto"/>
        <w:right w:val="none" w:sz="0" w:space="0" w:color="auto"/>
      </w:divBdr>
      <w:divsChild>
        <w:div w:id="303050209">
          <w:marLeft w:val="0"/>
          <w:marRight w:val="0"/>
          <w:marTop w:val="15"/>
          <w:marBottom w:val="0"/>
          <w:divBdr>
            <w:top w:val="none" w:sz="0" w:space="0" w:color="auto"/>
            <w:left w:val="none" w:sz="0" w:space="0" w:color="auto"/>
            <w:bottom w:val="none" w:sz="0" w:space="0" w:color="auto"/>
            <w:right w:val="none" w:sz="0" w:space="0" w:color="auto"/>
          </w:divBdr>
          <w:divsChild>
            <w:div w:id="8420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6941">
      <w:bodyDiv w:val="1"/>
      <w:marLeft w:val="0"/>
      <w:marRight w:val="0"/>
      <w:marTop w:val="0"/>
      <w:marBottom w:val="0"/>
      <w:divBdr>
        <w:top w:val="none" w:sz="0" w:space="0" w:color="auto"/>
        <w:left w:val="none" w:sz="0" w:space="0" w:color="auto"/>
        <w:bottom w:val="none" w:sz="0" w:space="0" w:color="auto"/>
        <w:right w:val="none" w:sz="0" w:space="0" w:color="auto"/>
      </w:divBdr>
    </w:div>
    <w:div w:id="2032295719">
      <w:bodyDiv w:val="1"/>
      <w:marLeft w:val="0"/>
      <w:marRight w:val="0"/>
      <w:marTop w:val="0"/>
      <w:marBottom w:val="0"/>
      <w:divBdr>
        <w:top w:val="none" w:sz="0" w:space="0" w:color="auto"/>
        <w:left w:val="none" w:sz="0" w:space="0" w:color="auto"/>
        <w:bottom w:val="none" w:sz="0" w:space="0" w:color="auto"/>
        <w:right w:val="none" w:sz="0" w:space="0" w:color="auto"/>
      </w:divBdr>
      <w:divsChild>
        <w:div w:id="1692560350">
          <w:marLeft w:val="0"/>
          <w:marRight w:val="0"/>
          <w:marTop w:val="15"/>
          <w:marBottom w:val="0"/>
          <w:divBdr>
            <w:top w:val="none" w:sz="0" w:space="0" w:color="auto"/>
            <w:left w:val="none" w:sz="0" w:space="0" w:color="auto"/>
            <w:bottom w:val="none" w:sz="0" w:space="0" w:color="auto"/>
            <w:right w:val="none" w:sz="0" w:space="0" w:color="auto"/>
          </w:divBdr>
          <w:divsChild>
            <w:div w:id="1351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ining.gov.au/Search/SearchOrganisation?nrtCodeTitle=CPP40911&amp;scopeItem=Qualification&amp;tabIndex=1&amp;ImplicitNrtScope=True&amp;orgSearchByScopeSubmit=Search&amp;IncludeUnregisteredRtosForScopeSearch=Fal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ing.gov.au/Search/SearchOrganisation?nrtCodeTitle=CPP30711&amp;scopeItem=Qualification&amp;tabIndex=1&amp;ImplicitNrtScope=True&amp;orgSearchByScopeSubmit=Search&amp;IncludeUnregisteredRtosForScopeSearch=Fal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rtibus.com.a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etnet.education.gov.au/Pages/TrainingDocs.aspx?q=6f3f9672-30e8-4835-b348-205dfcf13d9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bisworld.com.au/media/2018/05/22/rubbish-news-chinas-ban-on-waste-imports-set-to-affect-the-waste-management-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4A5A-FF3E-4110-9219-51492CA5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14047</Words>
  <Characters>80070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Harb</dc:creator>
  <cp:keywords/>
  <dc:description/>
  <cp:lastModifiedBy>Frances Lamb</cp:lastModifiedBy>
  <cp:revision>2</cp:revision>
  <cp:lastPrinted>2019-10-01T23:46:00Z</cp:lastPrinted>
  <dcterms:created xsi:type="dcterms:W3CDTF">2019-11-04T07:02:00Z</dcterms:created>
  <dcterms:modified xsi:type="dcterms:W3CDTF">2019-11-04T07:02:00Z</dcterms:modified>
</cp:coreProperties>
</file>